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C340E" w14:textId="60936599" w:rsidR="00026DFB" w:rsidRPr="00020EA0" w:rsidRDefault="00C26F91" w:rsidP="00830342">
      <w:pPr>
        <w:tabs>
          <w:tab w:val="left" w:pos="993"/>
        </w:tabs>
        <w:spacing w:line="240" w:lineRule="auto"/>
        <w:ind w:left="720" w:hanging="153"/>
        <w:jc w:val="center"/>
        <w:rPr>
          <w:rFonts w:ascii="Calibri Light" w:hAnsi="Calibri Light" w:cs="Calibri Light"/>
          <w:b/>
          <w:color w:val="087581" w:themeColor="background2"/>
        </w:rPr>
      </w:pPr>
      <w:bookmarkStart w:id="0" w:name="_Hlk27989139"/>
      <w:r w:rsidRPr="00020EA0">
        <w:rPr>
          <w:rFonts w:ascii="Calibri Light" w:hAnsi="Calibri Light" w:cs="Calibri Light"/>
          <w:b/>
          <w:color w:val="087581" w:themeColor="background2"/>
        </w:rPr>
        <w:t>2020-21 Pre-Budget Submission</w:t>
      </w:r>
      <w:r w:rsidR="008774D7" w:rsidRPr="00020EA0">
        <w:rPr>
          <w:rFonts w:ascii="Calibri Light" w:hAnsi="Calibri Light" w:cs="Calibri Light"/>
          <w:b/>
          <w:color w:val="087581" w:themeColor="background2"/>
        </w:rPr>
        <w:t xml:space="preserve"> </w:t>
      </w:r>
      <w:r w:rsidR="00DA2A6D" w:rsidRPr="00020EA0">
        <w:rPr>
          <w:rFonts w:ascii="Calibri Light" w:hAnsi="Calibri Light" w:cs="Calibri Light"/>
          <w:b/>
          <w:color w:val="087581" w:themeColor="background2"/>
        </w:rPr>
        <w:t xml:space="preserve">to the </w:t>
      </w:r>
      <w:r w:rsidR="000D28EE" w:rsidRPr="00020EA0">
        <w:rPr>
          <w:rFonts w:ascii="Calibri Light" w:hAnsi="Calibri Light" w:cs="Calibri Light"/>
          <w:b/>
          <w:color w:val="087581" w:themeColor="background2"/>
        </w:rPr>
        <w:t>Australian Treasury</w:t>
      </w:r>
    </w:p>
    <w:p w14:paraId="0A39E2F7" w14:textId="204B65B2" w:rsidR="00A86BCA" w:rsidRPr="00020EA0" w:rsidRDefault="00D831E9" w:rsidP="00A86BCA">
      <w:pPr>
        <w:spacing w:line="240" w:lineRule="auto"/>
        <w:rPr>
          <w:rFonts w:ascii="Calibri Light" w:hAnsi="Calibri Light" w:cs="Calibri Light"/>
          <w:sz w:val="20"/>
          <w:szCs w:val="20"/>
        </w:rPr>
      </w:pPr>
      <w:r w:rsidRPr="00020EA0">
        <w:rPr>
          <w:rFonts w:ascii="Calibri Light" w:hAnsi="Calibri Light" w:cs="Calibri Light"/>
          <w:sz w:val="20"/>
          <w:szCs w:val="20"/>
        </w:rPr>
        <w:t xml:space="preserve">The National </w:t>
      </w:r>
      <w:r w:rsidR="006C24C9" w:rsidRPr="00020EA0">
        <w:rPr>
          <w:rFonts w:ascii="Calibri Light" w:hAnsi="Calibri Light" w:cs="Calibri Light"/>
          <w:sz w:val="20"/>
          <w:szCs w:val="20"/>
        </w:rPr>
        <w:t>C</w:t>
      </w:r>
      <w:r w:rsidRPr="00020EA0">
        <w:rPr>
          <w:rFonts w:ascii="Calibri Light" w:hAnsi="Calibri Light" w:cs="Calibri Light"/>
          <w:sz w:val="20"/>
          <w:szCs w:val="20"/>
        </w:rPr>
        <w:t xml:space="preserve">hildren’s and Youth Law Centre t/a </w:t>
      </w:r>
      <w:r w:rsidR="00924568" w:rsidRPr="00020EA0">
        <w:rPr>
          <w:rFonts w:ascii="Calibri Light" w:hAnsi="Calibri Light" w:cs="Calibri Light"/>
          <w:sz w:val="20"/>
          <w:szCs w:val="20"/>
        </w:rPr>
        <w:t>Youth Law Australia (YLA) is Australia’s national Community Legal Centre (CLC)</w:t>
      </w:r>
      <w:r w:rsidRPr="00020EA0">
        <w:rPr>
          <w:rFonts w:ascii="Calibri Light" w:hAnsi="Calibri Light" w:cs="Calibri Light"/>
          <w:sz w:val="20"/>
          <w:szCs w:val="20"/>
        </w:rPr>
        <w:t xml:space="preserve"> for young people.</w:t>
      </w:r>
      <w:r w:rsidR="00A86BCA" w:rsidRPr="00020EA0">
        <w:rPr>
          <w:rFonts w:ascii="Calibri Light" w:hAnsi="Calibri Light" w:cs="Calibri Light"/>
          <w:sz w:val="20"/>
          <w:szCs w:val="20"/>
        </w:rPr>
        <w:t xml:space="preserve"> YLA can be contacted</w:t>
      </w:r>
      <w:r w:rsidR="003F67B1">
        <w:rPr>
          <w:rFonts w:ascii="Calibri Light" w:hAnsi="Calibri Light" w:cs="Calibri Light"/>
          <w:sz w:val="20"/>
          <w:szCs w:val="20"/>
        </w:rPr>
        <w:t xml:space="preserve"> by young people and adults on their behalf</w:t>
      </w:r>
      <w:r w:rsidR="00A86BCA" w:rsidRPr="00020EA0">
        <w:rPr>
          <w:rFonts w:ascii="Calibri Light" w:hAnsi="Calibri Light" w:cs="Calibri Light"/>
          <w:sz w:val="20"/>
          <w:szCs w:val="20"/>
        </w:rPr>
        <w:t xml:space="preserve"> 24/7 and aims to respond to any </w:t>
      </w:r>
      <w:r w:rsidR="00023E84" w:rsidRPr="00020EA0">
        <w:rPr>
          <w:rFonts w:ascii="Calibri Light" w:hAnsi="Calibri Light" w:cs="Calibri Light"/>
          <w:sz w:val="20"/>
          <w:szCs w:val="20"/>
        </w:rPr>
        <w:t xml:space="preserve">Australian </w:t>
      </w:r>
      <w:r w:rsidR="00A86BCA" w:rsidRPr="00020EA0">
        <w:rPr>
          <w:rFonts w:ascii="Calibri Light" w:hAnsi="Calibri Light" w:cs="Calibri Light"/>
          <w:sz w:val="20"/>
          <w:szCs w:val="20"/>
        </w:rPr>
        <w:t xml:space="preserve">young person, anywhere, with any legal problem. </w:t>
      </w:r>
    </w:p>
    <w:p w14:paraId="205FB974" w14:textId="26B4702B" w:rsidR="00924568" w:rsidRPr="00020EA0" w:rsidRDefault="00D831E9" w:rsidP="00127245">
      <w:pPr>
        <w:spacing w:line="240" w:lineRule="auto"/>
        <w:rPr>
          <w:rFonts w:ascii="Calibri Light" w:hAnsi="Calibri Light" w:cs="Calibri Light"/>
          <w:sz w:val="20"/>
          <w:szCs w:val="20"/>
        </w:rPr>
      </w:pPr>
      <w:r w:rsidRPr="00020EA0">
        <w:rPr>
          <w:rFonts w:ascii="Calibri Light" w:hAnsi="Calibri Light" w:cs="Calibri Light"/>
          <w:sz w:val="20"/>
          <w:szCs w:val="20"/>
        </w:rPr>
        <w:t>In 2019-20, YLA received grant</w:t>
      </w:r>
      <w:r w:rsidR="006C24C9" w:rsidRPr="00020EA0">
        <w:rPr>
          <w:rFonts w:ascii="Calibri Light" w:hAnsi="Calibri Light" w:cs="Calibri Light"/>
          <w:sz w:val="20"/>
          <w:szCs w:val="20"/>
        </w:rPr>
        <w:t>s</w:t>
      </w:r>
      <w:r w:rsidRPr="00020EA0">
        <w:rPr>
          <w:rFonts w:ascii="Calibri Light" w:hAnsi="Calibri Light" w:cs="Calibri Light"/>
          <w:sz w:val="20"/>
          <w:szCs w:val="20"/>
        </w:rPr>
        <w:t xml:space="preserve"> of $345,</w:t>
      </w:r>
      <w:r w:rsidR="00C942C9" w:rsidRPr="00020EA0">
        <w:rPr>
          <w:rFonts w:ascii="Calibri Light" w:hAnsi="Calibri Light" w:cs="Calibri Light"/>
          <w:sz w:val="20"/>
          <w:szCs w:val="20"/>
        </w:rPr>
        <w:t>30</w:t>
      </w:r>
      <w:r w:rsidRPr="00020EA0">
        <w:rPr>
          <w:rFonts w:ascii="Calibri Light" w:hAnsi="Calibri Light" w:cs="Calibri Light"/>
          <w:sz w:val="20"/>
          <w:szCs w:val="20"/>
        </w:rPr>
        <w:t>0 from the Australian Attorney-General’s Department</w:t>
      </w:r>
      <w:r w:rsidR="006C24C9" w:rsidRPr="00020EA0">
        <w:rPr>
          <w:rFonts w:ascii="Calibri Light" w:hAnsi="Calibri Light" w:cs="Calibri Light"/>
          <w:sz w:val="20"/>
          <w:szCs w:val="20"/>
        </w:rPr>
        <w:t xml:space="preserve"> to provide CLC services</w:t>
      </w:r>
      <w:r w:rsidR="001474DC" w:rsidRPr="00020EA0">
        <w:rPr>
          <w:rFonts w:ascii="Calibri Light" w:hAnsi="Calibri Light" w:cs="Calibri Light"/>
          <w:sz w:val="20"/>
          <w:szCs w:val="20"/>
        </w:rPr>
        <w:t xml:space="preserve">. </w:t>
      </w:r>
      <w:r w:rsidR="006C24C9" w:rsidRPr="00020EA0">
        <w:rPr>
          <w:rFonts w:ascii="Calibri Light" w:hAnsi="Calibri Light" w:cs="Calibri Light"/>
          <w:sz w:val="20"/>
          <w:szCs w:val="20"/>
        </w:rPr>
        <w:t>YLA has been</w:t>
      </w:r>
      <w:r w:rsidR="00382907" w:rsidRPr="00020EA0">
        <w:rPr>
          <w:rFonts w:ascii="Calibri Light" w:hAnsi="Calibri Light" w:cs="Calibri Light"/>
          <w:sz w:val="20"/>
          <w:szCs w:val="20"/>
        </w:rPr>
        <w:t xml:space="preserve"> financially</w:t>
      </w:r>
      <w:r w:rsidR="006C24C9" w:rsidRPr="00020EA0">
        <w:rPr>
          <w:rFonts w:ascii="Calibri Light" w:hAnsi="Calibri Light" w:cs="Calibri Light"/>
          <w:sz w:val="20"/>
          <w:szCs w:val="20"/>
        </w:rPr>
        <w:t xml:space="preserve"> supported by the </w:t>
      </w:r>
      <w:r w:rsidR="00A65F0D" w:rsidRPr="00020EA0">
        <w:rPr>
          <w:rFonts w:ascii="Calibri Light" w:hAnsi="Calibri Light" w:cs="Calibri Light"/>
          <w:sz w:val="20"/>
          <w:szCs w:val="20"/>
        </w:rPr>
        <w:t>D</w:t>
      </w:r>
      <w:r w:rsidR="006C24C9" w:rsidRPr="00020EA0">
        <w:rPr>
          <w:rFonts w:ascii="Calibri Light" w:hAnsi="Calibri Light" w:cs="Calibri Light"/>
          <w:sz w:val="20"/>
          <w:szCs w:val="20"/>
        </w:rPr>
        <w:t>epartment since November 1995</w:t>
      </w:r>
      <w:r w:rsidR="00491F2B" w:rsidRPr="00020EA0">
        <w:rPr>
          <w:rFonts w:ascii="Calibri Light" w:hAnsi="Calibri Light" w:cs="Calibri Light"/>
          <w:sz w:val="20"/>
          <w:szCs w:val="20"/>
        </w:rPr>
        <w:t>,</w:t>
      </w:r>
      <w:r w:rsidR="00366013" w:rsidRPr="00020EA0">
        <w:rPr>
          <w:rFonts w:ascii="Calibri Light" w:hAnsi="Calibri Light" w:cs="Calibri Light"/>
          <w:sz w:val="20"/>
          <w:szCs w:val="20"/>
        </w:rPr>
        <w:t xml:space="preserve"> and since that time YLA’s recurrent funding has remained essen</w:t>
      </w:r>
      <w:bookmarkStart w:id="1" w:name="_GoBack"/>
      <w:bookmarkEnd w:id="1"/>
      <w:r w:rsidR="00366013" w:rsidRPr="00020EA0">
        <w:rPr>
          <w:rFonts w:ascii="Calibri Light" w:hAnsi="Calibri Light" w:cs="Calibri Light"/>
          <w:sz w:val="20"/>
          <w:szCs w:val="20"/>
        </w:rPr>
        <w:t>tially the same in real terms</w:t>
      </w:r>
      <w:r w:rsidR="006C24C9" w:rsidRPr="00020EA0">
        <w:rPr>
          <w:rFonts w:ascii="Calibri Light" w:hAnsi="Calibri Light" w:cs="Calibri Light"/>
          <w:sz w:val="20"/>
          <w:szCs w:val="20"/>
        </w:rPr>
        <w:t>.</w:t>
      </w:r>
    </w:p>
    <w:p w14:paraId="733FD88A" w14:textId="35AAF9D5" w:rsidR="00023E84" w:rsidRPr="00020EA0" w:rsidRDefault="00023E84" w:rsidP="00127245">
      <w:pPr>
        <w:spacing w:line="240" w:lineRule="auto"/>
        <w:rPr>
          <w:rFonts w:ascii="Calibri Light" w:hAnsi="Calibri Light" w:cs="Calibri Light"/>
          <w:sz w:val="20"/>
          <w:szCs w:val="20"/>
        </w:rPr>
      </w:pPr>
      <w:r w:rsidRPr="00020EA0">
        <w:rPr>
          <w:rFonts w:ascii="Calibri Light" w:hAnsi="Calibri Light" w:cs="Calibri Light"/>
          <w:sz w:val="20"/>
          <w:szCs w:val="20"/>
        </w:rPr>
        <w:t xml:space="preserve">YLA’s proposal is to fix the problem of states and territories diverting Australian taxpayer money away from children’s legal assistance; </w:t>
      </w:r>
      <w:r w:rsidR="0024390F" w:rsidRPr="00020EA0">
        <w:rPr>
          <w:rFonts w:ascii="Calibri Light" w:hAnsi="Calibri Light" w:cs="Calibri Light"/>
          <w:sz w:val="20"/>
          <w:szCs w:val="20"/>
        </w:rPr>
        <w:t xml:space="preserve">to lend support to bushfire affected communities; </w:t>
      </w:r>
      <w:r w:rsidRPr="00020EA0">
        <w:rPr>
          <w:rFonts w:ascii="Calibri Light" w:hAnsi="Calibri Light" w:cs="Calibri Light"/>
          <w:sz w:val="20"/>
          <w:szCs w:val="20"/>
        </w:rPr>
        <w:t xml:space="preserve">to save governments potentially in the order of </w:t>
      </w:r>
      <w:r w:rsidR="00D11670">
        <w:rPr>
          <w:rFonts w:ascii="Calibri Light" w:hAnsi="Calibri Light" w:cs="Calibri Light"/>
          <w:sz w:val="20"/>
          <w:szCs w:val="20"/>
        </w:rPr>
        <w:t>$</w:t>
      </w:r>
      <w:r w:rsidRPr="00020EA0">
        <w:rPr>
          <w:rFonts w:ascii="Calibri Light" w:hAnsi="Calibri Light" w:cs="Calibri Light"/>
          <w:sz w:val="20"/>
          <w:szCs w:val="20"/>
        </w:rPr>
        <w:t xml:space="preserve">5 to </w:t>
      </w:r>
      <w:r w:rsidR="00D11670">
        <w:rPr>
          <w:rFonts w:ascii="Calibri Light" w:hAnsi="Calibri Light" w:cs="Calibri Light"/>
          <w:sz w:val="20"/>
          <w:szCs w:val="20"/>
        </w:rPr>
        <w:t>$10</w:t>
      </w:r>
      <w:r w:rsidRPr="00020EA0">
        <w:rPr>
          <w:rFonts w:ascii="Calibri Light" w:hAnsi="Calibri Light" w:cs="Calibri Light"/>
          <w:sz w:val="20"/>
          <w:szCs w:val="20"/>
        </w:rPr>
        <w:t xml:space="preserve"> million dollars</w:t>
      </w:r>
      <w:r w:rsidR="0024390F" w:rsidRPr="00020EA0">
        <w:rPr>
          <w:rFonts w:ascii="Calibri Light" w:hAnsi="Calibri Light" w:cs="Calibri Light"/>
          <w:sz w:val="20"/>
          <w:szCs w:val="20"/>
        </w:rPr>
        <w:t xml:space="preserve"> in doing so</w:t>
      </w:r>
      <w:r w:rsidRPr="00020EA0">
        <w:rPr>
          <w:rFonts w:ascii="Calibri Light" w:hAnsi="Calibri Light" w:cs="Calibri Light"/>
          <w:sz w:val="20"/>
          <w:szCs w:val="20"/>
        </w:rPr>
        <w:t>; and to ensure that YLA is able to sustain its operations into the future for the benefit of Australia’s children.</w:t>
      </w:r>
    </w:p>
    <w:p w14:paraId="3FE54B7D" w14:textId="0CABB4E2" w:rsidR="00555C93" w:rsidRPr="00020EA0" w:rsidRDefault="00601CE0" w:rsidP="00555C93">
      <w:pPr>
        <w:spacing w:line="240" w:lineRule="auto"/>
        <w:rPr>
          <w:rFonts w:ascii="Calibri Light" w:hAnsi="Calibri Light" w:cs="Calibri Light"/>
          <w:b/>
          <w:color w:val="A3005B" w:themeColor="accent2"/>
        </w:rPr>
      </w:pPr>
      <w:r w:rsidRPr="00020EA0">
        <w:rPr>
          <w:rFonts w:ascii="Calibri Light" w:hAnsi="Calibri Light" w:cs="Calibri Light"/>
          <w:b/>
          <w:color w:val="A3005B" w:themeColor="accent2"/>
        </w:rPr>
        <w:t>Our p</w:t>
      </w:r>
      <w:r w:rsidR="00555C93" w:rsidRPr="00020EA0">
        <w:rPr>
          <w:rFonts w:ascii="Calibri Light" w:hAnsi="Calibri Light" w:cs="Calibri Light"/>
          <w:b/>
          <w:color w:val="A3005B" w:themeColor="accent2"/>
        </w:rPr>
        <w:t>roposal</w:t>
      </w:r>
      <w:r w:rsidR="00855C85" w:rsidRPr="00020EA0">
        <w:rPr>
          <w:rFonts w:ascii="Calibri Light" w:hAnsi="Calibri Light" w:cs="Calibri Light"/>
          <w:b/>
          <w:color w:val="A3005B" w:themeColor="accent2"/>
        </w:rPr>
        <w:t xml:space="preserve"> - </w:t>
      </w:r>
      <w:r w:rsidR="00555C93" w:rsidRPr="00020EA0">
        <w:rPr>
          <w:rFonts w:ascii="Calibri Light" w:hAnsi="Calibri Light" w:cs="Calibri Light"/>
          <w:b/>
          <w:color w:val="A3005B" w:themeColor="accent2"/>
        </w:rPr>
        <w:t>YLA will doubl</w:t>
      </w:r>
      <w:r w:rsidRPr="00020EA0">
        <w:rPr>
          <w:rFonts w:ascii="Calibri Light" w:hAnsi="Calibri Light" w:cs="Calibri Light"/>
          <w:b/>
          <w:color w:val="A3005B" w:themeColor="accent2"/>
        </w:rPr>
        <w:t>e</w:t>
      </w:r>
      <w:r w:rsidR="00555C93" w:rsidRPr="00020EA0">
        <w:rPr>
          <w:rFonts w:ascii="Calibri Light" w:hAnsi="Calibri Light" w:cs="Calibri Light"/>
          <w:b/>
          <w:color w:val="A3005B" w:themeColor="accent2"/>
        </w:rPr>
        <w:t xml:space="preserve"> children’s</w:t>
      </w:r>
      <w:r w:rsidR="00855C85" w:rsidRPr="00020EA0">
        <w:rPr>
          <w:rFonts w:ascii="Calibri Light" w:hAnsi="Calibri Light" w:cs="Calibri Light"/>
          <w:b/>
          <w:color w:val="A3005B" w:themeColor="accent2"/>
        </w:rPr>
        <w:t xml:space="preserve"> </w:t>
      </w:r>
      <w:r w:rsidR="00555C93" w:rsidRPr="00020EA0">
        <w:rPr>
          <w:rFonts w:ascii="Calibri Light" w:hAnsi="Calibri Light" w:cs="Calibri Light"/>
          <w:b/>
          <w:color w:val="A3005B" w:themeColor="accent2"/>
        </w:rPr>
        <w:t>legal assistance</w:t>
      </w:r>
      <w:r w:rsidRPr="00020EA0">
        <w:rPr>
          <w:rFonts w:ascii="Calibri Light" w:hAnsi="Calibri Light" w:cs="Calibri Light"/>
          <w:b/>
          <w:color w:val="A3005B" w:themeColor="accent2"/>
        </w:rPr>
        <w:t xml:space="preserve">: </w:t>
      </w:r>
      <w:r w:rsidR="00555C93" w:rsidRPr="00020EA0">
        <w:rPr>
          <w:rFonts w:ascii="Calibri Light" w:hAnsi="Calibri Light" w:cs="Calibri Light"/>
          <w:b/>
          <w:color w:val="A3005B" w:themeColor="accent2"/>
        </w:rPr>
        <w:t>4,</w:t>
      </w:r>
      <w:r w:rsidR="00DA4EA6">
        <w:rPr>
          <w:rFonts w:ascii="Calibri Light" w:hAnsi="Calibri Light" w:cs="Calibri Light"/>
          <w:b/>
          <w:color w:val="A3005B" w:themeColor="accent2"/>
        </w:rPr>
        <w:t>3</w:t>
      </w:r>
      <w:r w:rsidR="00555C93" w:rsidRPr="00020EA0">
        <w:rPr>
          <w:rFonts w:ascii="Calibri Light" w:hAnsi="Calibri Light" w:cs="Calibri Light"/>
          <w:b/>
          <w:color w:val="A3005B" w:themeColor="accent2"/>
        </w:rPr>
        <w:t>00 additional clients p.a.</w:t>
      </w:r>
    </w:p>
    <w:p w14:paraId="13742A29" w14:textId="465AB239" w:rsidR="002B0793" w:rsidRPr="00020EA0" w:rsidRDefault="00555C93" w:rsidP="001C5BFB">
      <w:pPr>
        <w:pStyle w:val="ListParagraph"/>
        <w:numPr>
          <w:ilvl w:val="0"/>
          <w:numId w:val="5"/>
        </w:numPr>
        <w:spacing w:line="240" w:lineRule="auto"/>
        <w:rPr>
          <w:rFonts w:ascii="Calibri Light" w:hAnsi="Calibri Light" w:cs="Calibri Light"/>
          <w:b/>
          <w:bCs/>
          <w:sz w:val="20"/>
          <w:szCs w:val="20"/>
        </w:rPr>
      </w:pPr>
      <w:r w:rsidRPr="00020EA0">
        <w:rPr>
          <w:rFonts w:ascii="Calibri Light" w:hAnsi="Calibri Light" w:cs="Calibri Light"/>
          <w:sz w:val="20"/>
          <w:szCs w:val="20"/>
        </w:rPr>
        <w:t>Over a five-year period, YLA will build capacity across the CLC sector with the aim of doubling children’s access to</w:t>
      </w:r>
      <w:r w:rsidR="00F11EE5" w:rsidRPr="00020EA0">
        <w:rPr>
          <w:rFonts w:ascii="Calibri Light" w:hAnsi="Calibri Light" w:cs="Calibri Light"/>
          <w:sz w:val="20"/>
          <w:szCs w:val="20"/>
        </w:rPr>
        <w:t xml:space="preserve"> National Legal Assistance Partnership (</w:t>
      </w:r>
      <w:r w:rsidRPr="00020EA0">
        <w:rPr>
          <w:rFonts w:ascii="Calibri Light" w:hAnsi="Calibri Light" w:cs="Calibri Light"/>
          <w:sz w:val="20"/>
          <w:szCs w:val="20"/>
        </w:rPr>
        <w:t>NLAP</w:t>
      </w:r>
      <w:r w:rsidR="00F11EE5" w:rsidRPr="00020EA0">
        <w:rPr>
          <w:rFonts w:ascii="Calibri Light" w:hAnsi="Calibri Light" w:cs="Calibri Light"/>
          <w:sz w:val="20"/>
          <w:szCs w:val="20"/>
        </w:rPr>
        <w:t>)</w:t>
      </w:r>
      <w:r w:rsidRPr="00020EA0">
        <w:rPr>
          <w:rFonts w:ascii="Calibri Light" w:hAnsi="Calibri Light" w:cs="Calibri Light"/>
          <w:sz w:val="20"/>
          <w:szCs w:val="20"/>
        </w:rPr>
        <w:t xml:space="preserve"> funded CLCs </w:t>
      </w:r>
      <w:r w:rsidR="00B91F0C" w:rsidRPr="00020EA0">
        <w:rPr>
          <w:rFonts w:ascii="Calibri Light" w:hAnsi="Calibri Light" w:cs="Calibri Light"/>
          <w:sz w:val="20"/>
          <w:szCs w:val="20"/>
        </w:rPr>
        <w:t>by 2025-26</w:t>
      </w:r>
      <w:r w:rsidRPr="00020EA0">
        <w:rPr>
          <w:rFonts w:ascii="Calibri Light" w:hAnsi="Calibri Light" w:cs="Calibri Light"/>
          <w:sz w:val="20"/>
          <w:szCs w:val="20"/>
        </w:rPr>
        <w:t xml:space="preserve"> </w:t>
      </w:r>
      <w:r w:rsidRPr="00020EA0">
        <w:rPr>
          <w:rFonts w:ascii="Calibri Light" w:hAnsi="Calibri Light" w:cs="Calibri Light"/>
          <w:b/>
          <w:bCs/>
          <w:sz w:val="20"/>
          <w:szCs w:val="20"/>
        </w:rPr>
        <w:t>-</w:t>
      </w:r>
      <w:r w:rsidRPr="00020EA0">
        <w:rPr>
          <w:rFonts w:ascii="Calibri Light" w:hAnsi="Calibri Light" w:cs="Calibri Light"/>
          <w:sz w:val="20"/>
          <w:szCs w:val="20"/>
        </w:rPr>
        <w:t xml:space="preserve"> an additional 3,500 children </w:t>
      </w:r>
      <w:r w:rsidR="00AF5F53" w:rsidRPr="00020EA0">
        <w:rPr>
          <w:rFonts w:ascii="Calibri Light" w:hAnsi="Calibri Light" w:cs="Calibri Light"/>
          <w:sz w:val="20"/>
          <w:szCs w:val="20"/>
        </w:rPr>
        <w:t>receiving frontline services</w:t>
      </w:r>
      <w:r w:rsidR="00D01891" w:rsidRPr="00020EA0">
        <w:rPr>
          <w:rFonts w:ascii="Calibri Light" w:hAnsi="Calibri Light" w:cs="Calibri Light"/>
          <w:sz w:val="20"/>
          <w:szCs w:val="20"/>
        </w:rPr>
        <w:t xml:space="preserve"> p.a</w:t>
      </w:r>
      <w:r w:rsidR="00D01891" w:rsidRPr="00020EA0">
        <w:rPr>
          <w:rFonts w:ascii="Calibri Light" w:hAnsi="Calibri Light" w:cs="Calibri Light"/>
          <w:b/>
          <w:bCs/>
          <w:sz w:val="20"/>
          <w:szCs w:val="20"/>
        </w:rPr>
        <w:t>.</w:t>
      </w:r>
      <w:r w:rsidR="002B0793" w:rsidRPr="00020EA0">
        <w:rPr>
          <w:rFonts w:ascii="Calibri Light" w:hAnsi="Calibri Light" w:cs="Calibri Light"/>
          <w:b/>
          <w:bCs/>
          <w:sz w:val="20"/>
          <w:szCs w:val="20"/>
        </w:rPr>
        <w:t xml:space="preserve"> </w:t>
      </w:r>
      <w:r w:rsidR="00026609" w:rsidRPr="00020EA0">
        <w:rPr>
          <w:rFonts w:ascii="Calibri Light" w:hAnsi="Calibri Light" w:cs="Calibri Light"/>
          <w:sz w:val="20"/>
          <w:szCs w:val="20"/>
        </w:rPr>
        <w:t>(</w:t>
      </w:r>
      <w:r w:rsidR="002B0793" w:rsidRPr="00020EA0">
        <w:rPr>
          <w:rFonts w:ascii="Calibri Light" w:hAnsi="Calibri Light" w:cs="Calibri Light"/>
          <w:sz w:val="20"/>
          <w:szCs w:val="20"/>
        </w:rPr>
        <w:t>In 2018-19, only 3,526 children were served by 150 CLCs across Australia, representing only 1.8% of CLC clients and demonstrating that these CLCs need support to better serve children. With children being 23% of the Australian community and over 900,000 of them having a civil law problem each year, this performance is not good enough</w:t>
      </w:r>
      <w:r w:rsidR="00026609" w:rsidRPr="00020EA0">
        <w:rPr>
          <w:rFonts w:ascii="Calibri Light" w:hAnsi="Calibri Light" w:cs="Calibri Light"/>
          <w:sz w:val="20"/>
          <w:szCs w:val="20"/>
        </w:rPr>
        <w:t>)</w:t>
      </w:r>
      <w:r w:rsidR="002B0793" w:rsidRPr="00020EA0">
        <w:rPr>
          <w:rFonts w:ascii="Calibri Light" w:hAnsi="Calibri Light" w:cs="Calibri Light"/>
          <w:sz w:val="20"/>
          <w:szCs w:val="20"/>
        </w:rPr>
        <w:t>.</w:t>
      </w:r>
      <w:r w:rsidR="002B0793" w:rsidRPr="00020EA0">
        <w:rPr>
          <w:rFonts w:ascii="Calibri Light" w:hAnsi="Calibri Light" w:cs="Calibri Light"/>
          <w:b/>
          <w:bCs/>
          <w:sz w:val="20"/>
          <w:szCs w:val="20"/>
        </w:rPr>
        <w:t xml:space="preserve"> </w:t>
      </w:r>
    </w:p>
    <w:p w14:paraId="4241CA68" w14:textId="77777777" w:rsidR="003F67B1" w:rsidRPr="003F67B1" w:rsidRDefault="002B0793" w:rsidP="00C14A1E">
      <w:pPr>
        <w:pStyle w:val="ListParagraph"/>
        <w:numPr>
          <w:ilvl w:val="0"/>
          <w:numId w:val="8"/>
        </w:numPr>
        <w:spacing w:line="240" w:lineRule="auto"/>
      </w:pPr>
      <w:r w:rsidRPr="003F67B1">
        <w:rPr>
          <w:rFonts w:ascii="Calibri Light" w:hAnsi="Calibri Light" w:cs="Calibri Light"/>
          <w:sz w:val="20"/>
          <w:szCs w:val="20"/>
        </w:rPr>
        <w:t>Capacity building will take the form of training (</w:t>
      </w:r>
      <w:r w:rsidRPr="003F67B1">
        <w:rPr>
          <w:rFonts w:ascii="Calibri Light" w:eastAsia="Times New Roman" w:hAnsi="Calibri Light" w:cs="Calibri Light"/>
          <w:color w:val="000000"/>
          <w:sz w:val="20"/>
          <w:szCs w:val="20"/>
        </w:rPr>
        <w:t>both online an</w:t>
      </w:r>
      <w:r w:rsidR="00802F99" w:rsidRPr="003F67B1">
        <w:rPr>
          <w:rFonts w:ascii="Calibri Light" w:eastAsia="Times New Roman" w:hAnsi="Calibri Light" w:cs="Calibri Light"/>
          <w:color w:val="000000"/>
          <w:sz w:val="20"/>
          <w:szCs w:val="20"/>
        </w:rPr>
        <w:t>d via workshops</w:t>
      </w:r>
      <w:r w:rsidR="000440F8" w:rsidRPr="003F67B1">
        <w:rPr>
          <w:rFonts w:ascii="Calibri Light" w:eastAsia="Times New Roman" w:hAnsi="Calibri Light" w:cs="Calibri Light"/>
          <w:color w:val="000000"/>
          <w:sz w:val="20"/>
          <w:szCs w:val="20"/>
        </w:rPr>
        <w:t>)</w:t>
      </w:r>
      <w:r w:rsidR="00802F99" w:rsidRPr="003F67B1">
        <w:rPr>
          <w:rFonts w:ascii="Calibri Light" w:eastAsia="Times New Roman" w:hAnsi="Calibri Light" w:cs="Calibri Light"/>
          <w:color w:val="000000"/>
          <w:sz w:val="20"/>
          <w:szCs w:val="20"/>
        </w:rPr>
        <w:t>,</w:t>
      </w:r>
      <w:r w:rsidR="00555C93" w:rsidRPr="003F67B1">
        <w:rPr>
          <w:rFonts w:ascii="Calibri Light" w:hAnsi="Calibri Light" w:cs="Calibri Light"/>
          <w:sz w:val="20"/>
          <w:szCs w:val="20"/>
        </w:rPr>
        <w:t xml:space="preserve"> the development of referral pathways</w:t>
      </w:r>
      <w:r w:rsidR="000440F8" w:rsidRPr="003F67B1">
        <w:rPr>
          <w:rFonts w:ascii="Calibri Light" w:hAnsi="Calibri Light" w:cs="Calibri Light"/>
          <w:sz w:val="20"/>
          <w:szCs w:val="20"/>
        </w:rPr>
        <w:t xml:space="preserve"> and </w:t>
      </w:r>
      <w:r w:rsidR="008E417D" w:rsidRPr="003F67B1">
        <w:rPr>
          <w:rFonts w:ascii="Calibri Light" w:eastAsia="Times New Roman" w:hAnsi="Calibri Light" w:cs="Calibri Light"/>
          <w:color w:val="000000"/>
          <w:sz w:val="20"/>
          <w:szCs w:val="20"/>
        </w:rPr>
        <w:t xml:space="preserve">support resources, </w:t>
      </w:r>
      <w:r w:rsidR="008E417D" w:rsidRPr="003F67B1">
        <w:rPr>
          <w:rFonts w:ascii="Calibri Light" w:eastAsia="Times New Roman" w:hAnsi="Calibri Light" w:cs="Calibri Light"/>
          <w:color w:val="000000"/>
          <w:sz w:val="20"/>
          <w:szCs w:val="20"/>
          <w:lang w:eastAsia="en-AU"/>
        </w:rPr>
        <w:t>connect</w:t>
      </w:r>
      <w:r w:rsidR="000440F8" w:rsidRPr="003F67B1">
        <w:rPr>
          <w:rFonts w:ascii="Calibri Light" w:eastAsia="Times New Roman" w:hAnsi="Calibri Light" w:cs="Calibri Light"/>
          <w:color w:val="000000"/>
          <w:sz w:val="20"/>
          <w:szCs w:val="20"/>
          <w:lang w:eastAsia="en-AU"/>
        </w:rPr>
        <w:t>ing</w:t>
      </w:r>
      <w:r w:rsidR="008E417D" w:rsidRPr="003F67B1">
        <w:rPr>
          <w:rFonts w:ascii="Calibri Light" w:eastAsia="Times New Roman" w:hAnsi="Calibri Light" w:cs="Calibri Light"/>
          <w:color w:val="000000"/>
          <w:sz w:val="20"/>
          <w:szCs w:val="20"/>
          <w:lang w:eastAsia="en-AU"/>
        </w:rPr>
        <w:t xml:space="preserve"> </w:t>
      </w:r>
      <w:r w:rsidR="00B0338A" w:rsidRPr="003F67B1">
        <w:rPr>
          <w:rFonts w:ascii="Calibri Light" w:eastAsia="Times New Roman" w:hAnsi="Calibri Light" w:cs="Calibri Light"/>
          <w:color w:val="000000"/>
          <w:sz w:val="20"/>
          <w:szCs w:val="20"/>
          <w:lang w:eastAsia="en-AU"/>
        </w:rPr>
        <w:t xml:space="preserve">and directly visiting </w:t>
      </w:r>
      <w:r w:rsidR="008E417D" w:rsidRPr="003F67B1">
        <w:rPr>
          <w:rFonts w:ascii="Calibri Light" w:eastAsia="Times New Roman" w:hAnsi="Calibri Light" w:cs="Calibri Light"/>
          <w:color w:val="000000"/>
          <w:sz w:val="20"/>
          <w:szCs w:val="20"/>
          <w:lang w:eastAsia="en-AU"/>
        </w:rPr>
        <w:t>with CLCs, clients and community services in each state and territory including in rural and remote areas</w:t>
      </w:r>
      <w:r w:rsidR="00477484" w:rsidRPr="003F67B1">
        <w:rPr>
          <w:rFonts w:ascii="Calibri Light" w:eastAsia="Times New Roman" w:hAnsi="Calibri Light" w:cs="Calibri Light"/>
          <w:color w:val="000000"/>
          <w:sz w:val="20"/>
          <w:szCs w:val="20"/>
          <w:lang w:eastAsia="en-AU"/>
        </w:rPr>
        <w:t>,</w:t>
      </w:r>
      <w:r w:rsidR="00B0338A" w:rsidRPr="003F67B1">
        <w:rPr>
          <w:rFonts w:ascii="Calibri Light" w:eastAsia="Times New Roman" w:hAnsi="Calibri Light" w:cs="Calibri Light"/>
          <w:color w:val="000000"/>
          <w:sz w:val="20"/>
          <w:szCs w:val="20"/>
          <w:lang w:eastAsia="en-AU"/>
        </w:rPr>
        <w:t xml:space="preserve"> and</w:t>
      </w:r>
      <w:r w:rsidR="008E417D" w:rsidRPr="003F67B1">
        <w:rPr>
          <w:rFonts w:ascii="Calibri Light" w:eastAsia="Times New Roman" w:hAnsi="Calibri Light" w:cs="Calibri Light"/>
          <w:color w:val="000000"/>
          <w:sz w:val="20"/>
          <w:szCs w:val="20"/>
          <w:lang w:eastAsia="en-AU"/>
        </w:rPr>
        <w:t xml:space="preserve"> continu</w:t>
      </w:r>
      <w:r w:rsidR="000440F8" w:rsidRPr="003F67B1">
        <w:rPr>
          <w:rFonts w:ascii="Calibri Light" w:eastAsia="Times New Roman" w:hAnsi="Calibri Light" w:cs="Calibri Light"/>
          <w:color w:val="000000"/>
          <w:sz w:val="20"/>
          <w:szCs w:val="20"/>
          <w:lang w:eastAsia="en-AU"/>
        </w:rPr>
        <w:t>ing</w:t>
      </w:r>
      <w:r w:rsidR="008E417D" w:rsidRPr="003F67B1">
        <w:rPr>
          <w:rFonts w:ascii="Calibri Light" w:eastAsia="Times New Roman" w:hAnsi="Calibri Light" w:cs="Calibri Light"/>
          <w:color w:val="000000"/>
          <w:sz w:val="20"/>
          <w:szCs w:val="20"/>
          <w:lang w:eastAsia="en-AU"/>
        </w:rPr>
        <w:t xml:space="preserve"> our work in </w:t>
      </w:r>
      <w:r w:rsidR="00B0338A" w:rsidRPr="003F67B1">
        <w:rPr>
          <w:rFonts w:ascii="Calibri Light" w:eastAsia="Times New Roman" w:hAnsi="Calibri Light" w:cs="Calibri Light"/>
          <w:color w:val="000000"/>
          <w:sz w:val="20"/>
          <w:szCs w:val="20"/>
          <w:lang w:eastAsia="en-AU"/>
        </w:rPr>
        <w:t>leading</w:t>
      </w:r>
      <w:r w:rsidR="008E417D" w:rsidRPr="003F67B1">
        <w:rPr>
          <w:rFonts w:ascii="Calibri Light" w:eastAsia="Times New Roman" w:hAnsi="Calibri Light" w:cs="Calibri Light"/>
          <w:color w:val="000000"/>
          <w:sz w:val="20"/>
          <w:szCs w:val="20"/>
          <w:lang w:eastAsia="en-AU"/>
        </w:rPr>
        <w:t xml:space="preserve"> the Australian Youth Advocacy Network of CLC lawyers with an interest in children’s law</w:t>
      </w:r>
      <w:r w:rsidR="00B0338A" w:rsidRPr="003F67B1">
        <w:rPr>
          <w:rFonts w:ascii="Calibri Light" w:eastAsia="Times New Roman" w:hAnsi="Calibri Light" w:cs="Calibri Light"/>
          <w:color w:val="000000"/>
          <w:sz w:val="20"/>
          <w:szCs w:val="20"/>
          <w:lang w:eastAsia="en-AU"/>
        </w:rPr>
        <w:t>.</w:t>
      </w:r>
      <w:r w:rsidRPr="003F67B1">
        <w:rPr>
          <w:rFonts w:ascii="Calibri Light" w:eastAsia="Times New Roman" w:hAnsi="Calibri Light" w:cs="Calibri Light"/>
          <w:color w:val="000000"/>
          <w:sz w:val="20"/>
          <w:szCs w:val="20"/>
          <w:lang w:eastAsia="en-AU"/>
        </w:rPr>
        <w:t xml:space="preserve"> </w:t>
      </w:r>
      <w:proofErr w:type="gramStart"/>
      <w:r w:rsidR="00555C93" w:rsidRPr="003F67B1">
        <w:rPr>
          <w:rFonts w:ascii="Calibri Light" w:hAnsi="Calibri Light" w:cs="Calibri Light"/>
          <w:sz w:val="20"/>
          <w:szCs w:val="20"/>
        </w:rPr>
        <w:t>In particular, YLA</w:t>
      </w:r>
      <w:proofErr w:type="gramEnd"/>
      <w:r w:rsidR="00555C93" w:rsidRPr="003F67B1">
        <w:rPr>
          <w:rFonts w:ascii="Calibri Light" w:hAnsi="Calibri Light" w:cs="Calibri Light"/>
          <w:sz w:val="20"/>
          <w:szCs w:val="20"/>
        </w:rPr>
        <w:t xml:space="preserve"> will engage CLCs in the joint delivery of community legal education to schools and community services to</w:t>
      </w:r>
      <w:r w:rsidR="00555C93" w:rsidRPr="003F67B1">
        <w:rPr>
          <w:rFonts w:ascii="Calibri Light" w:hAnsi="Calibri Light" w:cs="Calibri Light"/>
          <w:b/>
          <w:bCs/>
          <w:sz w:val="20"/>
          <w:szCs w:val="20"/>
        </w:rPr>
        <w:t xml:space="preserve"> </w:t>
      </w:r>
      <w:r w:rsidR="00555C93" w:rsidRPr="003F67B1">
        <w:rPr>
          <w:rFonts w:ascii="Calibri Light" w:hAnsi="Calibri Light" w:cs="Calibri Light"/>
          <w:sz w:val="20"/>
          <w:szCs w:val="20"/>
        </w:rPr>
        <w:t>better promote CLCs to children, parents</w:t>
      </w:r>
      <w:r w:rsidR="00BD4D39" w:rsidRPr="003F67B1">
        <w:rPr>
          <w:rFonts w:ascii="Calibri Light" w:hAnsi="Calibri Light" w:cs="Calibri Light"/>
          <w:sz w:val="20"/>
          <w:szCs w:val="20"/>
        </w:rPr>
        <w:t>, carers</w:t>
      </w:r>
      <w:r w:rsidR="00555C93" w:rsidRPr="003F67B1">
        <w:rPr>
          <w:rFonts w:ascii="Calibri Light" w:hAnsi="Calibri Light" w:cs="Calibri Light"/>
          <w:sz w:val="20"/>
          <w:szCs w:val="20"/>
        </w:rPr>
        <w:t xml:space="preserve"> and the professionals working alongside them in CLCs’ own local communities.</w:t>
      </w:r>
      <w:bookmarkStart w:id="2" w:name="_Hlk31106510"/>
    </w:p>
    <w:p w14:paraId="13D028CF" w14:textId="7EDB686B" w:rsidR="00665079" w:rsidRPr="003F67B1" w:rsidRDefault="00555C93" w:rsidP="00C14A1E">
      <w:pPr>
        <w:pStyle w:val="ListParagraph"/>
        <w:numPr>
          <w:ilvl w:val="0"/>
          <w:numId w:val="8"/>
        </w:numPr>
        <w:spacing w:line="240" w:lineRule="auto"/>
        <w:rPr>
          <w:rFonts w:ascii="Calibri Light" w:hAnsi="Calibri Light" w:cs="Calibri Light"/>
          <w:sz w:val="20"/>
          <w:szCs w:val="20"/>
        </w:rPr>
      </w:pPr>
      <w:r w:rsidRPr="003F67B1">
        <w:rPr>
          <w:rFonts w:ascii="Calibri Light" w:hAnsi="Calibri Light" w:cs="Calibri Light"/>
          <w:sz w:val="20"/>
          <w:szCs w:val="20"/>
        </w:rPr>
        <w:t xml:space="preserve">YLA will also increase its own </w:t>
      </w:r>
      <w:r w:rsidR="00AF5F53" w:rsidRPr="003F67B1">
        <w:rPr>
          <w:rFonts w:ascii="Calibri Light" w:hAnsi="Calibri Light" w:cs="Calibri Light"/>
          <w:sz w:val="20"/>
          <w:szCs w:val="20"/>
        </w:rPr>
        <w:t xml:space="preserve">frontline </w:t>
      </w:r>
      <w:r w:rsidRPr="003F67B1">
        <w:rPr>
          <w:rFonts w:ascii="Calibri Light" w:hAnsi="Calibri Light" w:cs="Calibri Light"/>
          <w:sz w:val="20"/>
          <w:szCs w:val="20"/>
        </w:rPr>
        <w:t>services</w:t>
      </w:r>
      <w:r w:rsidR="00B62A5D" w:rsidRPr="003F67B1">
        <w:rPr>
          <w:rFonts w:ascii="Calibri Light" w:hAnsi="Calibri Light" w:cs="Calibri Light"/>
          <w:sz w:val="20"/>
          <w:szCs w:val="20"/>
        </w:rPr>
        <w:t xml:space="preserve">, </w:t>
      </w:r>
      <w:r w:rsidRPr="003F67B1">
        <w:rPr>
          <w:rFonts w:ascii="Calibri Light" w:hAnsi="Calibri Light" w:cs="Calibri Light"/>
          <w:sz w:val="20"/>
          <w:szCs w:val="20"/>
        </w:rPr>
        <w:t xml:space="preserve">allowing YLA to address the approximately </w:t>
      </w:r>
      <w:r w:rsidR="00DA4EA6" w:rsidRPr="003F67B1">
        <w:rPr>
          <w:rFonts w:ascii="Calibri Light" w:hAnsi="Calibri Light" w:cs="Calibri Light"/>
          <w:sz w:val="20"/>
          <w:szCs w:val="20"/>
        </w:rPr>
        <w:t>8</w:t>
      </w:r>
      <w:r w:rsidRPr="003F67B1">
        <w:rPr>
          <w:rFonts w:ascii="Calibri Light" w:hAnsi="Calibri Light" w:cs="Calibri Light"/>
          <w:sz w:val="20"/>
          <w:szCs w:val="20"/>
        </w:rPr>
        <w:t xml:space="preserve">00 child clients we currently </w:t>
      </w:r>
      <w:proofErr w:type="gramStart"/>
      <w:r w:rsidRPr="003F67B1">
        <w:rPr>
          <w:rFonts w:ascii="Calibri Light" w:hAnsi="Calibri Light" w:cs="Calibri Light"/>
          <w:sz w:val="20"/>
          <w:szCs w:val="20"/>
        </w:rPr>
        <w:t>have to</w:t>
      </w:r>
      <w:proofErr w:type="gramEnd"/>
      <w:r w:rsidRPr="003F67B1">
        <w:rPr>
          <w:rFonts w:ascii="Calibri Light" w:hAnsi="Calibri Light" w:cs="Calibri Light"/>
          <w:sz w:val="20"/>
          <w:szCs w:val="20"/>
        </w:rPr>
        <w:t xml:space="preserve"> turn away each year due to insufficient recurrent funding</w:t>
      </w:r>
      <w:r w:rsidRPr="003F67B1">
        <w:rPr>
          <w:rFonts w:ascii="Calibri Light" w:hAnsi="Calibri Light" w:cs="Calibri Light"/>
          <w:b/>
          <w:bCs/>
          <w:sz w:val="20"/>
          <w:szCs w:val="20"/>
        </w:rPr>
        <w:t>.</w:t>
      </w:r>
      <w:r w:rsidRPr="003F67B1">
        <w:rPr>
          <w:rFonts w:ascii="Calibri Light" w:hAnsi="Calibri Light" w:cs="Calibri Light"/>
          <w:sz w:val="20"/>
          <w:szCs w:val="20"/>
        </w:rPr>
        <w:t xml:space="preserve"> </w:t>
      </w:r>
      <w:bookmarkEnd w:id="2"/>
      <w:r w:rsidR="00665079" w:rsidRPr="003F67B1">
        <w:rPr>
          <w:rFonts w:ascii="Calibri Light" w:hAnsi="Calibri Light" w:cs="Calibri Light"/>
          <w:color w:val="000000"/>
          <w:sz w:val="20"/>
          <w:szCs w:val="20"/>
        </w:rPr>
        <w:t>This figure has been growing in recent years due to increasing demand</w:t>
      </w:r>
      <w:r w:rsidR="00665079" w:rsidRPr="003F67B1">
        <w:rPr>
          <w:rFonts w:ascii="Calibri Light" w:hAnsi="Calibri Light" w:cs="Calibri Light"/>
          <w:sz w:val="20"/>
          <w:szCs w:val="20"/>
        </w:rPr>
        <w:t>. I</w:t>
      </w:r>
      <w:r w:rsidR="00665079" w:rsidRPr="003F67B1">
        <w:rPr>
          <w:rFonts w:ascii="Calibri Light" w:hAnsi="Calibri Light" w:cs="Calibri Light"/>
          <w:color w:val="000000"/>
          <w:sz w:val="20"/>
          <w:szCs w:val="20"/>
        </w:rPr>
        <w:t>n the future</w:t>
      </w:r>
      <w:r w:rsidR="00665079" w:rsidRPr="003F67B1">
        <w:rPr>
          <w:rFonts w:ascii="Calibri Light" w:hAnsi="Calibri Light" w:cs="Calibri Light"/>
          <w:sz w:val="20"/>
          <w:szCs w:val="20"/>
        </w:rPr>
        <w:t>, should YLA</w:t>
      </w:r>
      <w:r w:rsidR="00665079" w:rsidRPr="003F67B1">
        <w:rPr>
          <w:rFonts w:ascii="Calibri Light" w:hAnsi="Calibri Light" w:cs="Calibri Light"/>
          <w:color w:val="000000"/>
          <w:sz w:val="20"/>
          <w:szCs w:val="20"/>
        </w:rPr>
        <w:t xml:space="preserve"> again experience an excess of demand over capacity, with more CLCs</w:t>
      </w:r>
      <w:r w:rsidR="00665079" w:rsidRPr="003F67B1">
        <w:rPr>
          <w:rFonts w:ascii="Calibri Light" w:hAnsi="Calibri Light" w:cs="Calibri Light"/>
          <w:sz w:val="20"/>
          <w:szCs w:val="20"/>
        </w:rPr>
        <w:t xml:space="preserve"> being</w:t>
      </w:r>
      <w:r w:rsidR="00665079" w:rsidRPr="003F67B1">
        <w:rPr>
          <w:rFonts w:ascii="Calibri Light" w:hAnsi="Calibri Light" w:cs="Calibri Light"/>
          <w:color w:val="000000"/>
          <w:sz w:val="20"/>
          <w:szCs w:val="20"/>
        </w:rPr>
        <w:t xml:space="preserve"> competent to take on more matters for children as a result of our capacity building with them (above), </w:t>
      </w:r>
      <w:r w:rsidR="00665079" w:rsidRPr="003F67B1">
        <w:rPr>
          <w:rFonts w:ascii="Calibri Light" w:hAnsi="Calibri Light" w:cs="Calibri Light"/>
          <w:sz w:val="20"/>
          <w:szCs w:val="20"/>
        </w:rPr>
        <w:t>YLA</w:t>
      </w:r>
      <w:r w:rsidR="00665079" w:rsidRPr="003F67B1">
        <w:rPr>
          <w:rFonts w:ascii="Calibri Light" w:hAnsi="Calibri Light" w:cs="Calibri Light"/>
          <w:color w:val="000000"/>
          <w:sz w:val="20"/>
          <w:szCs w:val="20"/>
        </w:rPr>
        <w:t xml:space="preserve"> will be able to </w:t>
      </w:r>
      <w:r w:rsidR="00665079" w:rsidRPr="003F67B1">
        <w:rPr>
          <w:rFonts w:ascii="Calibri Light" w:hAnsi="Calibri Light" w:cs="Calibri Light"/>
          <w:sz w:val="20"/>
          <w:szCs w:val="20"/>
        </w:rPr>
        <w:t xml:space="preserve">confidently </w:t>
      </w:r>
      <w:r w:rsidR="00665079" w:rsidRPr="003F67B1">
        <w:rPr>
          <w:rFonts w:ascii="Calibri Light" w:hAnsi="Calibri Light" w:cs="Calibri Light"/>
          <w:color w:val="000000"/>
          <w:sz w:val="20"/>
          <w:szCs w:val="20"/>
        </w:rPr>
        <w:t>refer those children</w:t>
      </w:r>
      <w:r w:rsidR="00665079" w:rsidRPr="003F67B1">
        <w:rPr>
          <w:rFonts w:ascii="Calibri Light" w:hAnsi="Calibri Light" w:cs="Calibri Light"/>
          <w:sz w:val="20"/>
          <w:szCs w:val="20"/>
        </w:rPr>
        <w:t xml:space="preserve"> on </w:t>
      </w:r>
      <w:r w:rsidR="00665079" w:rsidRPr="003F67B1">
        <w:rPr>
          <w:rFonts w:ascii="Calibri Light" w:hAnsi="Calibri Light" w:cs="Calibri Light"/>
          <w:color w:val="000000"/>
          <w:sz w:val="20"/>
          <w:szCs w:val="20"/>
        </w:rPr>
        <w:t xml:space="preserve">to those CLCs </w:t>
      </w:r>
      <w:r w:rsidR="00665079" w:rsidRPr="003F67B1">
        <w:rPr>
          <w:rFonts w:ascii="Calibri Light" w:hAnsi="Calibri Light" w:cs="Calibri Light"/>
          <w:sz w:val="20"/>
          <w:szCs w:val="20"/>
        </w:rPr>
        <w:t>for their much needed</w:t>
      </w:r>
      <w:r w:rsidR="00665079" w:rsidRPr="003F67B1">
        <w:rPr>
          <w:rFonts w:ascii="Calibri Light" w:hAnsi="Calibri Light" w:cs="Calibri Light"/>
          <w:color w:val="000000"/>
          <w:sz w:val="20"/>
          <w:szCs w:val="20"/>
        </w:rPr>
        <w:t xml:space="preserve"> legal assistance – creating a virtuous cycle.</w:t>
      </w:r>
    </w:p>
    <w:p w14:paraId="541560D0" w14:textId="70FEC33B" w:rsidR="00663E0B" w:rsidRPr="003F67B1" w:rsidRDefault="00663E0B" w:rsidP="003F67B1">
      <w:pPr>
        <w:spacing w:line="240" w:lineRule="auto"/>
        <w:rPr>
          <w:rFonts w:ascii="Calibri Light" w:hAnsi="Calibri Light" w:cs="Calibri Light"/>
          <w:b/>
          <w:color w:val="A3005B" w:themeColor="accent2"/>
        </w:rPr>
      </w:pPr>
      <w:r w:rsidRPr="003F67B1">
        <w:rPr>
          <w:rFonts w:ascii="Calibri Light" w:hAnsi="Calibri Light" w:cs="Calibri Light"/>
          <w:b/>
          <w:color w:val="A3005B" w:themeColor="accent2"/>
        </w:rPr>
        <w:t>YLA’s bush fire disaster relief strategy</w:t>
      </w:r>
    </w:p>
    <w:p w14:paraId="532FF0A4" w14:textId="64C274FC" w:rsidR="00663E0B" w:rsidRPr="00020EA0" w:rsidRDefault="00663E0B" w:rsidP="00663E0B">
      <w:pPr>
        <w:spacing w:line="240" w:lineRule="auto"/>
        <w:rPr>
          <w:rFonts w:ascii="Calibri Light" w:hAnsi="Calibri Light" w:cs="Calibri Light"/>
          <w:sz w:val="20"/>
          <w:szCs w:val="20"/>
        </w:rPr>
      </w:pPr>
      <w:r w:rsidRPr="00020EA0">
        <w:rPr>
          <w:rFonts w:ascii="Calibri Light" w:hAnsi="Calibri Light" w:cs="Calibri Light"/>
          <w:sz w:val="20"/>
          <w:szCs w:val="20"/>
        </w:rPr>
        <w:t>YLA will prioritise:</w:t>
      </w:r>
    </w:p>
    <w:p w14:paraId="712F9EB0" w14:textId="78255018" w:rsidR="00663E0B" w:rsidRPr="00020EA0" w:rsidRDefault="00663E0B" w:rsidP="00663E0B">
      <w:pPr>
        <w:pStyle w:val="ListParagraph"/>
        <w:numPr>
          <w:ilvl w:val="0"/>
          <w:numId w:val="12"/>
        </w:numPr>
        <w:spacing w:line="240" w:lineRule="auto"/>
        <w:rPr>
          <w:rFonts w:ascii="Calibri Light" w:hAnsi="Calibri Light" w:cs="Calibri Light"/>
          <w:sz w:val="20"/>
          <w:szCs w:val="20"/>
        </w:rPr>
      </w:pPr>
      <w:r w:rsidRPr="00020EA0">
        <w:rPr>
          <w:rFonts w:ascii="Calibri Light" w:hAnsi="Calibri Light" w:cs="Calibri Light"/>
          <w:sz w:val="20"/>
          <w:szCs w:val="20"/>
        </w:rPr>
        <w:t>Supporting CLCs in fire impacted areas by</w:t>
      </w:r>
      <w:r w:rsidR="00181736">
        <w:rPr>
          <w:rFonts w:ascii="Calibri Light" w:hAnsi="Calibri Light" w:cs="Calibri Light"/>
          <w:sz w:val="20"/>
          <w:szCs w:val="20"/>
        </w:rPr>
        <w:t xml:space="preserve">, amongst other things, </w:t>
      </w:r>
      <w:r w:rsidRPr="00020EA0">
        <w:rPr>
          <w:rFonts w:ascii="Calibri Light" w:hAnsi="Calibri Light" w:cs="Calibri Light"/>
          <w:sz w:val="20"/>
          <w:szCs w:val="20"/>
        </w:rPr>
        <w:t>taking referrals from them for their young clients</w:t>
      </w:r>
      <w:r w:rsidR="00AB219C" w:rsidRPr="00020EA0">
        <w:rPr>
          <w:rFonts w:ascii="Calibri Light" w:hAnsi="Calibri Light" w:cs="Calibri Light"/>
          <w:sz w:val="20"/>
          <w:szCs w:val="20"/>
        </w:rPr>
        <w:t xml:space="preserve">. </w:t>
      </w:r>
      <w:r w:rsidRPr="00020EA0">
        <w:rPr>
          <w:rFonts w:ascii="Calibri Light" w:hAnsi="Calibri Light" w:cs="Calibri Light"/>
          <w:sz w:val="20"/>
          <w:szCs w:val="20"/>
        </w:rPr>
        <w:t>This has the potential to free up approximately 11% capacity for these CLCs to redirect to pressing disaster relief work for their local clients and communities.</w:t>
      </w:r>
    </w:p>
    <w:p w14:paraId="62930B64" w14:textId="31F5F0F0" w:rsidR="00663E0B" w:rsidRPr="00020EA0" w:rsidRDefault="00CE1693" w:rsidP="00663E0B">
      <w:pPr>
        <w:spacing w:line="240" w:lineRule="auto"/>
        <w:rPr>
          <w:rFonts w:ascii="Calibri Light" w:hAnsi="Calibri Light" w:cs="Calibri Light"/>
          <w:b/>
          <w:color w:val="A3005B" w:themeColor="accent2"/>
        </w:rPr>
      </w:pPr>
      <w:r w:rsidRPr="00020EA0">
        <w:rPr>
          <w:rFonts w:ascii="Calibri Light" w:hAnsi="Calibri Light" w:cs="Calibri Light"/>
          <w:b/>
          <w:color w:val="A3005B" w:themeColor="accent2"/>
        </w:rPr>
        <w:t>Significant r</w:t>
      </w:r>
      <w:r w:rsidR="00663E0B" w:rsidRPr="00020EA0">
        <w:rPr>
          <w:rFonts w:ascii="Calibri Light" w:hAnsi="Calibri Light" w:cs="Calibri Light"/>
          <w:b/>
          <w:color w:val="A3005B" w:themeColor="accent2"/>
        </w:rPr>
        <w:t>eturn</w:t>
      </w:r>
      <w:r w:rsidRPr="00020EA0">
        <w:rPr>
          <w:rFonts w:ascii="Calibri Light" w:hAnsi="Calibri Light" w:cs="Calibri Light"/>
          <w:b/>
          <w:color w:val="A3005B" w:themeColor="accent2"/>
        </w:rPr>
        <w:t>s</w:t>
      </w:r>
      <w:r w:rsidR="00663E0B" w:rsidRPr="00020EA0">
        <w:rPr>
          <w:rFonts w:ascii="Calibri Light" w:hAnsi="Calibri Light" w:cs="Calibri Light"/>
          <w:b/>
          <w:color w:val="A3005B" w:themeColor="accent2"/>
        </w:rPr>
        <w:t xml:space="preserve"> on</w:t>
      </w:r>
      <w:r w:rsidR="008C1C90" w:rsidRPr="00020EA0">
        <w:rPr>
          <w:rFonts w:ascii="Calibri Light" w:hAnsi="Calibri Light" w:cs="Calibri Light"/>
          <w:b/>
          <w:color w:val="A3005B" w:themeColor="accent2"/>
        </w:rPr>
        <w:t xml:space="preserve"> the Australian Government’s </w:t>
      </w:r>
      <w:r w:rsidR="00663E0B" w:rsidRPr="00020EA0">
        <w:rPr>
          <w:rFonts w:ascii="Calibri Light" w:hAnsi="Calibri Light" w:cs="Calibri Light"/>
          <w:b/>
          <w:color w:val="A3005B" w:themeColor="accent2"/>
        </w:rPr>
        <w:t>investment</w:t>
      </w:r>
    </w:p>
    <w:p w14:paraId="3E28F277" w14:textId="38AEE2C3" w:rsidR="00663E0B" w:rsidRPr="00020EA0" w:rsidRDefault="00663E0B" w:rsidP="00663E0B">
      <w:pPr>
        <w:pStyle w:val="ListParagraph"/>
        <w:numPr>
          <w:ilvl w:val="0"/>
          <w:numId w:val="9"/>
        </w:numPr>
        <w:spacing w:line="240" w:lineRule="auto"/>
        <w:rPr>
          <w:rFonts w:ascii="Calibri Light" w:hAnsi="Calibri Light" w:cs="Calibri Light"/>
          <w:sz w:val="20"/>
          <w:szCs w:val="20"/>
        </w:rPr>
      </w:pPr>
      <w:r w:rsidRPr="00020EA0">
        <w:rPr>
          <w:rFonts w:ascii="Calibri Light" w:hAnsi="Calibri Light" w:cs="Calibri Light"/>
          <w:sz w:val="20"/>
          <w:szCs w:val="20"/>
        </w:rPr>
        <w:t>This proposal supports a more fit-for-purpose</w:t>
      </w:r>
      <w:r w:rsidR="0069330F" w:rsidRPr="00020EA0">
        <w:rPr>
          <w:rFonts w:ascii="Calibri Light" w:hAnsi="Calibri Light" w:cs="Calibri Light"/>
          <w:sz w:val="20"/>
          <w:szCs w:val="20"/>
        </w:rPr>
        <w:t xml:space="preserve"> and equitable</w:t>
      </w:r>
      <w:r w:rsidRPr="00020EA0">
        <w:rPr>
          <w:rFonts w:ascii="Calibri Light" w:hAnsi="Calibri Light" w:cs="Calibri Light"/>
          <w:sz w:val="20"/>
          <w:szCs w:val="20"/>
        </w:rPr>
        <w:t xml:space="preserve"> NLAP, better able to facilitate legal services to a priority client group that is currently neglected</w:t>
      </w:r>
      <w:r w:rsidR="00A17393" w:rsidRPr="00020EA0">
        <w:rPr>
          <w:rFonts w:ascii="Calibri Light" w:hAnsi="Calibri Light" w:cs="Calibri Light"/>
          <w:sz w:val="20"/>
          <w:szCs w:val="20"/>
        </w:rPr>
        <w:t xml:space="preserve"> – children and young people</w:t>
      </w:r>
      <w:r w:rsidRPr="00020EA0">
        <w:rPr>
          <w:rFonts w:ascii="Calibri Light" w:hAnsi="Calibri Light" w:cs="Calibri Light"/>
          <w:sz w:val="20"/>
          <w:szCs w:val="20"/>
        </w:rPr>
        <w:t>.</w:t>
      </w:r>
      <w:r w:rsidRPr="00020EA0">
        <w:rPr>
          <w:rFonts w:ascii="Calibri Light" w:hAnsi="Calibri Light" w:cs="Calibri Light"/>
          <w:color w:val="222222"/>
          <w:sz w:val="20"/>
          <w:szCs w:val="20"/>
          <w:shd w:val="clear" w:color="auto" w:fill="FFFFFF"/>
        </w:rPr>
        <w:t xml:space="preserve"> YLA will</w:t>
      </w:r>
      <w:r w:rsidR="0089048B" w:rsidRPr="00020EA0">
        <w:rPr>
          <w:rFonts w:ascii="Calibri Light" w:hAnsi="Calibri Light" w:cs="Calibri Light"/>
          <w:color w:val="222222"/>
          <w:sz w:val="20"/>
          <w:szCs w:val="20"/>
          <w:shd w:val="clear" w:color="auto" w:fill="FFFFFF"/>
        </w:rPr>
        <w:t xml:space="preserve"> also</w:t>
      </w:r>
      <w:r w:rsidRPr="00020EA0">
        <w:rPr>
          <w:rFonts w:ascii="Calibri Light" w:hAnsi="Calibri Light" w:cs="Calibri Light"/>
          <w:color w:val="222222"/>
          <w:sz w:val="20"/>
          <w:szCs w:val="20"/>
          <w:shd w:val="clear" w:color="auto" w:fill="FFFFFF"/>
        </w:rPr>
        <w:t xml:space="preserve"> </w:t>
      </w:r>
      <w:r w:rsidR="00A35407" w:rsidRPr="00020EA0">
        <w:rPr>
          <w:rFonts w:ascii="Calibri Light" w:hAnsi="Calibri Light" w:cs="Calibri Light"/>
          <w:color w:val="222222"/>
          <w:sz w:val="20"/>
          <w:szCs w:val="20"/>
          <w:shd w:val="clear" w:color="auto" w:fill="FFFFFF"/>
        </w:rPr>
        <w:t>demonstrate the efficacy of n</w:t>
      </w:r>
      <w:r w:rsidRPr="00020EA0">
        <w:rPr>
          <w:rFonts w:ascii="Calibri Light" w:hAnsi="Calibri Light" w:cs="Calibri Light"/>
          <w:color w:val="222222"/>
          <w:sz w:val="20"/>
          <w:szCs w:val="20"/>
          <w:shd w:val="clear" w:color="auto" w:fill="FFFFFF"/>
        </w:rPr>
        <w:t>ational approaches that build capacity of the broader CLC sector to reach hard to access groups</w:t>
      </w:r>
      <w:r w:rsidR="00A35407" w:rsidRPr="00020EA0">
        <w:rPr>
          <w:rFonts w:ascii="Calibri Light" w:hAnsi="Calibri Light" w:cs="Calibri Light"/>
          <w:color w:val="222222"/>
          <w:sz w:val="20"/>
          <w:szCs w:val="20"/>
          <w:shd w:val="clear" w:color="auto" w:fill="FFFFFF"/>
        </w:rPr>
        <w:t xml:space="preserve">. </w:t>
      </w:r>
      <w:r w:rsidRPr="00020EA0">
        <w:rPr>
          <w:rFonts w:ascii="Calibri Light" w:hAnsi="Calibri Light" w:cs="Calibri Light"/>
          <w:color w:val="222222"/>
          <w:sz w:val="20"/>
          <w:szCs w:val="20"/>
          <w:shd w:val="clear" w:color="auto" w:fill="FFFFFF"/>
        </w:rPr>
        <w:t xml:space="preserve">Once </w:t>
      </w:r>
      <w:r w:rsidR="00A35407" w:rsidRPr="00020EA0">
        <w:rPr>
          <w:rFonts w:ascii="Calibri Light" w:hAnsi="Calibri Light" w:cs="Calibri Light"/>
          <w:color w:val="222222"/>
          <w:sz w:val="20"/>
          <w:szCs w:val="20"/>
          <w:shd w:val="clear" w:color="auto" w:fill="FFFFFF"/>
        </w:rPr>
        <w:t>demonstrated</w:t>
      </w:r>
      <w:r w:rsidRPr="00020EA0">
        <w:rPr>
          <w:rFonts w:ascii="Calibri Light" w:hAnsi="Calibri Light" w:cs="Calibri Light"/>
          <w:color w:val="222222"/>
          <w:sz w:val="20"/>
          <w:szCs w:val="20"/>
          <w:shd w:val="clear" w:color="auto" w:fill="FFFFFF"/>
        </w:rPr>
        <w:t xml:space="preserve">, this approach can be </w:t>
      </w:r>
      <w:r w:rsidR="00085121">
        <w:rPr>
          <w:rFonts w:ascii="Calibri Light" w:hAnsi="Calibri Light" w:cs="Calibri Light"/>
          <w:color w:val="222222"/>
          <w:sz w:val="20"/>
          <w:szCs w:val="20"/>
          <w:shd w:val="clear" w:color="auto" w:fill="FFFFFF"/>
        </w:rPr>
        <w:t>replicated for other hard to reach groups</w:t>
      </w:r>
      <w:r w:rsidRPr="00020EA0">
        <w:rPr>
          <w:rFonts w:ascii="Calibri Light" w:hAnsi="Calibri Light" w:cs="Calibri Light"/>
          <w:color w:val="222222"/>
          <w:sz w:val="20"/>
          <w:szCs w:val="20"/>
          <w:shd w:val="clear" w:color="auto" w:fill="FFFFFF"/>
        </w:rPr>
        <w:t xml:space="preserve">. </w:t>
      </w:r>
    </w:p>
    <w:p w14:paraId="43EA91BA" w14:textId="7B7F9261" w:rsidR="00663E0B" w:rsidRPr="00EB614D" w:rsidRDefault="00663E0B" w:rsidP="00A702AC">
      <w:pPr>
        <w:pStyle w:val="ListParagraph"/>
        <w:numPr>
          <w:ilvl w:val="0"/>
          <w:numId w:val="9"/>
        </w:numPr>
        <w:tabs>
          <w:tab w:val="left" w:pos="2705"/>
        </w:tabs>
        <w:spacing w:line="240" w:lineRule="auto"/>
        <w:rPr>
          <w:rFonts w:ascii="Calibri Light" w:hAnsi="Calibri Light" w:cs="Calibri Light"/>
        </w:rPr>
      </w:pPr>
      <w:r w:rsidRPr="00085121">
        <w:rPr>
          <w:rFonts w:ascii="Calibri Light" w:hAnsi="Calibri Light" w:cs="Calibri Light"/>
          <w:color w:val="222222"/>
          <w:sz w:val="20"/>
          <w:szCs w:val="20"/>
          <w:shd w:val="clear" w:color="auto" w:fill="FFFFFF"/>
        </w:rPr>
        <w:t xml:space="preserve">As evidenced </w:t>
      </w:r>
      <w:r w:rsidR="00A35407" w:rsidRPr="00085121">
        <w:rPr>
          <w:rFonts w:ascii="Calibri Light" w:hAnsi="Calibri Light" w:cs="Calibri Light"/>
          <w:color w:val="222222"/>
          <w:sz w:val="20"/>
          <w:szCs w:val="20"/>
          <w:shd w:val="clear" w:color="auto" w:fill="FFFFFF"/>
        </w:rPr>
        <w:t>below</w:t>
      </w:r>
      <w:r w:rsidRPr="00085121">
        <w:rPr>
          <w:rFonts w:ascii="Calibri Light" w:hAnsi="Calibri Light" w:cs="Calibri Light"/>
          <w:color w:val="222222"/>
          <w:sz w:val="20"/>
          <w:szCs w:val="20"/>
          <w:shd w:val="clear" w:color="auto" w:fill="FFFFFF"/>
        </w:rPr>
        <w:t>, YLA can demonstrate substantial potential cost savings for Commonwealth, state and territory governments in the order of 5 to 10 million dollars for its work combatting violence alone.</w:t>
      </w:r>
      <w:r w:rsidR="009D7475" w:rsidRPr="00085121">
        <w:rPr>
          <w:rFonts w:ascii="Calibri Light" w:hAnsi="Calibri Light" w:cs="Calibri Light"/>
          <w:b/>
          <w:bCs/>
          <w:color w:val="222222"/>
          <w:sz w:val="20"/>
          <w:szCs w:val="20"/>
          <w:shd w:val="clear" w:color="auto" w:fill="FFFFFF"/>
        </w:rPr>
        <w:t xml:space="preserve"> </w:t>
      </w:r>
      <w:r w:rsidR="009D7475" w:rsidRPr="00085121">
        <w:rPr>
          <w:rFonts w:ascii="Calibri Light" w:hAnsi="Calibri Light" w:cs="Calibri Light"/>
          <w:color w:val="222222"/>
          <w:sz w:val="20"/>
          <w:szCs w:val="20"/>
          <w:shd w:val="clear" w:color="auto" w:fill="FFFFFF"/>
        </w:rPr>
        <w:t xml:space="preserve">Other work, </w:t>
      </w:r>
      <w:r w:rsidR="0069330F" w:rsidRPr="00085121">
        <w:rPr>
          <w:rFonts w:ascii="Calibri Light" w:hAnsi="Calibri Light" w:cs="Calibri Light"/>
          <w:color w:val="222222"/>
          <w:sz w:val="20"/>
          <w:szCs w:val="20"/>
          <w:shd w:val="clear" w:color="auto" w:fill="FFFFFF"/>
        </w:rPr>
        <w:t xml:space="preserve">e.g. </w:t>
      </w:r>
      <w:r w:rsidR="009D7475" w:rsidRPr="00085121">
        <w:rPr>
          <w:rFonts w:ascii="Calibri Light" w:hAnsi="Calibri Light" w:cs="Calibri Light"/>
          <w:color w:val="222222"/>
          <w:sz w:val="20"/>
          <w:szCs w:val="20"/>
          <w:shd w:val="clear" w:color="auto" w:fill="FFFFFF"/>
        </w:rPr>
        <w:t>to intervene early in potential homelessness, unemployment, exclusion from school</w:t>
      </w:r>
      <w:r w:rsidR="00665079" w:rsidRPr="00085121">
        <w:rPr>
          <w:rFonts w:ascii="Calibri Light" w:hAnsi="Calibri Light" w:cs="Calibri Light"/>
          <w:color w:val="222222"/>
          <w:sz w:val="20"/>
          <w:szCs w:val="20"/>
          <w:shd w:val="clear" w:color="auto" w:fill="FFFFFF"/>
        </w:rPr>
        <w:t xml:space="preserve">, university or training, </w:t>
      </w:r>
      <w:r w:rsidR="009D7475" w:rsidRPr="00085121">
        <w:rPr>
          <w:rFonts w:ascii="Calibri Light" w:hAnsi="Calibri Light" w:cs="Calibri Light"/>
          <w:color w:val="222222"/>
          <w:sz w:val="20"/>
          <w:szCs w:val="20"/>
          <w:shd w:val="clear" w:color="auto" w:fill="FFFFFF"/>
        </w:rPr>
        <w:t>forced marriages</w:t>
      </w:r>
      <w:r w:rsidR="00665079" w:rsidRPr="00085121">
        <w:rPr>
          <w:rFonts w:ascii="Calibri Light" w:hAnsi="Calibri Light" w:cs="Calibri Light"/>
          <w:color w:val="222222"/>
          <w:sz w:val="20"/>
          <w:szCs w:val="20"/>
          <w:shd w:val="clear" w:color="auto" w:fill="FFFFFF"/>
        </w:rPr>
        <w:t xml:space="preserve"> and parental abductions</w:t>
      </w:r>
      <w:r w:rsidR="009D7475" w:rsidRPr="00085121">
        <w:rPr>
          <w:rFonts w:ascii="Calibri Light" w:hAnsi="Calibri Light" w:cs="Calibri Light"/>
          <w:color w:val="222222"/>
          <w:sz w:val="20"/>
          <w:szCs w:val="20"/>
          <w:shd w:val="clear" w:color="auto" w:fill="FFFFFF"/>
        </w:rPr>
        <w:t xml:space="preserve"> etc. clearly support substantial cost savings </w:t>
      </w:r>
      <w:r w:rsidR="00C10568" w:rsidRPr="00085121">
        <w:rPr>
          <w:rFonts w:ascii="Calibri Light" w:hAnsi="Calibri Light" w:cs="Calibri Light"/>
          <w:color w:val="222222"/>
          <w:sz w:val="20"/>
          <w:szCs w:val="20"/>
          <w:shd w:val="clear" w:color="auto" w:fill="FFFFFF"/>
        </w:rPr>
        <w:t>to</w:t>
      </w:r>
      <w:r w:rsidR="00C10568">
        <w:rPr>
          <w:rFonts w:ascii="Calibri Light" w:hAnsi="Calibri Light" w:cs="Calibri Light"/>
          <w:color w:val="222222"/>
          <w:sz w:val="20"/>
          <w:szCs w:val="20"/>
          <w:shd w:val="clear" w:color="auto" w:fill="FFFFFF"/>
        </w:rPr>
        <w:t xml:space="preserve"> </w:t>
      </w:r>
      <w:r w:rsidR="00C10568" w:rsidRPr="00085121">
        <w:rPr>
          <w:rFonts w:ascii="Calibri Light" w:hAnsi="Calibri Light" w:cs="Calibri Light"/>
          <w:color w:val="222222"/>
          <w:sz w:val="20"/>
          <w:szCs w:val="20"/>
          <w:shd w:val="clear" w:color="auto" w:fill="FFFFFF"/>
        </w:rPr>
        <w:t>governments</w:t>
      </w:r>
      <w:r w:rsidR="009D7475" w:rsidRPr="00085121">
        <w:rPr>
          <w:rFonts w:ascii="Calibri Light" w:hAnsi="Calibri Light" w:cs="Calibri Light"/>
          <w:color w:val="222222"/>
          <w:sz w:val="20"/>
          <w:szCs w:val="20"/>
          <w:shd w:val="clear" w:color="auto" w:fill="FFFFFF"/>
        </w:rPr>
        <w:t xml:space="preserve"> (but is difficult to quantify monetarily).</w:t>
      </w:r>
    </w:p>
    <w:p w14:paraId="353523BA" w14:textId="6A90AF24" w:rsidR="00EB614D" w:rsidRPr="00EB614D" w:rsidRDefault="00EB614D" w:rsidP="00EB614D">
      <w:pPr>
        <w:tabs>
          <w:tab w:val="left" w:pos="2705"/>
        </w:tabs>
        <w:spacing w:line="240" w:lineRule="auto"/>
        <w:rPr>
          <w:rFonts w:ascii="Calibri Light" w:hAnsi="Calibri Light" w:cs="Calibri Light"/>
        </w:rPr>
      </w:pPr>
    </w:p>
    <w:p w14:paraId="03E33FDC" w14:textId="21D39E5A" w:rsidR="00F21C93" w:rsidRPr="00020EA0" w:rsidRDefault="00663E0B" w:rsidP="00663E0B">
      <w:pPr>
        <w:pStyle w:val="ListParagraph"/>
        <w:numPr>
          <w:ilvl w:val="0"/>
          <w:numId w:val="9"/>
        </w:numPr>
        <w:spacing w:line="240" w:lineRule="auto"/>
        <w:rPr>
          <w:rFonts w:ascii="Calibri Light" w:hAnsi="Calibri Light" w:cs="Calibri Light"/>
          <w:sz w:val="20"/>
          <w:szCs w:val="20"/>
        </w:rPr>
      </w:pPr>
      <w:r w:rsidRPr="00020EA0">
        <w:rPr>
          <w:rFonts w:ascii="Calibri Light" w:hAnsi="Calibri Light" w:cs="Calibri Light"/>
          <w:sz w:val="20"/>
          <w:szCs w:val="20"/>
        </w:rPr>
        <w:lastRenderedPageBreak/>
        <w:t>A modest additional investment in YLA will have a high impact on Australian children’s access to community legal assistance – doubling it with 4,</w:t>
      </w:r>
      <w:r w:rsidR="00A6579C">
        <w:rPr>
          <w:rFonts w:ascii="Calibri Light" w:hAnsi="Calibri Light" w:cs="Calibri Light"/>
          <w:sz w:val="20"/>
          <w:szCs w:val="20"/>
        </w:rPr>
        <w:t>3</w:t>
      </w:r>
      <w:r w:rsidRPr="00020EA0">
        <w:rPr>
          <w:rFonts w:ascii="Calibri Light" w:hAnsi="Calibri Light" w:cs="Calibri Light"/>
          <w:sz w:val="20"/>
          <w:szCs w:val="20"/>
        </w:rPr>
        <w:t>00 additional children served</w:t>
      </w:r>
      <w:r w:rsidR="00A825EE" w:rsidRPr="00020EA0">
        <w:rPr>
          <w:rFonts w:ascii="Calibri Light" w:hAnsi="Calibri Light" w:cs="Calibri Light"/>
          <w:sz w:val="20"/>
          <w:szCs w:val="20"/>
        </w:rPr>
        <w:t xml:space="preserve"> p.a</w:t>
      </w:r>
      <w:r w:rsidR="00A825EE" w:rsidRPr="00020EA0">
        <w:rPr>
          <w:rFonts w:ascii="Calibri Light" w:hAnsi="Calibri Light" w:cs="Calibri Light"/>
          <w:b/>
          <w:bCs/>
          <w:sz w:val="20"/>
          <w:szCs w:val="20"/>
        </w:rPr>
        <w:t>.</w:t>
      </w:r>
      <w:r w:rsidRPr="00020EA0">
        <w:rPr>
          <w:rFonts w:ascii="Calibri Light" w:hAnsi="Calibri Light" w:cs="Calibri Light"/>
          <w:sz w:val="20"/>
          <w:szCs w:val="20"/>
        </w:rPr>
        <w:t xml:space="preserve"> The proposed cost to the Commonwealth is $658,461 + GST p.a. over 5 years. This funding will allow YLA to increase personnel from 2.4 FTE currently to 4.6 FTE in 2020-21 and will ensure YLA’s sustainability into the future.</w:t>
      </w:r>
    </w:p>
    <w:p w14:paraId="18E565E3" w14:textId="2EC5245D" w:rsidR="00663E0B" w:rsidRPr="00020EA0" w:rsidRDefault="000612FB" w:rsidP="00FE30C4">
      <w:pPr>
        <w:pStyle w:val="ListParagraph"/>
        <w:numPr>
          <w:ilvl w:val="0"/>
          <w:numId w:val="9"/>
        </w:numPr>
        <w:spacing w:after="150" w:line="240" w:lineRule="auto"/>
        <w:rPr>
          <w:rFonts w:ascii="Calibri Light" w:hAnsi="Calibri Light" w:cs="Calibri Light"/>
          <w:b/>
          <w:bCs/>
          <w:sz w:val="20"/>
          <w:szCs w:val="20"/>
        </w:rPr>
      </w:pPr>
      <w:r>
        <w:rPr>
          <w:rFonts w:ascii="Calibri Light" w:hAnsi="Calibri Light" w:cs="Calibri Light"/>
          <w:noProof/>
          <w:sz w:val="20"/>
          <w:szCs w:val="20"/>
        </w:rPr>
        <mc:AlternateContent>
          <mc:Choice Requires="wps">
            <w:drawing>
              <wp:anchor distT="0" distB="0" distL="114300" distR="114300" simplePos="0" relativeHeight="251660288" behindDoc="0" locked="0" layoutInCell="1" allowOverlap="1" wp14:anchorId="543AA6B1" wp14:editId="2FE5D92E">
                <wp:simplePos x="0" y="0"/>
                <wp:positionH relativeFrom="column">
                  <wp:posOffset>3962072</wp:posOffset>
                </wp:positionH>
                <wp:positionV relativeFrom="paragraph">
                  <wp:posOffset>589609</wp:posOffset>
                </wp:positionV>
                <wp:extent cx="2171700" cy="1190625"/>
                <wp:effectExtent l="19050" t="19050" r="38100" b="600075"/>
                <wp:wrapSquare wrapText="bothSides"/>
                <wp:docPr id="44" name="Speech Bubble: Rectangle 44"/>
                <wp:cNvGraphicFramePr/>
                <a:graphic xmlns:a="http://schemas.openxmlformats.org/drawingml/2006/main">
                  <a:graphicData uri="http://schemas.microsoft.com/office/word/2010/wordprocessingShape">
                    <wps:wsp>
                      <wps:cNvSpPr/>
                      <wps:spPr>
                        <a:xfrm>
                          <a:off x="0" y="0"/>
                          <a:ext cx="2171700" cy="1190625"/>
                        </a:xfrm>
                        <a:prstGeom prst="wedgeRectCallout">
                          <a:avLst>
                            <a:gd name="adj1" fmla="val 1763"/>
                            <a:gd name="adj2" fmla="val 95836"/>
                          </a:avLst>
                        </a:prstGeom>
                        <a:noFill/>
                        <a:ln w="57150">
                          <a:solidFill>
                            <a:schemeClr val="tx2"/>
                          </a:solidFill>
                        </a:ln>
                        <a:effectLst/>
                      </wps:spPr>
                      <wps:style>
                        <a:lnRef idx="1">
                          <a:schemeClr val="accent1"/>
                        </a:lnRef>
                        <a:fillRef idx="3">
                          <a:schemeClr val="accent1"/>
                        </a:fillRef>
                        <a:effectRef idx="2">
                          <a:schemeClr val="accent1"/>
                        </a:effectRef>
                        <a:fontRef idx="minor">
                          <a:schemeClr val="lt1"/>
                        </a:fontRef>
                      </wps:style>
                      <wps:txbx>
                        <w:txbxContent>
                          <w:p w14:paraId="5851B553" w14:textId="0106A186" w:rsidR="00EA1FAB" w:rsidRPr="00D26A18" w:rsidRDefault="009D5306" w:rsidP="009D5306">
                            <w:pPr>
                              <w:jc w:val="center"/>
                              <w:rPr>
                                <w:rFonts w:ascii="Calibri Light" w:hAnsi="Calibri Light" w:cs="Calibri Light"/>
                                <w:color w:val="122332" w:themeColor="text1"/>
                                <w:sz w:val="20"/>
                                <w:szCs w:val="20"/>
                                <w:lang w:val="en-US"/>
                              </w:rPr>
                            </w:pPr>
                            <w:r w:rsidRPr="00D26A18">
                              <w:rPr>
                                <w:rFonts w:ascii="Calibri Light" w:hAnsi="Calibri Light" w:cs="Calibri Light"/>
                                <w:color w:val="122332" w:themeColor="text1"/>
                                <w:sz w:val="20"/>
                                <w:szCs w:val="20"/>
                                <w:lang w:val="en-US"/>
                              </w:rPr>
                              <w:t xml:space="preserve">“Thanks so much for getting back to me, it really is appreciated. Your advice has also been super helpful so thank you for taking the time to send it” – </w:t>
                            </w:r>
                            <w:r w:rsidRPr="00D26A18">
                              <w:rPr>
                                <w:rFonts w:ascii="Calibri Light" w:hAnsi="Calibri Light" w:cs="Calibri Light"/>
                                <w:i/>
                                <w:iCs/>
                                <w:color w:val="122332" w:themeColor="text1"/>
                                <w:sz w:val="20"/>
                                <w:szCs w:val="20"/>
                                <w:lang w:val="en-US"/>
                              </w:rPr>
                              <w:t>Feedback from an adult on behalf of a child experiencing bullying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AA6B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44" o:spid="_x0000_s1026" type="#_x0000_t61" style="position:absolute;left:0;text-align:left;margin-left:311.95pt;margin-top:46.45pt;width:171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" adj="11181,31501" filled="f" strokecolor="#00b8b6 [3215]" strokeweight="4.5pt">
                <v:textbox>
                  <w:txbxContent>
                    <w:p w14:paraId="5851B553" w14:textId="0106A186" w:rsidR="00EA1FAB" w:rsidRPr="00D26A18" w:rsidRDefault="009D5306" w:rsidP="009D5306">
                      <w:pPr>
                        <w:jc w:val="center"/>
                        <w:rPr>
                          <w:rFonts w:ascii="Calibri Light" w:hAnsi="Calibri Light" w:cs="Calibri Light"/>
                          <w:color w:val="122332" w:themeColor="text1"/>
                          <w:sz w:val="20"/>
                          <w:szCs w:val="20"/>
                          <w:lang w:val="en-US"/>
                        </w:rPr>
                      </w:pPr>
                      <w:r w:rsidRPr="00D26A18">
                        <w:rPr>
                          <w:rFonts w:ascii="Calibri Light" w:hAnsi="Calibri Light" w:cs="Calibri Light"/>
                          <w:color w:val="122332" w:themeColor="text1"/>
                          <w:sz w:val="20"/>
                          <w:szCs w:val="20"/>
                          <w:lang w:val="en-US"/>
                        </w:rPr>
                        <w:t xml:space="preserve">“Thanks so much for getting back to me, it really is appreciated. Your advice has also been super helpful so thank you for taking the time to send it” – </w:t>
                      </w:r>
                      <w:r w:rsidRPr="00D26A18">
                        <w:rPr>
                          <w:rFonts w:ascii="Calibri Light" w:hAnsi="Calibri Light" w:cs="Calibri Light"/>
                          <w:i/>
                          <w:iCs/>
                          <w:color w:val="122332" w:themeColor="text1"/>
                          <w:sz w:val="20"/>
                          <w:szCs w:val="20"/>
                          <w:lang w:val="en-US"/>
                        </w:rPr>
                        <w:t>Feedback from an adult on behalf of a child experiencing bullying</w:t>
                      </w:r>
                    </w:p>
                  </w:txbxContent>
                </v:textbox>
                <w10:wrap type="square"/>
              </v:shape>
            </w:pict>
          </mc:Fallback>
        </mc:AlternateContent>
      </w:r>
      <w:r w:rsidR="00CE1693" w:rsidRPr="00020EA0">
        <w:rPr>
          <w:rStyle w:val="Strong"/>
          <w:rFonts w:ascii="Calibri Light" w:hAnsi="Calibri Light" w:cs="Calibri Light"/>
          <w:b w:val="0"/>
          <w:bCs w:val="0"/>
          <w:color w:val="000000"/>
          <w:sz w:val="20"/>
          <w:szCs w:val="20"/>
        </w:rPr>
        <w:t xml:space="preserve">To provide even greater value for money, </w:t>
      </w:r>
      <w:r w:rsidR="00F21C93" w:rsidRPr="00020EA0">
        <w:rPr>
          <w:rStyle w:val="Strong"/>
          <w:rFonts w:ascii="Calibri Light" w:hAnsi="Calibri Light" w:cs="Calibri Light"/>
          <w:b w:val="0"/>
          <w:bCs w:val="0"/>
          <w:color w:val="000000"/>
          <w:sz w:val="20"/>
          <w:szCs w:val="20"/>
        </w:rPr>
        <w:t>YLA’s proposal could be further leveraged under the Mid-Year Economic and Fiscal Outlook’s proposals for the NLAP in which</w:t>
      </w:r>
      <w:r w:rsidR="00F21C93" w:rsidRPr="00020EA0">
        <w:rPr>
          <w:rStyle w:val="Strong"/>
          <w:rFonts w:ascii="Calibri Light" w:hAnsi="Calibri Light" w:cs="Calibri Light"/>
          <w:color w:val="000000"/>
          <w:sz w:val="20"/>
          <w:szCs w:val="20"/>
        </w:rPr>
        <w:t xml:space="preserve"> </w:t>
      </w:r>
      <w:r w:rsidR="00F21C93" w:rsidRPr="00020EA0">
        <w:rPr>
          <w:rFonts w:ascii="Calibri Light" w:hAnsi="Calibri Light" w:cs="Calibri Light"/>
          <w:color w:val="000000"/>
          <w:sz w:val="20"/>
          <w:szCs w:val="20"/>
        </w:rPr>
        <w:t xml:space="preserve">approximately $5 </w:t>
      </w:r>
      <w:r w:rsidR="007B41F4">
        <w:rPr>
          <w:rFonts w:ascii="Calibri Light" w:hAnsi="Calibri Light" w:cs="Calibri Light"/>
          <w:color w:val="000000"/>
          <w:sz w:val="20"/>
          <w:szCs w:val="20"/>
        </w:rPr>
        <w:t>million dollars</w:t>
      </w:r>
      <w:r w:rsidR="00F21C93" w:rsidRPr="00020EA0">
        <w:rPr>
          <w:rFonts w:ascii="Calibri Light" w:hAnsi="Calibri Light" w:cs="Calibri Light"/>
          <w:color w:val="000000"/>
          <w:sz w:val="20"/>
          <w:szCs w:val="20"/>
        </w:rPr>
        <w:t xml:space="preserve"> per year of new Commonwealth funding is earmarked for frontline legal services when funding is matched by a state or territory government. Should the Commonwealth wish to drive state and territory performance even beyond that proposed herein, it could seek to negotiate with the states and territories or some of them for matched funding. YLA has previously called this our proposed “hub and spoke” model in which Commonwealth funding would provide sustainable but bare core funding of the hub (based in NSW) and individual states and/or territories </w:t>
      </w:r>
      <w:r w:rsidR="00CE1693" w:rsidRPr="00020EA0">
        <w:rPr>
          <w:rFonts w:ascii="Calibri Light" w:hAnsi="Calibri Light" w:cs="Calibri Light"/>
          <w:color w:val="000000"/>
          <w:sz w:val="20"/>
          <w:szCs w:val="20"/>
        </w:rPr>
        <w:t>enhance</w:t>
      </w:r>
      <w:r w:rsidR="00F21C93" w:rsidRPr="00020EA0">
        <w:rPr>
          <w:rFonts w:ascii="Calibri Light" w:hAnsi="Calibri Light" w:cs="Calibri Light"/>
          <w:color w:val="000000"/>
          <w:sz w:val="20"/>
          <w:szCs w:val="20"/>
        </w:rPr>
        <w:t xml:space="preserve"> that funding to</w:t>
      </w:r>
      <w:r w:rsidR="00CE1693" w:rsidRPr="00020EA0">
        <w:rPr>
          <w:rFonts w:ascii="Calibri Light" w:hAnsi="Calibri Light" w:cs="Calibri Light"/>
          <w:color w:val="000000"/>
          <w:sz w:val="20"/>
          <w:szCs w:val="20"/>
        </w:rPr>
        <w:t xml:space="preserve"> allow YLA to</w:t>
      </w:r>
      <w:r w:rsidR="00F21C93" w:rsidRPr="00020EA0">
        <w:rPr>
          <w:rFonts w:ascii="Calibri Light" w:hAnsi="Calibri Light" w:cs="Calibri Light"/>
          <w:color w:val="000000"/>
          <w:sz w:val="20"/>
          <w:szCs w:val="20"/>
        </w:rPr>
        <w:t xml:space="preserve"> employ a dedicated staff member in their jurisdiction (the spoke)</w:t>
      </w:r>
      <w:r w:rsidR="00CE1693" w:rsidRPr="00020EA0">
        <w:rPr>
          <w:rFonts w:ascii="Calibri Light" w:hAnsi="Calibri Light" w:cs="Calibri Light"/>
          <w:color w:val="000000"/>
          <w:sz w:val="20"/>
          <w:szCs w:val="20"/>
        </w:rPr>
        <w:t xml:space="preserve"> to drive even more frontline service delivery in th</w:t>
      </w:r>
      <w:r w:rsidR="00B53D08" w:rsidRPr="00020EA0">
        <w:rPr>
          <w:rFonts w:ascii="Calibri Light" w:hAnsi="Calibri Light" w:cs="Calibri Light"/>
          <w:color w:val="000000"/>
          <w:sz w:val="20"/>
          <w:szCs w:val="20"/>
        </w:rPr>
        <w:t>at</w:t>
      </w:r>
      <w:r w:rsidR="00CE1693" w:rsidRPr="00020EA0">
        <w:rPr>
          <w:rFonts w:ascii="Calibri Light" w:hAnsi="Calibri Light" w:cs="Calibri Light"/>
          <w:color w:val="000000"/>
          <w:sz w:val="20"/>
          <w:szCs w:val="20"/>
        </w:rPr>
        <w:t xml:space="preserve"> jurisdiction</w:t>
      </w:r>
      <w:r w:rsidR="00F21C93" w:rsidRPr="00020EA0">
        <w:rPr>
          <w:rFonts w:ascii="Calibri Light" w:hAnsi="Calibri Light" w:cs="Calibri Light"/>
          <w:color w:val="000000"/>
          <w:sz w:val="20"/>
          <w:szCs w:val="20"/>
        </w:rPr>
        <w:t>.</w:t>
      </w:r>
      <w:r w:rsidR="00663E0B" w:rsidRPr="00020EA0">
        <w:rPr>
          <w:rFonts w:ascii="Calibri Light" w:hAnsi="Calibri Light" w:cs="Calibri Light"/>
          <w:b/>
          <w:bCs/>
          <w:sz w:val="20"/>
          <w:szCs w:val="20"/>
        </w:rPr>
        <w:t xml:space="preserve"> </w:t>
      </w:r>
    </w:p>
    <w:p w14:paraId="33827CB9" w14:textId="7A69B47A" w:rsidR="00663E0B" w:rsidRPr="00020EA0" w:rsidRDefault="00663E0B" w:rsidP="00663E0B">
      <w:pPr>
        <w:pStyle w:val="ListParagraph"/>
        <w:numPr>
          <w:ilvl w:val="0"/>
          <w:numId w:val="9"/>
        </w:numPr>
        <w:tabs>
          <w:tab w:val="left" w:pos="2705"/>
        </w:tabs>
        <w:spacing w:before="100" w:beforeAutospacing="1" w:after="100" w:afterAutospacing="1" w:line="240" w:lineRule="auto"/>
        <w:rPr>
          <w:rFonts w:ascii="Calibri Light" w:hAnsi="Calibri Light" w:cs="Calibri Light"/>
          <w:sz w:val="20"/>
          <w:szCs w:val="20"/>
        </w:rPr>
      </w:pPr>
      <w:r w:rsidRPr="00020EA0">
        <w:rPr>
          <w:rFonts w:ascii="Calibri Light" w:hAnsi="Calibri Light" w:cs="Calibri Light"/>
          <w:sz w:val="20"/>
          <w:szCs w:val="20"/>
        </w:rPr>
        <w:t>YLA is cost-conscious when it comes to taxpayer money so funding will go directly to help vulnerable children and young people. To achieve this</w:t>
      </w:r>
      <w:r w:rsidR="00F80095">
        <w:rPr>
          <w:rFonts w:ascii="Calibri Light" w:hAnsi="Calibri Light" w:cs="Calibri Light"/>
          <w:sz w:val="20"/>
          <w:szCs w:val="20"/>
        </w:rPr>
        <w:t>,</w:t>
      </w:r>
      <w:r w:rsidRPr="00020EA0">
        <w:rPr>
          <w:rFonts w:ascii="Calibri Light" w:hAnsi="Calibri Light" w:cs="Calibri Light"/>
          <w:sz w:val="20"/>
          <w:szCs w:val="20"/>
        </w:rPr>
        <w:t xml:space="preserve"> YLA accesses a range of donated and pro bono contributions, which has a multiplier effect on existing </w:t>
      </w:r>
      <w:r w:rsidR="0089048B" w:rsidRPr="00020EA0">
        <w:rPr>
          <w:rFonts w:ascii="Calibri Light" w:hAnsi="Calibri Light" w:cs="Calibri Light"/>
          <w:sz w:val="20"/>
          <w:szCs w:val="20"/>
        </w:rPr>
        <w:t>G</w:t>
      </w:r>
      <w:r w:rsidRPr="00020EA0">
        <w:rPr>
          <w:rFonts w:ascii="Calibri Light" w:hAnsi="Calibri Light" w:cs="Calibri Light"/>
          <w:sz w:val="20"/>
          <w:szCs w:val="20"/>
        </w:rPr>
        <w:t>overnment funding. This also allows YLA’s non-human resource expenses to comprise only less than a fifth of the total Government investment. This ensures value for money for Government and that funding directly supports the NLAP's priority client group of children and young people.</w:t>
      </w:r>
    </w:p>
    <w:p w14:paraId="135A5303" w14:textId="5CA78580" w:rsidR="00A504F1" w:rsidRPr="00020EA0" w:rsidRDefault="006B6FEB" w:rsidP="00127245">
      <w:pPr>
        <w:spacing w:line="240" w:lineRule="auto"/>
        <w:rPr>
          <w:rFonts w:ascii="Calibri Light" w:hAnsi="Calibri Light" w:cs="Calibri Light"/>
          <w:b/>
          <w:color w:val="087581" w:themeColor="background2"/>
          <w:sz w:val="20"/>
          <w:szCs w:val="20"/>
        </w:rPr>
      </w:pPr>
      <w:r w:rsidRPr="00020EA0">
        <w:rPr>
          <w:rFonts w:ascii="Calibri Light" w:hAnsi="Calibri Light" w:cs="Calibri Light"/>
          <w:b/>
          <w:color w:val="087581" w:themeColor="background2"/>
          <w:sz w:val="20"/>
          <w:szCs w:val="20"/>
        </w:rPr>
        <w:t>S</w:t>
      </w:r>
      <w:r w:rsidR="00A504F1" w:rsidRPr="00020EA0">
        <w:rPr>
          <w:rFonts w:ascii="Calibri Light" w:hAnsi="Calibri Light" w:cs="Calibri Light"/>
          <w:b/>
          <w:color w:val="087581" w:themeColor="background2"/>
          <w:sz w:val="20"/>
          <w:szCs w:val="20"/>
        </w:rPr>
        <w:t>tate</w:t>
      </w:r>
      <w:r w:rsidR="003E5B84" w:rsidRPr="00020EA0">
        <w:rPr>
          <w:rFonts w:ascii="Calibri Light" w:hAnsi="Calibri Light" w:cs="Calibri Light"/>
          <w:b/>
          <w:color w:val="087581" w:themeColor="background2"/>
          <w:sz w:val="20"/>
          <w:szCs w:val="20"/>
        </w:rPr>
        <w:t>s</w:t>
      </w:r>
      <w:r w:rsidR="00A504F1" w:rsidRPr="00020EA0">
        <w:rPr>
          <w:rFonts w:ascii="Calibri Light" w:hAnsi="Calibri Light" w:cs="Calibri Light"/>
          <w:b/>
          <w:color w:val="087581" w:themeColor="background2"/>
          <w:sz w:val="20"/>
          <w:szCs w:val="20"/>
        </w:rPr>
        <w:t xml:space="preserve"> and </w:t>
      </w:r>
      <w:r w:rsidR="006C24C9" w:rsidRPr="00020EA0">
        <w:rPr>
          <w:rFonts w:ascii="Calibri Light" w:hAnsi="Calibri Light" w:cs="Calibri Light"/>
          <w:b/>
          <w:color w:val="087581" w:themeColor="background2"/>
          <w:sz w:val="20"/>
          <w:szCs w:val="20"/>
        </w:rPr>
        <w:t>t</w:t>
      </w:r>
      <w:r w:rsidR="00A504F1" w:rsidRPr="00020EA0">
        <w:rPr>
          <w:rFonts w:ascii="Calibri Light" w:hAnsi="Calibri Light" w:cs="Calibri Light"/>
          <w:b/>
          <w:color w:val="087581" w:themeColor="background2"/>
          <w:sz w:val="20"/>
          <w:szCs w:val="20"/>
        </w:rPr>
        <w:t>erritories</w:t>
      </w:r>
      <w:r w:rsidR="003E5B84" w:rsidRPr="00020EA0">
        <w:rPr>
          <w:rFonts w:ascii="Calibri Light" w:hAnsi="Calibri Light" w:cs="Calibri Light"/>
          <w:b/>
          <w:color w:val="087581" w:themeColor="background2"/>
          <w:sz w:val="20"/>
          <w:szCs w:val="20"/>
        </w:rPr>
        <w:t xml:space="preserve"> are</w:t>
      </w:r>
      <w:r w:rsidR="00A504F1" w:rsidRPr="00020EA0">
        <w:rPr>
          <w:rFonts w:ascii="Calibri Light" w:hAnsi="Calibri Light" w:cs="Calibri Light"/>
          <w:b/>
          <w:color w:val="087581" w:themeColor="background2"/>
          <w:sz w:val="20"/>
          <w:szCs w:val="20"/>
        </w:rPr>
        <w:t xml:space="preserve"> failing Australia’s children </w:t>
      </w:r>
      <w:r w:rsidR="00B84109" w:rsidRPr="00020EA0">
        <w:rPr>
          <w:rFonts w:ascii="Calibri Light" w:hAnsi="Calibri Light" w:cs="Calibri Light"/>
          <w:b/>
          <w:color w:val="087581" w:themeColor="background2"/>
          <w:sz w:val="20"/>
          <w:szCs w:val="20"/>
        </w:rPr>
        <w:t>under</w:t>
      </w:r>
      <w:r w:rsidR="00A504F1" w:rsidRPr="00020EA0">
        <w:rPr>
          <w:rFonts w:ascii="Calibri Light" w:hAnsi="Calibri Light" w:cs="Calibri Light"/>
          <w:b/>
          <w:color w:val="087581" w:themeColor="background2"/>
          <w:sz w:val="20"/>
          <w:szCs w:val="20"/>
        </w:rPr>
        <w:t xml:space="preserve"> </w:t>
      </w:r>
      <w:r w:rsidR="00924568" w:rsidRPr="00020EA0">
        <w:rPr>
          <w:rFonts w:ascii="Calibri Light" w:hAnsi="Calibri Light" w:cs="Calibri Light"/>
          <w:b/>
          <w:color w:val="087581" w:themeColor="background2"/>
          <w:sz w:val="20"/>
          <w:szCs w:val="20"/>
        </w:rPr>
        <w:t xml:space="preserve">the </w:t>
      </w:r>
      <w:r w:rsidR="00A504F1" w:rsidRPr="00020EA0">
        <w:rPr>
          <w:rFonts w:ascii="Calibri Light" w:hAnsi="Calibri Light" w:cs="Calibri Light"/>
          <w:b/>
          <w:color w:val="087581" w:themeColor="background2"/>
          <w:sz w:val="20"/>
          <w:szCs w:val="20"/>
        </w:rPr>
        <w:t xml:space="preserve">National </w:t>
      </w:r>
      <w:r w:rsidR="00122D85" w:rsidRPr="00020EA0">
        <w:rPr>
          <w:rFonts w:ascii="Calibri Light" w:hAnsi="Calibri Light" w:cs="Calibri Light"/>
          <w:b/>
          <w:color w:val="087581" w:themeColor="background2"/>
          <w:sz w:val="20"/>
          <w:szCs w:val="20"/>
        </w:rPr>
        <w:t>P</w:t>
      </w:r>
      <w:r w:rsidR="00A504F1" w:rsidRPr="00020EA0">
        <w:rPr>
          <w:rFonts w:ascii="Calibri Light" w:hAnsi="Calibri Light" w:cs="Calibri Light"/>
          <w:b/>
          <w:color w:val="087581" w:themeColor="background2"/>
          <w:sz w:val="20"/>
          <w:szCs w:val="20"/>
        </w:rPr>
        <w:t>artnership</w:t>
      </w:r>
    </w:p>
    <w:p w14:paraId="3DE74D25" w14:textId="4053A633" w:rsidR="0060694A" w:rsidRPr="00020EA0" w:rsidRDefault="001636CE" w:rsidP="00127245">
      <w:pPr>
        <w:pStyle w:val="ListParagraph"/>
        <w:numPr>
          <w:ilvl w:val="0"/>
          <w:numId w:val="5"/>
        </w:numPr>
        <w:spacing w:line="240" w:lineRule="auto"/>
        <w:rPr>
          <w:rFonts w:ascii="Calibri Light" w:hAnsi="Calibri Light" w:cs="Calibri Light"/>
          <w:sz w:val="20"/>
          <w:szCs w:val="20"/>
        </w:rPr>
      </w:pPr>
      <w:r w:rsidRPr="00020EA0">
        <w:rPr>
          <w:rFonts w:ascii="Calibri Light" w:hAnsi="Calibri Light" w:cs="Calibri Light"/>
          <w:sz w:val="20"/>
          <w:szCs w:val="20"/>
        </w:rPr>
        <w:t xml:space="preserve">The </w:t>
      </w:r>
      <w:r w:rsidR="00924568" w:rsidRPr="00020EA0">
        <w:rPr>
          <w:rFonts w:ascii="Calibri Light" w:hAnsi="Calibri Light" w:cs="Calibri Light"/>
          <w:sz w:val="20"/>
          <w:szCs w:val="20"/>
        </w:rPr>
        <w:t>NLAP</w:t>
      </w:r>
      <w:r w:rsidR="00780F2F" w:rsidRPr="00020EA0">
        <w:rPr>
          <w:rFonts w:ascii="Calibri Light" w:hAnsi="Calibri Light" w:cs="Calibri Light"/>
          <w:sz w:val="20"/>
          <w:szCs w:val="20"/>
        </w:rPr>
        <w:t xml:space="preserve">, </w:t>
      </w:r>
      <w:r w:rsidR="00924568" w:rsidRPr="00020EA0">
        <w:rPr>
          <w:rFonts w:ascii="Calibri Light" w:hAnsi="Calibri Light" w:cs="Calibri Light"/>
          <w:sz w:val="20"/>
          <w:szCs w:val="20"/>
        </w:rPr>
        <w:t xml:space="preserve">formerly the </w:t>
      </w:r>
      <w:r w:rsidR="00BE370E" w:rsidRPr="00020EA0">
        <w:rPr>
          <w:rFonts w:ascii="Calibri Light" w:hAnsi="Calibri Light" w:cs="Calibri Light"/>
          <w:sz w:val="20"/>
          <w:szCs w:val="20"/>
        </w:rPr>
        <w:t>N</w:t>
      </w:r>
      <w:r w:rsidR="00924568" w:rsidRPr="00020EA0">
        <w:rPr>
          <w:rFonts w:ascii="Calibri Light" w:hAnsi="Calibri Light" w:cs="Calibri Light"/>
          <w:sz w:val="20"/>
          <w:szCs w:val="20"/>
        </w:rPr>
        <w:t xml:space="preserve">ational </w:t>
      </w:r>
      <w:r w:rsidR="00BE370E" w:rsidRPr="00020EA0">
        <w:rPr>
          <w:rFonts w:ascii="Calibri Light" w:hAnsi="Calibri Light" w:cs="Calibri Light"/>
          <w:sz w:val="20"/>
          <w:szCs w:val="20"/>
        </w:rPr>
        <w:t>P</w:t>
      </w:r>
      <w:r w:rsidR="00924568" w:rsidRPr="00020EA0">
        <w:rPr>
          <w:rFonts w:ascii="Calibri Light" w:hAnsi="Calibri Light" w:cs="Calibri Light"/>
          <w:sz w:val="20"/>
          <w:szCs w:val="20"/>
        </w:rPr>
        <w:t>artnership Agreement on Legal Assistance Services</w:t>
      </w:r>
      <w:r w:rsidR="00D831E9" w:rsidRPr="00020EA0">
        <w:rPr>
          <w:rFonts w:ascii="Calibri Light" w:hAnsi="Calibri Light" w:cs="Calibri Light"/>
          <w:sz w:val="20"/>
          <w:szCs w:val="20"/>
        </w:rPr>
        <w:t xml:space="preserve"> was</w:t>
      </w:r>
      <w:r w:rsidRPr="00020EA0">
        <w:rPr>
          <w:rFonts w:ascii="Calibri Light" w:hAnsi="Calibri Light" w:cs="Calibri Light"/>
          <w:sz w:val="20"/>
          <w:szCs w:val="20"/>
        </w:rPr>
        <w:t xml:space="preserve"> established in </w:t>
      </w:r>
      <w:r w:rsidR="00924568" w:rsidRPr="00020EA0">
        <w:rPr>
          <w:rFonts w:ascii="Calibri Light" w:hAnsi="Calibri Light" w:cs="Calibri Light"/>
          <w:sz w:val="20"/>
          <w:szCs w:val="20"/>
        </w:rPr>
        <w:t>2010</w:t>
      </w:r>
      <w:r w:rsidR="00D831E9" w:rsidRPr="00020EA0">
        <w:rPr>
          <w:rFonts w:ascii="Calibri Light" w:hAnsi="Calibri Light" w:cs="Calibri Light"/>
          <w:sz w:val="20"/>
          <w:szCs w:val="20"/>
        </w:rPr>
        <w:t xml:space="preserve"> </w:t>
      </w:r>
      <w:r w:rsidRPr="00020EA0">
        <w:rPr>
          <w:rFonts w:ascii="Calibri Light" w:hAnsi="Calibri Light" w:cs="Calibri Light"/>
          <w:sz w:val="20"/>
          <w:szCs w:val="20"/>
        </w:rPr>
        <w:t>to maximise the delivery of legal assistance to vulnerable clients.</w:t>
      </w:r>
      <w:r w:rsidR="0060694A" w:rsidRPr="00020EA0">
        <w:rPr>
          <w:rFonts w:ascii="Calibri Light" w:hAnsi="Calibri Light" w:cs="Calibri Light"/>
          <w:sz w:val="20"/>
          <w:szCs w:val="20"/>
        </w:rPr>
        <w:t xml:space="preserve"> Under the NLAP, the Australian Government funds the states and territories to plan and deliver this legal assistance.</w:t>
      </w:r>
      <w:r w:rsidR="00D831E9" w:rsidRPr="00020EA0">
        <w:rPr>
          <w:rFonts w:ascii="Calibri Light" w:hAnsi="Calibri Light" w:cs="Calibri Light"/>
          <w:sz w:val="20"/>
          <w:szCs w:val="20"/>
        </w:rPr>
        <w:t xml:space="preserve"> </w:t>
      </w:r>
    </w:p>
    <w:p w14:paraId="31801CAF" w14:textId="7B4ADDD4" w:rsidR="001B5F51" w:rsidRPr="00020EA0" w:rsidRDefault="00D831E9" w:rsidP="009C1E61">
      <w:pPr>
        <w:pStyle w:val="ListParagraph"/>
        <w:numPr>
          <w:ilvl w:val="0"/>
          <w:numId w:val="5"/>
        </w:numPr>
        <w:spacing w:line="240" w:lineRule="auto"/>
        <w:rPr>
          <w:rFonts w:ascii="Calibri Light" w:hAnsi="Calibri Light" w:cs="Calibri Light"/>
          <w:sz w:val="20"/>
          <w:szCs w:val="20"/>
        </w:rPr>
      </w:pPr>
      <w:r w:rsidRPr="00020EA0">
        <w:rPr>
          <w:rFonts w:ascii="Calibri Light" w:hAnsi="Calibri Light" w:cs="Calibri Light"/>
          <w:sz w:val="20"/>
          <w:szCs w:val="20"/>
        </w:rPr>
        <w:t xml:space="preserve">Children and young people are a “priority </w:t>
      </w:r>
      <w:r w:rsidR="006C24C9" w:rsidRPr="00020EA0">
        <w:rPr>
          <w:rFonts w:ascii="Calibri Light" w:hAnsi="Calibri Light" w:cs="Calibri Light"/>
          <w:sz w:val="20"/>
          <w:szCs w:val="20"/>
        </w:rPr>
        <w:t xml:space="preserve">client </w:t>
      </w:r>
      <w:r w:rsidRPr="00020EA0">
        <w:rPr>
          <w:rFonts w:ascii="Calibri Light" w:hAnsi="Calibri Light" w:cs="Calibri Light"/>
          <w:sz w:val="20"/>
          <w:szCs w:val="20"/>
        </w:rPr>
        <w:t>group” under the NLAP.</w:t>
      </w:r>
      <w:r w:rsidR="0060694A" w:rsidRPr="00020EA0">
        <w:rPr>
          <w:rFonts w:ascii="Calibri Light" w:hAnsi="Calibri Light" w:cs="Calibri Light"/>
          <w:sz w:val="20"/>
          <w:szCs w:val="20"/>
        </w:rPr>
        <w:t xml:space="preserve"> However, d</w:t>
      </w:r>
      <w:r w:rsidR="001636CE" w:rsidRPr="00020EA0">
        <w:rPr>
          <w:rFonts w:ascii="Calibri Light" w:hAnsi="Calibri Light" w:cs="Calibri Light"/>
          <w:sz w:val="20"/>
          <w:szCs w:val="20"/>
        </w:rPr>
        <w:t xml:space="preserve">ata </w:t>
      </w:r>
      <w:r w:rsidRPr="00020EA0">
        <w:rPr>
          <w:rFonts w:ascii="Calibri Light" w:hAnsi="Calibri Light" w:cs="Calibri Light"/>
          <w:sz w:val="20"/>
          <w:szCs w:val="20"/>
        </w:rPr>
        <w:t>(below) indicates</w:t>
      </w:r>
      <w:r w:rsidR="001636CE" w:rsidRPr="00020EA0">
        <w:rPr>
          <w:rFonts w:ascii="Calibri Light" w:hAnsi="Calibri Light" w:cs="Calibri Light"/>
          <w:sz w:val="20"/>
          <w:szCs w:val="20"/>
        </w:rPr>
        <w:t xml:space="preserve"> that </w:t>
      </w:r>
      <w:r w:rsidRPr="00020EA0">
        <w:rPr>
          <w:rFonts w:ascii="Calibri Light" w:hAnsi="Calibri Light" w:cs="Calibri Light"/>
          <w:sz w:val="20"/>
          <w:szCs w:val="20"/>
        </w:rPr>
        <w:t>consecutive</w:t>
      </w:r>
      <w:r w:rsidR="001636CE" w:rsidRPr="00020EA0">
        <w:rPr>
          <w:rFonts w:ascii="Calibri Light" w:hAnsi="Calibri Light" w:cs="Calibri Light"/>
          <w:sz w:val="20"/>
          <w:szCs w:val="20"/>
        </w:rPr>
        <w:t xml:space="preserve"> state and territory </w:t>
      </w:r>
      <w:r w:rsidR="00924568" w:rsidRPr="00020EA0">
        <w:rPr>
          <w:rFonts w:ascii="Calibri Light" w:hAnsi="Calibri Light" w:cs="Calibri Light"/>
          <w:sz w:val="20"/>
          <w:szCs w:val="20"/>
        </w:rPr>
        <w:t>governments have</w:t>
      </w:r>
      <w:r w:rsidR="001636CE" w:rsidRPr="00020EA0">
        <w:rPr>
          <w:rFonts w:ascii="Calibri Light" w:hAnsi="Calibri Light" w:cs="Calibri Light"/>
          <w:sz w:val="20"/>
          <w:szCs w:val="20"/>
        </w:rPr>
        <w:t xml:space="preserve"> failed to address children’s legal needs</w:t>
      </w:r>
      <w:r w:rsidR="00924568" w:rsidRPr="00020EA0">
        <w:rPr>
          <w:rFonts w:ascii="Calibri Light" w:hAnsi="Calibri Light" w:cs="Calibri Light"/>
          <w:sz w:val="20"/>
          <w:szCs w:val="20"/>
        </w:rPr>
        <w:t xml:space="preserve"> under the NLAP.</w:t>
      </w:r>
    </w:p>
    <w:p w14:paraId="1AD93766" w14:textId="415FA650" w:rsidR="0004344A" w:rsidRPr="00020EA0" w:rsidRDefault="006B6FEB" w:rsidP="00127245">
      <w:pPr>
        <w:spacing w:line="240" w:lineRule="auto"/>
        <w:rPr>
          <w:rFonts w:ascii="Calibri Light" w:hAnsi="Calibri Light" w:cs="Calibri Light"/>
          <w:b/>
          <w:color w:val="087581" w:themeColor="background2"/>
          <w:sz w:val="20"/>
          <w:szCs w:val="20"/>
        </w:rPr>
      </w:pPr>
      <w:bookmarkStart w:id="3" w:name="_Hlk29973840"/>
      <w:r w:rsidRPr="00020EA0">
        <w:rPr>
          <w:rFonts w:ascii="Calibri Light" w:hAnsi="Calibri Light" w:cs="Calibri Light"/>
          <w:b/>
          <w:color w:val="087581" w:themeColor="background2"/>
          <w:sz w:val="20"/>
          <w:szCs w:val="20"/>
        </w:rPr>
        <w:t>C</w:t>
      </w:r>
      <w:r w:rsidR="0004344A" w:rsidRPr="00020EA0">
        <w:rPr>
          <w:rFonts w:ascii="Calibri Light" w:hAnsi="Calibri Light" w:cs="Calibri Light"/>
          <w:b/>
          <w:color w:val="087581" w:themeColor="background2"/>
          <w:sz w:val="20"/>
          <w:szCs w:val="20"/>
        </w:rPr>
        <w:t xml:space="preserve">hildren and young people’s legal </w:t>
      </w:r>
      <w:r w:rsidR="00D831E9" w:rsidRPr="00020EA0">
        <w:rPr>
          <w:rFonts w:ascii="Calibri Light" w:hAnsi="Calibri Light" w:cs="Calibri Light"/>
          <w:b/>
          <w:color w:val="087581" w:themeColor="background2"/>
          <w:sz w:val="20"/>
          <w:szCs w:val="20"/>
        </w:rPr>
        <w:t xml:space="preserve">needs are substantial </w:t>
      </w:r>
      <w:r w:rsidR="00674465" w:rsidRPr="00020EA0">
        <w:rPr>
          <w:rFonts w:ascii="Calibri Light" w:hAnsi="Calibri Light" w:cs="Calibri Light"/>
          <w:b/>
          <w:color w:val="087581" w:themeColor="background2"/>
          <w:sz w:val="20"/>
          <w:szCs w:val="20"/>
        </w:rPr>
        <w:t xml:space="preserve"> </w:t>
      </w:r>
    </w:p>
    <w:p w14:paraId="18E056CD" w14:textId="2A90B067" w:rsidR="00F41784" w:rsidRPr="00020EA0" w:rsidRDefault="00F41784" w:rsidP="00D26A18">
      <w:pPr>
        <w:pStyle w:val="ListParagraph"/>
        <w:numPr>
          <w:ilvl w:val="0"/>
          <w:numId w:val="5"/>
        </w:numPr>
        <w:tabs>
          <w:tab w:val="left" w:pos="2835"/>
          <w:tab w:val="left" w:pos="3119"/>
          <w:tab w:val="left" w:pos="3828"/>
          <w:tab w:val="left" w:pos="4253"/>
        </w:tabs>
        <w:spacing w:line="240" w:lineRule="auto"/>
        <w:rPr>
          <w:rFonts w:ascii="Calibri Light" w:hAnsi="Calibri Light" w:cs="Calibri Light"/>
          <w:sz w:val="20"/>
          <w:szCs w:val="20"/>
        </w:rPr>
      </w:pPr>
      <w:bookmarkStart w:id="4" w:name="_Hlk29989621"/>
      <w:bookmarkEnd w:id="3"/>
      <w:r w:rsidRPr="00020EA0">
        <w:rPr>
          <w:rFonts w:ascii="Calibri Light" w:hAnsi="Calibri Light" w:cs="Calibri Light"/>
          <w:sz w:val="20"/>
          <w:szCs w:val="20"/>
        </w:rPr>
        <w:t xml:space="preserve">Children and young people (under 25) make up </w:t>
      </w:r>
      <w:r w:rsidR="0051239B" w:rsidRPr="00020EA0">
        <w:rPr>
          <w:rFonts w:ascii="Calibri Light" w:hAnsi="Calibri Light" w:cs="Calibri Light"/>
          <w:sz w:val="20"/>
          <w:szCs w:val="20"/>
        </w:rPr>
        <w:t xml:space="preserve">approximately </w:t>
      </w:r>
      <w:r w:rsidR="001652CC" w:rsidRPr="00020EA0">
        <w:rPr>
          <w:rFonts w:ascii="Calibri Light" w:hAnsi="Calibri Light" w:cs="Calibri Light"/>
          <w:bCs/>
          <w:sz w:val="20"/>
          <w:szCs w:val="20"/>
        </w:rPr>
        <w:t>one third</w:t>
      </w:r>
      <w:r w:rsidRPr="00020EA0">
        <w:rPr>
          <w:rFonts w:ascii="Calibri Light" w:hAnsi="Calibri Light" w:cs="Calibri Light"/>
          <w:sz w:val="20"/>
          <w:szCs w:val="20"/>
        </w:rPr>
        <w:t xml:space="preserve"> of the Australian population</w:t>
      </w:r>
      <w:r w:rsidR="00794CF7" w:rsidRPr="00020EA0">
        <w:rPr>
          <w:rFonts w:ascii="Calibri Light" w:hAnsi="Calibri Light" w:cs="Calibri Light"/>
          <w:sz w:val="20"/>
          <w:szCs w:val="20"/>
        </w:rPr>
        <w:t>.</w:t>
      </w:r>
      <w:r w:rsidR="000E0E6C" w:rsidRPr="00020EA0">
        <w:rPr>
          <w:rStyle w:val="EndnoteReference"/>
          <w:rFonts w:ascii="Calibri Light" w:hAnsi="Calibri Light" w:cs="Calibri Light"/>
          <w:sz w:val="20"/>
          <w:szCs w:val="20"/>
        </w:rPr>
        <w:endnoteReference w:id="1"/>
      </w:r>
      <w:r w:rsidR="000E0E6C" w:rsidRPr="00020EA0">
        <w:rPr>
          <w:rFonts w:ascii="Calibri Light" w:hAnsi="Calibri Light" w:cs="Calibri Light"/>
          <w:sz w:val="20"/>
          <w:szCs w:val="20"/>
        </w:rPr>
        <w:t xml:space="preserve"> </w:t>
      </w:r>
      <w:r w:rsidRPr="00020EA0">
        <w:rPr>
          <w:rFonts w:ascii="Calibri Light" w:hAnsi="Calibri Light" w:cs="Calibri Light"/>
          <w:sz w:val="20"/>
          <w:szCs w:val="20"/>
        </w:rPr>
        <w:t xml:space="preserve">Critically, children (under 18) make </w:t>
      </w:r>
      <w:r w:rsidR="004E1FEB" w:rsidRPr="00020EA0">
        <w:rPr>
          <w:rFonts w:ascii="Calibri Light" w:hAnsi="Calibri Light" w:cs="Calibri Light"/>
          <w:sz w:val="20"/>
          <w:szCs w:val="20"/>
        </w:rPr>
        <w:t xml:space="preserve">up approximately a </w:t>
      </w:r>
      <w:r w:rsidR="001652CC" w:rsidRPr="00020EA0">
        <w:rPr>
          <w:rFonts w:ascii="Calibri Light" w:hAnsi="Calibri Light" w:cs="Calibri Light"/>
          <w:sz w:val="20"/>
          <w:szCs w:val="20"/>
        </w:rPr>
        <w:t>quarter</w:t>
      </w:r>
      <w:r w:rsidRPr="00020EA0">
        <w:rPr>
          <w:rFonts w:ascii="Calibri Light" w:hAnsi="Calibri Light" w:cs="Calibri Light"/>
          <w:sz w:val="20"/>
          <w:szCs w:val="20"/>
        </w:rPr>
        <w:t xml:space="preserve"> of the Australian population, approximately 5,217,565 children.</w:t>
      </w:r>
      <w:r w:rsidR="000E0E6C" w:rsidRPr="00020EA0">
        <w:rPr>
          <w:rFonts w:ascii="Calibri Light" w:hAnsi="Calibri Light" w:cs="Calibri Light"/>
          <w:sz w:val="20"/>
          <w:szCs w:val="20"/>
        </w:rPr>
        <w:t xml:space="preserve"> </w:t>
      </w:r>
      <w:r w:rsidR="000E0E6C" w:rsidRPr="00020EA0">
        <w:rPr>
          <w:rStyle w:val="EndnoteReference"/>
          <w:rFonts w:ascii="Calibri Light" w:hAnsi="Calibri Light" w:cs="Calibri Light"/>
          <w:sz w:val="20"/>
          <w:szCs w:val="20"/>
        </w:rPr>
        <w:endnoteReference w:id="2"/>
      </w:r>
    </w:p>
    <w:p w14:paraId="716EC2F9" w14:textId="1B2EEB37" w:rsidR="00F41784" w:rsidRPr="00020EA0" w:rsidRDefault="00772365" w:rsidP="00D26A18">
      <w:pPr>
        <w:pStyle w:val="ListParagraph"/>
        <w:numPr>
          <w:ilvl w:val="0"/>
          <w:numId w:val="5"/>
        </w:numPr>
        <w:tabs>
          <w:tab w:val="left" w:pos="2835"/>
          <w:tab w:val="left" w:pos="3119"/>
          <w:tab w:val="left" w:pos="3828"/>
          <w:tab w:val="left" w:pos="4253"/>
        </w:tabs>
        <w:spacing w:line="240" w:lineRule="auto"/>
        <w:rPr>
          <w:rFonts w:ascii="Calibri Light" w:hAnsi="Calibri Light" w:cs="Calibri Light"/>
          <w:sz w:val="20"/>
          <w:szCs w:val="20"/>
        </w:rPr>
      </w:pPr>
      <w:r>
        <w:rPr>
          <w:rFonts w:ascii="Calibri Light" w:hAnsi="Calibri Light" w:cs="Calibri Light"/>
          <w:noProof/>
          <w:sz w:val="20"/>
          <w:szCs w:val="20"/>
        </w:rPr>
        <mc:AlternateContent>
          <mc:Choice Requires="wps">
            <w:drawing>
              <wp:anchor distT="0" distB="0" distL="114300" distR="114300" simplePos="0" relativeHeight="251664384" behindDoc="0" locked="0" layoutInCell="1" allowOverlap="1" wp14:anchorId="754A137C" wp14:editId="378BAF2A">
                <wp:simplePos x="0" y="0"/>
                <wp:positionH relativeFrom="column">
                  <wp:posOffset>3774704</wp:posOffset>
                </wp:positionH>
                <wp:positionV relativeFrom="paragraph">
                  <wp:posOffset>8974</wp:posOffset>
                </wp:positionV>
                <wp:extent cx="2140585" cy="1678940"/>
                <wp:effectExtent l="19050" t="19050" r="31115" b="378460"/>
                <wp:wrapSquare wrapText="bothSides"/>
                <wp:docPr id="45" name="Speech Bubble: Rectangle 45"/>
                <wp:cNvGraphicFramePr/>
                <a:graphic xmlns:a="http://schemas.openxmlformats.org/drawingml/2006/main">
                  <a:graphicData uri="http://schemas.microsoft.com/office/word/2010/wordprocessingShape">
                    <wps:wsp>
                      <wps:cNvSpPr/>
                      <wps:spPr>
                        <a:xfrm>
                          <a:off x="0" y="0"/>
                          <a:ext cx="2140585" cy="1678940"/>
                        </a:xfrm>
                        <a:prstGeom prst="wedgeRectCallout">
                          <a:avLst>
                            <a:gd name="adj1" fmla="val 6547"/>
                            <a:gd name="adj2" fmla="val 69716"/>
                          </a:avLst>
                        </a:prstGeom>
                        <a:noFill/>
                        <a:ln w="57150">
                          <a:solidFill>
                            <a:schemeClr val="accent1"/>
                          </a:solidFill>
                        </a:ln>
                        <a:effectLst/>
                      </wps:spPr>
                      <wps:style>
                        <a:lnRef idx="1">
                          <a:schemeClr val="accent1"/>
                        </a:lnRef>
                        <a:fillRef idx="3">
                          <a:schemeClr val="accent1"/>
                        </a:fillRef>
                        <a:effectRef idx="2">
                          <a:schemeClr val="accent1"/>
                        </a:effectRef>
                        <a:fontRef idx="minor">
                          <a:schemeClr val="lt1"/>
                        </a:fontRef>
                      </wps:style>
                      <wps:txbx>
                        <w:txbxContent>
                          <w:p w14:paraId="29693334" w14:textId="6C5BC4BC" w:rsidR="004C5469" w:rsidRPr="00D26A18" w:rsidRDefault="004C5469" w:rsidP="00414AF9">
                            <w:pPr>
                              <w:ind w:right="123"/>
                              <w:jc w:val="center"/>
                              <w:rPr>
                                <w:rFonts w:ascii="Calibri Light" w:hAnsi="Calibri Light" w:cs="Calibri Light"/>
                                <w:color w:val="122332" w:themeColor="text1"/>
                                <w:sz w:val="20"/>
                                <w:szCs w:val="20"/>
                                <w:lang w:val="en-US"/>
                              </w:rPr>
                            </w:pPr>
                            <w:r w:rsidRPr="00D26A18">
                              <w:rPr>
                                <w:rFonts w:ascii="Calibri Light" w:hAnsi="Calibri Light" w:cs="Calibri Light"/>
                                <w:color w:val="122332" w:themeColor="text1"/>
                                <w:sz w:val="20"/>
                                <w:szCs w:val="20"/>
                                <w:lang w:val="en-US"/>
                              </w:rPr>
                              <w:t xml:space="preserve">“You really helped in giving me precise information…I was worried about my personal </w:t>
                            </w:r>
                            <w:r w:rsidR="004A4FF5" w:rsidRPr="00D26A18">
                              <w:rPr>
                                <w:rFonts w:ascii="Calibri Light" w:hAnsi="Calibri Light" w:cs="Calibri Light"/>
                                <w:color w:val="122332" w:themeColor="text1"/>
                                <w:sz w:val="20"/>
                                <w:szCs w:val="20"/>
                                <w:lang w:val="en-US"/>
                              </w:rPr>
                              <w:t>problem and</w:t>
                            </w:r>
                            <w:r w:rsidRPr="00D26A18">
                              <w:rPr>
                                <w:rFonts w:ascii="Calibri Light" w:hAnsi="Calibri Light" w:cs="Calibri Light"/>
                                <w:color w:val="122332" w:themeColor="text1"/>
                                <w:sz w:val="20"/>
                                <w:szCs w:val="20"/>
                                <w:lang w:val="en-US"/>
                              </w:rPr>
                              <w:t xml:space="preserve"> looked for websites which would target me personally. Glad to know I found one </w:t>
                            </w:r>
                            <w:r w:rsidRPr="00D26A18">
                              <w:rPr>
                                <mc:AlternateContent>
                                  <mc:Choice Requires="w16se">
                                    <w:rFonts w:ascii="Calibri Light" w:hAnsi="Calibri Light" w:cs="Calibri Light"/>
                                  </mc:Choice>
                                  <mc:Fallback>
                                    <w:rFonts w:ascii="Segoe UI Emoji" w:eastAsia="Segoe UI Emoji" w:hAnsi="Segoe UI Emoji" w:cs="Segoe UI Emoji"/>
                                  </mc:Fallback>
                                </mc:AlternateContent>
                                <w:color w:val="122332" w:themeColor="text1"/>
                                <w:sz w:val="20"/>
                                <w:szCs w:val="20"/>
                                <w:lang w:val="en-US"/>
                              </w:rPr>
                              <mc:AlternateContent>
                                <mc:Choice Requires="w16se">
                                  <w16se:symEx w16se:font="Segoe UI Emoji" w16se:char="1F60A"/>
                                </mc:Choice>
                                <mc:Fallback>
                                  <w:t>😊</w:t>
                                </mc:Fallback>
                              </mc:AlternateContent>
                            </w:r>
                            <w:r w:rsidRPr="00D26A18">
                              <w:rPr>
                                <w:rFonts w:ascii="Calibri Light" w:hAnsi="Calibri Light" w:cs="Calibri Light"/>
                                <w:color w:val="122332" w:themeColor="text1"/>
                                <w:sz w:val="20"/>
                                <w:szCs w:val="20"/>
                                <w:lang w:val="en-US"/>
                              </w:rPr>
                              <w:t xml:space="preserve">” – </w:t>
                            </w:r>
                            <w:r w:rsidRPr="00D26A18">
                              <w:rPr>
                                <w:rFonts w:ascii="Calibri Light" w:hAnsi="Calibri Light" w:cs="Calibri Light"/>
                                <w:i/>
                                <w:iCs/>
                                <w:color w:val="122332" w:themeColor="text1"/>
                                <w:sz w:val="20"/>
                                <w:szCs w:val="20"/>
                                <w:lang w:val="en-US"/>
                              </w:rPr>
                              <w:t>feedback from a 14-year-old who asked if her parents could force her to leave school in order to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A137C" id="Speech Bubble: Rectangle 45" o:spid="_x0000_s1027" type="#_x0000_t61" style="position:absolute;left:0;text-align:left;margin-left:297.2pt;margin-top:.7pt;width:168.55pt;height:13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" adj="12214,25859" filled="f" strokecolor="#e4005f [3204]" strokeweight="4.5pt">
                <v:textbox>
                  <w:txbxContent>
                    <w:p w14:paraId="29693334" w14:textId="6C5BC4BC" w:rsidR="004C5469" w:rsidRPr="00D26A18" w:rsidRDefault="004C5469" w:rsidP="00414AF9">
                      <w:pPr>
                        <w:ind w:right="123"/>
                        <w:jc w:val="center"/>
                        <w:rPr>
                          <w:rFonts w:ascii="Calibri Light" w:hAnsi="Calibri Light" w:cs="Calibri Light"/>
                          <w:color w:val="122332" w:themeColor="text1"/>
                          <w:sz w:val="20"/>
                          <w:szCs w:val="20"/>
                          <w:lang w:val="en-US"/>
                        </w:rPr>
                      </w:pPr>
                      <w:r w:rsidRPr="00D26A18">
                        <w:rPr>
                          <w:rFonts w:ascii="Calibri Light" w:hAnsi="Calibri Light" w:cs="Calibri Light"/>
                          <w:color w:val="122332" w:themeColor="text1"/>
                          <w:sz w:val="20"/>
                          <w:szCs w:val="20"/>
                          <w:lang w:val="en-US"/>
                        </w:rPr>
                        <w:t xml:space="preserve">“You really helped in giving me precise information…I was worried about my personal </w:t>
                      </w:r>
                      <w:r w:rsidR="004A4FF5" w:rsidRPr="00D26A18">
                        <w:rPr>
                          <w:rFonts w:ascii="Calibri Light" w:hAnsi="Calibri Light" w:cs="Calibri Light"/>
                          <w:color w:val="122332" w:themeColor="text1"/>
                          <w:sz w:val="20"/>
                          <w:szCs w:val="20"/>
                          <w:lang w:val="en-US"/>
                        </w:rPr>
                        <w:t>problem and</w:t>
                      </w:r>
                      <w:r w:rsidRPr="00D26A18">
                        <w:rPr>
                          <w:rFonts w:ascii="Calibri Light" w:hAnsi="Calibri Light" w:cs="Calibri Light"/>
                          <w:color w:val="122332" w:themeColor="text1"/>
                          <w:sz w:val="20"/>
                          <w:szCs w:val="20"/>
                          <w:lang w:val="en-US"/>
                        </w:rPr>
                        <w:t xml:space="preserve"> looked for websites which would target me personally. Glad to know I found one </w:t>
                      </w:r>
                      <w:r w:rsidRPr="00D26A18">
                        <w:rPr>
                          <mc:AlternateContent>
                            <mc:Choice Requires="w16se">
                              <w:rFonts w:ascii="Calibri Light" w:hAnsi="Calibri Light" w:cs="Calibri Light"/>
                            </mc:Choice>
                            <mc:Fallback>
                              <w:rFonts w:ascii="Segoe UI Emoji" w:eastAsia="Segoe UI Emoji" w:hAnsi="Segoe UI Emoji" w:cs="Segoe UI Emoji"/>
                            </mc:Fallback>
                          </mc:AlternateContent>
                          <w:color w:val="122332" w:themeColor="text1"/>
                          <w:sz w:val="20"/>
                          <w:szCs w:val="20"/>
                          <w:lang w:val="en-US"/>
                        </w:rPr>
                        <mc:AlternateContent>
                          <mc:Choice Requires="w16se">
                            <w16se:symEx w16se:font="Segoe UI Emoji" w16se:char="1F60A"/>
                          </mc:Choice>
                          <mc:Fallback>
                            <w:t>😊</w:t>
                          </mc:Fallback>
                        </mc:AlternateContent>
                      </w:r>
                      <w:r w:rsidRPr="00D26A18">
                        <w:rPr>
                          <w:rFonts w:ascii="Calibri Light" w:hAnsi="Calibri Light" w:cs="Calibri Light"/>
                          <w:color w:val="122332" w:themeColor="text1"/>
                          <w:sz w:val="20"/>
                          <w:szCs w:val="20"/>
                          <w:lang w:val="en-US"/>
                        </w:rPr>
                        <w:t xml:space="preserve">” – </w:t>
                      </w:r>
                      <w:r w:rsidRPr="00D26A18">
                        <w:rPr>
                          <w:rFonts w:ascii="Calibri Light" w:hAnsi="Calibri Light" w:cs="Calibri Light"/>
                          <w:i/>
                          <w:iCs/>
                          <w:color w:val="122332" w:themeColor="text1"/>
                          <w:sz w:val="20"/>
                          <w:szCs w:val="20"/>
                          <w:lang w:val="en-US"/>
                        </w:rPr>
                        <w:t>feedback from a 14-year-old who asked if her parents could force her to leave school in order to work</w:t>
                      </w:r>
                    </w:p>
                  </w:txbxContent>
                </v:textbox>
                <w10:wrap type="square"/>
              </v:shape>
            </w:pict>
          </mc:Fallback>
        </mc:AlternateContent>
      </w:r>
      <w:r w:rsidR="001652CC" w:rsidRPr="00020EA0">
        <w:rPr>
          <w:rFonts w:ascii="Calibri Light" w:hAnsi="Calibri Light" w:cs="Calibri Light"/>
          <w:sz w:val="20"/>
          <w:szCs w:val="20"/>
        </w:rPr>
        <w:t>Over half</w:t>
      </w:r>
      <w:r w:rsidR="00F41784" w:rsidRPr="00020EA0">
        <w:rPr>
          <w:rFonts w:ascii="Calibri Light" w:hAnsi="Calibri Light" w:cs="Calibri Light"/>
          <w:sz w:val="20"/>
          <w:szCs w:val="20"/>
        </w:rPr>
        <w:t xml:space="preserve"> of young people (18-24) experience at least one legal problem each year</w:t>
      </w:r>
      <w:r w:rsidR="0025382E" w:rsidRPr="00020EA0">
        <w:rPr>
          <w:rFonts w:ascii="Calibri Light" w:hAnsi="Calibri Light" w:cs="Calibri Light"/>
          <w:sz w:val="20"/>
          <w:szCs w:val="20"/>
        </w:rPr>
        <w:t>.</w:t>
      </w:r>
      <w:r w:rsidR="000E0E6C" w:rsidRPr="00020EA0">
        <w:rPr>
          <w:rStyle w:val="EndnoteReference"/>
          <w:rFonts w:ascii="Calibri Light" w:hAnsi="Calibri Light" w:cs="Calibri Light"/>
          <w:sz w:val="20"/>
          <w:szCs w:val="20"/>
        </w:rPr>
        <w:endnoteReference w:id="3"/>
      </w:r>
      <w:r w:rsidR="00F41784" w:rsidRPr="00020EA0">
        <w:rPr>
          <w:rFonts w:ascii="Calibri Light" w:hAnsi="Calibri Light" w:cs="Calibri Light"/>
          <w:sz w:val="20"/>
          <w:szCs w:val="20"/>
        </w:rPr>
        <w:t xml:space="preserve"> </w:t>
      </w:r>
      <w:r w:rsidR="0025382E" w:rsidRPr="00020EA0">
        <w:rPr>
          <w:rFonts w:ascii="Calibri Light" w:hAnsi="Calibri Light" w:cs="Calibri Light"/>
          <w:sz w:val="20"/>
          <w:szCs w:val="20"/>
        </w:rPr>
        <w:t>YLA</w:t>
      </w:r>
      <w:r w:rsidR="00F41784" w:rsidRPr="00020EA0">
        <w:rPr>
          <w:rFonts w:ascii="Calibri Light" w:hAnsi="Calibri Light" w:cs="Calibri Light"/>
          <w:sz w:val="20"/>
          <w:szCs w:val="20"/>
        </w:rPr>
        <w:t xml:space="preserve"> estimate</w:t>
      </w:r>
      <w:r w:rsidR="0025382E" w:rsidRPr="00020EA0">
        <w:rPr>
          <w:rFonts w:ascii="Calibri Light" w:hAnsi="Calibri Light" w:cs="Calibri Light"/>
          <w:sz w:val="20"/>
          <w:szCs w:val="20"/>
        </w:rPr>
        <w:t>s</w:t>
      </w:r>
      <w:r w:rsidR="00F41784" w:rsidRPr="00020EA0">
        <w:rPr>
          <w:rFonts w:ascii="Calibri Light" w:hAnsi="Calibri Light" w:cs="Calibri Light"/>
          <w:sz w:val="20"/>
          <w:szCs w:val="20"/>
        </w:rPr>
        <w:t xml:space="preserve"> that </w:t>
      </w:r>
      <w:r w:rsidR="000F5F1D" w:rsidRPr="00020EA0">
        <w:rPr>
          <w:rFonts w:ascii="Calibri Light" w:hAnsi="Calibri Light" w:cs="Calibri Light"/>
          <w:sz w:val="20"/>
          <w:szCs w:val="20"/>
        </w:rPr>
        <w:t>nearly a quarter</w:t>
      </w:r>
      <w:r w:rsidR="000E0E6C" w:rsidRPr="00020EA0">
        <w:rPr>
          <w:rStyle w:val="EndnoteReference"/>
          <w:rFonts w:ascii="Calibri Light" w:hAnsi="Calibri Light" w:cs="Calibri Light"/>
          <w:sz w:val="20"/>
          <w:szCs w:val="20"/>
        </w:rPr>
        <w:endnoteReference w:id="4"/>
      </w:r>
      <w:r w:rsidR="00F41784" w:rsidRPr="00020EA0">
        <w:rPr>
          <w:rFonts w:ascii="Calibri Light" w:hAnsi="Calibri Light" w:cs="Calibri Light"/>
          <w:sz w:val="20"/>
          <w:szCs w:val="20"/>
        </w:rPr>
        <w:t xml:space="preserve"> of children</w:t>
      </w:r>
      <w:r w:rsidR="00794CF7" w:rsidRPr="00020EA0">
        <w:rPr>
          <w:rFonts w:ascii="Calibri Light" w:hAnsi="Calibri Light" w:cs="Calibri Light"/>
          <w:sz w:val="20"/>
          <w:szCs w:val="20"/>
        </w:rPr>
        <w:t xml:space="preserve"> (</w:t>
      </w:r>
      <w:r w:rsidR="009066C8" w:rsidRPr="00020EA0">
        <w:rPr>
          <w:rFonts w:ascii="Calibri Light" w:hAnsi="Calibri Light" w:cs="Calibri Light"/>
          <w:sz w:val="20"/>
          <w:szCs w:val="20"/>
        </w:rPr>
        <w:t>under 18</w:t>
      </w:r>
      <w:r w:rsidR="00794CF7" w:rsidRPr="00020EA0">
        <w:rPr>
          <w:rFonts w:ascii="Calibri Light" w:hAnsi="Calibri Light" w:cs="Calibri Light"/>
          <w:sz w:val="20"/>
          <w:szCs w:val="20"/>
        </w:rPr>
        <w:t xml:space="preserve">) or approximately </w:t>
      </w:r>
      <w:r w:rsidR="00F41784" w:rsidRPr="00020EA0">
        <w:rPr>
          <w:rFonts w:ascii="Calibri Light" w:hAnsi="Calibri Light" w:cs="Calibri Light"/>
          <w:bCs/>
          <w:sz w:val="20"/>
          <w:szCs w:val="20"/>
        </w:rPr>
        <w:t>1,239</w:t>
      </w:r>
      <w:r w:rsidR="0027016D" w:rsidRPr="00020EA0">
        <w:rPr>
          <w:rFonts w:ascii="Calibri Light" w:hAnsi="Calibri Light" w:cs="Calibri Light"/>
          <w:bCs/>
          <w:sz w:val="20"/>
          <w:szCs w:val="20"/>
        </w:rPr>
        <w:t>,</w:t>
      </w:r>
      <w:r w:rsidR="00F41784" w:rsidRPr="00020EA0">
        <w:rPr>
          <w:rFonts w:ascii="Calibri Light" w:hAnsi="Calibri Light" w:cs="Calibri Light"/>
          <w:bCs/>
          <w:sz w:val="20"/>
          <w:szCs w:val="20"/>
        </w:rPr>
        <w:t xml:space="preserve">172 children </w:t>
      </w:r>
      <w:r w:rsidR="00794CF7" w:rsidRPr="00020EA0">
        <w:rPr>
          <w:rFonts w:ascii="Calibri Light" w:hAnsi="Calibri Light" w:cs="Calibri Light"/>
          <w:bCs/>
          <w:sz w:val="20"/>
          <w:szCs w:val="20"/>
        </w:rPr>
        <w:t>experience</w:t>
      </w:r>
      <w:r w:rsidR="00F41784" w:rsidRPr="00020EA0">
        <w:rPr>
          <w:rFonts w:ascii="Calibri Light" w:hAnsi="Calibri Light" w:cs="Calibri Light"/>
          <w:bCs/>
          <w:sz w:val="20"/>
          <w:szCs w:val="20"/>
        </w:rPr>
        <w:t xml:space="preserve"> a legal problem</w:t>
      </w:r>
      <w:r w:rsidR="00F41784" w:rsidRPr="00020EA0">
        <w:rPr>
          <w:rFonts w:ascii="Calibri Light" w:hAnsi="Calibri Light" w:cs="Calibri Light"/>
          <w:sz w:val="20"/>
          <w:szCs w:val="20"/>
        </w:rPr>
        <w:t xml:space="preserve"> each year. </w:t>
      </w:r>
    </w:p>
    <w:p w14:paraId="413AB5C1" w14:textId="22C7DEB1" w:rsidR="00F41784" w:rsidRPr="00020EA0" w:rsidRDefault="00F41784" w:rsidP="00D26A18">
      <w:pPr>
        <w:pStyle w:val="ListParagraph"/>
        <w:numPr>
          <w:ilvl w:val="0"/>
          <w:numId w:val="5"/>
        </w:numPr>
        <w:tabs>
          <w:tab w:val="left" w:pos="2835"/>
          <w:tab w:val="left" w:pos="3119"/>
          <w:tab w:val="left" w:pos="3828"/>
          <w:tab w:val="left" w:pos="4253"/>
        </w:tabs>
        <w:spacing w:line="240" w:lineRule="auto"/>
        <w:rPr>
          <w:rFonts w:ascii="Calibri Light" w:hAnsi="Calibri Light" w:cs="Calibri Light"/>
          <w:sz w:val="20"/>
          <w:szCs w:val="20"/>
        </w:rPr>
      </w:pPr>
      <w:r w:rsidRPr="00020EA0">
        <w:rPr>
          <w:rFonts w:ascii="Calibri Light" w:hAnsi="Calibri Light" w:cs="Calibri Light"/>
          <w:sz w:val="20"/>
          <w:szCs w:val="20"/>
        </w:rPr>
        <w:t xml:space="preserve">Legal </w:t>
      </w:r>
      <w:r w:rsidR="0027016D" w:rsidRPr="00020EA0">
        <w:rPr>
          <w:rFonts w:ascii="Calibri Light" w:hAnsi="Calibri Light" w:cs="Calibri Light"/>
          <w:sz w:val="20"/>
          <w:szCs w:val="20"/>
        </w:rPr>
        <w:t>a</w:t>
      </w:r>
      <w:r w:rsidRPr="00020EA0">
        <w:rPr>
          <w:rFonts w:ascii="Calibri Light" w:hAnsi="Calibri Light" w:cs="Calibri Light"/>
          <w:sz w:val="20"/>
          <w:szCs w:val="20"/>
        </w:rPr>
        <w:t xml:space="preserve">id commissions across the country provide legal assistance to children experiencing criminal and child protection issues, however, most are unable to provide civil </w:t>
      </w:r>
      <w:r w:rsidR="00F228F5" w:rsidRPr="00020EA0">
        <w:rPr>
          <w:rFonts w:ascii="Calibri Light" w:hAnsi="Calibri Light" w:cs="Calibri Light"/>
          <w:sz w:val="20"/>
          <w:szCs w:val="20"/>
        </w:rPr>
        <w:t xml:space="preserve">law </w:t>
      </w:r>
      <w:r w:rsidRPr="00020EA0">
        <w:rPr>
          <w:rFonts w:ascii="Calibri Light" w:hAnsi="Calibri Light" w:cs="Calibri Light"/>
          <w:sz w:val="20"/>
          <w:szCs w:val="20"/>
        </w:rPr>
        <w:t>services.</w:t>
      </w:r>
    </w:p>
    <w:p w14:paraId="46F60912" w14:textId="561A3654" w:rsidR="00F41784" w:rsidRPr="00020EA0" w:rsidRDefault="001652CC" w:rsidP="00D26A18">
      <w:pPr>
        <w:pStyle w:val="ListParagraph"/>
        <w:numPr>
          <w:ilvl w:val="0"/>
          <w:numId w:val="5"/>
        </w:numPr>
        <w:tabs>
          <w:tab w:val="left" w:pos="2835"/>
          <w:tab w:val="left" w:pos="3119"/>
          <w:tab w:val="left" w:pos="3828"/>
          <w:tab w:val="left" w:pos="4253"/>
        </w:tabs>
        <w:spacing w:line="240" w:lineRule="auto"/>
        <w:rPr>
          <w:rFonts w:ascii="Calibri Light" w:hAnsi="Calibri Light" w:cs="Calibri Light"/>
          <w:sz w:val="20"/>
          <w:szCs w:val="20"/>
        </w:rPr>
      </w:pPr>
      <w:r w:rsidRPr="00020EA0">
        <w:rPr>
          <w:rFonts w:ascii="Calibri Light" w:hAnsi="Calibri Light" w:cs="Calibri Light"/>
          <w:sz w:val="20"/>
          <w:szCs w:val="20"/>
        </w:rPr>
        <w:t xml:space="preserve">Research suggests that 75% of </w:t>
      </w:r>
      <w:r w:rsidR="007D6FB9" w:rsidRPr="00020EA0">
        <w:rPr>
          <w:rFonts w:ascii="Calibri Light" w:hAnsi="Calibri Light" w:cs="Calibri Light"/>
          <w:sz w:val="20"/>
          <w:szCs w:val="20"/>
        </w:rPr>
        <w:t>c</w:t>
      </w:r>
      <w:r w:rsidR="00F41784" w:rsidRPr="00020EA0">
        <w:rPr>
          <w:rFonts w:ascii="Calibri Light" w:hAnsi="Calibri Light" w:cs="Calibri Light"/>
          <w:sz w:val="20"/>
          <w:szCs w:val="20"/>
        </w:rPr>
        <w:t>hildren’s legal problems are predominantly civil</w:t>
      </w:r>
      <w:r w:rsidR="000E0E6C" w:rsidRPr="00020EA0">
        <w:rPr>
          <w:rStyle w:val="EndnoteReference"/>
          <w:rFonts w:ascii="Calibri Light" w:hAnsi="Calibri Light" w:cs="Calibri Light"/>
          <w:sz w:val="20"/>
          <w:szCs w:val="20"/>
        </w:rPr>
        <w:endnoteReference w:id="5"/>
      </w:r>
      <w:r w:rsidR="00F41784" w:rsidRPr="00020EA0">
        <w:rPr>
          <w:rFonts w:ascii="Calibri Light" w:hAnsi="Calibri Light" w:cs="Calibri Light"/>
          <w:sz w:val="20"/>
          <w:szCs w:val="20"/>
        </w:rPr>
        <w:t xml:space="preserve"> and are therefore not able to be dealt with by </w:t>
      </w:r>
      <w:r w:rsidR="00AA37D9" w:rsidRPr="00020EA0">
        <w:rPr>
          <w:rFonts w:ascii="Calibri Light" w:hAnsi="Calibri Light" w:cs="Calibri Light"/>
          <w:sz w:val="20"/>
          <w:szCs w:val="20"/>
        </w:rPr>
        <w:t>legal aid commissions.</w:t>
      </w:r>
      <w:r w:rsidR="00794CF7" w:rsidRPr="00020EA0">
        <w:rPr>
          <w:rFonts w:ascii="Calibri Light" w:hAnsi="Calibri Light" w:cs="Calibri Light"/>
          <w:sz w:val="20"/>
          <w:szCs w:val="20"/>
        </w:rPr>
        <w:t xml:space="preserve"> </w:t>
      </w:r>
      <w:r w:rsidR="00F41784" w:rsidRPr="00020EA0">
        <w:rPr>
          <w:rFonts w:ascii="Calibri Light" w:hAnsi="Calibri Light" w:cs="Calibri Light"/>
          <w:sz w:val="20"/>
          <w:szCs w:val="20"/>
        </w:rPr>
        <w:t xml:space="preserve">There </w:t>
      </w:r>
      <w:r w:rsidR="000E0E6C" w:rsidRPr="00020EA0">
        <w:rPr>
          <w:rFonts w:ascii="Calibri Light" w:hAnsi="Calibri Light" w:cs="Calibri Light"/>
          <w:sz w:val="20"/>
          <w:szCs w:val="20"/>
        </w:rPr>
        <w:t>are</w:t>
      </w:r>
      <w:r w:rsidR="00F41784" w:rsidRPr="00020EA0">
        <w:rPr>
          <w:rFonts w:ascii="Calibri Light" w:hAnsi="Calibri Light" w:cs="Calibri Light"/>
          <w:sz w:val="20"/>
          <w:szCs w:val="20"/>
        </w:rPr>
        <w:t xml:space="preserve"> therefore approximately 929,379 children</w:t>
      </w:r>
      <w:r w:rsidR="004644D2" w:rsidRPr="00020EA0">
        <w:rPr>
          <w:rFonts w:ascii="Calibri Light" w:hAnsi="Calibri Light" w:cs="Calibri Light"/>
          <w:sz w:val="20"/>
          <w:szCs w:val="20"/>
        </w:rPr>
        <w:t xml:space="preserve"> potentially</w:t>
      </w:r>
      <w:r w:rsidR="00F41784" w:rsidRPr="00020EA0">
        <w:rPr>
          <w:rFonts w:ascii="Calibri Light" w:hAnsi="Calibri Light" w:cs="Calibri Light"/>
          <w:sz w:val="20"/>
          <w:szCs w:val="20"/>
        </w:rPr>
        <w:t xml:space="preserve"> in need of</w:t>
      </w:r>
      <w:r w:rsidR="002B7C93" w:rsidRPr="00020EA0">
        <w:rPr>
          <w:rFonts w:ascii="Calibri Light" w:hAnsi="Calibri Light" w:cs="Calibri Light"/>
          <w:sz w:val="20"/>
          <w:szCs w:val="20"/>
        </w:rPr>
        <w:t xml:space="preserve"> civil</w:t>
      </w:r>
      <w:r w:rsidR="00F41784" w:rsidRPr="00020EA0">
        <w:rPr>
          <w:rFonts w:ascii="Calibri Light" w:hAnsi="Calibri Light" w:cs="Calibri Light"/>
          <w:sz w:val="20"/>
          <w:szCs w:val="20"/>
        </w:rPr>
        <w:t xml:space="preserve"> legal assistance each year. </w:t>
      </w:r>
    </w:p>
    <w:p w14:paraId="074FB5C8" w14:textId="55A1A713" w:rsidR="001D1B19" w:rsidRDefault="001D1B19">
      <w:pPr>
        <w:rPr>
          <w:rFonts w:ascii="Calibri Light" w:hAnsi="Calibri Light" w:cs="Calibri Light"/>
          <w:b/>
          <w:color w:val="087581" w:themeColor="background2"/>
          <w:sz w:val="20"/>
          <w:szCs w:val="20"/>
        </w:rPr>
      </w:pPr>
      <w:r>
        <w:rPr>
          <w:rFonts w:ascii="Calibri Light" w:hAnsi="Calibri Light" w:cs="Calibri Light"/>
          <w:b/>
          <w:color w:val="087581" w:themeColor="background2"/>
          <w:sz w:val="20"/>
          <w:szCs w:val="20"/>
        </w:rPr>
        <w:br w:type="page"/>
      </w:r>
    </w:p>
    <w:p w14:paraId="67C6D054" w14:textId="3154BEF8" w:rsidR="00AC1EBD" w:rsidRPr="00020EA0" w:rsidRDefault="006B6FEB" w:rsidP="00127245">
      <w:pPr>
        <w:spacing w:line="240" w:lineRule="auto"/>
        <w:rPr>
          <w:rFonts w:ascii="Calibri Light" w:hAnsi="Calibri Light" w:cs="Calibri Light"/>
          <w:b/>
          <w:color w:val="087581" w:themeColor="background2"/>
          <w:sz w:val="20"/>
          <w:szCs w:val="20"/>
        </w:rPr>
      </w:pPr>
      <w:r w:rsidRPr="00020EA0">
        <w:rPr>
          <w:rFonts w:ascii="Calibri Light" w:hAnsi="Calibri Light" w:cs="Calibri Light"/>
          <w:b/>
          <w:color w:val="087581" w:themeColor="background2"/>
          <w:sz w:val="20"/>
          <w:szCs w:val="20"/>
        </w:rPr>
        <w:lastRenderedPageBreak/>
        <w:t>C</w:t>
      </w:r>
      <w:r w:rsidR="00AC1EBD" w:rsidRPr="00020EA0">
        <w:rPr>
          <w:rFonts w:ascii="Calibri Light" w:hAnsi="Calibri Light" w:cs="Calibri Light"/>
          <w:b/>
          <w:color w:val="087581" w:themeColor="background2"/>
          <w:sz w:val="20"/>
          <w:szCs w:val="20"/>
        </w:rPr>
        <w:t>hildren</w:t>
      </w:r>
      <w:r w:rsidR="00D831E9" w:rsidRPr="00020EA0">
        <w:rPr>
          <w:rFonts w:ascii="Calibri Light" w:hAnsi="Calibri Light" w:cs="Calibri Light"/>
          <w:b/>
          <w:color w:val="087581" w:themeColor="background2"/>
          <w:sz w:val="20"/>
          <w:szCs w:val="20"/>
        </w:rPr>
        <w:t xml:space="preserve">’s legal needs are </w:t>
      </w:r>
      <w:r w:rsidR="006C24C9" w:rsidRPr="00020EA0">
        <w:rPr>
          <w:rFonts w:ascii="Calibri Light" w:hAnsi="Calibri Light" w:cs="Calibri Light"/>
          <w:b/>
          <w:color w:val="087581" w:themeColor="background2"/>
          <w:sz w:val="20"/>
          <w:szCs w:val="20"/>
        </w:rPr>
        <w:t xml:space="preserve">not prioritised </w:t>
      </w:r>
      <w:r w:rsidR="00CF238D" w:rsidRPr="00020EA0">
        <w:rPr>
          <w:rFonts w:ascii="Calibri Light" w:hAnsi="Calibri Light" w:cs="Calibri Light"/>
          <w:b/>
          <w:color w:val="087581" w:themeColor="background2"/>
          <w:sz w:val="20"/>
          <w:szCs w:val="20"/>
        </w:rPr>
        <w:t>by the states and territories under the NLAP</w:t>
      </w:r>
    </w:p>
    <w:p w14:paraId="513309B8" w14:textId="0923F434" w:rsidR="0004344A" w:rsidRPr="00020EA0" w:rsidRDefault="0004344A" w:rsidP="00127245">
      <w:pPr>
        <w:pStyle w:val="ListParagraph"/>
        <w:numPr>
          <w:ilvl w:val="0"/>
          <w:numId w:val="5"/>
        </w:numPr>
        <w:spacing w:line="240" w:lineRule="auto"/>
        <w:rPr>
          <w:rFonts w:ascii="Calibri Light" w:hAnsi="Calibri Light" w:cs="Calibri Light"/>
          <w:sz w:val="20"/>
          <w:szCs w:val="20"/>
        </w:rPr>
      </w:pPr>
      <w:r w:rsidRPr="00020EA0">
        <w:rPr>
          <w:rFonts w:ascii="Calibri Light" w:hAnsi="Calibri Light" w:cs="Calibri Light"/>
          <w:sz w:val="20"/>
          <w:szCs w:val="20"/>
        </w:rPr>
        <w:t>In 2018-19</w:t>
      </w:r>
      <w:r w:rsidR="006C24C9" w:rsidRPr="00020EA0">
        <w:rPr>
          <w:rFonts w:ascii="Calibri Light" w:hAnsi="Calibri Light" w:cs="Calibri Light"/>
          <w:sz w:val="20"/>
          <w:szCs w:val="20"/>
        </w:rPr>
        <w:t>, o</w:t>
      </w:r>
      <w:r w:rsidR="009510D2" w:rsidRPr="00020EA0">
        <w:rPr>
          <w:rFonts w:ascii="Calibri Light" w:hAnsi="Calibri Light" w:cs="Calibri Light"/>
          <w:sz w:val="20"/>
          <w:szCs w:val="20"/>
        </w:rPr>
        <w:t>nly 3</w:t>
      </w:r>
      <w:r w:rsidR="00E17717" w:rsidRPr="00020EA0">
        <w:rPr>
          <w:rFonts w:ascii="Calibri Light" w:hAnsi="Calibri Light" w:cs="Calibri Light"/>
          <w:sz w:val="20"/>
          <w:szCs w:val="20"/>
        </w:rPr>
        <w:t>,</w:t>
      </w:r>
      <w:r w:rsidR="009510D2" w:rsidRPr="00020EA0">
        <w:rPr>
          <w:rFonts w:ascii="Calibri Light" w:hAnsi="Calibri Light" w:cs="Calibri Light"/>
          <w:sz w:val="20"/>
          <w:szCs w:val="20"/>
        </w:rPr>
        <w:t xml:space="preserve">526 children were </w:t>
      </w:r>
      <w:r w:rsidR="00EE2273" w:rsidRPr="00020EA0">
        <w:rPr>
          <w:rFonts w:ascii="Calibri Light" w:hAnsi="Calibri Light" w:cs="Calibri Light"/>
          <w:sz w:val="20"/>
          <w:szCs w:val="20"/>
        </w:rPr>
        <w:t>served</w:t>
      </w:r>
      <w:r w:rsidR="009510D2" w:rsidRPr="00020EA0">
        <w:rPr>
          <w:rFonts w:ascii="Calibri Light" w:hAnsi="Calibri Light" w:cs="Calibri Light"/>
          <w:sz w:val="20"/>
          <w:szCs w:val="20"/>
        </w:rPr>
        <w:t xml:space="preserve"> by</w:t>
      </w:r>
      <w:r w:rsidR="001652CC" w:rsidRPr="00020EA0">
        <w:rPr>
          <w:rFonts w:ascii="Calibri Light" w:hAnsi="Calibri Light" w:cs="Calibri Light"/>
          <w:sz w:val="20"/>
          <w:szCs w:val="20"/>
        </w:rPr>
        <w:t xml:space="preserve"> 150</w:t>
      </w:r>
      <w:r w:rsidR="009510D2" w:rsidRPr="00020EA0">
        <w:rPr>
          <w:rFonts w:ascii="Calibri Light" w:hAnsi="Calibri Light" w:cs="Calibri Light"/>
          <w:sz w:val="20"/>
          <w:szCs w:val="20"/>
        </w:rPr>
        <w:t xml:space="preserve"> CLCs across Australia</w:t>
      </w:r>
      <w:r w:rsidR="00A57A0A" w:rsidRPr="00020EA0">
        <w:rPr>
          <w:rFonts w:ascii="Calibri Light" w:hAnsi="Calibri Light" w:cs="Calibri Light"/>
          <w:sz w:val="20"/>
          <w:szCs w:val="20"/>
        </w:rPr>
        <w:t xml:space="preserve">, representing </w:t>
      </w:r>
      <w:r w:rsidR="0072208E" w:rsidRPr="00020EA0">
        <w:rPr>
          <w:rFonts w:ascii="Calibri Light" w:hAnsi="Calibri Light" w:cs="Calibri Light"/>
          <w:sz w:val="20"/>
          <w:szCs w:val="20"/>
        </w:rPr>
        <w:t xml:space="preserve">an average of </w:t>
      </w:r>
      <w:r w:rsidR="0029288F" w:rsidRPr="00020EA0">
        <w:rPr>
          <w:rFonts w:ascii="Calibri Light" w:hAnsi="Calibri Light" w:cs="Calibri Light"/>
          <w:sz w:val="20"/>
          <w:szCs w:val="20"/>
        </w:rPr>
        <w:t>only</w:t>
      </w:r>
      <w:r w:rsidR="009510D2" w:rsidRPr="00020EA0">
        <w:rPr>
          <w:rFonts w:ascii="Calibri Light" w:hAnsi="Calibri Light" w:cs="Calibri Light"/>
          <w:sz w:val="20"/>
          <w:szCs w:val="20"/>
        </w:rPr>
        <w:t xml:space="preserve"> </w:t>
      </w:r>
      <w:r w:rsidR="0038718F" w:rsidRPr="00020EA0">
        <w:rPr>
          <w:rFonts w:ascii="Calibri Light" w:hAnsi="Calibri Light" w:cs="Calibri Light"/>
          <w:sz w:val="20"/>
          <w:szCs w:val="20"/>
        </w:rPr>
        <w:t>1.8</w:t>
      </w:r>
      <w:r w:rsidR="009510D2" w:rsidRPr="00020EA0">
        <w:rPr>
          <w:rFonts w:ascii="Calibri Light" w:hAnsi="Calibri Light" w:cs="Calibri Light"/>
          <w:sz w:val="20"/>
          <w:szCs w:val="20"/>
        </w:rPr>
        <w:t>% of CLC clients</w:t>
      </w:r>
      <w:r w:rsidR="0072208E" w:rsidRPr="00020EA0">
        <w:rPr>
          <w:rFonts w:ascii="Calibri Light" w:hAnsi="Calibri Light" w:cs="Calibri Light"/>
          <w:sz w:val="20"/>
          <w:szCs w:val="20"/>
        </w:rPr>
        <w:t xml:space="preserve"> (with six jurisdictions falling well below that mark)</w:t>
      </w:r>
      <w:r w:rsidR="00134E0F" w:rsidRPr="00020EA0">
        <w:rPr>
          <w:rStyle w:val="EndnoteReference"/>
          <w:rFonts w:ascii="Calibri Light" w:hAnsi="Calibri Light" w:cs="Calibri Light"/>
          <w:sz w:val="20"/>
          <w:szCs w:val="20"/>
        </w:rPr>
        <w:endnoteReference w:id="6"/>
      </w:r>
      <w:r w:rsidR="00A57A0A" w:rsidRPr="00020EA0">
        <w:rPr>
          <w:rFonts w:ascii="Calibri Light" w:hAnsi="Calibri Light" w:cs="Calibri Light"/>
          <w:sz w:val="20"/>
          <w:szCs w:val="20"/>
        </w:rPr>
        <w:t xml:space="preserve">, and </w:t>
      </w:r>
      <w:r w:rsidR="00C1410D" w:rsidRPr="00020EA0">
        <w:rPr>
          <w:rFonts w:ascii="Calibri Light" w:hAnsi="Calibri Light" w:cs="Calibri Light"/>
          <w:sz w:val="20"/>
          <w:szCs w:val="20"/>
        </w:rPr>
        <w:t>demonstrating that</w:t>
      </w:r>
      <w:r w:rsidR="00A57A0A" w:rsidRPr="00020EA0">
        <w:rPr>
          <w:rFonts w:ascii="Calibri Light" w:hAnsi="Calibri Light" w:cs="Calibri Light"/>
          <w:sz w:val="20"/>
          <w:szCs w:val="20"/>
        </w:rPr>
        <w:t xml:space="preserve"> these CLCs need support to better serve children. </w:t>
      </w:r>
      <w:r w:rsidR="00AC608E" w:rsidRPr="00020EA0">
        <w:rPr>
          <w:rFonts w:ascii="Calibri Light" w:hAnsi="Calibri Light" w:cs="Calibri Light"/>
          <w:sz w:val="20"/>
          <w:szCs w:val="20"/>
        </w:rPr>
        <w:t>W</w:t>
      </w:r>
      <w:r w:rsidR="006C24C9" w:rsidRPr="00020EA0">
        <w:rPr>
          <w:rFonts w:ascii="Calibri Light" w:hAnsi="Calibri Light" w:cs="Calibri Light"/>
          <w:sz w:val="20"/>
          <w:szCs w:val="20"/>
        </w:rPr>
        <w:t>ith children being 2</w:t>
      </w:r>
      <w:r w:rsidR="00E86CCC" w:rsidRPr="00020EA0">
        <w:rPr>
          <w:rFonts w:ascii="Calibri Light" w:hAnsi="Calibri Light" w:cs="Calibri Light"/>
          <w:sz w:val="20"/>
          <w:szCs w:val="20"/>
        </w:rPr>
        <w:t>3</w:t>
      </w:r>
      <w:r w:rsidR="006C24C9" w:rsidRPr="00020EA0">
        <w:rPr>
          <w:rFonts w:ascii="Calibri Light" w:hAnsi="Calibri Light" w:cs="Calibri Light"/>
          <w:sz w:val="20"/>
          <w:szCs w:val="20"/>
        </w:rPr>
        <w:t>% of the Australian community, th</w:t>
      </w:r>
      <w:r w:rsidR="00BA7808" w:rsidRPr="00020EA0">
        <w:rPr>
          <w:rFonts w:ascii="Calibri Light" w:hAnsi="Calibri Light" w:cs="Calibri Light"/>
          <w:sz w:val="20"/>
          <w:szCs w:val="20"/>
        </w:rPr>
        <w:t xml:space="preserve">is </w:t>
      </w:r>
      <w:r w:rsidR="00A57A0A" w:rsidRPr="00020EA0">
        <w:rPr>
          <w:rFonts w:ascii="Calibri Light" w:hAnsi="Calibri Light" w:cs="Calibri Light"/>
          <w:sz w:val="20"/>
          <w:szCs w:val="20"/>
        </w:rPr>
        <w:t>performance</w:t>
      </w:r>
      <w:r w:rsidR="006C24C9" w:rsidRPr="00020EA0">
        <w:rPr>
          <w:rFonts w:ascii="Calibri Light" w:hAnsi="Calibri Light" w:cs="Calibri Light"/>
          <w:sz w:val="20"/>
          <w:szCs w:val="20"/>
        </w:rPr>
        <w:t xml:space="preserve"> is not good enough. </w:t>
      </w:r>
    </w:p>
    <w:p w14:paraId="2E08C491" w14:textId="3507B69C" w:rsidR="009510D2" w:rsidRDefault="009510D2" w:rsidP="00127245">
      <w:pPr>
        <w:pStyle w:val="ListParagraph"/>
        <w:numPr>
          <w:ilvl w:val="0"/>
          <w:numId w:val="5"/>
        </w:numPr>
        <w:spacing w:line="240" w:lineRule="auto"/>
        <w:rPr>
          <w:rFonts w:ascii="Calibri Light" w:hAnsi="Calibri Light" w:cs="Calibri Light"/>
          <w:sz w:val="20"/>
          <w:szCs w:val="20"/>
        </w:rPr>
      </w:pPr>
      <w:r w:rsidRPr="00020EA0">
        <w:rPr>
          <w:rFonts w:ascii="Calibri Light" w:hAnsi="Calibri Light" w:cs="Calibri Light"/>
          <w:sz w:val="20"/>
          <w:szCs w:val="20"/>
        </w:rPr>
        <w:t xml:space="preserve">This </w:t>
      </w:r>
      <w:r w:rsidR="00D831E9" w:rsidRPr="00020EA0">
        <w:rPr>
          <w:rFonts w:ascii="Calibri Light" w:hAnsi="Calibri Light" w:cs="Calibri Light"/>
          <w:sz w:val="20"/>
          <w:szCs w:val="20"/>
        </w:rPr>
        <w:t>failure</w:t>
      </w:r>
      <w:r w:rsidR="00E3180F" w:rsidRPr="00020EA0">
        <w:rPr>
          <w:rFonts w:ascii="Calibri Light" w:hAnsi="Calibri Light" w:cs="Calibri Light"/>
          <w:sz w:val="20"/>
          <w:szCs w:val="20"/>
        </w:rPr>
        <w:t xml:space="preserve"> of</w:t>
      </w:r>
      <w:r w:rsidR="00D831E9" w:rsidRPr="00020EA0">
        <w:rPr>
          <w:rFonts w:ascii="Calibri Light" w:hAnsi="Calibri Light" w:cs="Calibri Light"/>
          <w:sz w:val="20"/>
          <w:szCs w:val="20"/>
        </w:rPr>
        <w:t xml:space="preserve"> service planning</w:t>
      </w:r>
      <w:r w:rsidR="00420328" w:rsidRPr="00020EA0">
        <w:rPr>
          <w:rFonts w:ascii="Calibri Light" w:hAnsi="Calibri Light" w:cs="Calibri Light"/>
          <w:sz w:val="20"/>
          <w:szCs w:val="20"/>
        </w:rPr>
        <w:t xml:space="preserve"> under the NLAP</w:t>
      </w:r>
      <w:r w:rsidRPr="00020EA0">
        <w:rPr>
          <w:rFonts w:ascii="Calibri Light" w:hAnsi="Calibri Light" w:cs="Calibri Light"/>
          <w:sz w:val="20"/>
          <w:szCs w:val="20"/>
        </w:rPr>
        <w:t xml:space="preserve"> is replicated across each</w:t>
      </w:r>
      <w:r w:rsidR="00EC6623" w:rsidRPr="00020EA0">
        <w:rPr>
          <w:rFonts w:ascii="Calibri Light" w:hAnsi="Calibri Light" w:cs="Calibri Light"/>
          <w:sz w:val="20"/>
          <w:szCs w:val="20"/>
        </w:rPr>
        <w:t xml:space="preserve"> Australian</w:t>
      </w:r>
      <w:r w:rsidRPr="00020EA0">
        <w:rPr>
          <w:rFonts w:ascii="Calibri Light" w:hAnsi="Calibri Light" w:cs="Calibri Light"/>
          <w:sz w:val="20"/>
          <w:szCs w:val="20"/>
        </w:rPr>
        <w:t xml:space="preserve"> state and territory</w:t>
      </w:r>
      <w:r w:rsidR="00BE370E" w:rsidRPr="00020EA0">
        <w:rPr>
          <w:rFonts w:ascii="Calibri Light" w:hAnsi="Calibri Light" w:cs="Calibri Light"/>
          <w:sz w:val="20"/>
          <w:szCs w:val="20"/>
        </w:rPr>
        <w:t xml:space="preserve"> for </w:t>
      </w:r>
      <w:r w:rsidR="00BE370E" w:rsidRPr="00020EA0">
        <w:rPr>
          <w:rFonts w:ascii="Calibri Light" w:hAnsi="Calibri Light" w:cs="Calibri Light"/>
          <w:bCs/>
          <w:sz w:val="20"/>
          <w:szCs w:val="20"/>
        </w:rPr>
        <w:t>both</w:t>
      </w:r>
      <w:r w:rsidR="00BE370E" w:rsidRPr="00020EA0">
        <w:rPr>
          <w:rFonts w:ascii="Calibri Light" w:hAnsi="Calibri Light" w:cs="Calibri Light"/>
          <w:sz w:val="20"/>
          <w:szCs w:val="20"/>
        </w:rPr>
        <w:t xml:space="preserve"> children and young people</w:t>
      </w:r>
      <w:r w:rsidR="00436DA4">
        <w:rPr>
          <w:rFonts w:ascii="Calibri Light" w:hAnsi="Calibri Light" w:cs="Calibri Light"/>
          <w:sz w:val="20"/>
          <w:szCs w:val="20"/>
        </w:rPr>
        <w:t>.</w:t>
      </w:r>
    </w:p>
    <w:tbl>
      <w:tblPr>
        <w:tblStyle w:val="PlainTable2"/>
        <w:tblW w:w="0" w:type="auto"/>
        <w:tblBorders>
          <w:top w:val="single" w:sz="4" w:space="0" w:color="122332" w:themeColor="text1"/>
          <w:left w:val="single" w:sz="4" w:space="0" w:color="122332" w:themeColor="text1"/>
          <w:bottom w:val="single" w:sz="4" w:space="0" w:color="122332" w:themeColor="text1"/>
          <w:right w:val="single" w:sz="4" w:space="0" w:color="122332" w:themeColor="text1"/>
          <w:insideH w:val="single" w:sz="4" w:space="0" w:color="122332" w:themeColor="text1"/>
          <w:insideV w:val="single" w:sz="4" w:space="0" w:color="122332" w:themeColor="text1"/>
        </w:tblBorders>
        <w:tblLook w:val="04A0" w:firstRow="1" w:lastRow="0" w:firstColumn="1" w:lastColumn="0" w:noHBand="0" w:noVBand="1"/>
      </w:tblPr>
      <w:tblGrid>
        <w:gridCol w:w="1655"/>
        <w:gridCol w:w="1220"/>
        <w:gridCol w:w="1453"/>
        <w:gridCol w:w="1678"/>
        <w:gridCol w:w="1604"/>
        <w:gridCol w:w="1406"/>
      </w:tblGrid>
      <w:tr w:rsidR="001179D3" w:rsidRPr="00020EA0" w14:paraId="7FB06445" w14:textId="77777777" w:rsidTr="00401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Borders>
              <w:bottom w:val="none" w:sz="0" w:space="0" w:color="auto"/>
            </w:tcBorders>
          </w:tcPr>
          <w:bookmarkEnd w:id="4"/>
          <w:p w14:paraId="2169B7A8" w14:textId="6F8AB996" w:rsidR="001179D3" w:rsidRPr="00020EA0" w:rsidRDefault="001179D3" w:rsidP="00127245">
            <w:pPr>
              <w:rPr>
                <w:rFonts w:ascii="Calibri Light" w:hAnsi="Calibri Light" w:cs="Calibri Light"/>
                <w:sz w:val="20"/>
                <w:szCs w:val="20"/>
              </w:rPr>
            </w:pPr>
            <w:r w:rsidRPr="00020EA0">
              <w:rPr>
                <w:rFonts w:ascii="Calibri Light" w:hAnsi="Calibri Light" w:cs="Calibri Light"/>
                <w:sz w:val="20"/>
                <w:szCs w:val="20"/>
              </w:rPr>
              <w:t>State/Territory</w:t>
            </w:r>
          </w:p>
        </w:tc>
        <w:tc>
          <w:tcPr>
            <w:tcW w:w="1220" w:type="dxa"/>
            <w:tcBorders>
              <w:bottom w:val="none" w:sz="0" w:space="0" w:color="auto"/>
            </w:tcBorders>
          </w:tcPr>
          <w:p w14:paraId="6FB77EB8" w14:textId="77777777" w:rsidR="001179D3" w:rsidRPr="00020EA0" w:rsidRDefault="001179D3" w:rsidP="00127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Total CLC clients</w:t>
            </w:r>
          </w:p>
        </w:tc>
        <w:tc>
          <w:tcPr>
            <w:tcW w:w="1453" w:type="dxa"/>
            <w:tcBorders>
              <w:bottom w:val="none" w:sz="0" w:space="0" w:color="auto"/>
            </w:tcBorders>
          </w:tcPr>
          <w:p w14:paraId="6D855F1D" w14:textId="77777777" w:rsidR="001179D3" w:rsidRPr="00020EA0" w:rsidRDefault="001179D3" w:rsidP="00127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Clients aged 0-17</w:t>
            </w:r>
          </w:p>
        </w:tc>
        <w:tc>
          <w:tcPr>
            <w:tcW w:w="1678" w:type="dxa"/>
            <w:tcBorders>
              <w:bottom w:val="none" w:sz="0" w:space="0" w:color="auto"/>
            </w:tcBorders>
          </w:tcPr>
          <w:p w14:paraId="309EC88F" w14:textId="772EF4B4" w:rsidR="001179D3" w:rsidRPr="00020EA0" w:rsidRDefault="001179D3" w:rsidP="00127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Percentage of total CLC clients</w:t>
            </w:r>
          </w:p>
        </w:tc>
        <w:tc>
          <w:tcPr>
            <w:tcW w:w="1604" w:type="dxa"/>
            <w:tcBorders>
              <w:bottom w:val="none" w:sz="0" w:space="0" w:color="auto"/>
            </w:tcBorders>
          </w:tcPr>
          <w:p w14:paraId="5680D483" w14:textId="7DDC3C4A" w:rsidR="001179D3" w:rsidRPr="00020EA0" w:rsidRDefault="001179D3" w:rsidP="00127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Clients aged 18-24</w:t>
            </w:r>
          </w:p>
        </w:tc>
        <w:tc>
          <w:tcPr>
            <w:tcW w:w="1406" w:type="dxa"/>
            <w:tcBorders>
              <w:bottom w:val="none" w:sz="0" w:space="0" w:color="auto"/>
            </w:tcBorders>
          </w:tcPr>
          <w:p w14:paraId="27659922" w14:textId="56922CEC" w:rsidR="001179D3" w:rsidRPr="00020EA0" w:rsidRDefault="001179D3" w:rsidP="0012724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Percentage of total CLC clients</w:t>
            </w:r>
          </w:p>
        </w:tc>
      </w:tr>
      <w:tr w:rsidR="001179D3" w:rsidRPr="00020EA0" w14:paraId="60BF9A2E" w14:textId="77777777" w:rsidTr="00401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Borders>
              <w:top w:val="none" w:sz="0" w:space="0" w:color="auto"/>
              <w:bottom w:val="none" w:sz="0" w:space="0" w:color="auto"/>
            </w:tcBorders>
          </w:tcPr>
          <w:p w14:paraId="2D03B0BD" w14:textId="77777777" w:rsidR="001179D3" w:rsidRPr="00020EA0" w:rsidRDefault="001179D3" w:rsidP="00127245">
            <w:pPr>
              <w:rPr>
                <w:rFonts w:ascii="Calibri Light" w:hAnsi="Calibri Light" w:cs="Calibri Light"/>
                <w:sz w:val="20"/>
                <w:szCs w:val="20"/>
              </w:rPr>
            </w:pPr>
            <w:r w:rsidRPr="00020EA0">
              <w:rPr>
                <w:rFonts w:ascii="Calibri Light" w:hAnsi="Calibri Light" w:cs="Calibri Light"/>
                <w:sz w:val="20"/>
                <w:szCs w:val="20"/>
              </w:rPr>
              <w:t>NSW</w:t>
            </w:r>
          </w:p>
        </w:tc>
        <w:tc>
          <w:tcPr>
            <w:tcW w:w="1220" w:type="dxa"/>
            <w:tcBorders>
              <w:top w:val="none" w:sz="0" w:space="0" w:color="auto"/>
              <w:bottom w:val="none" w:sz="0" w:space="0" w:color="auto"/>
            </w:tcBorders>
          </w:tcPr>
          <w:p w14:paraId="01A01E4D" w14:textId="77777777" w:rsidR="001179D3" w:rsidRPr="00020EA0" w:rsidRDefault="001179D3"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52</w:t>
            </w:r>
            <w:r w:rsidR="006C24C9" w:rsidRPr="00020EA0">
              <w:rPr>
                <w:rFonts w:ascii="Calibri Light" w:hAnsi="Calibri Light" w:cs="Calibri Light"/>
                <w:sz w:val="20"/>
                <w:szCs w:val="20"/>
              </w:rPr>
              <w:t>,</w:t>
            </w:r>
            <w:r w:rsidRPr="00020EA0">
              <w:rPr>
                <w:rFonts w:ascii="Calibri Light" w:hAnsi="Calibri Light" w:cs="Calibri Light"/>
                <w:sz w:val="20"/>
                <w:szCs w:val="20"/>
              </w:rPr>
              <w:t>050</w:t>
            </w:r>
          </w:p>
        </w:tc>
        <w:tc>
          <w:tcPr>
            <w:tcW w:w="1453" w:type="dxa"/>
            <w:tcBorders>
              <w:top w:val="none" w:sz="0" w:space="0" w:color="auto"/>
              <w:bottom w:val="none" w:sz="0" w:space="0" w:color="auto"/>
            </w:tcBorders>
          </w:tcPr>
          <w:p w14:paraId="76B72911" w14:textId="77777777" w:rsidR="001179D3" w:rsidRPr="00020EA0" w:rsidRDefault="001179D3"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650</w:t>
            </w:r>
          </w:p>
        </w:tc>
        <w:tc>
          <w:tcPr>
            <w:tcW w:w="1678" w:type="dxa"/>
            <w:tcBorders>
              <w:top w:val="none" w:sz="0" w:space="0" w:color="auto"/>
              <w:bottom w:val="none" w:sz="0" w:space="0" w:color="auto"/>
            </w:tcBorders>
          </w:tcPr>
          <w:p w14:paraId="6BAF5AC0" w14:textId="77777777" w:rsidR="001179D3" w:rsidRPr="00020EA0" w:rsidRDefault="001179D3"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1.2%</w:t>
            </w:r>
          </w:p>
        </w:tc>
        <w:tc>
          <w:tcPr>
            <w:tcW w:w="1604" w:type="dxa"/>
            <w:tcBorders>
              <w:top w:val="none" w:sz="0" w:space="0" w:color="auto"/>
              <w:bottom w:val="none" w:sz="0" w:space="0" w:color="auto"/>
            </w:tcBorders>
          </w:tcPr>
          <w:p w14:paraId="41395A95" w14:textId="77777777" w:rsidR="001179D3" w:rsidRPr="00020EA0" w:rsidRDefault="001179D3"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5</w:t>
            </w:r>
            <w:r w:rsidR="00E3180F" w:rsidRPr="00020EA0">
              <w:rPr>
                <w:rFonts w:ascii="Calibri Light" w:hAnsi="Calibri Light" w:cs="Calibri Light"/>
                <w:sz w:val="20"/>
                <w:szCs w:val="20"/>
              </w:rPr>
              <w:t>,</w:t>
            </w:r>
            <w:r w:rsidRPr="00020EA0">
              <w:rPr>
                <w:rFonts w:ascii="Calibri Light" w:hAnsi="Calibri Light" w:cs="Calibri Light"/>
                <w:sz w:val="20"/>
                <w:szCs w:val="20"/>
              </w:rPr>
              <w:t>105</w:t>
            </w:r>
          </w:p>
        </w:tc>
        <w:tc>
          <w:tcPr>
            <w:tcW w:w="1406" w:type="dxa"/>
            <w:tcBorders>
              <w:top w:val="none" w:sz="0" w:space="0" w:color="auto"/>
              <w:bottom w:val="none" w:sz="0" w:space="0" w:color="auto"/>
            </w:tcBorders>
          </w:tcPr>
          <w:p w14:paraId="5054D015" w14:textId="6BE5F664" w:rsidR="001179D3" w:rsidRPr="00020EA0" w:rsidRDefault="00AC1EBD"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9.8%</w:t>
            </w:r>
          </w:p>
        </w:tc>
      </w:tr>
      <w:tr w:rsidR="001179D3" w:rsidRPr="00020EA0" w14:paraId="48AE9241" w14:textId="77777777" w:rsidTr="004011A0">
        <w:tc>
          <w:tcPr>
            <w:cnfStyle w:val="001000000000" w:firstRow="0" w:lastRow="0" w:firstColumn="1" w:lastColumn="0" w:oddVBand="0" w:evenVBand="0" w:oddHBand="0" w:evenHBand="0" w:firstRowFirstColumn="0" w:firstRowLastColumn="0" w:lastRowFirstColumn="0" w:lastRowLastColumn="0"/>
            <w:tcW w:w="1655" w:type="dxa"/>
          </w:tcPr>
          <w:p w14:paraId="318ACDC6" w14:textId="77777777" w:rsidR="001179D3" w:rsidRPr="00020EA0" w:rsidRDefault="001179D3" w:rsidP="00127245">
            <w:pPr>
              <w:rPr>
                <w:rFonts w:ascii="Calibri Light" w:hAnsi="Calibri Light" w:cs="Calibri Light"/>
                <w:sz w:val="20"/>
                <w:szCs w:val="20"/>
              </w:rPr>
            </w:pPr>
            <w:r w:rsidRPr="00020EA0">
              <w:rPr>
                <w:rFonts w:ascii="Calibri Light" w:hAnsi="Calibri Light" w:cs="Calibri Light"/>
                <w:sz w:val="20"/>
                <w:szCs w:val="20"/>
              </w:rPr>
              <w:t>WA</w:t>
            </w:r>
          </w:p>
        </w:tc>
        <w:tc>
          <w:tcPr>
            <w:tcW w:w="1220" w:type="dxa"/>
          </w:tcPr>
          <w:p w14:paraId="3504F075" w14:textId="77777777" w:rsidR="001179D3" w:rsidRPr="00020EA0" w:rsidRDefault="001179D3" w:rsidP="00127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22,754</w:t>
            </w:r>
          </w:p>
        </w:tc>
        <w:tc>
          <w:tcPr>
            <w:tcW w:w="1453" w:type="dxa"/>
          </w:tcPr>
          <w:p w14:paraId="198995F1" w14:textId="77777777" w:rsidR="001179D3" w:rsidRPr="00020EA0" w:rsidRDefault="001179D3" w:rsidP="00127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328</w:t>
            </w:r>
          </w:p>
        </w:tc>
        <w:tc>
          <w:tcPr>
            <w:tcW w:w="1678" w:type="dxa"/>
          </w:tcPr>
          <w:p w14:paraId="4E4A056F" w14:textId="77777777" w:rsidR="001179D3" w:rsidRPr="00020EA0" w:rsidRDefault="001179D3" w:rsidP="00127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1.4%</w:t>
            </w:r>
          </w:p>
        </w:tc>
        <w:tc>
          <w:tcPr>
            <w:tcW w:w="1604" w:type="dxa"/>
          </w:tcPr>
          <w:p w14:paraId="08BF46B9" w14:textId="77777777" w:rsidR="001179D3" w:rsidRPr="00020EA0" w:rsidRDefault="001179D3" w:rsidP="00127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1</w:t>
            </w:r>
            <w:r w:rsidR="00E3180F" w:rsidRPr="00020EA0">
              <w:rPr>
                <w:rFonts w:ascii="Calibri Light" w:hAnsi="Calibri Light" w:cs="Calibri Light"/>
                <w:sz w:val="20"/>
                <w:szCs w:val="20"/>
              </w:rPr>
              <w:t>,</w:t>
            </w:r>
            <w:r w:rsidRPr="00020EA0">
              <w:rPr>
                <w:rFonts w:ascii="Calibri Light" w:hAnsi="Calibri Light" w:cs="Calibri Light"/>
                <w:sz w:val="20"/>
                <w:szCs w:val="20"/>
              </w:rPr>
              <w:t>708</w:t>
            </w:r>
          </w:p>
        </w:tc>
        <w:tc>
          <w:tcPr>
            <w:tcW w:w="1406" w:type="dxa"/>
          </w:tcPr>
          <w:p w14:paraId="2D08E10E" w14:textId="0FB8CA0C" w:rsidR="001179D3" w:rsidRPr="00020EA0" w:rsidRDefault="00AC1EBD" w:rsidP="00127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7.5%</w:t>
            </w:r>
          </w:p>
        </w:tc>
      </w:tr>
      <w:tr w:rsidR="001179D3" w:rsidRPr="00020EA0" w14:paraId="0E7018AC" w14:textId="77777777" w:rsidTr="00401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Borders>
              <w:top w:val="none" w:sz="0" w:space="0" w:color="auto"/>
              <w:bottom w:val="none" w:sz="0" w:space="0" w:color="auto"/>
            </w:tcBorders>
          </w:tcPr>
          <w:p w14:paraId="6C2D9BFB" w14:textId="77777777" w:rsidR="001179D3" w:rsidRPr="00020EA0" w:rsidRDefault="001179D3" w:rsidP="00127245">
            <w:pPr>
              <w:rPr>
                <w:rFonts w:ascii="Calibri Light" w:hAnsi="Calibri Light" w:cs="Calibri Light"/>
                <w:sz w:val="20"/>
                <w:szCs w:val="20"/>
              </w:rPr>
            </w:pPr>
            <w:r w:rsidRPr="00020EA0">
              <w:rPr>
                <w:rFonts w:ascii="Calibri Light" w:hAnsi="Calibri Light" w:cs="Calibri Light"/>
                <w:sz w:val="20"/>
                <w:szCs w:val="20"/>
              </w:rPr>
              <w:t>VIC</w:t>
            </w:r>
          </w:p>
        </w:tc>
        <w:tc>
          <w:tcPr>
            <w:tcW w:w="1220" w:type="dxa"/>
            <w:tcBorders>
              <w:top w:val="none" w:sz="0" w:space="0" w:color="auto"/>
              <w:bottom w:val="none" w:sz="0" w:space="0" w:color="auto"/>
            </w:tcBorders>
          </w:tcPr>
          <w:p w14:paraId="2CC5DA41" w14:textId="77777777" w:rsidR="001179D3" w:rsidRPr="00020EA0" w:rsidRDefault="001179D3"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51,008</w:t>
            </w:r>
          </w:p>
        </w:tc>
        <w:tc>
          <w:tcPr>
            <w:tcW w:w="1453" w:type="dxa"/>
            <w:tcBorders>
              <w:top w:val="none" w:sz="0" w:space="0" w:color="auto"/>
              <w:bottom w:val="none" w:sz="0" w:space="0" w:color="auto"/>
            </w:tcBorders>
          </w:tcPr>
          <w:p w14:paraId="3D52C302" w14:textId="77777777" w:rsidR="001179D3" w:rsidRPr="00020EA0" w:rsidRDefault="001179D3"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1</w:t>
            </w:r>
            <w:r w:rsidR="00E3180F" w:rsidRPr="00020EA0">
              <w:rPr>
                <w:rFonts w:ascii="Calibri Light" w:hAnsi="Calibri Light" w:cs="Calibri Light"/>
                <w:sz w:val="20"/>
                <w:szCs w:val="20"/>
              </w:rPr>
              <w:t>,</w:t>
            </w:r>
            <w:r w:rsidRPr="00020EA0">
              <w:rPr>
                <w:rFonts w:ascii="Calibri Light" w:hAnsi="Calibri Light" w:cs="Calibri Light"/>
                <w:sz w:val="20"/>
                <w:szCs w:val="20"/>
              </w:rPr>
              <w:t>094</w:t>
            </w:r>
          </w:p>
        </w:tc>
        <w:tc>
          <w:tcPr>
            <w:tcW w:w="1678" w:type="dxa"/>
            <w:tcBorders>
              <w:top w:val="none" w:sz="0" w:space="0" w:color="auto"/>
              <w:bottom w:val="none" w:sz="0" w:space="0" w:color="auto"/>
            </w:tcBorders>
          </w:tcPr>
          <w:p w14:paraId="2B1003F0" w14:textId="77777777" w:rsidR="001179D3" w:rsidRPr="00020EA0" w:rsidRDefault="001179D3"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2.1%</w:t>
            </w:r>
          </w:p>
        </w:tc>
        <w:tc>
          <w:tcPr>
            <w:tcW w:w="1604" w:type="dxa"/>
            <w:tcBorders>
              <w:top w:val="none" w:sz="0" w:space="0" w:color="auto"/>
              <w:bottom w:val="none" w:sz="0" w:space="0" w:color="auto"/>
            </w:tcBorders>
          </w:tcPr>
          <w:p w14:paraId="2073CA5B" w14:textId="77777777" w:rsidR="001179D3" w:rsidRPr="00020EA0" w:rsidRDefault="001179D3"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5</w:t>
            </w:r>
            <w:r w:rsidR="00E3180F" w:rsidRPr="00020EA0">
              <w:rPr>
                <w:rFonts w:ascii="Calibri Light" w:hAnsi="Calibri Light" w:cs="Calibri Light"/>
                <w:sz w:val="20"/>
                <w:szCs w:val="20"/>
              </w:rPr>
              <w:t>,</w:t>
            </w:r>
            <w:r w:rsidRPr="00020EA0">
              <w:rPr>
                <w:rFonts w:ascii="Calibri Light" w:hAnsi="Calibri Light" w:cs="Calibri Light"/>
                <w:sz w:val="20"/>
                <w:szCs w:val="20"/>
              </w:rPr>
              <w:t>485</w:t>
            </w:r>
          </w:p>
        </w:tc>
        <w:tc>
          <w:tcPr>
            <w:tcW w:w="1406" w:type="dxa"/>
            <w:tcBorders>
              <w:top w:val="none" w:sz="0" w:space="0" w:color="auto"/>
              <w:bottom w:val="none" w:sz="0" w:space="0" w:color="auto"/>
            </w:tcBorders>
          </w:tcPr>
          <w:p w14:paraId="1526D96E" w14:textId="7D297547" w:rsidR="001179D3" w:rsidRPr="00020EA0" w:rsidRDefault="00AC1EBD"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10.8%</w:t>
            </w:r>
          </w:p>
        </w:tc>
      </w:tr>
      <w:tr w:rsidR="001179D3" w:rsidRPr="00020EA0" w14:paraId="73A85333" w14:textId="77777777" w:rsidTr="004011A0">
        <w:tc>
          <w:tcPr>
            <w:cnfStyle w:val="001000000000" w:firstRow="0" w:lastRow="0" w:firstColumn="1" w:lastColumn="0" w:oddVBand="0" w:evenVBand="0" w:oddHBand="0" w:evenHBand="0" w:firstRowFirstColumn="0" w:firstRowLastColumn="0" w:lastRowFirstColumn="0" w:lastRowLastColumn="0"/>
            <w:tcW w:w="1655" w:type="dxa"/>
          </w:tcPr>
          <w:p w14:paraId="7D6F2B70" w14:textId="77777777" w:rsidR="001179D3" w:rsidRPr="00020EA0" w:rsidRDefault="001179D3" w:rsidP="00127245">
            <w:pPr>
              <w:rPr>
                <w:rFonts w:ascii="Calibri Light" w:hAnsi="Calibri Light" w:cs="Calibri Light"/>
                <w:sz w:val="20"/>
                <w:szCs w:val="20"/>
              </w:rPr>
            </w:pPr>
            <w:r w:rsidRPr="00020EA0">
              <w:rPr>
                <w:rFonts w:ascii="Calibri Light" w:hAnsi="Calibri Light" w:cs="Calibri Light"/>
                <w:sz w:val="20"/>
                <w:szCs w:val="20"/>
              </w:rPr>
              <w:t>QLD</w:t>
            </w:r>
          </w:p>
        </w:tc>
        <w:tc>
          <w:tcPr>
            <w:tcW w:w="1220" w:type="dxa"/>
          </w:tcPr>
          <w:p w14:paraId="2CE2674B" w14:textId="77777777" w:rsidR="001179D3" w:rsidRPr="00020EA0" w:rsidRDefault="001179D3" w:rsidP="00127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51,919</w:t>
            </w:r>
          </w:p>
        </w:tc>
        <w:tc>
          <w:tcPr>
            <w:tcW w:w="1453" w:type="dxa"/>
          </w:tcPr>
          <w:p w14:paraId="04A1689D" w14:textId="77777777" w:rsidR="001179D3" w:rsidRPr="00020EA0" w:rsidRDefault="001179D3" w:rsidP="00127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1</w:t>
            </w:r>
            <w:r w:rsidR="00E3180F" w:rsidRPr="00020EA0">
              <w:rPr>
                <w:rFonts w:ascii="Calibri Light" w:hAnsi="Calibri Light" w:cs="Calibri Light"/>
                <w:sz w:val="20"/>
                <w:szCs w:val="20"/>
              </w:rPr>
              <w:t>,</w:t>
            </w:r>
            <w:r w:rsidRPr="00020EA0">
              <w:rPr>
                <w:rFonts w:ascii="Calibri Light" w:hAnsi="Calibri Light" w:cs="Calibri Light"/>
                <w:sz w:val="20"/>
                <w:szCs w:val="20"/>
              </w:rPr>
              <w:t>267</w:t>
            </w:r>
          </w:p>
        </w:tc>
        <w:tc>
          <w:tcPr>
            <w:tcW w:w="1678" w:type="dxa"/>
          </w:tcPr>
          <w:p w14:paraId="3F3703A3" w14:textId="77777777" w:rsidR="001179D3" w:rsidRPr="00020EA0" w:rsidRDefault="001179D3" w:rsidP="00127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2.4%</w:t>
            </w:r>
          </w:p>
        </w:tc>
        <w:tc>
          <w:tcPr>
            <w:tcW w:w="1604" w:type="dxa"/>
          </w:tcPr>
          <w:p w14:paraId="3C934B53" w14:textId="77777777" w:rsidR="001179D3" w:rsidRPr="00020EA0" w:rsidRDefault="001179D3" w:rsidP="00127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3</w:t>
            </w:r>
            <w:r w:rsidR="00E3180F" w:rsidRPr="00020EA0">
              <w:rPr>
                <w:rFonts w:ascii="Calibri Light" w:hAnsi="Calibri Light" w:cs="Calibri Light"/>
                <w:sz w:val="20"/>
                <w:szCs w:val="20"/>
              </w:rPr>
              <w:t>,</w:t>
            </w:r>
            <w:r w:rsidRPr="00020EA0">
              <w:rPr>
                <w:rFonts w:ascii="Calibri Light" w:hAnsi="Calibri Light" w:cs="Calibri Light"/>
                <w:sz w:val="20"/>
                <w:szCs w:val="20"/>
              </w:rPr>
              <w:t>952</w:t>
            </w:r>
          </w:p>
        </w:tc>
        <w:tc>
          <w:tcPr>
            <w:tcW w:w="1406" w:type="dxa"/>
          </w:tcPr>
          <w:p w14:paraId="79BD7116" w14:textId="1A1E92DB" w:rsidR="001179D3" w:rsidRPr="00020EA0" w:rsidRDefault="00AC1EBD" w:rsidP="00127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7.6%</w:t>
            </w:r>
          </w:p>
        </w:tc>
      </w:tr>
      <w:tr w:rsidR="001179D3" w:rsidRPr="00020EA0" w14:paraId="3A738620" w14:textId="77777777" w:rsidTr="00401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Borders>
              <w:top w:val="none" w:sz="0" w:space="0" w:color="auto"/>
              <w:bottom w:val="none" w:sz="0" w:space="0" w:color="auto"/>
            </w:tcBorders>
          </w:tcPr>
          <w:p w14:paraId="1B8CAF42" w14:textId="77777777" w:rsidR="001179D3" w:rsidRPr="00020EA0" w:rsidRDefault="001179D3" w:rsidP="00127245">
            <w:pPr>
              <w:rPr>
                <w:rFonts w:ascii="Calibri Light" w:hAnsi="Calibri Light" w:cs="Calibri Light"/>
                <w:sz w:val="20"/>
                <w:szCs w:val="20"/>
              </w:rPr>
            </w:pPr>
            <w:r w:rsidRPr="00020EA0">
              <w:rPr>
                <w:rFonts w:ascii="Calibri Light" w:hAnsi="Calibri Light" w:cs="Calibri Light"/>
                <w:sz w:val="20"/>
                <w:szCs w:val="20"/>
              </w:rPr>
              <w:t>SA</w:t>
            </w:r>
          </w:p>
        </w:tc>
        <w:tc>
          <w:tcPr>
            <w:tcW w:w="1220" w:type="dxa"/>
            <w:tcBorders>
              <w:top w:val="none" w:sz="0" w:space="0" w:color="auto"/>
              <w:bottom w:val="none" w:sz="0" w:space="0" w:color="auto"/>
            </w:tcBorders>
          </w:tcPr>
          <w:p w14:paraId="7F2C47D2" w14:textId="77777777" w:rsidR="001179D3" w:rsidRPr="00020EA0" w:rsidRDefault="001179D3"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10,256</w:t>
            </w:r>
          </w:p>
        </w:tc>
        <w:tc>
          <w:tcPr>
            <w:tcW w:w="1453" w:type="dxa"/>
            <w:tcBorders>
              <w:top w:val="none" w:sz="0" w:space="0" w:color="auto"/>
              <w:bottom w:val="none" w:sz="0" w:space="0" w:color="auto"/>
            </w:tcBorders>
          </w:tcPr>
          <w:p w14:paraId="60CC431D" w14:textId="77777777" w:rsidR="001179D3" w:rsidRPr="00020EA0" w:rsidRDefault="001179D3"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68</w:t>
            </w:r>
          </w:p>
        </w:tc>
        <w:tc>
          <w:tcPr>
            <w:tcW w:w="1678" w:type="dxa"/>
            <w:tcBorders>
              <w:top w:val="none" w:sz="0" w:space="0" w:color="auto"/>
              <w:bottom w:val="none" w:sz="0" w:space="0" w:color="auto"/>
            </w:tcBorders>
          </w:tcPr>
          <w:p w14:paraId="1737AB3F" w14:textId="77777777" w:rsidR="001179D3" w:rsidRPr="00020EA0" w:rsidRDefault="001179D3"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0.</w:t>
            </w:r>
            <w:r w:rsidR="006C24C9" w:rsidRPr="00020EA0">
              <w:rPr>
                <w:rFonts w:ascii="Calibri Light" w:hAnsi="Calibri Light" w:cs="Calibri Light"/>
                <w:sz w:val="20"/>
                <w:szCs w:val="20"/>
              </w:rPr>
              <w:t>7</w:t>
            </w:r>
            <w:r w:rsidRPr="00020EA0">
              <w:rPr>
                <w:rFonts w:ascii="Calibri Light" w:hAnsi="Calibri Light" w:cs="Calibri Light"/>
                <w:sz w:val="20"/>
                <w:szCs w:val="20"/>
              </w:rPr>
              <w:t>%</w:t>
            </w:r>
          </w:p>
        </w:tc>
        <w:tc>
          <w:tcPr>
            <w:tcW w:w="1604" w:type="dxa"/>
            <w:tcBorders>
              <w:top w:val="none" w:sz="0" w:space="0" w:color="auto"/>
              <w:bottom w:val="none" w:sz="0" w:space="0" w:color="auto"/>
            </w:tcBorders>
          </w:tcPr>
          <w:p w14:paraId="4DB13F17" w14:textId="77777777" w:rsidR="001179D3" w:rsidRPr="00020EA0" w:rsidRDefault="001179D3"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617</w:t>
            </w:r>
          </w:p>
        </w:tc>
        <w:tc>
          <w:tcPr>
            <w:tcW w:w="1406" w:type="dxa"/>
            <w:tcBorders>
              <w:top w:val="none" w:sz="0" w:space="0" w:color="auto"/>
              <w:bottom w:val="none" w:sz="0" w:space="0" w:color="auto"/>
            </w:tcBorders>
          </w:tcPr>
          <w:p w14:paraId="23CE3FD5" w14:textId="69F5A9A2" w:rsidR="001179D3" w:rsidRPr="00020EA0" w:rsidRDefault="00AC1EBD"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6%</w:t>
            </w:r>
          </w:p>
        </w:tc>
      </w:tr>
      <w:tr w:rsidR="001179D3" w:rsidRPr="00020EA0" w14:paraId="0EBE7899" w14:textId="77777777" w:rsidTr="004011A0">
        <w:tc>
          <w:tcPr>
            <w:cnfStyle w:val="001000000000" w:firstRow="0" w:lastRow="0" w:firstColumn="1" w:lastColumn="0" w:oddVBand="0" w:evenVBand="0" w:oddHBand="0" w:evenHBand="0" w:firstRowFirstColumn="0" w:firstRowLastColumn="0" w:lastRowFirstColumn="0" w:lastRowLastColumn="0"/>
            <w:tcW w:w="1655" w:type="dxa"/>
          </w:tcPr>
          <w:p w14:paraId="7CED58DB" w14:textId="77777777" w:rsidR="001179D3" w:rsidRPr="00020EA0" w:rsidRDefault="001179D3" w:rsidP="00127245">
            <w:pPr>
              <w:rPr>
                <w:rFonts w:ascii="Calibri Light" w:hAnsi="Calibri Light" w:cs="Calibri Light"/>
                <w:sz w:val="20"/>
                <w:szCs w:val="20"/>
              </w:rPr>
            </w:pPr>
            <w:r w:rsidRPr="00020EA0">
              <w:rPr>
                <w:rFonts w:ascii="Calibri Light" w:hAnsi="Calibri Light" w:cs="Calibri Light"/>
                <w:sz w:val="20"/>
                <w:szCs w:val="20"/>
              </w:rPr>
              <w:t>TAS</w:t>
            </w:r>
          </w:p>
        </w:tc>
        <w:tc>
          <w:tcPr>
            <w:tcW w:w="1220" w:type="dxa"/>
          </w:tcPr>
          <w:p w14:paraId="3876C497" w14:textId="77777777" w:rsidR="001179D3" w:rsidRPr="00020EA0" w:rsidRDefault="001179D3" w:rsidP="00127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5,798</w:t>
            </w:r>
          </w:p>
        </w:tc>
        <w:tc>
          <w:tcPr>
            <w:tcW w:w="1453" w:type="dxa"/>
          </w:tcPr>
          <w:p w14:paraId="3F60B896" w14:textId="77777777" w:rsidR="001179D3" w:rsidRPr="00020EA0" w:rsidRDefault="001179D3" w:rsidP="00127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39</w:t>
            </w:r>
          </w:p>
        </w:tc>
        <w:tc>
          <w:tcPr>
            <w:tcW w:w="1678" w:type="dxa"/>
          </w:tcPr>
          <w:p w14:paraId="7C962343" w14:textId="77777777" w:rsidR="001179D3" w:rsidRPr="00020EA0" w:rsidRDefault="001179D3" w:rsidP="00127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0.7%</w:t>
            </w:r>
          </w:p>
        </w:tc>
        <w:tc>
          <w:tcPr>
            <w:tcW w:w="1604" w:type="dxa"/>
          </w:tcPr>
          <w:p w14:paraId="26D3BA33" w14:textId="77777777" w:rsidR="001179D3" w:rsidRPr="00020EA0" w:rsidRDefault="001179D3" w:rsidP="00127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467</w:t>
            </w:r>
          </w:p>
        </w:tc>
        <w:tc>
          <w:tcPr>
            <w:tcW w:w="1406" w:type="dxa"/>
          </w:tcPr>
          <w:p w14:paraId="239B0FEB" w14:textId="63AE558C" w:rsidR="001179D3" w:rsidRPr="00020EA0" w:rsidRDefault="009C713D" w:rsidP="00127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8%</w:t>
            </w:r>
          </w:p>
        </w:tc>
      </w:tr>
      <w:tr w:rsidR="001179D3" w:rsidRPr="00020EA0" w14:paraId="1A7596B9" w14:textId="77777777" w:rsidTr="00401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Borders>
              <w:top w:val="none" w:sz="0" w:space="0" w:color="auto"/>
              <w:bottom w:val="none" w:sz="0" w:space="0" w:color="auto"/>
            </w:tcBorders>
          </w:tcPr>
          <w:p w14:paraId="3C255156" w14:textId="77777777" w:rsidR="001179D3" w:rsidRPr="00020EA0" w:rsidRDefault="001179D3" w:rsidP="00127245">
            <w:pPr>
              <w:rPr>
                <w:rFonts w:ascii="Calibri Light" w:hAnsi="Calibri Light" w:cs="Calibri Light"/>
                <w:sz w:val="20"/>
                <w:szCs w:val="20"/>
              </w:rPr>
            </w:pPr>
            <w:r w:rsidRPr="00020EA0">
              <w:rPr>
                <w:rFonts w:ascii="Calibri Light" w:hAnsi="Calibri Light" w:cs="Calibri Light"/>
                <w:sz w:val="20"/>
                <w:szCs w:val="20"/>
              </w:rPr>
              <w:t>NT</w:t>
            </w:r>
          </w:p>
        </w:tc>
        <w:tc>
          <w:tcPr>
            <w:tcW w:w="1220" w:type="dxa"/>
            <w:tcBorders>
              <w:top w:val="none" w:sz="0" w:space="0" w:color="auto"/>
              <w:bottom w:val="none" w:sz="0" w:space="0" w:color="auto"/>
            </w:tcBorders>
          </w:tcPr>
          <w:p w14:paraId="7EAE1C37" w14:textId="77777777" w:rsidR="001179D3" w:rsidRPr="00020EA0" w:rsidRDefault="001179D3"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2,943</w:t>
            </w:r>
          </w:p>
        </w:tc>
        <w:tc>
          <w:tcPr>
            <w:tcW w:w="1453" w:type="dxa"/>
            <w:tcBorders>
              <w:top w:val="none" w:sz="0" w:space="0" w:color="auto"/>
              <w:bottom w:val="none" w:sz="0" w:space="0" w:color="auto"/>
            </w:tcBorders>
          </w:tcPr>
          <w:p w14:paraId="787D7139" w14:textId="77777777" w:rsidR="001179D3" w:rsidRPr="00020EA0" w:rsidRDefault="001179D3"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37</w:t>
            </w:r>
          </w:p>
        </w:tc>
        <w:tc>
          <w:tcPr>
            <w:tcW w:w="1678" w:type="dxa"/>
            <w:tcBorders>
              <w:top w:val="none" w:sz="0" w:space="0" w:color="auto"/>
              <w:bottom w:val="none" w:sz="0" w:space="0" w:color="auto"/>
            </w:tcBorders>
          </w:tcPr>
          <w:p w14:paraId="7F6D92A9" w14:textId="2D6BE24F" w:rsidR="001179D3" w:rsidRPr="00020EA0" w:rsidRDefault="001179D3"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1.3%</w:t>
            </w:r>
          </w:p>
        </w:tc>
        <w:tc>
          <w:tcPr>
            <w:tcW w:w="1604" w:type="dxa"/>
            <w:tcBorders>
              <w:top w:val="none" w:sz="0" w:space="0" w:color="auto"/>
              <w:bottom w:val="none" w:sz="0" w:space="0" w:color="auto"/>
            </w:tcBorders>
          </w:tcPr>
          <w:p w14:paraId="29A06072" w14:textId="5B7B6350" w:rsidR="001179D3" w:rsidRPr="00020EA0" w:rsidRDefault="001179D3"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261</w:t>
            </w:r>
          </w:p>
        </w:tc>
        <w:tc>
          <w:tcPr>
            <w:tcW w:w="1406" w:type="dxa"/>
            <w:tcBorders>
              <w:top w:val="none" w:sz="0" w:space="0" w:color="auto"/>
              <w:bottom w:val="none" w:sz="0" w:space="0" w:color="auto"/>
            </w:tcBorders>
          </w:tcPr>
          <w:p w14:paraId="08A0C36B" w14:textId="2D67E853" w:rsidR="001179D3" w:rsidRPr="00020EA0" w:rsidRDefault="009C713D"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8.9%</w:t>
            </w:r>
          </w:p>
        </w:tc>
      </w:tr>
      <w:tr w:rsidR="001179D3" w:rsidRPr="00020EA0" w14:paraId="709B7072" w14:textId="77777777" w:rsidTr="004011A0">
        <w:tc>
          <w:tcPr>
            <w:cnfStyle w:val="001000000000" w:firstRow="0" w:lastRow="0" w:firstColumn="1" w:lastColumn="0" w:oddVBand="0" w:evenVBand="0" w:oddHBand="0" w:evenHBand="0" w:firstRowFirstColumn="0" w:firstRowLastColumn="0" w:lastRowFirstColumn="0" w:lastRowLastColumn="0"/>
            <w:tcW w:w="1655" w:type="dxa"/>
          </w:tcPr>
          <w:p w14:paraId="2C23E930" w14:textId="77777777" w:rsidR="001179D3" w:rsidRPr="00020EA0" w:rsidRDefault="001179D3" w:rsidP="00127245">
            <w:pPr>
              <w:rPr>
                <w:rFonts w:ascii="Calibri Light" w:hAnsi="Calibri Light" w:cs="Calibri Light"/>
                <w:sz w:val="20"/>
                <w:szCs w:val="20"/>
              </w:rPr>
            </w:pPr>
            <w:r w:rsidRPr="00020EA0">
              <w:rPr>
                <w:rFonts w:ascii="Calibri Light" w:hAnsi="Calibri Light" w:cs="Calibri Light"/>
                <w:sz w:val="20"/>
                <w:szCs w:val="20"/>
              </w:rPr>
              <w:t>ACT</w:t>
            </w:r>
          </w:p>
        </w:tc>
        <w:tc>
          <w:tcPr>
            <w:tcW w:w="1220" w:type="dxa"/>
          </w:tcPr>
          <w:p w14:paraId="78B58FD4" w14:textId="77777777" w:rsidR="001179D3" w:rsidRPr="00020EA0" w:rsidRDefault="001179D3" w:rsidP="00127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3,480</w:t>
            </w:r>
          </w:p>
        </w:tc>
        <w:tc>
          <w:tcPr>
            <w:tcW w:w="1453" w:type="dxa"/>
          </w:tcPr>
          <w:p w14:paraId="685BBD76" w14:textId="77777777" w:rsidR="001179D3" w:rsidRPr="00020EA0" w:rsidRDefault="001179D3" w:rsidP="00127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43</w:t>
            </w:r>
          </w:p>
        </w:tc>
        <w:tc>
          <w:tcPr>
            <w:tcW w:w="1678" w:type="dxa"/>
          </w:tcPr>
          <w:p w14:paraId="2280450A" w14:textId="77777777" w:rsidR="001179D3" w:rsidRPr="00020EA0" w:rsidRDefault="001179D3" w:rsidP="00127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1.2%</w:t>
            </w:r>
          </w:p>
        </w:tc>
        <w:tc>
          <w:tcPr>
            <w:tcW w:w="1604" w:type="dxa"/>
          </w:tcPr>
          <w:p w14:paraId="2DE55D10" w14:textId="77777777" w:rsidR="001179D3" w:rsidRPr="00020EA0" w:rsidRDefault="001179D3" w:rsidP="00127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323</w:t>
            </w:r>
          </w:p>
        </w:tc>
        <w:tc>
          <w:tcPr>
            <w:tcW w:w="1406" w:type="dxa"/>
          </w:tcPr>
          <w:p w14:paraId="532FECC7" w14:textId="77777777" w:rsidR="001179D3" w:rsidRPr="00020EA0" w:rsidRDefault="009C713D" w:rsidP="00127245">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020EA0">
              <w:rPr>
                <w:rFonts w:ascii="Calibri Light" w:hAnsi="Calibri Light" w:cs="Calibri Light"/>
                <w:sz w:val="20"/>
                <w:szCs w:val="20"/>
              </w:rPr>
              <w:t>9.</w:t>
            </w:r>
            <w:r w:rsidR="006C24C9" w:rsidRPr="00020EA0">
              <w:rPr>
                <w:rFonts w:ascii="Calibri Light" w:hAnsi="Calibri Light" w:cs="Calibri Light"/>
                <w:sz w:val="20"/>
                <w:szCs w:val="20"/>
              </w:rPr>
              <w:t>3</w:t>
            </w:r>
            <w:r w:rsidRPr="00020EA0">
              <w:rPr>
                <w:rFonts w:ascii="Calibri Light" w:hAnsi="Calibri Light" w:cs="Calibri Light"/>
                <w:sz w:val="20"/>
                <w:szCs w:val="20"/>
              </w:rPr>
              <w:t>%</w:t>
            </w:r>
          </w:p>
        </w:tc>
      </w:tr>
      <w:tr w:rsidR="001179D3" w:rsidRPr="00020EA0" w14:paraId="63047390" w14:textId="77777777" w:rsidTr="00401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Borders>
              <w:top w:val="none" w:sz="0" w:space="0" w:color="auto"/>
              <w:bottom w:val="none" w:sz="0" w:space="0" w:color="auto"/>
            </w:tcBorders>
          </w:tcPr>
          <w:p w14:paraId="1635C3AC" w14:textId="77777777" w:rsidR="001179D3" w:rsidRPr="00020EA0" w:rsidRDefault="00E3180F" w:rsidP="00127245">
            <w:pPr>
              <w:rPr>
                <w:rFonts w:ascii="Calibri Light" w:hAnsi="Calibri Light" w:cs="Calibri Light"/>
                <w:sz w:val="20"/>
                <w:szCs w:val="20"/>
              </w:rPr>
            </w:pPr>
            <w:r w:rsidRPr="00020EA0">
              <w:rPr>
                <w:rFonts w:ascii="Calibri Light" w:hAnsi="Calibri Light" w:cs="Calibri Light"/>
                <w:sz w:val="20"/>
                <w:szCs w:val="20"/>
              </w:rPr>
              <w:t>TOTAL</w:t>
            </w:r>
          </w:p>
        </w:tc>
        <w:tc>
          <w:tcPr>
            <w:tcW w:w="1220" w:type="dxa"/>
            <w:tcBorders>
              <w:top w:val="none" w:sz="0" w:space="0" w:color="auto"/>
              <w:bottom w:val="none" w:sz="0" w:space="0" w:color="auto"/>
            </w:tcBorders>
          </w:tcPr>
          <w:p w14:paraId="27A05382" w14:textId="77777777" w:rsidR="001179D3" w:rsidRPr="00020EA0" w:rsidRDefault="001179D3"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020EA0">
              <w:rPr>
                <w:rFonts w:ascii="Calibri Light" w:hAnsi="Calibri Light" w:cs="Calibri Light"/>
                <w:b/>
                <w:sz w:val="20"/>
                <w:szCs w:val="20"/>
              </w:rPr>
              <w:t>200,208</w:t>
            </w:r>
          </w:p>
        </w:tc>
        <w:tc>
          <w:tcPr>
            <w:tcW w:w="1453" w:type="dxa"/>
            <w:tcBorders>
              <w:top w:val="none" w:sz="0" w:space="0" w:color="auto"/>
              <w:bottom w:val="none" w:sz="0" w:space="0" w:color="auto"/>
            </w:tcBorders>
          </w:tcPr>
          <w:p w14:paraId="4CB07AA4" w14:textId="77777777" w:rsidR="001179D3" w:rsidRPr="00020EA0" w:rsidRDefault="001179D3"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020EA0">
              <w:rPr>
                <w:rFonts w:ascii="Calibri Light" w:hAnsi="Calibri Light" w:cs="Calibri Light"/>
                <w:b/>
                <w:sz w:val="20"/>
                <w:szCs w:val="20"/>
              </w:rPr>
              <w:t>3,526</w:t>
            </w:r>
          </w:p>
        </w:tc>
        <w:tc>
          <w:tcPr>
            <w:tcW w:w="1678" w:type="dxa"/>
            <w:tcBorders>
              <w:top w:val="none" w:sz="0" w:space="0" w:color="auto"/>
              <w:bottom w:val="none" w:sz="0" w:space="0" w:color="auto"/>
            </w:tcBorders>
          </w:tcPr>
          <w:p w14:paraId="295DCC4E" w14:textId="77777777" w:rsidR="001179D3" w:rsidRPr="00020EA0" w:rsidRDefault="001179D3"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020EA0">
              <w:rPr>
                <w:rFonts w:ascii="Calibri Light" w:hAnsi="Calibri Light" w:cs="Calibri Light"/>
                <w:b/>
                <w:sz w:val="20"/>
                <w:szCs w:val="20"/>
              </w:rPr>
              <w:t>1.8%</w:t>
            </w:r>
          </w:p>
        </w:tc>
        <w:tc>
          <w:tcPr>
            <w:tcW w:w="1604" w:type="dxa"/>
            <w:tcBorders>
              <w:top w:val="none" w:sz="0" w:space="0" w:color="auto"/>
              <w:bottom w:val="none" w:sz="0" w:space="0" w:color="auto"/>
            </w:tcBorders>
          </w:tcPr>
          <w:p w14:paraId="0E73A74D" w14:textId="77777777" w:rsidR="001179D3" w:rsidRPr="00020EA0" w:rsidRDefault="001179D3"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020EA0">
              <w:rPr>
                <w:rFonts w:ascii="Calibri Light" w:hAnsi="Calibri Light" w:cs="Calibri Light"/>
                <w:b/>
                <w:sz w:val="20"/>
                <w:szCs w:val="20"/>
              </w:rPr>
              <w:t>17,918</w:t>
            </w:r>
          </w:p>
        </w:tc>
        <w:tc>
          <w:tcPr>
            <w:tcW w:w="1406" w:type="dxa"/>
            <w:tcBorders>
              <w:top w:val="none" w:sz="0" w:space="0" w:color="auto"/>
              <w:bottom w:val="none" w:sz="0" w:space="0" w:color="auto"/>
            </w:tcBorders>
          </w:tcPr>
          <w:p w14:paraId="05E5FC15" w14:textId="2FBDDD22" w:rsidR="001179D3" w:rsidRPr="00020EA0" w:rsidRDefault="009C713D" w:rsidP="0012724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 w:val="20"/>
                <w:szCs w:val="20"/>
              </w:rPr>
            </w:pPr>
            <w:r w:rsidRPr="00020EA0">
              <w:rPr>
                <w:rFonts w:ascii="Calibri Light" w:hAnsi="Calibri Light" w:cs="Calibri Light"/>
                <w:b/>
                <w:sz w:val="20"/>
                <w:szCs w:val="20"/>
              </w:rPr>
              <w:t>8.9%</w:t>
            </w:r>
          </w:p>
        </w:tc>
      </w:tr>
    </w:tbl>
    <w:p w14:paraId="3CD25585" w14:textId="3C6F7648" w:rsidR="0004344A" w:rsidRPr="003554FC" w:rsidRDefault="0038718F" w:rsidP="00127245">
      <w:pPr>
        <w:spacing w:line="240" w:lineRule="auto"/>
        <w:rPr>
          <w:rFonts w:ascii="Calibri Light" w:hAnsi="Calibri Light" w:cs="Calibri Light"/>
          <w:i/>
          <w:iCs/>
          <w:sz w:val="20"/>
          <w:szCs w:val="20"/>
        </w:rPr>
      </w:pPr>
      <w:r w:rsidRPr="003554FC">
        <w:rPr>
          <w:rFonts w:ascii="Calibri Light" w:hAnsi="Calibri Light" w:cs="Calibri Light"/>
          <w:i/>
          <w:iCs/>
          <w:sz w:val="20"/>
          <w:szCs w:val="20"/>
        </w:rPr>
        <w:t>Table 1: Data collected from 15</w:t>
      </w:r>
      <w:r w:rsidR="006C24C9" w:rsidRPr="003554FC">
        <w:rPr>
          <w:rFonts w:ascii="Calibri Light" w:hAnsi="Calibri Light" w:cs="Calibri Light"/>
          <w:i/>
          <w:iCs/>
          <w:sz w:val="20"/>
          <w:szCs w:val="20"/>
        </w:rPr>
        <w:t>0</w:t>
      </w:r>
      <w:r w:rsidRPr="003554FC">
        <w:rPr>
          <w:rFonts w:ascii="Calibri Light" w:hAnsi="Calibri Light" w:cs="Calibri Light"/>
          <w:i/>
          <w:iCs/>
          <w:sz w:val="20"/>
          <w:szCs w:val="20"/>
        </w:rPr>
        <w:t xml:space="preserve"> CLCs in 2018-19 provided by </w:t>
      </w:r>
      <w:r w:rsidR="00D831E9" w:rsidRPr="003554FC">
        <w:rPr>
          <w:rFonts w:ascii="Calibri Light" w:hAnsi="Calibri Light" w:cs="Calibri Light"/>
          <w:i/>
          <w:iCs/>
          <w:sz w:val="20"/>
          <w:szCs w:val="20"/>
        </w:rPr>
        <w:t xml:space="preserve">the National Association of CLCs. </w:t>
      </w:r>
    </w:p>
    <w:p w14:paraId="4AEB71DA" w14:textId="1B4F3722" w:rsidR="00FE4E65" w:rsidRPr="00020EA0" w:rsidRDefault="00FE4E65" w:rsidP="00FE4E65">
      <w:pPr>
        <w:pStyle w:val="ListParagraph"/>
        <w:numPr>
          <w:ilvl w:val="0"/>
          <w:numId w:val="5"/>
        </w:numPr>
        <w:spacing w:line="240" w:lineRule="auto"/>
        <w:rPr>
          <w:rFonts w:ascii="Calibri Light" w:hAnsi="Calibri Light" w:cs="Calibri Light"/>
          <w:sz w:val="20"/>
          <w:szCs w:val="20"/>
        </w:rPr>
      </w:pPr>
      <w:r w:rsidRPr="00020EA0">
        <w:rPr>
          <w:rFonts w:ascii="Calibri Light" w:hAnsi="Calibri Light" w:cs="Calibri Light"/>
          <w:sz w:val="20"/>
          <w:szCs w:val="20"/>
        </w:rPr>
        <w:t>Th</w:t>
      </w:r>
      <w:r w:rsidR="00AF7761">
        <w:rPr>
          <w:rFonts w:ascii="Calibri Light" w:hAnsi="Calibri Light" w:cs="Calibri Light"/>
          <w:sz w:val="20"/>
          <w:szCs w:val="20"/>
        </w:rPr>
        <w:t xml:space="preserve">e above </w:t>
      </w:r>
      <w:r w:rsidRPr="00020EA0">
        <w:rPr>
          <w:rFonts w:ascii="Calibri Light" w:hAnsi="Calibri Light" w:cs="Calibri Light"/>
          <w:sz w:val="20"/>
          <w:szCs w:val="20"/>
        </w:rPr>
        <w:t>data does not include YLA who alone helped an additional 9</w:t>
      </w:r>
      <w:r>
        <w:rPr>
          <w:rFonts w:ascii="Calibri Light" w:hAnsi="Calibri Light" w:cs="Calibri Light"/>
          <w:sz w:val="20"/>
          <w:szCs w:val="20"/>
        </w:rPr>
        <w:t>48</w:t>
      </w:r>
      <w:r w:rsidRPr="00020EA0">
        <w:rPr>
          <w:rFonts w:ascii="Calibri Light" w:hAnsi="Calibri Light" w:cs="Calibri Light"/>
          <w:sz w:val="20"/>
          <w:szCs w:val="20"/>
        </w:rPr>
        <w:t xml:space="preserve"> children</w:t>
      </w:r>
      <w:r>
        <w:rPr>
          <w:rFonts w:ascii="Calibri Light" w:hAnsi="Calibri Light" w:cs="Calibri Light"/>
          <w:sz w:val="20"/>
          <w:szCs w:val="20"/>
        </w:rPr>
        <w:t xml:space="preserve"> (18 and under)</w:t>
      </w:r>
      <w:r w:rsidRPr="00020EA0">
        <w:rPr>
          <w:rFonts w:ascii="Calibri Light" w:hAnsi="Calibri Light" w:cs="Calibri Light"/>
          <w:sz w:val="20"/>
          <w:szCs w:val="20"/>
        </w:rPr>
        <w:t xml:space="preserve"> with their legal matters in 2018-19. NB: YLA is not funded under the NLAP but directly by the Department.</w:t>
      </w:r>
    </w:p>
    <w:p w14:paraId="6C27B2F8" w14:textId="55D0918D" w:rsidR="001B5F51" w:rsidRPr="00020EA0" w:rsidRDefault="00A46AD5" w:rsidP="00127245">
      <w:pPr>
        <w:spacing w:line="240" w:lineRule="auto"/>
        <w:rPr>
          <w:rFonts w:ascii="Calibri Light" w:hAnsi="Calibri Light" w:cs="Calibri Light"/>
          <w:color w:val="087581" w:themeColor="background2"/>
          <w:sz w:val="20"/>
          <w:szCs w:val="20"/>
        </w:rPr>
      </w:pPr>
      <w:r w:rsidRPr="00020EA0">
        <w:rPr>
          <w:rFonts w:ascii="Calibri Light" w:hAnsi="Calibri Light" w:cs="Calibri Light"/>
          <w:b/>
          <w:color w:val="087581" w:themeColor="background2"/>
          <w:sz w:val="20"/>
          <w:szCs w:val="20"/>
        </w:rPr>
        <w:t>T</w:t>
      </w:r>
      <w:r w:rsidR="001B5F51" w:rsidRPr="00020EA0">
        <w:rPr>
          <w:rFonts w:ascii="Calibri Light" w:hAnsi="Calibri Light" w:cs="Calibri Light"/>
          <w:b/>
          <w:color w:val="087581" w:themeColor="background2"/>
          <w:sz w:val="20"/>
          <w:szCs w:val="20"/>
        </w:rPr>
        <w:t xml:space="preserve">he cost of </w:t>
      </w:r>
      <w:r w:rsidR="00AC1EBD" w:rsidRPr="00020EA0">
        <w:rPr>
          <w:rFonts w:ascii="Calibri Light" w:hAnsi="Calibri Light" w:cs="Calibri Light"/>
          <w:b/>
          <w:color w:val="087581" w:themeColor="background2"/>
          <w:sz w:val="20"/>
          <w:szCs w:val="20"/>
        </w:rPr>
        <w:t xml:space="preserve">failing to </w:t>
      </w:r>
      <w:r w:rsidR="001530A7" w:rsidRPr="00020EA0">
        <w:rPr>
          <w:rFonts w:ascii="Calibri Light" w:hAnsi="Calibri Light" w:cs="Calibri Light"/>
          <w:b/>
          <w:color w:val="087581" w:themeColor="background2"/>
          <w:sz w:val="20"/>
          <w:szCs w:val="20"/>
        </w:rPr>
        <w:t>plan for</w:t>
      </w:r>
      <w:r w:rsidR="00AC1EBD" w:rsidRPr="00020EA0">
        <w:rPr>
          <w:rFonts w:ascii="Calibri Light" w:hAnsi="Calibri Light" w:cs="Calibri Light"/>
          <w:b/>
          <w:color w:val="087581" w:themeColor="background2"/>
          <w:sz w:val="20"/>
          <w:szCs w:val="20"/>
        </w:rPr>
        <w:t xml:space="preserve"> </w:t>
      </w:r>
      <w:r w:rsidR="001B5F51" w:rsidRPr="00020EA0">
        <w:rPr>
          <w:rFonts w:ascii="Calibri Light" w:hAnsi="Calibri Light" w:cs="Calibri Light"/>
          <w:b/>
          <w:color w:val="087581" w:themeColor="background2"/>
          <w:sz w:val="20"/>
          <w:szCs w:val="20"/>
        </w:rPr>
        <w:t>children’s legal problems</w:t>
      </w:r>
      <w:r w:rsidR="00D831E9" w:rsidRPr="00020EA0">
        <w:rPr>
          <w:rFonts w:ascii="Calibri Light" w:hAnsi="Calibri Light" w:cs="Calibri Light"/>
          <w:b/>
          <w:color w:val="087581" w:themeColor="background2"/>
          <w:sz w:val="20"/>
          <w:szCs w:val="20"/>
        </w:rPr>
        <w:t xml:space="preserve"> is extensive </w:t>
      </w:r>
    </w:p>
    <w:p w14:paraId="4A09C443" w14:textId="07A001F8" w:rsidR="004B357A" w:rsidRPr="00020EA0" w:rsidRDefault="004B357A" w:rsidP="00127245">
      <w:pPr>
        <w:pStyle w:val="ListParagraph"/>
        <w:numPr>
          <w:ilvl w:val="0"/>
          <w:numId w:val="6"/>
        </w:numPr>
        <w:spacing w:line="240" w:lineRule="auto"/>
        <w:rPr>
          <w:rFonts w:ascii="Calibri Light" w:hAnsi="Calibri Light" w:cs="Calibri Light"/>
          <w:sz w:val="20"/>
          <w:szCs w:val="20"/>
        </w:rPr>
      </w:pPr>
      <w:r w:rsidRPr="00020EA0">
        <w:rPr>
          <w:rFonts w:ascii="Calibri Light" w:hAnsi="Calibri Light" w:cs="Calibri Light"/>
          <w:sz w:val="20"/>
          <w:szCs w:val="20"/>
        </w:rPr>
        <w:t xml:space="preserve">The cost </w:t>
      </w:r>
      <w:r w:rsidR="0015490E" w:rsidRPr="00020EA0">
        <w:rPr>
          <w:rFonts w:ascii="Calibri Light" w:hAnsi="Calibri Light" w:cs="Calibri Light"/>
          <w:sz w:val="20"/>
          <w:szCs w:val="20"/>
        </w:rPr>
        <w:t xml:space="preserve">burden </w:t>
      </w:r>
      <w:r w:rsidRPr="00020EA0">
        <w:rPr>
          <w:rFonts w:ascii="Calibri Light" w:hAnsi="Calibri Light" w:cs="Calibri Light"/>
          <w:sz w:val="20"/>
          <w:szCs w:val="20"/>
        </w:rPr>
        <w:t xml:space="preserve">of this </w:t>
      </w:r>
      <w:r w:rsidR="006C24C9" w:rsidRPr="00020EA0">
        <w:rPr>
          <w:rFonts w:ascii="Calibri Light" w:hAnsi="Calibri Light" w:cs="Calibri Light"/>
          <w:sz w:val="20"/>
          <w:szCs w:val="20"/>
        </w:rPr>
        <w:t>failure to plan for children is vast</w:t>
      </w:r>
      <w:r w:rsidRPr="00020EA0">
        <w:rPr>
          <w:rFonts w:ascii="Calibri Light" w:hAnsi="Calibri Light" w:cs="Calibri Light"/>
          <w:b/>
          <w:sz w:val="20"/>
          <w:szCs w:val="20"/>
        </w:rPr>
        <w:t>,</w:t>
      </w:r>
      <w:r w:rsidRPr="00020EA0">
        <w:rPr>
          <w:rFonts w:ascii="Calibri Light" w:hAnsi="Calibri Light" w:cs="Calibri Light"/>
          <w:sz w:val="20"/>
          <w:szCs w:val="20"/>
        </w:rPr>
        <w:t xml:space="preserve"> not only to</w:t>
      </w:r>
      <w:r w:rsidR="006C24C9" w:rsidRPr="00020EA0">
        <w:rPr>
          <w:rFonts w:ascii="Calibri Light" w:hAnsi="Calibri Light" w:cs="Calibri Light"/>
          <w:sz w:val="20"/>
          <w:szCs w:val="20"/>
        </w:rPr>
        <w:t xml:space="preserve"> the</w:t>
      </w:r>
      <w:r w:rsidRPr="00020EA0">
        <w:rPr>
          <w:rFonts w:ascii="Calibri Light" w:hAnsi="Calibri Light" w:cs="Calibri Light"/>
          <w:sz w:val="20"/>
          <w:szCs w:val="20"/>
        </w:rPr>
        <w:t xml:space="preserve"> children </w:t>
      </w:r>
      <w:r w:rsidR="006C24C9" w:rsidRPr="00020EA0">
        <w:rPr>
          <w:rFonts w:ascii="Calibri Light" w:hAnsi="Calibri Light" w:cs="Calibri Light"/>
          <w:sz w:val="20"/>
          <w:szCs w:val="20"/>
        </w:rPr>
        <w:t>themselves</w:t>
      </w:r>
      <w:r w:rsidRPr="00020EA0">
        <w:rPr>
          <w:rFonts w:ascii="Calibri Light" w:hAnsi="Calibri Light" w:cs="Calibri Light"/>
          <w:sz w:val="20"/>
          <w:szCs w:val="20"/>
        </w:rPr>
        <w:t xml:space="preserve"> but to the </w:t>
      </w:r>
      <w:r w:rsidR="00D772DC" w:rsidRPr="00020EA0">
        <w:rPr>
          <w:rFonts w:ascii="Calibri Light" w:hAnsi="Calibri Light" w:cs="Calibri Light"/>
          <w:sz w:val="20"/>
          <w:szCs w:val="20"/>
        </w:rPr>
        <w:t>economy</w:t>
      </w:r>
      <w:r w:rsidRPr="00020EA0">
        <w:rPr>
          <w:rFonts w:ascii="Calibri Light" w:hAnsi="Calibri Light" w:cs="Calibri Light"/>
          <w:sz w:val="20"/>
          <w:szCs w:val="20"/>
        </w:rPr>
        <w:t>.</w:t>
      </w:r>
    </w:p>
    <w:p w14:paraId="73BB1507" w14:textId="2E2395D7" w:rsidR="004B357A" w:rsidRPr="00020EA0" w:rsidRDefault="004B357A" w:rsidP="00127245">
      <w:pPr>
        <w:pStyle w:val="ListParagraph"/>
        <w:numPr>
          <w:ilvl w:val="0"/>
          <w:numId w:val="6"/>
        </w:numPr>
        <w:spacing w:line="240" w:lineRule="auto"/>
        <w:rPr>
          <w:rFonts w:ascii="Calibri Light" w:hAnsi="Calibri Light" w:cs="Calibri Light"/>
          <w:sz w:val="20"/>
          <w:szCs w:val="20"/>
        </w:rPr>
      </w:pPr>
      <w:r w:rsidRPr="00020EA0">
        <w:rPr>
          <w:rFonts w:ascii="Calibri Light" w:hAnsi="Calibri Light" w:cs="Calibri Light"/>
          <w:sz w:val="20"/>
          <w:szCs w:val="20"/>
        </w:rPr>
        <w:t xml:space="preserve">Children and young people whose legal issues are </w:t>
      </w:r>
      <w:r w:rsidR="00136DDD">
        <w:rPr>
          <w:rFonts w:ascii="Calibri Light" w:hAnsi="Calibri Light" w:cs="Calibri Light"/>
          <w:sz w:val="20"/>
          <w:szCs w:val="20"/>
        </w:rPr>
        <w:t xml:space="preserve">left </w:t>
      </w:r>
      <w:r w:rsidRPr="00020EA0">
        <w:rPr>
          <w:rFonts w:ascii="Calibri Light" w:hAnsi="Calibri Light" w:cs="Calibri Light"/>
          <w:sz w:val="20"/>
          <w:szCs w:val="20"/>
        </w:rPr>
        <w:t>unaddressed are more likely to experience:</w:t>
      </w:r>
      <w:r w:rsidR="00134E0F" w:rsidRPr="00020EA0">
        <w:rPr>
          <w:rFonts w:ascii="Calibri Light" w:hAnsi="Calibri Light" w:cs="Calibri Light"/>
          <w:sz w:val="20"/>
          <w:szCs w:val="20"/>
        </w:rPr>
        <w:t xml:space="preserve"> </w:t>
      </w:r>
      <w:r w:rsidR="00134E0F" w:rsidRPr="00020EA0">
        <w:rPr>
          <w:rStyle w:val="EndnoteReference"/>
          <w:rFonts w:ascii="Calibri Light" w:hAnsi="Calibri Light" w:cs="Calibri Light"/>
          <w:sz w:val="20"/>
          <w:szCs w:val="20"/>
        </w:rPr>
        <w:endnoteReference w:id="7"/>
      </w:r>
      <w:r w:rsidR="00134E0F" w:rsidRPr="00020EA0">
        <w:rPr>
          <w:rFonts w:ascii="Calibri Light" w:hAnsi="Calibri Light" w:cs="Calibri Light"/>
          <w:sz w:val="20"/>
          <w:szCs w:val="20"/>
        </w:rPr>
        <w:t xml:space="preserve"> </w:t>
      </w:r>
      <w:r w:rsidRPr="00020EA0">
        <w:rPr>
          <w:rFonts w:ascii="Calibri Light" w:hAnsi="Calibri Light" w:cs="Calibri Light"/>
          <w:sz w:val="20"/>
          <w:szCs w:val="20"/>
        </w:rPr>
        <w:t xml:space="preserve"> </w:t>
      </w:r>
    </w:p>
    <w:p w14:paraId="6B22B3D0" w14:textId="77777777" w:rsidR="004B357A" w:rsidRPr="00020EA0" w:rsidRDefault="004B357A" w:rsidP="00127245">
      <w:pPr>
        <w:spacing w:line="240" w:lineRule="auto"/>
        <w:rPr>
          <w:rFonts w:ascii="Calibri Light" w:hAnsi="Calibri Light" w:cs="Calibri Light"/>
          <w:sz w:val="20"/>
          <w:szCs w:val="20"/>
        </w:rPr>
        <w:sectPr w:rsidR="004B357A" w:rsidRPr="00020EA0" w:rsidSect="00BA621A">
          <w:headerReference w:type="default" r:id="rId11"/>
          <w:footerReference w:type="default" r:id="rId12"/>
          <w:headerReference w:type="first" r:id="rId13"/>
          <w:footerReference w:type="first" r:id="rId14"/>
          <w:type w:val="continuous"/>
          <w:pgSz w:w="11906" w:h="16838"/>
          <w:pgMar w:top="1702" w:right="1440" w:bottom="1247" w:left="1440" w:header="709" w:footer="284" w:gutter="0"/>
          <w:cols w:space="708"/>
          <w:titlePg/>
          <w:docGrid w:linePitch="360"/>
        </w:sectPr>
      </w:pPr>
    </w:p>
    <w:p w14:paraId="564258C0" w14:textId="47FB506A" w:rsidR="004B357A" w:rsidRPr="0085478E" w:rsidRDefault="0085478E" w:rsidP="0085478E">
      <w:pPr>
        <w:spacing w:line="240" w:lineRule="auto"/>
        <w:rPr>
          <w:rFonts w:ascii="Calibri Light" w:hAnsi="Calibri Light" w:cs="Calibri Light"/>
          <w:sz w:val="20"/>
          <w:szCs w:val="20"/>
        </w:rPr>
        <w:sectPr w:rsidR="004B357A" w:rsidRPr="0085478E" w:rsidSect="00D047AA">
          <w:headerReference w:type="default" r:id="rId15"/>
          <w:footerReference w:type="default" r:id="rId16"/>
          <w:headerReference w:type="first" r:id="rId17"/>
          <w:type w:val="continuous"/>
          <w:pgSz w:w="11906" w:h="16838"/>
          <w:pgMar w:top="1247" w:right="1440" w:bottom="1247" w:left="1440" w:header="709" w:footer="709" w:gutter="0"/>
          <w:cols w:space="708"/>
          <w:docGrid w:linePitch="360"/>
        </w:sectPr>
      </w:pPr>
      <w:r w:rsidRPr="00660ADF">
        <w:rPr>
          <w:noProof/>
        </w:rPr>
        <w:drawing>
          <wp:anchor distT="0" distB="0" distL="114300" distR="114300" simplePos="0" relativeHeight="251659264" behindDoc="0" locked="0" layoutInCell="1" allowOverlap="1" wp14:anchorId="11D0335D" wp14:editId="5E971C55">
            <wp:simplePos x="0" y="0"/>
            <wp:positionH relativeFrom="column">
              <wp:posOffset>446346</wp:posOffset>
            </wp:positionH>
            <wp:positionV relativeFrom="paragraph">
              <wp:posOffset>44450</wp:posOffset>
            </wp:positionV>
            <wp:extent cx="4919980" cy="147637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9747" b="69007"/>
                    <a:stretch/>
                  </pic:blipFill>
                  <pic:spPr bwMode="auto">
                    <a:xfrm>
                      <a:off x="0" y="0"/>
                      <a:ext cx="4919980" cy="1476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9715AC" w14:textId="68442F52" w:rsidR="00594C64" w:rsidRPr="00020EA0" w:rsidRDefault="004B357A" w:rsidP="00204B6A">
      <w:pPr>
        <w:pStyle w:val="ListParagraph"/>
        <w:numPr>
          <w:ilvl w:val="0"/>
          <w:numId w:val="6"/>
        </w:numPr>
        <w:spacing w:line="240" w:lineRule="auto"/>
        <w:rPr>
          <w:rFonts w:ascii="Calibri Light" w:hAnsi="Calibri Light" w:cs="Calibri Light"/>
          <w:sz w:val="20"/>
          <w:szCs w:val="20"/>
        </w:rPr>
      </w:pPr>
      <w:r w:rsidRPr="00020EA0">
        <w:rPr>
          <w:rFonts w:ascii="Calibri Light" w:hAnsi="Calibri Light" w:cs="Calibri Light"/>
          <w:sz w:val="20"/>
          <w:szCs w:val="20"/>
        </w:rPr>
        <w:t xml:space="preserve">The impact of this </w:t>
      </w:r>
      <w:r w:rsidR="00FE7A73" w:rsidRPr="00020EA0">
        <w:rPr>
          <w:rFonts w:ascii="Calibri Light" w:hAnsi="Calibri Light" w:cs="Calibri Light"/>
          <w:sz w:val="20"/>
          <w:szCs w:val="20"/>
        </w:rPr>
        <w:t xml:space="preserve">also </w:t>
      </w:r>
      <w:r w:rsidRPr="00020EA0">
        <w:rPr>
          <w:rFonts w:ascii="Calibri Light" w:hAnsi="Calibri Light" w:cs="Calibri Light"/>
          <w:sz w:val="20"/>
          <w:szCs w:val="20"/>
        </w:rPr>
        <w:t>results in a significant cost burden on government services</w:t>
      </w:r>
      <w:r w:rsidR="00B3304C" w:rsidRPr="00020EA0">
        <w:rPr>
          <w:rFonts w:ascii="Calibri Light" w:hAnsi="Calibri Light" w:cs="Calibri Light"/>
          <w:sz w:val="20"/>
          <w:szCs w:val="20"/>
        </w:rPr>
        <w:t>.</w:t>
      </w:r>
      <w:r w:rsidR="009216A9" w:rsidRPr="00020EA0">
        <w:rPr>
          <w:rFonts w:ascii="Calibri Light" w:hAnsi="Calibri Light" w:cs="Calibri Light"/>
          <w:sz w:val="20"/>
          <w:szCs w:val="20"/>
        </w:rPr>
        <w:t xml:space="preserve"> </w:t>
      </w:r>
      <w:r w:rsidRPr="00020EA0">
        <w:rPr>
          <w:rFonts w:ascii="Calibri Light" w:hAnsi="Calibri Light" w:cs="Calibri Light"/>
          <w:sz w:val="20"/>
          <w:szCs w:val="20"/>
        </w:rPr>
        <w:t xml:space="preserve">For example, the total </w:t>
      </w:r>
      <w:r w:rsidRPr="00020EA0">
        <w:rPr>
          <w:rFonts w:ascii="Calibri Light" w:hAnsi="Calibri Light" w:cs="Calibri Light"/>
          <w:bCs/>
          <w:sz w:val="20"/>
          <w:szCs w:val="20"/>
        </w:rPr>
        <w:t xml:space="preserve">annual </w:t>
      </w:r>
      <w:r w:rsidRPr="00020EA0">
        <w:rPr>
          <w:rFonts w:ascii="Calibri Light" w:hAnsi="Calibri Light" w:cs="Calibri Light"/>
          <w:sz w:val="20"/>
          <w:szCs w:val="20"/>
        </w:rPr>
        <w:t xml:space="preserve">financial cost of violence against children and young people in Australia </w:t>
      </w:r>
      <w:r w:rsidR="00711F72" w:rsidRPr="00020EA0">
        <w:rPr>
          <w:rFonts w:ascii="Calibri Light" w:hAnsi="Calibri Light" w:cs="Calibri Light"/>
          <w:sz w:val="20"/>
          <w:szCs w:val="20"/>
        </w:rPr>
        <w:t>is</w:t>
      </w:r>
      <w:r w:rsidRPr="00020EA0">
        <w:rPr>
          <w:rFonts w:ascii="Calibri Light" w:hAnsi="Calibri Light" w:cs="Calibri Light"/>
          <w:sz w:val="20"/>
          <w:szCs w:val="20"/>
        </w:rPr>
        <w:t xml:space="preserve"> estimated to </w:t>
      </w:r>
      <w:r w:rsidR="00853917" w:rsidRPr="00020EA0">
        <w:rPr>
          <w:rFonts w:ascii="Calibri Light" w:hAnsi="Calibri Light" w:cs="Calibri Light"/>
          <w:sz w:val="20"/>
          <w:szCs w:val="20"/>
        </w:rPr>
        <w:t>be</w:t>
      </w:r>
      <w:r w:rsidRPr="00020EA0">
        <w:rPr>
          <w:rFonts w:ascii="Calibri Light" w:hAnsi="Calibri Light" w:cs="Calibri Light"/>
          <w:sz w:val="20"/>
          <w:szCs w:val="20"/>
        </w:rPr>
        <w:t xml:space="preserve"> </w:t>
      </w:r>
      <w:r w:rsidR="00275E09">
        <w:rPr>
          <w:rFonts w:ascii="Calibri Light" w:hAnsi="Calibri Light" w:cs="Calibri Light"/>
          <w:sz w:val="20"/>
          <w:szCs w:val="20"/>
        </w:rPr>
        <w:t>$</w:t>
      </w:r>
      <w:r w:rsidRPr="00020EA0">
        <w:rPr>
          <w:rFonts w:ascii="Calibri Light" w:hAnsi="Calibri Light" w:cs="Calibri Light"/>
          <w:bCs/>
          <w:sz w:val="20"/>
          <w:szCs w:val="20"/>
        </w:rPr>
        <w:t>11.2 billion dollars</w:t>
      </w:r>
      <w:r w:rsidRPr="00020EA0">
        <w:rPr>
          <w:rFonts w:ascii="Calibri Light" w:hAnsi="Calibri Light" w:cs="Calibri Light"/>
          <w:b/>
          <w:sz w:val="20"/>
          <w:szCs w:val="20"/>
        </w:rPr>
        <w:t>.</w:t>
      </w:r>
      <w:r w:rsidR="00E861E3" w:rsidRPr="00020EA0">
        <w:rPr>
          <w:rFonts w:ascii="Calibri Light" w:hAnsi="Calibri Light" w:cs="Calibri Light"/>
          <w:b/>
          <w:sz w:val="20"/>
          <w:szCs w:val="20"/>
        </w:rPr>
        <w:t xml:space="preserve"> </w:t>
      </w:r>
      <w:r w:rsidR="00E861E3" w:rsidRPr="00020EA0">
        <w:rPr>
          <w:rStyle w:val="EndnoteReference"/>
          <w:rFonts w:ascii="Calibri Light" w:hAnsi="Calibri Light" w:cs="Calibri Light"/>
          <w:b/>
          <w:sz w:val="20"/>
          <w:szCs w:val="20"/>
        </w:rPr>
        <w:endnoteReference w:id="8"/>
      </w:r>
      <w:r w:rsidR="00E861E3" w:rsidRPr="00020EA0">
        <w:rPr>
          <w:rFonts w:ascii="Calibri Light" w:hAnsi="Calibri Light" w:cs="Calibri Light"/>
          <w:sz w:val="20"/>
          <w:szCs w:val="20"/>
        </w:rPr>
        <w:t xml:space="preserve"> </w:t>
      </w:r>
      <w:r w:rsidRPr="00020EA0">
        <w:rPr>
          <w:rFonts w:ascii="Calibri Light" w:hAnsi="Calibri Light" w:cs="Calibri Light"/>
          <w:sz w:val="20"/>
          <w:szCs w:val="20"/>
        </w:rPr>
        <w:t xml:space="preserve"> </w:t>
      </w:r>
      <w:bookmarkStart w:id="5" w:name="_Hlk31195498"/>
      <w:r w:rsidR="00594C64" w:rsidRPr="00020EA0">
        <w:rPr>
          <w:rFonts w:ascii="Calibri Light" w:hAnsi="Calibri Light" w:cs="Calibri Light"/>
          <w:sz w:val="20"/>
          <w:szCs w:val="20"/>
        </w:rPr>
        <w:t xml:space="preserve">In 2018-19, YLA </w:t>
      </w:r>
      <w:r w:rsidR="00373B04" w:rsidRPr="00020EA0">
        <w:rPr>
          <w:rFonts w:ascii="Calibri Light" w:hAnsi="Calibri Light" w:cs="Calibri Light"/>
          <w:sz w:val="20"/>
          <w:szCs w:val="20"/>
        </w:rPr>
        <w:t xml:space="preserve">provided legal </w:t>
      </w:r>
      <w:r w:rsidR="000B590A" w:rsidRPr="00020EA0">
        <w:rPr>
          <w:rFonts w:ascii="Calibri Light" w:hAnsi="Calibri Light" w:cs="Calibri Light"/>
          <w:sz w:val="20"/>
          <w:szCs w:val="20"/>
        </w:rPr>
        <w:t>assistance</w:t>
      </w:r>
      <w:r w:rsidR="00373B04" w:rsidRPr="00020EA0">
        <w:rPr>
          <w:rFonts w:ascii="Calibri Light" w:hAnsi="Calibri Light" w:cs="Calibri Light"/>
          <w:sz w:val="20"/>
          <w:szCs w:val="20"/>
        </w:rPr>
        <w:t xml:space="preserve"> on </w:t>
      </w:r>
      <w:r w:rsidR="00594C64" w:rsidRPr="00020EA0">
        <w:rPr>
          <w:rFonts w:ascii="Calibri Light" w:hAnsi="Calibri Light" w:cs="Calibri Light"/>
          <w:sz w:val="20"/>
          <w:szCs w:val="20"/>
        </w:rPr>
        <w:t xml:space="preserve">250 matters involving violence which </w:t>
      </w:r>
      <w:r w:rsidR="00977DB6" w:rsidRPr="00020EA0">
        <w:rPr>
          <w:rFonts w:ascii="Calibri Light" w:hAnsi="Calibri Light" w:cs="Calibri Light"/>
          <w:sz w:val="20"/>
          <w:szCs w:val="20"/>
        </w:rPr>
        <w:t>potentially</w:t>
      </w:r>
      <w:r w:rsidR="00594C64" w:rsidRPr="00020EA0">
        <w:rPr>
          <w:rFonts w:ascii="Calibri Light" w:hAnsi="Calibri Light" w:cs="Calibri Light"/>
          <w:sz w:val="20"/>
          <w:szCs w:val="20"/>
        </w:rPr>
        <w:t xml:space="preserve"> could result in a cost saving of over </w:t>
      </w:r>
      <w:r w:rsidR="00976076">
        <w:rPr>
          <w:rFonts w:ascii="Calibri Light" w:hAnsi="Calibri Light" w:cs="Calibri Light"/>
          <w:sz w:val="20"/>
          <w:szCs w:val="20"/>
        </w:rPr>
        <w:t>$</w:t>
      </w:r>
      <w:r w:rsidR="00594C64" w:rsidRPr="00020EA0">
        <w:rPr>
          <w:rFonts w:ascii="Calibri Light" w:hAnsi="Calibri Light" w:cs="Calibri Light"/>
          <w:sz w:val="20"/>
          <w:szCs w:val="20"/>
        </w:rPr>
        <w:t>5 million dollars</w:t>
      </w:r>
      <w:r w:rsidR="00373B04" w:rsidRPr="00020EA0">
        <w:rPr>
          <w:rFonts w:ascii="Calibri Light" w:hAnsi="Calibri Light" w:cs="Calibri Light"/>
          <w:sz w:val="20"/>
          <w:szCs w:val="20"/>
        </w:rPr>
        <w:t xml:space="preserve"> to commonwealth and state governments.</w:t>
      </w:r>
      <w:r w:rsidR="00373B04" w:rsidRPr="00020EA0">
        <w:rPr>
          <w:rStyle w:val="EndnoteReference"/>
          <w:rFonts w:ascii="Calibri Light" w:hAnsi="Calibri Light" w:cs="Calibri Light"/>
          <w:sz w:val="20"/>
          <w:szCs w:val="20"/>
        </w:rPr>
        <w:endnoteReference w:id="9"/>
      </w:r>
    </w:p>
    <w:bookmarkEnd w:id="5"/>
    <w:p w14:paraId="58651CB9" w14:textId="77777777" w:rsidR="00230BFB" w:rsidRDefault="00230BFB">
      <w:pPr>
        <w:rPr>
          <w:rFonts w:ascii="Calibri Light" w:hAnsi="Calibri Light" w:cs="Calibri Light"/>
          <w:b/>
          <w:color w:val="087581" w:themeColor="background2"/>
          <w:sz w:val="20"/>
          <w:szCs w:val="20"/>
        </w:rPr>
      </w:pPr>
      <w:r>
        <w:rPr>
          <w:rFonts w:ascii="Calibri Light" w:hAnsi="Calibri Light" w:cs="Calibri Light"/>
          <w:b/>
          <w:color w:val="087581" w:themeColor="background2"/>
          <w:sz w:val="20"/>
          <w:szCs w:val="20"/>
        </w:rPr>
        <w:br w:type="page"/>
      </w:r>
    </w:p>
    <w:p w14:paraId="524BF421" w14:textId="1A5C0CD6" w:rsidR="00674465" w:rsidRPr="00020EA0" w:rsidRDefault="00674465" w:rsidP="00127245">
      <w:pPr>
        <w:spacing w:line="240" w:lineRule="auto"/>
        <w:rPr>
          <w:rFonts w:ascii="Calibri Light" w:hAnsi="Calibri Light" w:cs="Calibri Light"/>
          <w:b/>
          <w:color w:val="087581" w:themeColor="background2"/>
          <w:sz w:val="20"/>
          <w:szCs w:val="20"/>
        </w:rPr>
      </w:pPr>
      <w:r w:rsidRPr="00020EA0">
        <w:rPr>
          <w:rFonts w:ascii="Calibri Light" w:hAnsi="Calibri Light" w:cs="Calibri Light"/>
          <w:b/>
          <w:color w:val="087581" w:themeColor="background2"/>
          <w:sz w:val="20"/>
          <w:szCs w:val="20"/>
        </w:rPr>
        <w:lastRenderedPageBreak/>
        <w:t>Why YLA</w:t>
      </w:r>
      <w:r w:rsidR="00BE370E" w:rsidRPr="00020EA0">
        <w:rPr>
          <w:rFonts w:ascii="Calibri Light" w:hAnsi="Calibri Light" w:cs="Calibri Light"/>
          <w:b/>
          <w:color w:val="087581" w:themeColor="background2"/>
          <w:sz w:val="20"/>
          <w:szCs w:val="20"/>
        </w:rPr>
        <w:t>?</w:t>
      </w:r>
      <w:r w:rsidR="00075946" w:rsidRPr="00020EA0">
        <w:rPr>
          <w:rFonts w:ascii="Calibri Light" w:hAnsi="Calibri Light" w:cs="Calibri Light"/>
          <w:b/>
          <w:color w:val="087581" w:themeColor="background2"/>
          <w:sz w:val="20"/>
          <w:szCs w:val="20"/>
        </w:rPr>
        <w:t xml:space="preserve"> Why now?</w:t>
      </w:r>
    </w:p>
    <w:p w14:paraId="46E17D9D" w14:textId="1E74D858" w:rsidR="00FE7A73" w:rsidRPr="00020EA0" w:rsidRDefault="00FE7A73" w:rsidP="00127245">
      <w:pPr>
        <w:pStyle w:val="ListParagraph"/>
        <w:numPr>
          <w:ilvl w:val="0"/>
          <w:numId w:val="11"/>
        </w:numPr>
        <w:spacing w:line="240" w:lineRule="auto"/>
        <w:rPr>
          <w:rFonts w:ascii="Calibri Light" w:hAnsi="Calibri Light" w:cs="Calibri Light"/>
          <w:sz w:val="20"/>
          <w:szCs w:val="20"/>
        </w:rPr>
      </w:pPr>
      <w:r w:rsidRPr="00020EA0">
        <w:rPr>
          <w:rFonts w:ascii="Calibri Light" w:hAnsi="Calibri Light" w:cs="Calibri Light"/>
          <w:sz w:val="20"/>
          <w:szCs w:val="20"/>
        </w:rPr>
        <w:t xml:space="preserve">In 2018-19, YLA </w:t>
      </w:r>
      <w:r w:rsidR="00E3180F" w:rsidRPr="00020EA0">
        <w:rPr>
          <w:rFonts w:ascii="Calibri Light" w:hAnsi="Calibri Light" w:cs="Calibri Light"/>
          <w:sz w:val="20"/>
          <w:szCs w:val="20"/>
        </w:rPr>
        <w:t xml:space="preserve">alone </w:t>
      </w:r>
      <w:r w:rsidRPr="00020EA0">
        <w:rPr>
          <w:rFonts w:ascii="Calibri Light" w:hAnsi="Calibri Light" w:cs="Calibri Light"/>
          <w:sz w:val="20"/>
          <w:szCs w:val="20"/>
        </w:rPr>
        <w:t xml:space="preserve">provided legal </w:t>
      </w:r>
      <w:r w:rsidR="009618DA">
        <w:rPr>
          <w:rFonts w:ascii="Calibri Light" w:hAnsi="Calibri Light" w:cs="Calibri Light"/>
          <w:sz w:val="20"/>
          <w:szCs w:val="20"/>
        </w:rPr>
        <w:t>advice</w:t>
      </w:r>
      <w:r w:rsidRPr="00020EA0">
        <w:rPr>
          <w:rFonts w:ascii="Calibri Light" w:hAnsi="Calibri Light" w:cs="Calibri Light"/>
          <w:sz w:val="20"/>
          <w:szCs w:val="20"/>
        </w:rPr>
        <w:t xml:space="preserve"> to </w:t>
      </w:r>
      <w:r w:rsidRPr="00020EA0">
        <w:rPr>
          <w:rFonts w:ascii="Calibri Light" w:hAnsi="Calibri Light" w:cs="Calibri Light"/>
          <w:bCs/>
          <w:sz w:val="20"/>
          <w:szCs w:val="20"/>
        </w:rPr>
        <w:t>1</w:t>
      </w:r>
      <w:r w:rsidR="000F5F1D" w:rsidRPr="00020EA0">
        <w:rPr>
          <w:rFonts w:ascii="Calibri Light" w:hAnsi="Calibri Light" w:cs="Calibri Light"/>
          <w:bCs/>
          <w:sz w:val="20"/>
          <w:szCs w:val="20"/>
        </w:rPr>
        <w:t>,</w:t>
      </w:r>
      <w:r w:rsidR="009618DA">
        <w:rPr>
          <w:rFonts w:ascii="Calibri Light" w:hAnsi="Calibri Light" w:cs="Calibri Light"/>
          <w:bCs/>
          <w:sz w:val="20"/>
          <w:szCs w:val="20"/>
        </w:rPr>
        <w:t>433</w:t>
      </w:r>
      <w:r w:rsidRPr="00020EA0">
        <w:rPr>
          <w:rFonts w:ascii="Calibri Light" w:hAnsi="Calibri Light" w:cs="Calibri Light"/>
          <w:sz w:val="20"/>
          <w:szCs w:val="20"/>
        </w:rPr>
        <w:t xml:space="preserve"> </w:t>
      </w:r>
      <w:r w:rsidR="001A2D70" w:rsidRPr="00020EA0">
        <w:rPr>
          <w:rFonts w:ascii="Calibri Light" w:hAnsi="Calibri Light" w:cs="Calibri Light"/>
          <w:sz w:val="20"/>
          <w:szCs w:val="20"/>
        </w:rPr>
        <w:t xml:space="preserve">Australian </w:t>
      </w:r>
      <w:r w:rsidRPr="00020EA0">
        <w:rPr>
          <w:rFonts w:ascii="Calibri Light" w:hAnsi="Calibri Light" w:cs="Calibri Light"/>
          <w:sz w:val="20"/>
          <w:szCs w:val="20"/>
        </w:rPr>
        <w:t>children and young people</w:t>
      </w:r>
      <w:r w:rsidR="00A24772" w:rsidRPr="00020EA0">
        <w:rPr>
          <w:rFonts w:ascii="Calibri Light" w:hAnsi="Calibri Light" w:cs="Calibri Light"/>
          <w:sz w:val="20"/>
          <w:szCs w:val="20"/>
        </w:rPr>
        <w:t xml:space="preserve"> (</w:t>
      </w:r>
      <w:r w:rsidR="001A2D70" w:rsidRPr="00020EA0">
        <w:rPr>
          <w:rFonts w:ascii="Calibri Light" w:hAnsi="Calibri Light" w:cs="Calibri Light"/>
          <w:sz w:val="20"/>
          <w:szCs w:val="20"/>
        </w:rPr>
        <w:t>under 25</w:t>
      </w:r>
      <w:r w:rsidR="00A24772" w:rsidRPr="00020EA0">
        <w:rPr>
          <w:rFonts w:ascii="Calibri Light" w:hAnsi="Calibri Light" w:cs="Calibri Light"/>
          <w:sz w:val="20"/>
          <w:szCs w:val="20"/>
        </w:rPr>
        <w:t>)</w:t>
      </w:r>
      <w:r w:rsidRPr="00020EA0">
        <w:rPr>
          <w:rFonts w:ascii="Calibri Light" w:hAnsi="Calibri Light" w:cs="Calibri Light"/>
          <w:sz w:val="20"/>
          <w:szCs w:val="20"/>
        </w:rPr>
        <w:t xml:space="preserve"> and had over </w:t>
      </w:r>
      <w:r w:rsidRPr="00020EA0">
        <w:rPr>
          <w:rFonts w:ascii="Calibri Light" w:hAnsi="Calibri Light" w:cs="Calibri Light"/>
          <w:bCs/>
          <w:sz w:val="20"/>
          <w:szCs w:val="20"/>
        </w:rPr>
        <w:t>1.</w:t>
      </w:r>
      <w:r w:rsidR="009618DA">
        <w:rPr>
          <w:rFonts w:ascii="Calibri Light" w:hAnsi="Calibri Light" w:cs="Calibri Light"/>
          <w:bCs/>
          <w:sz w:val="20"/>
          <w:szCs w:val="20"/>
        </w:rPr>
        <w:t>8</w:t>
      </w:r>
      <w:r w:rsidRPr="00020EA0">
        <w:rPr>
          <w:rFonts w:ascii="Calibri Light" w:hAnsi="Calibri Light" w:cs="Calibri Light"/>
          <w:bCs/>
          <w:sz w:val="20"/>
          <w:szCs w:val="20"/>
        </w:rPr>
        <w:t xml:space="preserve"> </w:t>
      </w:r>
      <w:proofErr w:type="gramStart"/>
      <w:r w:rsidRPr="00020EA0">
        <w:rPr>
          <w:rFonts w:ascii="Calibri Light" w:hAnsi="Calibri Light" w:cs="Calibri Light"/>
          <w:bCs/>
          <w:sz w:val="20"/>
          <w:szCs w:val="20"/>
        </w:rPr>
        <w:t>million page</w:t>
      </w:r>
      <w:proofErr w:type="gramEnd"/>
      <w:r w:rsidRPr="00020EA0">
        <w:rPr>
          <w:rFonts w:ascii="Calibri Light" w:hAnsi="Calibri Light" w:cs="Calibri Light"/>
          <w:bCs/>
          <w:sz w:val="20"/>
          <w:szCs w:val="20"/>
        </w:rPr>
        <w:t xml:space="preserve"> views</w:t>
      </w:r>
      <w:r w:rsidRPr="00020EA0">
        <w:rPr>
          <w:rFonts w:ascii="Calibri Light" w:hAnsi="Calibri Light" w:cs="Calibri Light"/>
          <w:sz w:val="20"/>
          <w:szCs w:val="20"/>
        </w:rPr>
        <w:t xml:space="preserve"> on the YLA website. YLA’s child clients</w:t>
      </w:r>
      <w:r w:rsidR="001A2D70" w:rsidRPr="00020EA0">
        <w:rPr>
          <w:rFonts w:ascii="Calibri Light" w:hAnsi="Calibri Light" w:cs="Calibri Light"/>
          <w:sz w:val="20"/>
          <w:szCs w:val="20"/>
        </w:rPr>
        <w:t xml:space="preserve"> (18</w:t>
      </w:r>
      <w:r w:rsidR="009618DA">
        <w:rPr>
          <w:rFonts w:ascii="Calibri Light" w:hAnsi="Calibri Light" w:cs="Calibri Light"/>
          <w:sz w:val="20"/>
          <w:szCs w:val="20"/>
        </w:rPr>
        <w:t xml:space="preserve"> and under</w:t>
      </w:r>
      <w:r w:rsidR="001A2D70" w:rsidRPr="00020EA0">
        <w:rPr>
          <w:rFonts w:ascii="Calibri Light" w:hAnsi="Calibri Light" w:cs="Calibri Light"/>
          <w:sz w:val="20"/>
          <w:szCs w:val="20"/>
        </w:rPr>
        <w:t>)</w:t>
      </w:r>
      <w:r w:rsidRPr="00020EA0">
        <w:rPr>
          <w:rFonts w:ascii="Calibri Light" w:hAnsi="Calibri Light" w:cs="Calibri Light"/>
          <w:sz w:val="20"/>
          <w:szCs w:val="20"/>
        </w:rPr>
        <w:t xml:space="preserve"> numbered </w:t>
      </w:r>
      <w:r w:rsidR="0048498E" w:rsidRPr="00020EA0">
        <w:rPr>
          <w:rFonts w:ascii="Calibri Light" w:hAnsi="Calibri Light" w:cs="Calibri Light"/>
          <w:sz w:val="20"/>
          <w:szCs w:val="20"/>
        </w:rPr>
        <w:t>9</w:t>
      </w:r>
      <w:r w:rsidR="009618DA">
        <w:rPr>
          <w:rFonts w:ascii="Calibri Light" w:hAnsi="Calibri Light" w:cs="Calibri Light"/>
          <w:sz w:val="20"/>
          <w:szCs w:val="20"/>
        </w:rPr>
        <w:t>48</w:t>
      </w:r>
      <w:r w:rsidRPr="00020EA0">
        <w:rPr>
          <w:rFonts w:ascii="Calibri Light" w:hAnsi="Calibri Light" w:cs="Calibri Light"/>
          <w:sz w:val="20"/>
          <w:szCs w:val="20"/>
        </w:rPr>
        <w:t xml:space="preserve">. This figure represents an additional </w:t>
      </w:r>
      <w:r w:rsidR="0048498E" w:rsidRPr="00020EA0">
        <w:rPr>
          <w:rFonts w:ascii="Calibri Light" w:hAnsi="Calibri Light" w:cs="Calibri Light"/>
          <w:sz w:val="20"/>
          <w:szCs w:val="20"/>
        </w:rPr>
        <w:t>2</w:t>
      </w:r>
      <w:r w:rsidR="009618DA">
        <w:rPr>
          <w:rFonts w:ascii="Calibri Light" w:hAnsi="Calibri Light" w:cs="Calibri Light"/>
          <w:sz w:val="20"/>
          <w:szCs w:val="20"/>
        </w:rPr>
        <w:t>6</w:t>
      </w:r>
      <w:r w:rsidR="0048498E" w:rsidRPr="00020EA0">
        <w:rPr>
          <w:rFonts w:ascii="Calibri Light" w:hAnsi="Calibri Light" w:cs="Calibri Light"/>
          <w:sz w:val="20"/>
          <w:szCs w:val="20"/>
        </w:rPr>
        <w:t>.</w:t>
      </w:r>
      <w:r w:rsidR="009618DA">
        <w:rPr>
          <w:rFonts w:ascii="Calibri Light" w:hAnsi="Calibri Light" w:cs="Calibri Light"/>
          <w:sz w:val="20"/>
          <w:szCs w:val="20"/>
        </w:rPr>
        <w:t>9</w:t>
      </w:r>
      <w:r w:rsidRPr="00020EA0">
        <w:rPr>
          <w:rFonts w:ascii="Calibri Light" w:hAnsi="Calibri Light" w:cs="Calibri Light"/>
          <w:sz w:val="20"/>
          <w:szCs w:val="20"/>
        </w:rPr>
        <w:t>% o</w:t>
      </w:r>
      <w:r w:rsidR="00F73F02" w:rsidRPr="00020EA0">
        <w:rPr>
          <w:rFonts w:ascii="Calibri Light" w:hAnsi="Calibri Light" w:cs="Calibri Light"/>
          <w:sz w:val="20"/>
          <w:szCs w:val="20"/>
        </w:rPr>
        <w:t>n</w:t>
      </w:r>
      <w:r w:rsidRPr="00020EA0">
        <w:rPr>
          <w:rFonts w:ascii="Calibri Light" w:hAnsi="Calibri Light" w:cs="Calibri Light"/>
          <w:sz w:val="20"/>
          <w:szCs w:val="20"/>
        </w:rPr>
        <w:t xml:space="preserve"> the national total at </w:t>
      </w:r>
      <w:r w:rsidR="00E3180F" w:rsidRPr="00020EA0">
        <w:rPr>
          <w:rFonts w:ascii="Calibri Light" w:hAnsi="Calibri Light" w:cs="Calibri Light"/>
          <w:sz w:val="20"/>
          <w:szCs w:val="20"/>
        </w:rPr>
        <w:t>T</w:t>
      </w:r>
      <w:r w:rsidRPr="00020EA0">
        <w:rPr>
          <w:rFonts w:ascii="Calibri Light" w:hAnsi="Calibri Light" w:cs="Calibri Light"/>
          <w:sz w:val="20"/>
          <w:szCs w:val="20"/>
        </w:rPr>
        <w:t>able 1 and is more than all CLCs achieve</w:t>
      </w:r>
      <w:r w:rsidR="00E3180F" w:rsidRPr="00020EA0">
        <w:rPr>
          <w:rFonts w:ascii="Calibri Light" w:hAnsi="Calibri Light" w:cs="Calibri Light"/>
          <w:sz w:val="20"/>
          <w:szCs w:val="20"/>
        </w:rPr>
        <w:t>d</w:t>
      </w:r>
      <w:r w:rsidRPr="00020EA0">
        <w:rPr>
          <w:rFonts w:ascii="Calibri Light" w:hAnsi="Calibri Light" w:cs="Calibri Light"/>
          <w:sz w:val="20"/>
          <w:szCs w:val="20"/>
        </w:rPr>
        <w:t xml:space="preserve"> in NT, Tasmania, ACT, South Australia</w:t>
      </w:r>
      <w:r w:rsidR="0048498E" w:rsidRPr="00020EA0">
        <w:rPr>
          <w:rFonts w:ascii="Calibri Light" w:hAnsi="Calibri Light" w:cs="Calibri Light"/>
          <w:sz w:val="20"/>
          <w:szCs w:val="20"/>
        </w:rPr>
        <w:t xml:space="preserve"> and </w:t>
      </w:r>
      <w:r w:rsidRPr="00020EA0">
        <w:rPr>
          <w:rFonts w:ascii="Calibri Light" w:hAnsi="Calibri Light" w:cs="Calibri Light"/>
          <w:sz w:val="20"/>
          <w:szCs w:val="20"/>
        </w:rPr>
        <w:t>Western Australia</w:t>
      </w:r>
      <w:r w:rsidR="000C399C" w:rsidRPr="00020EA0">
        <w:rPr>
          <w:rFonts w:ascii="Calibri Light" w:hAnsi="Calibri Light" w:cs="Calibri Light"/>
          <w:sz w:val="20"/>
          <w:szCs w:val="20"/>
        </w:rPr>
        <w:t xml:space="preserve"> combined</w:t>
      </w:r>
      <w:r w:rsidR="0048498E" w:rsidRPr="00020EA0">
        <w:rPr>
          <w:rFonts w:ascii="Calibri Light" w:hAnsi="Calibri Light" w:cs="Calibri Light"/>
          <w:sz w:val="20"/>
          <w:szCs w:val="20"/>
        </w:rPr>
        <w:t>.</w:t>
      </w:r>
      <w:r w:rsidR="00781C77" w:rsidRPr="00020EA0">
        <w:rPr>
          <w:rFonts w:ascii="Calibri Light" w:hAnsi="Calibri Light" w:cs="Calibri Light"/>
          <w:sz w:val="20"/>
          <w:szCs w:val="20"/>
        </w:rPr>
        <w:t xml:space="preserve"> YLA is the best at accessing children nationally and we wish to share our knowledge</w:t>
      </w:r>
      <w:r w:rsidR="00520542" w:rsidRPr="00020EA0">
        <w:rPr>
          <w:rFonts w:ascii="Calibri Light" w:hAnsi="Calibri Light" w:cs="Calibri Light"/>
          <w:sz w:val="20"/>
          <w:szCs w:val="20"/>
        </w:rPr>
        <w:t xml:space="preserve">, </w:t>
      </w:r>
      <w:r w:rsidR="00781C77" w:rsidRPr="00020EA0">
        <w:rPr>
          <w:rFonts w:ascii="Calibri Light" w:hAnsi="Calibri Light" w:cs="Calibri Light"/>
          <w:sz w:val="20"/>
          <w:szCs w:val="20"/>
        </w:rPr>
        <w:t>capabilities</w:t>
      </w:r>
      <w:r w:rsidR="00520542" w:rsidRPr="00020EA0">
        <w:rPr>
          <w:rFonts w:ascii="Calibri Light" w:hAnsi="Calibri Light" w:cs="Calibri Light"/>
          <w:sz w:val="20"/>
          <w:szCs w:val="20"/>
        </w:rPr>
        <w:t xml:space="preserve"> and infrastructure</w:t>
      </w:r>
      <w:r w:rsidR="00781C77" w:rsidRPr="00020EA0">
        <w:rPr>
          <w:rFonts w:ascii="Calibri Light" w:hAnsi="Calibri Light" w:cs="Calibri Light"/>
          <w:sz w:val="20"/>
          <w:szCs w:val="20"/>
        </w:rPr>
        <w:t xml:space="preserve"> with the broader CLC</w:t>
      </w:r>
      <w:r w:rsidR="004A4FF5">
        <w:rPr>
          <w:rFonts w:ascii="Calibri Light" w:hAnsi="Calibri Light" w:cs="Calibri Light"/>
          <w:sz w:val="20"/>
          <w:szCs w:val="20"/>
        </w:rPr>
        <w:t xml:space="preserve"> and legal assistance</w:t>
      </w:r>
      <w:r w:rsidR="00781C77" w:rsidRPr="00020EA0">
        <w:rPr>
          <w:rFonts w:ascii="Calibri Light" w:hAnsi="Calibri Light" w:cs="Calibri Light"/>
          <w:sz w:val="20"/>
          <w:szCs w:val="20"/>
        </w:rPr>
        <w:t xml:space="preserve"> sector.</w:t>
      </w:r>
    </w:p>
    <w:p w14:paraId="2FCB7213" w14:textId="0E292871" w:rsidR="00075946" w:rsidRPr="00020EA0" w:rsidRDefault="00075946" w:rsidP="00075946">
      <w:pPr>
        <w:pStyle w:val="ListParagraph"/>
        <w:numPr>
          <w:ilvl w:val="0"/>
          <w:numId w:val="11"/>
        </w:numPr>
        <w:spacing w:line="240" w:lineRule="auto"/>
        <w:rPr>
          <w:rFonts w:ascii="Calibri Light" w:hAnsi="Calibri Light" w:cs="Calibri Light"/>
          <w:sz w:val="20"/>
          <w:szCs w:val="20"/>
        </w:rPr>
      </w:pPr>
      <w:r w:rsidRPr="00020EA0">
        <w:rPr>
          <w:rFonts w:ascii="Calibri Light" w:hAnsi="Calibri Light" w:cs="Calibri Light"/>
          <w:sz w:val="20"/>
          <w:szCs w:val="20"/>
        </w:rPr>
        <w:t xml:space="preserve">It is urgent that this </w:t>
      </w:r>
      <w:r w:rsidR="000939BA" w:rsidRPr="00020EA0">
        <w:rPr>
          <w:rFonts w:ascii="Calibri Light" w:hAnsi="Calibri Light" w:cs="Calibri Light"/>
          <w:sz w:val="20"/>
          <w:szCs w:val="20"/>
        </w:rPr>
        <w:t xml:space="preserve">modest </w:t>
      </w:r>
      <w:r w:rsidRPr="00020EA0">
        <w:rPr>
          <w:rFonts w:ascii="Calibri Light" w:hAnsi="Calibri Light" w:cs="Calibri Light"/>
          <w:sz w:val="20"/>
          <w:szCs w:val="20"/>
        </w:rPr>
        <w:t>proposal be funded to ensure that the next NLAP, commencing on 1 July 2020, better promote</w:t>
      </w:r>
      <w:r w:rsidR="00CC518D" w:rsidRPr="00020EA0">
        <w:rPr>
          <w:rFonts w:ascii="Calibri Light" w:hAnsi="Calibri Light" w:cs="Calibri Light"/>
          <w:sz w:val="20"/>
          <w:szCs w:val="20"/>
        </w:rPr>
        <w:t>s</w:t>
      </w:r>
      <w:r w:rsidRPr="00020EA0">
        <w:rPr>
          <w:rFonts w:ascii="Calibri Light" w:hAnsi="Calibri Light" w:cs="Calibri Light"/>
          <w:sz w:val="20"/>
          <w:szCs w:val="20"/>
        </w:rPr>
        <w:t xml:space="preserve"> children’s access to legal assistance</w:t>
      </w:r>
      <w:r w:rsidR="00C10568">
        <w:rPr>
          <w:rFonts w:ascii="Calibri Light" w:hAnsi="Calibri Light" w:cs="Calibri Light"/>
          <w:sz w:val="20"/>
          <w:szCs w:val="20"/>
        </w:rPr>
        <w:t>.</w:t>
      </w:r>
    </w:p>
    <w:bookmarkEnd w:id="0"/>
    <w:p w14:paraId="694602C9" w14:textId="5C01272C" w:rsidR="000025A0" w:rsidRPr="00020EA0" w:rsidRDefault="00414AF9" w:rsidP="00663E0B">
      <w:pPr>
        <w:pStyle w:val="ListParagraph"/>
        <w:numPr>
          <w:ilvl w:val="0"/>
          <w:numId w:val="14"/>
        </w:numPr>
        <w:spacing w:line="240" w:lineRule="auto"/>
        <w:rPr>
          <w:rFonts w:ascii="Calibri Light" w:hAnsi="Calibri Light" w:cs="Calibri Light"/>
          <w:sz w:val="20"/>
          <w:szCs w:val="20"/>
        </w:rPr>
      </w:pPr>
      <w:r w:rsidRPr="00C10568">
        <w:rPr>
          <w:rFonts w:ascii="Calibri Light" w:hAnsi="Calibri Light" w:cs="Calibri Light"/>
          <w:noProof/>
          <w:sz w:val="20"/>
          <w:szCs w:val="20"/>
        </w:rPr>
        <mc:AlternateContent>
          <mc:Choice Requires="wps">
            <w:drawing>
              <wp:anchor distT="0" distB="0" distL="114300" distR="114300" simplePos="0" relativeHeight="251663360" behindDoc="1" locked="0" layoutInCell="1" allowOverlap="1" wp14:anchorId="6FA8022A" wp14:editId="1465A161">
                <wp:simplePos x="0" y="0"/>
                <wp:positionH relativeFrom="column">
                  <wp:posOffset>3708159</wp:posOffset>
                </wp:positionH>
                <wp:positionV relativeFrom="paragraph">
                  <wp:posOffset>35823</wp:posOffset>
                </wp:positionV>
                <wp:extent cx="2385060" cy="1992630"/>
                <wp:effectExtent l="19050" t="19050" r="34290" b="769620"/>
                <wp:wrapSquare wrapText="bothSides"/>
                <wp:docPr id="136" name="Speech Bubble: Rectangle 136"/>
                <wp:cNvGraphicFramePr/>
                <a:graphic xmlns:a="http://schemas.openxmlformats.org/drawingml/2006/main">
                  <a:graphicData uri="http://schemas.microsoft.com/office/word/2010/wordprocessingShape">
                    <wps:wsp>
                      <wps:cNvSpPr/>
                      <wps:spPr>
                        <a:xfrm>
                          <a:off x="0" y="0"/>
                          <a:ext cx="2385060" cy="1992630"/>
                        </a:xfrm>
                        <a:prstGeom prst="wedgeRectCallout">
                          <a:avLst>
                            <a:gd name="adj1" fmla="val 5407"/>
                            <a:gd name="adj2" fmla="val 85243"/>
                          </a:avLst>
                        </a:prstGeom>
                        <a:noFill/>
                        <a:ln w="57150">
                          <a:solidFill>
                            <a:schemeClr val="tx2"/>
                          </a:solidFill>
                        </a:ln>
                        <a:effectLst/>
                      </wps:spPr>
                      <wps:style>
                        <a:lnRef idx="1">
                          <a:schemeClr val="accent1"/>
                        </a:lnRef>
                        <a:fillRef idx="3">
                          <a:schemeClr val="accent1"/>
                        </a:fillRef>
                        <a:effectRef idx="2">
                          <a:schemeClr val="accent1"/>
                        </a:effectRef>
                        <a:fontRef idx="minor">
                          <a:schemeClr val="lt1"/>
                        </a:fontRef>
                      </wps:style>
                      <wps:txbx>
                        <w:txbxContent>
                          <w:p w14:paraId="32CAD219" w14:textId="5967D53D" w:rsidR="008F5A6B" w:rsidRPr="00414AF9" w:rsidRDefault="008F5A6B" w:rsidP="008F5A6B">
                            <w:pPr>
                              <w:ind w:right="123"/>
                              <w:jc w:val="center"/>
                              <w:rPr>
                                <w:rFonts w:ascii="Calibri Light" w:hAnsi="Calibri Light" w:cs="Calibri Light"/>
                                <w:color w:val="122332" w:themeColor="text1"/>
                                <w:sz w:val="20"/>
                                <w:szCs w:val="20"/>
                                <w:lang w:val="en-US"/>
                              </w:rPr>
                            </w:pPr>
                            <w:r w:rsidRPr="00414AF9">
                              <w:rPr>
                                <w:rFonts w:ascii="Calibri Light" w:hAnsi="Calibri Light" w:cs="Calibri Light"/>
                                <w:color w:val="122332" w:themeColor="text1"/>
                                <w:sz w:val="20"/>
                                <w:szCs w:val="20"/>
                                <w:lang w:val="en-US"/>
                              </w:rPr>
                              <w:t xml:space="preserve">“Dear YLA, Thank you so much for the card….Having this card would make me feel better as [name] is a person that would surely make me go without treatment…Thank you once more, you are doing a great job for people like me.” </w:t>
                            </w:r>
                            <w:r w:rsidR="00D26A18" w:rsidRPr="00414AF9">
                              <w:rPr>
                                <w:rFonts w:ascii="Calibri Light" w:hAnsi="Calibri Light" w:cs="Calibri Light"/>
                                <w:color w:val="122332" w:themeColor="text1"/>
                                <w:sz w:val="20"/>
                                <w:szCs w:val="20"/>
                                <w:lang w:val="en-US"/>
                              </w:rPr>
                              <w:t>–</w:t>
                            </w:r>
                            <w:r w:rsidR="00D26A18" w:rsidRPr="00414AF9">
                              <w:rPr>
                                <w:rFonts w:ascii="Calibri Light" w:hAnsi="Calibri Light" w:cs="Calibri Light"/>
                                <w:i/>
                                <w:iCs/>
                                <w:color w:val="122332" w:themeColor="text1"/>
                                <w:sz w:val="20"/>
                                <w:szCs w:val="20"/>
                                <w:lang w:val="en-US"/>
                              </w:rPr>
                              <w:t xml:space="preserve"> Feedback from a </w:t>
                            </w:r>
                            <w:proofErr w:type="gramStart"/>
                            <w:r w:rsidR="00D26A18" w:rsidRPr="00414AF9">
                              <w:rPr>
                                <w:rFonts w:ascii="Calibri Light" w:hAnsi="Calibri Light" w:cs="Calibri Light"/>
                                <w:i/>
                                <w:iCs/>
                                <w:color w:val="122332" w:themeColor="text1"/>
                                <w:sz w:val="20"/>
                                <w:szCs w:val="20"/>
                                <w:lang w:val="en-US"/>
                              </w:rPr>
                              <w:t>17 year old</w:t>
                            </w:r>
                            <w:proofErr w:type="gramEnd"/>
                            <w:r w:rsidR="00D26A18" w:rsidRPr="00414AF9">
                              <w:rPr>
                                <w:rFonts w:ascii="Calibri Light" w:hAnsi="Calibri Light" w:cs="Calibri Light"/>
                                <w:i/>
                                <w:iCs/>
                                <w:color w:val="122332" w:themeColor="text1"/>
                                <w:sz w:val="20"/>
                                <w:szCs w:val="20"/>
                                <w:lang w:val="en-US"/>
                              </w:rPr>
                              <w:t xml:space="preserve"> who asked about the right to receive life-saving medical treatment against the wishes of a religious elder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8022A" id="Speech Bubble: Rectangle 136" o:spid="_x0000_s1028" type="#_x0000_t61" style="position:absolute;left:0;text-align:left;margin-left:292pt;margin-top:2.8pt;width:187.8pt;height:15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" adj="11968,29212" filled="f" strokecolor="#00b8b6 [3215]" strokeweight="4.5pt">
                <v:textbox>
                  <w:txbxContent>
                    <w:p w14:paraId="32CAD219" w14:textId="5967D53D" w:rsidR="008F5A6B" w:rsidRPr="00414AF9" w:rsidRDefault="008F5A6B" w:rsidP="008F5A6B">
                      <w:pPr>
                        <w:ind w:right="123"/>
                        <w:jc w:val="center"/>
                        <w:rPr>
                          <w:rFonts w:ascii="Calibri Light" w:hAnsi="Calibri Light" w:cs="Calibri Light"/>
                          <w:color w:val="122332" w:themeColor="text1"/>
                          <w:sz w:val="20"/>
                          <w:szCs w:val="20"/>
                          <w:lang w:val="en-US"/>
                        </w:rPr>
                      </w:pPr>
                      <w:r w:rsidRPr="00414AF9">
                        <w:rPr>
                          <w:rFonts w:ascii="Calibri Light" w:hAnsi="Calibri Light" w:cs="Calibri Light"/>
                          <w:color w:val="122332" w:themeColor="text1"/>
                          <w:sz w:val="20"/>
                          <w:szCs w:val="20"/>
                          <w:lang w:val="en-US"/>
                        </w:rPr>
                        <w:t xml:space="preserve">“Dear YLA, Thank you so much for the card….Having this card would make me feel better as [name] is a person that would surely make me go without treatment…Thank you once more, you are doing a great job for people like me.” </w:t>
                      </w:r>
                      <w:r w:rsidR="00D26A18" w:rsidRPr="00414AF9">
                        <w:rPr>
                          <w:rFonts w:ascii="Calibri Light" w:hAnsi="Calibri Light" w:cs="Calibri Light"/>
                          <w:color w:val="122332" w:themeColor="text1"/>
                          <w:sz w:val="20"/>
                          <w:szCs w:val="20"/>
                          <w:lang w:val="en-US"/>
                        </w:rPr>
                        <w:t>–</w:t>
                      </w:r>
                      <w:r w:rsidR="00D26A18" w:rsidRPr="00414AF9">
                        <w:rPr>
                          <w:rFonts w:ascii="Calibri Light" w:hAnsi="Calibri Light" w:cs="Calibri Light"/>
                          <w:i/>
                          <w:iCs/>
                          <w:color w:val="122332" w:themeColor="text1"/>
                          <w:sz w:val="20"/>
                          <w:szCs w:val="20"/>
                          <w:lang w:val="en-US"/>
                        </w:rPr>
                        <w:t xml:space="preserve"> Feedback from a </w:t>
                      </w:r>
                      <w:proofErr w:type="gramStart"/>
                      <w:r w:rsidR="00D26A18" w:rsidRPr="00414AF9">
                        <w:rPr>
                          <w:rFonts w:ascii="Calibri Light" w:hAnsi="Calibri Light" w:cs="Calibri Light"/>
                          <w:i/>
                          <w:iCs/>
                          <w:color w:val="122332" w:themeColor="text1"/>
                          <w:sz w:val="20"/>
                          <w:szCs w:val="20"/>
                          <w:lang w:val="en-US"/>
                        </w:rPr>
                        <w:t>17 year old</w:t>
                      </w:r>
                      <w:proofErr w:type="gramEnd"/>
                      <w:r w:rsidR="00D26A18" w:rsidRPr="00414AF9">
                        <w:rPr>
                          <w:rFonts w:ascii="Calibri Light" w:hAnsi="Calibri Light" w:cs="Calibri Light"/>
                          <w:i/>
                          <w:iCs/>
                          <w:color w:val="122332" w:themeColor="text1"/>
                          <w:sz w:val="20"/>
                          <w:szCs w:val="20"/>
                          <w:lang w:val="en-US"/>
                        </w:rPr>
                        <w:t xml:space="preserve"> who asked about the right to receive life-saving medical treatment against the wishes of a religious elder</w:t>
                      </w:r>
                    </w:p>
                  </w:txbxContent>
                </v:textbox>
                <w10:wrap type="square"/>
              </v:shape>
            </w:pict>
          </mc:Fallback>
        </mc:AlternateContent>
      </w:r>
      <w:r w:rsidR="000025A0" w:rsidRPr="00020EA0">
        <w:rPr>
          <w:rFonts w:ascii="Calibri Light" w:hAnsi="Calibri Light" w:cs="Calibri Light"/>
          <w:sz w:val="20"/>
          <w:szCs w:val="20"/>
        </w:rPr>
        <w:t>The Australian Government can demonstrate its commitment to children’s human rights and access to justice to the international community by making a voluntary commitment or pledge</w:t>
      </w:r>
      <w:r w:rsidR="00E8395F" w:rsidRPr="00020EA0">
        <w:rPr>
          <w:rFonts w:ascii="Calibri Light" w:hAnsi="Calibri Light" w:cs="Calibri Light"/>
          <w:sz w:val="20"/>
          <w:szCs w:val="20"/>
        </w:rPr>
        <w:t>,</w:t>
      </w:r>
      <w:r w:rsidR="000025A0" w:rsidRPr="00020EA0">
        <w:rPr>
          <w:rFonts w:ascii="Calibri Light" w:hAnsi="Calibri Light" w:cs="Calibri Light"/>
          <w:sz w:val="20"/>
          <w:szCs w:val="20"/>
        </w:rPr>
        <w:t xml:space="preserve"> in the context of Australia’s Human Rights Council membership and imminent Universal Periodic Review</w:t>
      </w:r>
      <w:r w:rsidR="00E8395F" w:rsidRPr="00020EA0">
        <w:rPr>
          <w:rFonts w:ascii="Calibri Light" w:hAnsi="Calibri Light" w:cs="Calibri Light"/>
          <w:sz w:val="20"/>
          <w:szCs w:val="20"/>
        </w:rPr>
        <w:t xml:space="preserve">, </w:t>
      </w:r>
      <w:r w:rsidR="000025A0" w:rsidRPr="00020EA0">
        <w:rPr>
          <w:rFonts w:ascii="Calibri Light" w:hAnsi="Calibri Light" w:cs="Calibri Light"/>
          <w:sz w:val="20"/>
          <w:szCs w:val="20"/>
        </w:rPr>
        <w:t>to fund this proposal</w:t>
      </w:r>
      <w:r w:rsidR="00E8395F" w:rsidRPr="00020EA0">
        <w:rPr>
          <w:rFonts w:ascii="Calibri Light" w:hAnsi="Calibri Light" w:cs="Calibri Light"/>
          <w:sz w:val="20"/>
          <w:szCs w:val="20"/>
        </w:rPr>
        <w:t xml:space="preserve"> and in doing so to fund YLA sustainably</w:t>
      </w:r>
      <w:r w:rsidR="00E21BE8" w:rsidRPr="00020EA0">
        <w:rPr>
          <w:rFonts w:ascii="Calibri Light" w:hAnsi="Calibri Light" w:cs="Calibri Light"/>
          <w:sz w:val="20"/>
          <w:szCs w:val="20"/>
        </w:rPr>
        <w:t xml:space="preserve"> for the benefit of the nation’s children</w:t>
      </w:r>
      <w:r w:rsidR="00E8395F" w:rsidRPr="00020EA0">
        <w:rPr>
          <w:rFonts w:ascii="Calibri Light" w:hAnsi="Calibri Light" w:cs="Calibri Light"/>
          <w:sz w:val="20"/>
          <w:szCs w:val="20"/>
        </w:rPr>
        <w:t>.</w:t>
      </w:r>
      <w:r w:rsidR="00183DA1" w:rsidRPr="00020EA0">
        <w:rPr>
          <w:rFonts w:ascii="Calibri Light" w:hAnsi="Calibri Light" w:cs="Calibri Light"/>
          <w:sz w:val="20"/>
          <w:szCs w:val="20"/>
        </w:rPr>
        <w:t xml:space="preserve"> YLA is accredited to the UN Economic and Social Council and has previously been the subject of positive comment by the UN Committee on the Rights of the Child in their Concluding Observations on Australia’s implementation of the Convention.</w:t>
      </w:r>
    </w:p>
    <w:p w14:paraId="7C455253" w14:textId="551C79F7" w:rsidR="00A86BCA" w:rsidRPr="00957857" w:rsidRDefault="00A86BCA" w:rsidP="00A86BCA">
      <w:pPr>
        <w:shd w:val="clear" w:color="auto" w:fill="FFFFFF"/>
        <w:rPr>
          <w:rFonts w:ascii="Calibri Light" w:eastAsiaTheme="minorEastAsia" w:hAnsi="Calibri Light" w:cs="Calibri Light"/>
          <w:b/>
          <w:bCs/>
          <w:noProof/>
          <w:color w:val="A3005B" w:themeColor="accent2"/>
          <w:sz w:val="20"/>
          <w:szCs w:val="20"/>
          <w:lang w:eastAsia="en-AU"/>
        </w:rPr>
      </w:pPr>
      <w:r w:rsidRPr="00957857">
        <w:rPr>
          <w:rFonts w:ascii="Calibri Light" w:eastAsiaTheme="minorEastAsia" w:hAnsi="Calibri Light" w:cs="Calibri Light"/>
          <w:b/>
          <w:bCs/>
          <w:noProof/>
          <w:color w:val="A3005B" w:themeColor="accent2"/>
          <w:sz w:val="20"/>
          <w:szCs w:val="20"/>
          <w:lang w:eastAsia="en-AU"/>
        </w:rPr>
        <w:t>Contact</w:t>
      </w:r>
    </w:p>
    <w:p w14:paraId="65CDFA94" w14:textId="33D407C1" w:rsidR="00A86BCA" w:rsidRPr="00C10568" w:rsidRDefault="00A86BCA" w:rsidP="00A86BCA">
      <w:pPr>
        <w:shd w:val="clear" w:color="auto" w:fill="FFFFFF"/>
        <w:rPr>
          <w:rFonts w:ascii="Calibri Light" w:eastAsiaTheme="minorEastAsia" w:hAnsi="Calibri Light" w:cs="Calibri Light"/>
          <w:noProof/>
          <w:sz w:val="20"/>
          <w:szCs w:val="20"/>
          <w:lang w:eastAsia="en-AU"/>
        </w:rPr>
      </w:pPr>
      <w:r w:rsidRPr="00C10568">
        <w:rPr>
          <w:rFonts w:ascii="Calibri Light" w:eastAsiaTheme="minorEastAsia" w:hAnsi="Calibri Light" w:cs="Calibri Light"/>
          <w:noProof/>
          <w:color w:val="222222"/>
          <w:sz w:val="20"/>
          <w:szCs w:val="20"/>
          <w:lang w:eastAsia="en-AU"/>
        </w:rPr>
        <w:t>Matthew Keeley, Director</w:t>
      </w:r>
    </w:p>
    <w:p w14:paraId="33A83926" w14:textId="08151788" w:rsidR="00A86BCA" w:rsidRPr="00C10568" w:rsidRDefault="00A86BCA" w:rsidP="00A86BCA">
      <w:pPr>
        <w:shd w:val="clear" w:color="auto" w:fill="FFFFFF"/>
        <w:rPr>
          <w:rFonts w:ascii="Calibri Light" w:eastAsiaTheme="minorEastAsia" w:hAnsi="Calibri Light" w:cs="Calibri Light"/>
          <w:noProof/>
          <w:sz w:val="20"/>
          <w:szCs w:val="20"/>
          <w:lang w:eastAsia="en-AU"/>
        </w:rPr>
      </w:pPr>
      <w:r w:rsidRPr="00C10568">
        <w:rPr>
          <w:rFonts w:ascii="Calibri Light" w:eastAsiaTheme="minorEastAsia" w:hAnsi="Calibri Light" w:cs="Calibri Light"/>
          <w:noProof/>
          <w:color w:val="121932"/>
          <w:sz w:val="20"/>
          <w:szCs w:val="20"/>
          <w:lang w:eastAsia="en-AU"/>
        </w:rPr>
        <w:t xml:space="preserve">T: +61 2 9385 9585  </w:t>
      </w:r>
    </w:p>
    <w:p w14:paraId="57A53CE5" w14:textId="4BAC77C0" w:rsidR="00A86BCA" w:rsidRPr="00C10568" w:rsidRDefault="00A86BCA" w:rsidP="00A86BCA">
      <w:pPr>
        <w:shd w:val="clear" w:color="auto" w:fill="FFFFFF"/>
        <w:rPr>
          <w:rFonts w:ascii="Calibri Light" w:eastAsiaTheme="minorEastAsia" w:hAnsi="Calibri Light" w:cs="Calibri Light"/>
          <w:noProof/>
          <w:sz w:val="20"/>
          <w:szCs w:val="20"/>
          <w:lang w:eastAsia="en-AU"/>
        </w:rPr>
      </w:pPr>
      <w:r w:rsidRPr="00C10568">
        <w:rPr>
          <w:rFonts w:ascii="Calibri Light" w:eastAsiaTheme="minorEastAsia" w:hAnsi="Calibri Light" w:cs="Calibri Light"/>
          <w:noProof/>
          <w:color w:val="121932"/>
          <w:sz w:val="20"/>
          <w:szCs w:val="20"/>
          <w:lang w:eastAsia="en-AU"/>
        </w:rPr>
        <w:t>E: </w:t>
      </w:r>
      <w:hyperlink r:id="rId19" w:history="1">
        <w:r w:rsidRPr="00C10568">
          <w:rPr>
            <w:rStyle w:val="Hyperlink"/>
            <w:rFonts w:ascii="Calibri Light" w:eastAsiaTheme="minorEastAsia" w:hAnsi="Calibri Light" w:cs="Calibri Light"/>
            <w:noProof/>
            <w:color w:val="0563C1"/>
            <w:sz w:val="20"/>
            <w:szCs w:val="20"/>
            <w:lang w:eastAsia="en-AU"/>
          </w:rPr>
          <w:t>matthew.keeley@yla.org.au</w:t>
        </w:r>
      </w:hyperlink>
      <w:r w:rsidRPr="00C10568">
        <w:rPr>
          <w:rFonts w:ascii="Calibri Light" w:eastAsiaTheme="minorEastAsia" w:hAnsi="Calibri Light" w:cs="Calibri Light"/>
          <w:noProof/>
          <w:color w:val="121932"/>
          <w:sz w:val="20"/>
          <w:szCs w:val="20"/>
          <w:lang w:eastAsia="en-AU"/>
        </w:rPr>
        <w:t xml:space="preserve"> </w:t>
      </w:r>
    </w:p>
    <w:p w14:paraId="0A7E03BE" w14:textId="4163ED45" w:rsidR="00264E02" w:rsidRPr="00C10568" w:rsidRDefault="00A86BCA" w:rsidP="00A86BCA">
      <w:pPr>
        <w:tabs>
          <w:tab w:val="left" w:pos="2705"/>
        </w:tabs>
        <w:spacing w:line="240" w:lineRule="auto"/>
        <w:rPr>
          <w:rStyle w:val="Hyperlink"/>
          <w:rFonts w:ascii="Calibri Light" w:eastAsiaTheme="minorEastAsia" w:hAnsi="Calibri Light" w:cs="Calibri Light"/>
          <w:noProof/>
          <w:color w:val="121932"/>
          <w:sz w:val="20"/>
          <w:szCs w:val="20"/>
          <w:lang w:eastAsia="en-AU"/>
        </w:rPr>
      </w:pPr>
      <w:r w:rsidRPr="00C10568">
        <w:rPr>
          <w:rFonts w:ascii="Calibri Light" w:eastAsiaTheme="minorEastAsia" w:hAnsi="Calibri Light" w:cs="Calibri Light"/>
          <w:noProof/>
          <w:color w:val="121932"/>
          <w:sz w:val="20"/>
          <w:szCs w:val="20"/>
          <w:lang w:eastAsia="en-AU"/>
        </w:rPr>
        <w:t>W: </w:t>
      </w:r>
      <w:hyperlink r:id="rId20" w:tgtFrame="_blank" w:history="1">
        <w:r w:rsidRPr="00C10568">
          <w:rPr>
            <w:rStyle w:val="Hyperlink"/>
            <w:rFonts w:ascii="Calibri Light" w:eastAsiaTheme="minorEastAsia" w:hAnsi="Calibri Light" w:cs="Calibri Light"/>
            <w:noProof/>
            <w:color w:val="121932"/>
            <w:sz w:val="20"/>
            <w:szCs w:val="20"/>
            <w:lang w:eastAsia="en-AU"/>
          </w:rPr>
          <w:t>yla.org.au</w:t>
        </w:r>
      </w:hyperlink>
      <w:r w:rsidR="00C10568" w:rsidRPr="00C10568">
        <w:rPr>
          <w:rStyle w:val="Hyperlink"/>
          <w:rFonts w:ascii="Calibri Light" w:eastAsiaTheme="minorEastAsia" w:hAnsi="Calibri Light" w:cs="Calibri Light"/>
          <w:noProof/>
          <w:color w:val="121932"/>
          <w:sz w:val="20"/>
          <w:szCs w:val="20"/>
          <w:u w:val="none"/>
          <w:lang w:eastAsia="en-AU"/>
        </w:rPr>
        <w:t>; and</w:t>
      </w:r>
      <w:r w:rsidR="00C10568" w:rsidRPr="00C10568">
        <w:rPr>
          <w:rFonts w:ascii="Calibri Light" w:hAnsi="Calibri Light" w:cs="Calibri Light"/>
          <w:sz w:val="20"/>
          <w:szCs w:val="20"/>
        </w:rPr>
        <w:t xml:space="preserve"> </w:t>
      </w:r>
      <w:hyperlink r:id="rId21" w:history="1">
        <w:r w:rsidR="00C10568" w:rsidRPr="00C10568">
          <w:rPr>
            <w:rFonts w:ascii="Calibri Light" w:hAnsi="Calibri Light" w:cs="Calibri Light"/>
            <w:color w:val="0000FF"/>
            <w:sz w:val="20"/>
            <w:szCs w:val="20"/>
            <w:u w:val="single"/>
          </w:rPr>
          <w:t>https://teachlaw.org.au/</w:t>
        </w:r>
      </w:hyperlink>
      <w:r w:rsidR="00C10568" w:rsidRPr="00C10568">
        <w:rPr>
          <w:rStyle w:val="Hyperlink"/>
          <w:rFonts w:ascii="Calibri Light" w:eastAsiaTheme="minorEastAsia" w:hAnsi="Calibri Light" w:cs="Calibri Light"/>
          <w:noProof/>
          <w:color w:val="121932"/>
          <w:sz w:val="20"/>
          <w:szCs w:val="20"/>
          <w:lang w:eastAsia="en-AU"/>
        </w:rPr>
        <w:t xml:space="preserve"> </w:t>
      </w:r>
    </w:p>
    <w:p w14:paraId="3C3E9614" w14:textId="5956E063" w:rsidR="008F5A6B" w:rsidRDefault="008F5A6B" w:rsidP="00A86BCA">
      <w:pPr>
        <w:tabs>
          <w:tab w:val="left" w:pos="2705"/>
        </w:tabs>
        <w:spacing w:line="240" w:lineRule="auto"/>
        <w:rPr>
          <w:rStyle w:val="Hyperlink"/>
          <w:rFonts w:ascii="Calibri Light" w:eastAsiaTheme="minorEastAsia" w:hAnsi="Calibri Light" w:cs="Calibri Light"/>
          <w:noProof/>
          <w:color w:val="121932"/>
          <w:sz w:val="20"/>
          <w:szCs w:val="20"/>
          <w:lang w:eastAsia="en-AU"/>
        </w:rPr>
      </w:pPr>
    </w:p>
    <w:p w14:paraId="6DB0CD8F" w14:textId="0698F289" w:rsidR="008F5A6B" w:rsidRPr="00020EA0" w:rsidRDefault="008F5A6B" w:rsidP="00A86BCA">
      <w:pPr>
        <w:tabs>
          <w:tab w:val="left" w:pos="2705"/>
        </w:tabs>
        <w:spacing w:line="240" w:lineRule="auto"/>
        <w:rPr>
          <w:rFonts w:ascii="Calibri Light" w:eastAsiaTheme="minorEastAsia" w:hAnsi="Calibri Light" w:cs="Calibri Light"/>
          <w:noProof/>
          <w:color w:val="121932"/>
          <w:sz w:val="20"/>
          <w:szCs w:val="20"/>
          <w:lang w:eastAsia="en-AU"/>
        </w:rPr>
      </w:pPr>
    </w:p>
    <w:sectPr w:rsidR="008F5A6B" w:rsidRPr="00020EA0" w:rsidSect="00D047AA">
      <w:type w:val="continuous"/>
      <w:pgSz w:w="11906" w:h="16838"/>
      <w:pgMar w:top="1560"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8C9A4" w14:textId="77777777" w:rsidR="00C500F9" w:rsidRDefault="00C500F9" w:rsidP="00C26F91">
      <w:pPr>
        <w:spacing w:after="0" w:line="240" w:lineRule="auto"/>
      </w:pPr>
      <w:r>
        <w:separator/>
      </w:r>
    </w:p>
  </w:endnote>
  <w:endnote w:type="continuationSeparator" w:id="0">
    <w:p w14:paraId="3FBE2FBD" w14:textId="77777777" w:rsidR="00C500F9" w:rsidRDefault="00C500F9" w:rsidP="00C26F91">
      <w:pPr>
        <w:spacing w:after="0" w:line="240" w:lineRule="auto"/>
      </w:pPr>
      <w:r>
        <w:continuationSeparator/>
      </w:r>
    </w:p>
  </w:endnote>
  <w:endnote w:id="1">
    <w:p w14:paraId="490F5B2E" w14:textId="77777777" w:rsidR="00A407AC" w:rsidRDefault="00A407AC" w:rsidP="000E0E6C">
      <w:pPr>
        <w:pStyle w:val="EndnoteText"/>
        <w:rPr>
          <w:rFonts w:cstheme="minorHAnsi"/>
          <w:sz w:val="16"/>
          <w:szCs w:val="16"/>
        </w:rPr>
      </w:pPr>
    </w:p>
    <w:p w14:paraId="7712F3A7" w14:textId="77777777" w:rsidR="00A407AC" w:rsidRDefault="00A407AC" w:rsidP="000E0E6C">
      <w:pPr>
        <w:pStyle w:val="EndnoteText"/>
        <w:rPr>
          <w:rFonts w:cstheme="minorHAnsi"/>
          <w:sz w:val="16"/>
          <w:szCs w:val="16"/>
        </w:rPr>
      </w:pPr>
    </w:p>
    <w:p w14:paraId="6CBDD666" w14:textId="6D29C90D" w:rsidR="000E0E6C" w:rsidRPr="009A1BD5" w:rsidRDefault="000E0E6C" w:rsidP="000E0E6C">
      <w:pPr>
        <w:pStyle w:val="EndnoteText"/>
        <w:rPr>
          <w:rFonts w:cstheme="minorHAnsi"/>
          <w:sz w:val="16"/>
          <w:szCs w:val="16"/>
        </w:rPr>
      </w:pPr>
      <w:r w:rsidRPr="009A1BD5">
        <w:rPr>
          <w:rStyle w:val="EndnoteReference"/>
          <w:rFonts w:cstheme="minorHAnsi"/>
          <w:sz w:val="16"/>
          <w:szCs w:val="16"/>
        </w:rPr>
        <w:endnoteRef/>
      </w:r>
      <w:r w:rsidRPr="009A1BD5">
        <w:rPr>
          <w:rFonts w:cstheme="minorHAnsi"/>
          <w:sz w:val="16"/>
          <w:szCs w:val="16"/>
        </w:rPr>
        <w:t xml:space="preserve"> ABS Census data 2016 - </w:t>
      </w:r>
      <w:hyperlink r:id="rId1" w:history="1">
        <w:r w:rsidRPr="009A1BD5">
          <w:rPr>
            <w:rStyle w:val="Hyperlink"/>
            <w:rFonts w:cstheme="minorHAnsi"/>
            <w:sz w:val="16"/>
            <w:szCs w:val="16"/>
          </w:rPr>
          <w:t>https://quickstats.censusdata.abs.gov.au/census_services/getproduct/census/2016/quickstat/036?opendocument</w:t>
        </w:r>
      </w:hyperlink>
    </w:p>
  </w:endnote>
  <w:endnote w:id="2">
    <w:p w14:paraId="03A98861" w14:textId="77777777" w:rsidR="000E0E6C" w:rsidRPr="009A1BD5" w:rsidRDefault="000E0E6C" w:rsidP="000E0E6C">
      <w:pPr>
        <w:pStyle w:val="EndnoteText"/>
        <w:rPr>
          <w:rFonts w:cstheme="minorHAnsi"/>
          <w:sz w:val="16"/>
          <w:szCs w:val="16"/>
        </w:rPr>
      </w:pPr>
      <w:r w:rsidRPr="009A1BD5">
        <w:rPr>
          <w:rStyle w:val="EndnoteReference"/>
          <w:rFonts w:cstheme="minorHAnsi"/>
          <w:sz w:val="16"/>
          <w:szCs w:val="16"/>
        </w:rPr>
        <w:endnoteRef/>
      </w:r>
      <w:r w:rsidRPr="009A1BD5">
        <w:rPr>
          <w:rFonts w:cstheme="minorHAnsi"/>
          <w:sz w:val="16"/>
          <w:szCs w:val="16"/>
        </w:rPr>
        <w:t xml:space="preserve"> ABS Census 2016, readjusted to exclude </w:t>
      </w:r>
      <w:proofErr w:type="gramStart"/>
      <w:r w:rsidRPr="009A1BD5">
        <w:rPr>
          <w:rFonts w:cstheme="minorHAnsi"/>
          <w:sz w:val="16"/>
          <w:szCs w:val="16"/>
        </w:rPr>
        <w:t>18-19 year</w:t>
      </w:r>
      <w:proofErr w:type="gramEnd"/>
      <w:r w:rsidRPr="009A1BD5">
        <w:rPr>
          <w:rFonts w:cstheme="minorHAnsi"/>
          <w:sz w:val="16"/>
          <w:szCs w:val="16"/>
        </w:rPr>
        <w:t xml:space="preserve"> </w:t>
      </w:r>
      <w:proofErr w:type="spellStart"/>
      <w:r w:rsidRPr="009A1BD5">
        <w:rPr>
          <w:rFonts w:cstheme="minorHAnsi"/>
          <w:sz w:val="16"/>
          <w:szCs w:val="16"/>
        </w:rPr>
        <w:t>olds</w:t>
      </w:r>
      <w:proofErr w:type="spellEnd"/>
    </w:p>
  </w:endnote>
  <w:endnote w:id="3">
    <w:p w14:paraId="39C3F873" w14:textId="2433D106" w:rsidR="000E0E6C" w:rsidRPr="009A1BD5" w:rsidRDefault="000E0E6C" w:rsidP="000E0E6C">
      <w:pPr>
        <w:pStyle w:val="EndnoteText"/>
        <w:rPr>
          <w:rFonts w:cstheme="minorHAnsi"/>
          <w:sz w:val="16"/>
          <w:szCs w:val="16"/>
        </w:rPr>
      </w:pPr>
      <w:r w:rsidRPr="009A1BD5">
        <w:rPr>
          <w:rStyle w:val="EndnoteReference"/>
          <w:rFonts w:cstheme="minorHAnsi"/>
          <w:sz w:val="16"/>
          <w:szCs w:val="16"/>
        </w:rPr>
        <w:endnoteRef/>
      </w:r>
      <w:r w:rsidRPr="009A1BD5">
        <w:rPr>
          <w:rFonts w:cstheme="minorHAnsi"/>
          <w:sz w:val="16"/>
          <w:szCs w:val="16"/>
        </w:rPr>
        <w:t xml:space="preserve"> </w:t>
      </w:r>
      <w:r w:rsidR="001652CC" w:rsidRPr="009A1BD5">
        <w:rPr>
          <w:rFonts w:cstheme="minorHAnsi"/>
          <w:sz w:val="16"/>
          <w:szCs w:val="16"/>
        </w:rPr>
        <w:t xml:space="preserve">54.9% - </w:t>
      </w:r>
      <w:r w:rsidRPr="009A1BD5">
        <w:rPr>
          <w:rFonts w:cstheme="minorHAnsi"/>
          <w:sz w:val="16"/>
          <w:szCs w:val="16"/>
        </w:rPr>
        <w:t xml:space="preserve">Law and Justice Foundation, Australia- Wide Survey Legal Need in Australia, 2012 </w:t>
      </w:r>
      <w:hyperlink r:id="rId2" w:history="1">
        <w:r w:rsidRPr="009A1BD5">
          <w:rPr>
            <w:rStyle w:val="Hyperlink"/>
            <w:rFonts w:cstheme="minorHAnsi"/>
            <w:sz w:val="16"/>
            <w:szCs w:val="16"/>
          </w:rPr>
          <w:t>http://www.lawfoundation.net.au/ljf/site/templates/LAW_AUS/$file/LAW_Survey_Australia.pdf</w:t>
        </w:r>
      </w:hyperlink>
      <w:r w:rsidRPr="009A1BD5">
        <w:rPr>
          <w:rFonts w:cstheme="minorHAnsi"/>
          <w:sz w:val="16"/>
          <w:szCs w:val="16"/>
        </w:rPr>
        <w:t xml:space="preserve"> p67</w:t>
      </w:r>
    </w:p>
  </w:endnote>
  <w:endnote w:id="4">
    <w:p w14:paraId="6B2D3308" w14:textId="65253DA9" w:rsidR="000E0E6C" w:rsidRPr="009A1BD5" w:rsidRDefault="000E0E6C" w:rsidP="000E0E6C">
      <w:pPr>
        <w:pStyle w:val="EndnoteText"/>
        <w:rPr>
          <w:rFonts w:cstheme="minorHAnsi"/>
          <w:sz w:val="16"/>
          <w:szCs w:val="16"/>
        </w:rPr>
      </w:pPr>
      <w:r w:rsidRPr="009A1BD5">
        <w:rPr>
          <w:rStyle w:val="EndnoteReference"/>
          <w:rFonts w:cstheme="minorHAnsi"/>
          <w:sz w:val="16"/>
          <w:szCs w:val="16"/>
        </w:rPr>
        <w:endnoteRef/>
      </w:r>
      <w:r w:rsidRPr="009A1BD5">
        <w:rPr>
          <w:rFonts w:cstheme="minorHAnsi"/>
          <w:sz w:val="16"/>
          <w:szCs w:val="16"/>
        </w:rPr>
        <w:t xml:space="preserve"> </w:t>
      </w:r>
      <w:r w:rsidR="000F5F1D" w:rsidRPr="009A1BD5">
        <w:rPr>
          <w:rFonts w:cstheme="minorHAnsi"/>
          <w:sz w:val="16"/>
          <w:szCs w:val="16"/>
        </w:rPr>
        <w:t xml:space="preserve">Approximately 23.75% - </w:t>
      </w:r>
      <w:r w:rsidRPr="009A1BD5">
        <w:rPr>
          <w:rFonts w:cstheme="minorHAnsi"/>
          <w:sz w:val="16"/>
          <w:szCs w:val="16"/>
        </w:rPr>
        <w:t xml:space="preserve">Data extrapolated from Law and Justice Foundation, Australia- Wide Survey Legal Need in Australia, 2012 </w:t>
      </w:r>
      <w:hyperlink r:id="rId3" w:history="1">
        <w:r w:rsidRPr="009A1BD5">
          <w:rPr>
            <w:rStyle w:val="Hyperlink"/>
            <w:rFonts w:cstheme="minorHAnsi"/>
            <w:sz w:val="16"/>
            <w:szCs w:val="16"/>
          </w:rPr>
          <w:t>http://www.lawfoundation.net.au/ljf/site/templates/LAW_AUS/$file/LAW_Survey_Australia.pdf</w:t>
        </w:r>
      </w:hyperlink>
      <w:r w:rsidRPr="009A1BD5">
        <w:rPr>
          <w:rFonts w:cstheme="minorHAnsi"/>
          <w:sz w:val="16"/>
          <w:szCs w:val="16"/>
        </w:rPr>
        <w:t xml:space="preserve"> p67</w:t>
      </w:r>
    </w:p>
  </w:endnote>
  <w:endnote w:id="5">
    <w:p w14:paraId="09A6B352" w14:textId="77777777" w:rsidR="000E0E6C" w:rsidRPr="009A1BD5" w:rsidRDefault="000E0E6C" w:rsidP="000E0E6C">
      <w:pPr>
        <w:pStyle w:val="EndnoteText"/>
        <w:rPr>
          <w:rFonts w:cstheme="minorHAnsi"/>
          <w:sz w:val="16"/>
          <w:szCs w:val="16"/>
        </w:rPr>
      </w:pPr>
      <w:r w:rsidRPr="009A1BD5">
        <w:rPr>
          <w:rStyle w:val="EndnoteReference"/>
          <w:rFonts w:cstheme="minorHAnsi"/>
          <w:sz w:val="16"/>
          <w:szCs w:val="16"/>
        </w:rPr>
        <w:endnoteRef/>
      </w:r>
      <w:r w:rsidRPr="009A1BD5">
        <w:rPr>
          <w:rFonts w:cstheme="minorHAnsi"/>
          <w:sz w:val="16"/>
          <w:szCs w:val="16"/>
        </w:rPr>
        <w:t xml:space="preserve"> Data extrapolated from Law and Justice Foundation, Australia- Wide Survey Legal Need in Australia, 2012 </w:t>
      </w:r>
      <w:hyperlink r:id="rId4" w:history="1">
        <w:r w:rsidRPr="009A1BD5">
          <w:rPr>
            <w:rStyle w:val="Hyperlink"/>
            <w:rFonts w:cstheme="minorHAnsi"/>
            <w:sz w:val="16"/>
            <w:szCs w:val="16"/>
          </w:rPr>
          <w:t>http://www.lawfoundation.net.au/ljf/site/templates/LAW_AUS/$file/LAW_Survey_Australia.pdf</w:t>
        </w:r>
      </w:hyperlink>
      <w:r w:rsidRPr="009A1BD5">
        <w:rPr>
          <w:rFonts w:cstheme="minorHAnsi"/>
          <w:sz w:val="16"/>
          <w:szCs w:val="16"/>
        </w:rPr>
        <w:t xml:space="preserve"> p67</w:t>
      </w:r>
    </w:p>
  </w:endnote>
  <w:endnote w:id="6">
    <w:p w14:paraId="2257AD50" w14:textId="77777777" w:rsidR="00134E0F" w:rsidRPr="009A1BD5" w:rsidRDefault="00134E0F" w:rsidP="00134E0F">
      <w:pPr>
        <w:pStyle w:val="EndnoteText"/>
        <w:rPr>
          <w:rFonts w:cstheme="minorHAnsi"/>
          <w:sz w:val="16"/>
          <w:szCs w:val="16"/>
        </w:rPr>
      </w:pPr>
      <w:r w:rsidRPr="009A1BD5">
        <w:rPr>
          <w:rStyle w:val="EndnoteReference"/>
          <w:rFonts w:cstheme="minorHAnsi"/>
          <w:sz w:val="16"/>
          <w:szCs w:val="16"/>
        </w:rPr>
        <w:endnoteRef/>
      </w:r>
      <w:r w:rsidRPr="009A1BD5">
        <w:rPr>
          <w:rFonts w:cstheme="minorHAnsi"/>
          <w:sz w:val="16"/>
          <w:szCs w:val="16"/>
        </w:rPr>
        <w:t xml:space="preserve"> Data collected from 150 CLCs across Australia in the 2018-19 FY provided by the National Association of CLCs.</w:t>
      </w:r>
    </w:p>
  </w:endnote>
  <w:endnote w:id="7">
    <w:p w14:paraId="4A9D4D53" w14:textId="77777777" w:rsidR="00134E0F" w:rsidRPr="009A1BD5" w:rsidRDefault="00134E0F" w:rsidP="00134E0F">
      <w:pPr>
        <w:pStyle w:val="EndnoteText"/>
        <w:rPr>
          <w:rFonts w:cstheme="minorHAnsi"/>
          <w:sz w:val="16"/>
          <w:szCs w:val="16"/>
        </w:rPr>
      </w:pPr>
      <w:r w:rsidRPr="009A1BD5">
        <w:rPr>
          <w:rStyle w:val="EndnoteReference"/>
          <w:rFonts w:cstheme="minorHAnsi"/>
          <w:sz w:val="16"/>
          <w:szCs w:val="16"/>
        </w:rPr>
        <w:endnoteRef/>
      </w:r>
      <w:r w:rsidRPr="009A1BD5">
        <w:rPr>
          <w:rFonts w:cstheme="minorHAnsi"/>
          <w:sz w:val="16"/>
          <w:szCs w:val="16"/>
        </w:rPr>
        <w:t xml:space="preserve"> Deborah </w:t>
      </w:r>
      <w:proofErr w:type="spellStart"/>
      <w:r w:rsidRPr="009A1BD5">
        <w:rPr>
          <w:rFonts w:cstheme="minorHAnsi"/>
          <w:sz w:val="16"/>
          <w:szCs w:val="16"/>
        </w:rPr>
        <w:t>Macourt</w:t>
      </w:r>
      <w:proofErr w:type="spellEnd"/>
      <w:r w:rsidRPr="009A1BD5">
        <w:rPr>
          <w:rFonts w:cstheme="minorHAnsi"/>
          <w:sz w:val="16"/>
          <w:szCs w:val="16"/>
        </w:rPr>
        <w:t xml:space="preserve">, Youth and the law: the impact of legal problems on young people, Law and Justice Foundation 2014; Deborah </w:t>
      </w:r>
      <w:proofErr w:type="spellStart"/>
      <w:r w:rsidRPr="009A1BD5">
        <w:rPr>
          <w:rFonts w:cstheme="minorHAnsi"/>
          <w:sz w:val="16"/>
          <w:szCs w:val="16"/>
        </w:rPr>
        <w:t>Macourt</w:t>
      </w:r>
      <w:proofErr w:type="spellEnd"/>
      <w:r w:rsidRPr="009A1BD5">
        <w:rPr>
          <w:rFonts w:cstheme="minorHAnsi"/>
          <w:sz w:val="16"/>
          <w:szCs w:val="16"/>
        </w:rPr>
        <w:t>, Youth and the law: it’s not all about juvenile justice and child welfare, Law and Justice Foundation, 2013.</w:t>
      </w:r>
    </w:p>
  </w:endnote>
  <w:endnote w:id="8">
    <w:p w14:paraId="2B01C892" w14:textId="72DED962" w:rsidR="00E861E3" w:rsidRPr="009A1BD5" w:rsidRDefault="00E861E3" w:rsidP="00E861E3">
      <w:pPr>
        <w:pStyle w:val="EndnoteText"/>
        <w:rPr>
          <w:rFonts w:cstheme="minorHAnsi"/>
          <w:sz w:val="16"/>
          <w:szCs w:val="16"/>
        </w:rPr>
      </w:pPr>
      <w:r w:rsidRPr="009A1BD5">
        <w:rPr>
          <w:rStyle w:val="EndnoteReference"/>
          <w:rFonts w:cstheme="minorHAnsi"/>
          <w:sz w:val="16"/>
          <w:szCs w:val="16"/>
        </w:rPr>
        <w:endnoteRef/>
      </w:r>
      <w:r w:rsidRPr="009A1BD5">
        <w:rPr>
          <w:rFonts w:cstheme="minorHAnsi"/>
          <w:sz w:val="16"/>
          <w:szCs w:val="16"/>
        </w:rPr>
        <w:t xml:space="preserve"> Deloitte Access Economics, The economic cost of violence against children and young people, Advocate for </w:t>
      </w:r>
      <w:r w:rsidR="00C23597">
        <w:rPr>
          <w:rFonts w:cstheme="minorHAnsi"/>
          <w:sz w:val="16"/>
          <w:szCs w:val="16"/>
        </w:rPr>
        <w:t>C</w:t>
      </w:r>
      <w:r w:rsidRPr="009A1BD5">
        <w:rPr>
          <w:rFonts w:cstheme="minorHAnsi"/>
          <w:sz w:val="16"/>
          <w:szCs w:val="16"/>
        </w:rPr>
        <w:t>hildren and Young People, June 2019.</w:t>
      </w:r>
    </w:p>
  </w:endnote>
  <w:endnote w:id="9">
    <w:p w14:paraId="1E3D2A34" w14:textId="2E928250" w:rsidR="00373B04" w:rsidRPr="00373B04" w:rsidRDefault="00373B04">
      <w:pPr>
        <w:pStyle w:val="EndnoteText"/>
        <w:rPr>
          <w:lang w:val="en-US"/>
        </w:rPr>
      </w:pPr>
      <w:r w:rsidRPr="009A1BD5">
        <w:rPr>
          <w:rStyle w:val="EndnoteReference"/>
          <w:rFonts w:cstheme="minorHAnsi"/>
          <w:sz w:val="16"/>
          <w:szCs w:val="16"/>
        </w:rPr>
        <w:endnoteRef/>
      </w:r>
      <w:r w:rsidRPr="009A1BD5">
        <w:rPr>
          <w:rFonts w:cstheme="minorHAnsi"/>
          <w:sz w:val="16"/>
          <w:szCs w:val="16"/>
        </w:rPr>
        <w:t xml:space="preserve"> Estimated from total cases and estimated cost in Deloitte Access Economics, The economic cost of violence against children and young people, Advocate for </w:t>
      </w:r>
      <w:r w:rsidR="00C23597">
        <w:rPr>
          <w:rFonts w:cstheme="minorHAnsi"/>
          <w:sz w:val="16"/>
          <w:szCs w:val="16"/>
        </w:rPr>
        <w:t>C</w:t>
      </w:r>
      <w:r w:rsidRPr="009A1BD5">
        <w:rPr>
          <w:rFonts w:cstheme="minorHAnsi"/>
          <w:sz w:val="16"/>
          <w:szCs w:val="16"/>
        </w:rPr>
        <w:t xml:space="preserve">hildren and Young People, June 2019. Page 18.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299646"/>
      <w:docPartObj>
        <w:docPartGallery w:val="Page Numbers (Bottom of Page)"/>
        <w:docPartUnique/>
      </w:docPartObj>
    </w:sdtPr>
    <w:sdtEndPr>
      <w:rPr>
        <w:noProof/>
      </w:rPr>
    </w:sdtEndPr>
    <w:sdtContent>
      <w:p w14:paraId="0F2916F3" w14:textId="5C11C8F3" w:rsidR="00E539A4" w:rsidRDefault="00E539A4">
        <w:pPr>
          <w:pStyle w:val="Footer"/>
          <w:jc w:val="right"/>
        </w:pPr>
        <w:r>
          <w:fldChar w:fldCharType="begin"/>
        </w:r>
        <w:r>
          <w:instrText xml:space="preserve"> PAGE   \* MERGEFORMAT </w:instrText>
        </w:r>
        <w:r>
          <w:fldChar w:fldCharType="separate"/>
        </w:r>
        <w:r w:rsidR="00A05C3A">
          <w:rPr>
            <w:noProof/>
          </w:rPr>
          <w:t>2</w:t>
        </w:r>
        <w:r>
          <w:rPr>
            <w:noProof/>
          </w:rPr>
          <w:fldChar w:fldCharType="end"/>
        </w:r>
      </w:p>
    </w:sdtContent>
  </w:sdt>
  <w:p w14:paraId="36621217" w14:textId="43C195A8" w:rsidR="00E539A4" w:rsidRDefault="00E53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83BF" w14:textId="3C591279" w:rsidR="00B83493" w:rsidRDefault="00EE0A44">
    <w:pPr>
      <w:pStyle w:val="Footer"/>
    </w:pPr>
    <w:r w:rsidRPr="00B83493">
      <w:rPr>
        <w:noProof/>
      </w:rPr>
      <w:drawing>
        <wp:anchor distT="0" distB="0" distL="114300" distR="114300" simplePos="0" relativeHeight="251678720" behindDoc="0" locked="0" layoutInCell="1" allowOverlap="1" wp14:anchorId="2C082829" wp14:editId="015ECF98">
          <wp:simplePos x="0" y="0"/>
          <wp:positionH relativeFrom="column">
            <wp:posOffset>-457200</wp:posOffset>
          </wp:positionH>
          <wp:positionV relativeFrom="paragraph">
            <wp:posOffset>-583565</wp:posOffset>
          </wp:positionV>
          <wp:extent cx="1132840" cy="960755"/>
          <wp:effectExtent l="0" t="0" r="0" b="0"/>
          <wp:wrapSquare wrapText="bothSides"/>
          <wp:docPr id="16" name="Picture 16" descr="https://yla.org.au/wp-content/uploads/2018/11/Aus-gov-initi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la.org.au/wp-content/uploads/2018/11/Aus-gov-initiati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5F3057" w:rsidRPr="00B83493">
      <w:rPr>
        <w:noProof/>
      </w:rPr>
      <w:drawing>
        <wp:anchor distT="0" distB="0" distL="114300" distR="114300" simplePos="0" relativeHeight="251679744" behindDoc="0" locked="0" layoutInCell="1" allowOverlap="1" wp14:anchorId="3348253F" wp14:editId="7A6A9177">
          <wp:simplePos x="0" y="0"/>
          <wp:positionH relativeFrom="column">
            <wp:posOffset>5708650</wp:posOffset>
          </wp:positionH>
          <wp:positionV relativeFrom="paragraph">
            <wp:posOffset>-360045</wp:posOffset>
          </wp:positionV>
          <wp:extent cx="400050" cy="508635"/>
          <wp:effectExtent l="0" t="0" r="0" b="5715"/>
          <wp:wrapSquare wrapText="bothSides"/>
          <wp:docPr id="17" name="Picture 17" descr="https://yla.org.au/wp-content/uploads/2018/08/NACLC-CTM-Accreditation_crops_remov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la.org.au/wp-content/uploads/2018/08/NACLC-CTM-Accreditation_crops_remov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5086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681650"/>
      <w:docPartObj>
        <w:docPartGallery w:val="Page Numbers (Bottom of Page)"/>
        <w:docPartUnique/>
      </w:docPartObj>
    </w:sdtPr>
    <w:sdtEndPr>
      <w:rPr>
        <w:noProof/>
      </w:rPr>
    </w:sdtEndPr>
    <w:sdtContent>
      <w:p w14:paraId="277244E3" w14:textId="77777777" w:rsidR="00E539A4" w:rsidRDefault="00E539A4">
        <w:pPr>
          <w:pStyle w:val="Footer"/>
          <w:jc w:val="right"/>
        </w:pPr>
        <w:r>
          <w:fldChar w:fldCharType="begin"/>
        </w:r>
        <w:r>
          <w:instrText xml:space="preserve"> PAGE   \* MERGEFORMAT </w:instrText>
        </w:r>
        <w:r>
          <w:fldChar w:fldCharType="separate"/>
        </w:r>
        <w:r w:rsidR="00A05C3A">
          <w:rPr>
            <w:noProof/>
          </w:rPr>
          <w:t>3</w:t>
        </w:r>
        <w:r>
          <w:rPr>
            <w:noProof/>
          </w:rPr>
          <w:fldChar w:fldCharType="end"/>
        </w:r>
      </w:p>
    </w:sdtContent>
  </w:sdt>
  <w:p w14:paraId="65C97096" w14:textId="77777777" w:rsidR="00E539A4" w:rsidRDefault="00E53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3EFA5" w14:textId="77777777" w:rsidR="00C500F9" w:rsidRDefault="00C500F9" w:rsidP="00C26F91">
      <w:pPr>
        <w:spacing w:after="0" w:line="240" w:lineRule="auto"/>
      </w:pPr>
      <w:r>
        <w:separator/>
      </w:r>
    </w:p>
  </w:footnote>
  <w:footnote w:type="continuationSeparator" w:id="0">
    <w:p w14:paraId="2EEDF182" w14:textId="77777777" w:rsidR="00C500F9" w:rsidRDefault="00C500F9" w:rsidP="00C26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96C7C" w14:textId="3156F2C9" w:rsidR="00121CC5" w:rsidRDefault="00121CC5">
    <w:pPr>
      <w:pStyle w:val="Header"/>
    </w:pPr>
    <w:r w:rsidRPr="00121CC5">
      <w:rPr>
        <w:noProof/>
      </w:rPr>
      <w:drawing>
        <wp:anchor distT="0" distB="0" distL="114300" distR="114300" simplePos="0" relativeHeight="251675648" behindDoc="0" locked="0" layoutInCell="1" allowOverlap="1" wp14:anchorId="1FCCBF7E" wp14:editId="018DE555">
          <wp:simplePos x="0" y="0"/>
          <wp:positionH relativeFrom="column">
            <wp:posOffset>-765545</wp:posOffset>
          </wp:positionH>
          <wp:positionV relativeFrom="paragraph">
            <wp:posOffset>-340818</wp:posOffset>
          </wp:positionV>
          <wp:extent cx="1285875" cy="883522"/>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8835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B763" w14:textId="3CD3212C" w:rsidR="00B83493" w:rsidRDefault="00B83493">
    <w:pPr>
      <w:pStyle w:val="Header"/>
    </w:pPr>
    <w:r w:rsidRPr="00121CC5">
      <w:rPr>
        <w:noProof/>
      </w:rPr>
      <w:drawing>
        <wp:anchor distT="0" distB="0" distL="114300" distR="114300" simplePos="0" relativeHeight="251681792" behindDoc="0" locked="0" layoutInCell="1" allowOverlap="1" wp14:anchorId="0AAC5D5E" wp14:editId="526D32CC">
          <wp:simplePos x="0" y="0"/>
          <wp:positionH relativeFrom="column">
            <wp:posOffset>-510363</wp:posOffset>
          </wp:positionH>
          <wp:positionV relativeFrom="paragraph">
            <wp:posOffset>-255757</wp:posOffset>
          </wp:positionV>
          <wp:extent cx="1285875" cy="883522"/>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8835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493">
      <w:rPr>
        <w:noProof/>
      </w:rPr>
      <w:drawing>
        <wp:anchor distT="0" distB="0" distL="114300" distR="114300" simplePos="0" relativeHeight="251677696" behindDoc="0" locked="0" layoutInCell="1" allowOverlap="1" wp14:anchorId="0E75141D" wp14:editId="444C8393">
          <wp:simplePos x="0" y="0"/>
          <wp:positionH relativeFrom="column">
            <wp:posOffset>4844636</wp:posOffset>
          </wp:positionH>
          <wp:positionV relativeFrom="paragraph">
            <wp:posOffset>-138799</wp:posOffset>
          </wp:positionV>
          <wp:extent cx="1561465" cy="619125"/>
          <wp:effectExtent l="0" t="0" r="63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YLC- JPEG colour logo July 201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1465" cy="6191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022C" w14:textId="40CF0E57" w:rsidR="00A407AC" w:rsidRDefault="00A407AC">
    <w:pPr>
      <w:pStyle w:val="Header"/>
    </w:pPr>
  </w:p>
  <w:p w14:paraId="63C4BA2B" w14:textId="72CC5459" w:rsidR="00E539A4" w:rsidRDefault="00E539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DF51" w14:textId="77777777" w:rsidR="00E539A4" w:rsidRDefault="00E539A4">
    <w:pPr>
      <w:pStyle w:val="Header"/>
    </w:pPr>
    <w:r>
      <w:rPr>
        <w:noProof/>
      </w:rPr>
      <w:drawing>
        <wp:anchor distT="0" distB="0" distL="114300" distR="114300" simplePos="0" relativeHeight="251661312" behindDoc="0" locked="0" layoutInCell="1" allowOverlap="1" wp14:anchorId="14E11298" wp14:editId="19931362">
          <wp:simplePos x="0" y="0"/>
          <wp:positionH relativeFrom="column">
            <wp:posOffset>-771525</wp:posOffset>
          </wp:positionH>
          <wp:positionV relativeFrom="paragraph">
            <wp:posOffset>-354330</wp:posOffset>
          </wp:positionV>
          <wp:extent cx="1209675" cy="831165"/>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7398" cy="8433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ADE"/>
    <w:multiLevelType w:val="hybridMultilevel"/>
    <w:tmpl w:val="98EE65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8C37D5"/>
    <w:multiLevelType w:val="hybridMultilevel"/>
    <w:tmpl w:val="5F42EB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C62A25"/>
    <w:multiLevelType w:val="hybridMultilevel"/>
    <w:tmpl w:val="017E91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C75FDF"/>
    <w:multiLevelType w:val="hybridMultilevel"/>
    <w:tmpl w:val="373434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1567B56"/>
    <w:multiLevelType w:val="hybridMultilevel"/>
    <w:tmpl w:val="B2920FB2"/>
    <w:lvl w:ilvl="0" w:tplc="D848DB10">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C132BD"/>
    <w:multiLevelType w:val="hybridMultilevel"/>
    <w:tmpl w:val="60EA9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6A4082"/>
    <w:multiLevelType w:val="hybridMultilevel"/>
    <w:tmpl w:val="2528D8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68649C"/>
    <w:multiLevelType w:val="multilevel"/>
    <w:tmpl w:val="21806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4E6685"/>
    <w:multiLevelType w:val="hybridMultilevel"/>
    <w:tmpl w:val="7004CC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7B4FE2"/>
    <w:multiLevelType w:val="hybridMultilevel"/>
    <w:tmpl w:val="B31E1070"/>
    <w:lvl w:ilvl="0" w:tplc="D848DB10">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3C58B1"/>
    <w:multiLevelType w:val="hybridMultilevel"/>
    <w:tmpl w:val="741AABFC"/>
    <w:lvl w:ilvl="0" w:tplc="D848DB10">
      <w:start w:val="1"/>
      <w:numFmt w:val="bullet"/>
      <w:lvlText w:val="-"/>
      <w:lvlJc w:val="left"/>
      <w:pPr>
        <w:ind w:left="765" w:hanging="360"/>
      </w:pPr>
      <w:rPr>
        <w:rFonts w:ascii="Calibri" w:eastAsiaTheme="minorHAnsi" w:hAnsi="Calibri" w:cstheme="minorBid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6222789D"/>
    <w:multiLevelType w:val="hybridMultilevel"/>
    <w:tmpl w:val="EAC05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39D1CFD"/>
    <w:multiLevelType w:val="hybridMultilevel"/>
    <w:tmpl w:val="80C46B30"/>
    <w:lvl w:ilvl="0" w:tplc="D848DB10">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277CAB"/>
    <w:multiLevelType w:val="hybridMultilevel"/>
    <w:tmpl w:val="CB8064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502"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9"/>
  </w:num>
  <w:num w:numId="4">
    <w:abstractNumId w:val="12"/>
  </w:num>
  <w:num w:numId="5">
    <w:abstractNumId w:val="13"/>
  </w:num>
  <w:num w:numId="6">
    <w:abstractNumId w:val="6"/>
  </w:num>
  <w:num w:numId="7">
    <w:abstractNumId w:val="5"/>
  </w:num>
  <w:num w:numId="8">
    <w:abstractNumId w:val="0"/>
  </w:num>
  <w:num w:numId="9">
    <w:abstractNumId w:val="3"/>
  </w:num>
  <w:num w:numId="10">
    <w:abstractNumId w:val="2"/>
  </w:num>
  <w:num w:numId="11">
    <w:abstractNumId w:val="11"/>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F4"/>
    <w:rsid w:val="000025A0"/>
    <w:rsid w:val="00005722"/>
    <w:rsid w:val="00006321"/>
    <w:rsid w:val="00014A8F"/>
    <w:rsid w:val="000162BF"/>
    <w:rsid w:val="00020B17"/>
    <w:rsid w:val="00020EA0"/>
    <w:rsid w:val="00023E84"/>
    <w:rsid w:val="00026609"/>
    <w:rsid w:val="000266FA"/>
    <w:rsid w:val="00026DFB"/>
    <w:rsid w:val="0004344A"/>
    <w:rsid w:val="000440F8"/>
    <w:rsid w:val="00044B7E"/>
    <w:rsid w:val="000612FB"/>
    <w:rsid w:val="00075946"/>
    <w:rsid w:val="00076C9B"/>
    <w:rsid w:val="00085121"/>
    <w:rsid w:val="000939BA"/>
    <w:rsid w:val="000B2A86"/>
    <w:rsid w:val="000B590A"/>
    <w:rsid w:val="000C28AB"/>
    <w:rsid w:val="000C399C"/>
    <w:rsid w:val="000D28EE"/>
    <w:rsid w:val="000D4864"/>
    <w:rsid w:val="000D7013"/>
    <w:rsid w:val="000E0E6C"/>
    <w:rsid w:val="000E5F9D"/>
    <w:rsid w:val="000E76B3"/>
    <w:rsid w:val="000F2CCA"/>
    <w:rsid w:val="000F5F1D"/>
    <w:rsid w:val="00101AA0"/>
    <w:rsid w:val="001030E0"/>
    <w:rsid w:val="001179D3"/>
    <w:rsid w:val="00121CC5"/>
    <w:rsid w:val="00122D85"/>
    <w:rsid w:val="00127245"/>
    <w:rsid w:val="00134E0F"/>
    <w:rsid w:val="00136DDD"/>
    <w:rsid w:val="001421C5"/>
    <w:rsid w:val="001439CF"/>
    <w:rsid w:val="001474DC"/>
    <w:rsid w:val="001530A7"/>
    <w:rsid w:val="0015490E"/>
    <w:rsid w:val="001553E9"/>
    <w:rsid w:val="001636CE"/>
    <w:rsid w:val="001652CC"/>
    <w:rsid w:val="00166628"/>
    <w:rsid w:val="00176F64"/>
    <w:rsid w:val="00181736"/>
    <w:rsid w:val="00183DA1"/>
    <w:rsid w:val="00185116"/>
    <w:rsid w:val="001A2D70"/>
    <w:rsid w:val="001A4546"/>
    <w:rsid w:val="001A50B2"/>
    <w:rsid w:val="001A7B2D"/>
    <w:rsid w:val="001B5F51"/>
    <w:rsid w:val="001C79CC"/>
    <w:rsid w:val="001D1B19"/>
    <w:rsid w:val="001E00CE"/>
    <w:rsid w:val="002020A0"/>
    <w:rsid w:val="002215F8"/>
    <w:rsid w:val="00230BFB"/>
    <w:rsid w:val="0024390F"/>
    <w:rsid w:val="00246081"/>
    <w:rsid w:val="0024731D"/>
    <w:rsid w:val="00252CF7"/>
    <w:rsid w:val="0025382E"/>
    <w:rsid w:val="00263380"/>
    <w:rsid w:val="00264E02"/>
    <w:rsid w:val="00265D69"/>
    <w:rsid w:val="0027016D"/>
    <w:rsid w:val="00270D2E"/>
    <w:rsid w:val="00272B8C"/>
    <w:rsid w:val="00275E09"/>
    <w:rsid w:val="00286C1D"/>
    <w:rsid w:val="0029288F"/>
    <w:rsid w:val="002A4BE3"/>
    <w:rsid w:val="002B0793"/>
    <w:rsid w:val="002B7C93"/>
    <w:rsid w:val="002D2B76"/>
    <w:rsid w:val="002D5091"/>
    <w:rsid w:val="002E2ABD"/>
    <w:rsid w:val="00315684"/>
    <w:rsid w:val="00342F47"/>
    <w:rsid w:val="003554FC"/>
    <w:rsid w:val="00366013"/>
    <w:rsid w:val="003705B6"/>
    <w:rsid w:val="00373B04"/>
    <w:rsid w:val="00382907"/>
    <w:rsid w:val="0038718F"/>
    <w:rsid w:val="003A1867"/>
    <w:rsid w:val="003A5892"/>
    <w:rsid w:val="003A7C8C"/>
    <w:rsid w:val="003B47B5"/>
    <w:rsid w:val="003D5953"/>
    <w:rsid w:val="003E29BD"/>
    <w:rsid w:val="003E5B84"/>
    <w:rsid w:val="003F4324"/>
    <w:rsid w:val="003F67B1"/>
    <w:rsid w:val="004011A0"/>
    <w:rsid w:val="00413A0E"/>
    <w:rsid w:val="00414AF9"/>
    <w:rsid w:val="004151A6"/>
    <w:rsid w:val="00420328"/>
    <w:rsid w:val="00427E67"/>
    <w:rsid w:val="00436DA4"/>
    <w:rsid w:val="004422D4"/>
    <w:rsid w:val="004644D2"/>
    <w:rsid w:val="0046728E"/>
    <w:rsid w:val="00477484"/>
    <w:rsid w:val="0048498E"/>
    <w:rsid w:val="00491F2B"/>
    <w:rsid w:val="00497EC5"/>
    <w:rsid w:val="004A4FF5"/>
    <w:rsid w:val="004B357A"/>
    <w:rsid w:val="004C5469"/>
    <w:rsid w:val="004E1FEB"/>
    <w:rsid w:val="004F0A35"/>
    <w:rsid w:val="00506E48"/>
    <w:rsid w:val="0051239B"/>
    <w:rsid w:val="00520542"/>
    <w:rsid w:val="00545902"/>
    <w:rsid w:val="00555C93"/>
    <w:rsid w:val="0058084E"/>
    <w:rsid w:val="0058287A"/>
    <w:rsid w:val="00587CC4"/>
    <w:rsid w:val="00594C64"/>
    <w:rsid w:val="00596AC1"/>
    <w:rsid w:val="005B41B4"/>
    <w:rsid w:val="005D27A5"/>
    <w:rsid w:val="005D3DFD"/>
    <w:rsid w:val="005F3057"/>
    <w:rsid w:val="005F6501"/>
    <w:rsid w:val="00601CE0"/>
    <w:rsid w:val="00603A3E"/>
    <w:rsid w:val="0060694A"/>
    <w:rsid w:val="006470FB"/>
    <w:rsid w:val="00652D44"/>
    <w:rsid w:val="006531D2"/>
    <w:rsid w:val="00657985"/>
    <w:rsid w:val="00663E0B"/>
    <w:rsid w:val="00665079"/>
    <w:rsid w:val="00670998"/>
    <w:rsid w:val="006731E8"/>
    <w:rsid w:val="00674465"/>
    <w:rsid w:val="0069330F"/>
    <w:rsid w:val="006B6FEB"/>
    <w:rsid w:val="006C24C9"/>
    <w:rsid w:val="006D3EBA"/>
    <w:rsid w:val="006D676C"/>
    <w:rsid w:val="00711F72"/>
    <w:rsid w:val="00716DB2"/>
    <w:rsid w:val="0072208E"/>
    <w:rsid w:val="007269DB"/>
    <w:rsid w:val="0074601D"/>
    <w:rsid w:val="00767A53"/>
    <w:rsid w:val="00772365"/>
    <w:rsid w:val="00774087"/>
    <w:rsid w:val="00780F2F"/>
    <w:rsid w:val="00781C77"/>
    <w:rsid w:val="00794CF7"/>
    <w:rsid w:val="007B41F4"/>
    <w:rsid w:val="007C2759"/>
    <w:rsid w:val="007C48ED"/>
    <w:rsid w:val="007D6FB9"/>
    <w:rsid w:val="007E19DC"/>
    <w:rsid w:val="007E6659"/>
    <w:rsid w:val="007F5884"/>
    <w:rsid w:val="007F7236"/>
    <w:rsid w:val="00802F99"/>
    <w:rsid w:val="00807100"/>
    <w:rsid w:val="00830342"/>
    <w:rsid w:val="00853917"/>
    <w:rsid w:val="0085478E"/>
    <w:rsid w:val="00855702"/>
    <w:rsid w:val="00855C85"/>
    <w:rsid w:val="00876391"/>
    <w:rsid w:val="008774D7"/>
    <w:rsid w:val="008829EF"/>
    <w:rsid w:val="0089048B"/>
    <w:rsid w:val="008A28C8"/>
    <w:rsid w:val="008A7B97"/>
    <w:rsid w:val="008B43A5"/>
    <w:rsid w:val="008B4BC0"/>
    <w:rsid w:val="008C11CE"/>
    <w:rsid w:val="008C1C90"/>
    <w:rsid w:val="008E417D"/>
    <w:rsid w:val="008F4707"/>
    <w:rsid w:val="008F5A6B"/>
    <w:rsid w:val="009006A2"/>
    <w:rsid w:val="00902642"/>
    <w:rsid w:val="00905ED0"/>
    <w:rsid w:val="009066C8"/>
    <w:rsid w:val="00910B76"/>
    <w:rsid w:val="009216A9"/>
    <w:rsid w:val="00924568"/>
    <w:rsid w:val="00932029"/>
    <w:rsid w:val="009510D2"/>
    <w:rsid w:val="00957857"/>
    <w:rsid w:val="009618DA"/>
    <w:rsid w:val="00976028"/>
    <w:rsid w:val="00976076"/>
    <w:rsid w:val="00977DB6"/>
    <w:rsid w:val="00990DC3"/>
    <w:rsid w:val="00995CE7"/>
    <w:rsid w:val="009A1BD5"/>
    <w:rsid w:val="009B2CB4"/>
    <w:rsid w:val="009C713D"/>
    <w:rsid w:val="009D45E1"/>
    <w:rsid w:val="009D5306"/>
    <w:rsid w:val="009D7475"/>
    <w:rsid w:val="009E5EA0"/>
    <w:rsid w:val="009F2C74"/>
    <w:rsid w:val="00A01164"/>
    <w:rsid w:val="00A03F54"/>
    <w:rsid w:val="00A05C3A"/>
    <w:rsid w:val="00A12814"/>
    <w:rsid w:val="00A13D48"/>
    <w:rsid w:val="00A17393"/>
    <w:rsid w:val="00A24772"/>
    <w:rsid w:val="00A35407"/>
    <w:rsid w:val="00A407AC"/>
    <w:rsid w:val="00A46AD5"/>
    <w:rsid w:val="00A504F1"/>
    <w:rsid w:val="00A511D6"/>
    <w:rsid w:val="00A57A0A"/>
    <w:rsid w:val="00A6579C"/>
    <w:rsid w:val="00A65F0D"/>
    <w:rsid w:val="00A75E50"/>
    <w:rsid w:val="00A77B70"/>
    <w:rsid w:val="00A825EE"/>
    <w:rsid w:val="00A86BCA"/>
    <w:rsid w:val="00A92EB4"/>
    <w:rsid w:val="00AA37D9"/>
    <w:rsid w:val="00AB219C"/>
    <w:rsid w:val="00AC1EBD"/>
    <w:rsid w:val="00AC608E"/>
    <w:rsid w:val="00AD5248"/>
    <w:rsid w:val="00AF5F53"/>
    <w:rsid w:val="00AF7761"/>
    <w:rsid w:val="00B0338A"/>
    <w:rsid w:val="00B06D79"/>
    <w:rsid w:val="00B21E3B"/>
    <w:rsid w:val="00B2620D"/>
    <w:rsid w:val="00B27868"/>
    <w:rsid w:val="00B31B6B"/>
    <w:rsid w:val="00B3304C"/>
    <w:rsid w:val="00B53C0B"/>
    <w:rsid w:val="00B53D08"/>
    <w:rsid w:val="00B62A5D"/>
    <w:rsid w:val="00B657AE"/>
    <w:rsid w:val="00B665B2"/>
    <w:rsid w:val="00B7692B"/>
    <w:rsid w:val="00B83493"/>
    <w:rsid w:val="00B84109"/>
    <w:rsid w:val="00B91F0C"/>
    <w:rsid w:val="00BA11CC"/>
    <w:rsid w:val="00BA2785"/>
    <w:rsid w:val="00BA621A"/>
    <w:rsid w:val="00BA7808"/>
    <w:rsid w:val="00BB288B"/>
    <w:rsid w:val="00BB7279"/>
    <w:rsid w:val="00BD30FE"/>
    <w:rsid w:val="00BD4D39"/>
    <w:rsid w:val="00BE3385"/>
    <w:rsid w:val="00BE370E"/>
    <w:rsid w:val="00BF5E12"/>
    <w:rsid w:val="00BF63E5"/>
    <w:rsid w:val="00BF766A"/>
    <w:rsid w:val="00C00B9B"/>
    <w:rsid w:val="00C10568"/>
    <w:rsid w:val="00C1410D"/>
    <w:rsid w:val="00C23597"/>
    <w:rsid w:val="00C26F91"/>
    <w:rsid w:val="00C33A83"/>
    <w:rsid w:val="00C500F9"/>
    <w:rsid w:val="00C6508C"/>
    <w:rsid w:val="00C80836"/>
    <w:rsid w:val="00C86AC1"/>
    <w:rsid w:val="00C942C9"/>
    <w:rsid w:val="00C94D3C"/>
    <w:rsid w:val="00CA4A86"/>
    <w:rsid w:val="00CA7621"/>
    <w:rsid w:val="00CC518D"/>
    <w:rsid w:val="00CD5817"/>
    <w:rsid w:val="00CE1693"/>
    <w:rsid w:val="00CE634E"/>
    <w:rsid w:val="00CF238D"/>
    <w:rsid w:val="00CF37E1"/>
    <w:rsid w:val="00D01891"/>
    <w:rsid w:val="00D01B8A"/>
    <w:rsid w:val="00D01E38"/>
    <w:rsid w:val="00D047AA"/>
    <w:rsid w:val="00D11670"/>
    <w:rsid w:val="00D26A18"/>
    <w:rsid w:val="00D50017"/>
    <w:rsid w:val="00D71BF4"/>
    <w:rsid w:val="00D772DC"/>
    <w:rsid w:val="00D831E9"/>
    <w:rsid w:val="00DA003E"/>
    <w:rsid w:val="00DA2A6D"/>
    <w:rsid w:val="00DA4EA6"/>
    <w:rsid w:val="00DB6FF5"/>
    <w:rsid w:val="00DC2F9B"/>
    <w:rsid w:val="00DC54C8"/>
    <w:rsid w:val="00DC7B03"/>
    <w:rsid w:val="00DD2540"/>
    <w:rsid w:val="00E13816"/>
    <w:rsid w:val="00E17717"/>
    <w:rsid w:val="00E21BE8"/>
    <w:rsid w:val="00E3071B"/>
    <w:rsid w:val="00E31189"/>
    <w:rsid w:val="00E3180F"/>
    <w:rsid w:val="00E364C0"/>
    <w:rsid w:val="00E539A4"/>
    <w:rsid w:val="00E6079A"/>
    <w:rsid w:val="00E8395F"/>
    <w:rsid w:val="00E861E3"/>
    <w:rsid w:val="00E86CCC"/>
    <w:rsid w:val="00EA1FAB"/>
    <w:rsid w:val="00EB614D"/>
    <w:rsid w:val="00EC6623"/>
    <w:rsid w:val="00ED2560"/>
    <w:rsid w:val="00EE0A44"/>
    <w:rsid w:val="00EE2273"/>
    <w:rsid w:val="00EE4EFA"/>
    <w:rsid w:val="00EF7906"/>
    <w:rsid w:val="00F02929"/>
    <w:rsid w:val="00F11EE5"/>
    <w:rsid w:val="00F21C93"/>
    <w:rsid w:val="00F228F5"/>
    <w:rsid w:val="00F37D55"/>
    <w:rsid w:val="00F41784"/>
    <w:rsid w:val="00F42E58"/>
    <w:rsid w:val="00F44D15"/>
    <w:rsid w:val="00F46727"/>
    <w:rsid w:val="00F5398B"/>
    <w:rsid w:val="00F72FF4"/>
    <w:rsid w:val="00F73F02"/>
    <w:rsid w:val="00F80095"/>
    <w:rsid w:val="00F966A4"/>
    <w:rsid w:val="00F968AD"/>
    <w:rsid w:val="00FA1093"/>
    <w:rsid w:val="00FB09D2"/>
    <w:rsid w:val="00FC03BC"/>
    <w:rsid w:val="00FC6B81"/>
    <w:rsid w:val="00FE4E65"/>
    <w:rsid w:val="00FE7A73"/>
    <w:rsid w:val="00FF0269"/>
    <w:rsid w:val="00FF5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1B933"/>
  <w15:chartTrackingRefBased/>
  <w15:docId w15:val="{FC11E67B-04B9-447E-9EE8-106228CA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BF4"/>
    <w:pPr>
      <w:ind w:left="720"/>
      <w:contextualSpacing/>
    </w:pPr>
  </w:style>
  <w:style w:type="paragraph" w:styleId="Header">
    <w:name w:val="header"/>
    <w:basedOn w:val="Normal"/>
    <w:link w:val="HeaderChar"/>
    <w:uiPriority w:val="99"/>
    <w:unhideWhenUsed/>
    <w:rsid w:val="00C26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F91"/>
  </w:style>
  <w:style w:type="paragraph" w:styleId="Footer">
    <w:name w:val="footer"/>
    <w:basedOn w:val="Normal"/>
    <w:link w:val="FooterChar"/>
    <w:uiPriority w:val="99"/>
    <w:unhideWhenUsed/>
    <w:rsid w:val="00C26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F91"/>
  </w:style>
  <w:style w:type="paragraph" w:styleId="BalloonText">
    <w:name w:val="Balloon Text"/>
    <w:basedOn w:val="Normal"/>
    <w:link w:val="BalloonTextChar"/>
    <w:uiPriority w:val="99"/>
    <w:semiHidden/>
    <w:unhideWhenUsed/>
    <w:rsid w:val="00101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AA0"/>
    <w:rPr>
      <w:rFonts w:ascii="Segoe UI" w:hAnsi="Segoe UI" w:cs="Segoe UI"/>
      <w:sz w:val="18"/>
      <w:szCs w:val="18"/>
    </w:rPr>
  </w:style>
  <w:style w:type="table" w:styleId="TableGrid">
    <w:name w:val="Table Grid"/>
    <w:basedOn w:val="TableNormal"/>
    <w:uiPriority w:val="39"/>
    <w:rsid w:val="005D2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B357A"/>
    <w:pPr>
      <w:spacing w:after="0" w:line="240" w:lineRule="auto"/>
    </w:pPr>
    <w:tblPr>
      <w:tblStyleRowBandSize w:val="1"/>
      <w:tblStyleColBandSize w:val="1"/>
      <w:tblBorders>
        <w:top w:val="single" w:sz="4" w:space="0" w:color="5B93C4" w:themeColor="text1" w:themeTint="80"/>
        <w:bottom w:val="single" w:sz="4" w:space="0" w:color="5B93C4" w:themeColor="text1" w:themeTint="80"/>
      </w:tblBorders>
    </w:tblPr>
    <w:tblStylePr w:type="firstRow">
      <w:rPr>
        <w:b/>
        <w:bCs/>
      </w:rPr>
      <w:tblPr/>
      <w:tcPr>
        <w:tcBorders>
          <w:bottom w:val="single" w:sz="4" w:space="0" w:color="5B93C4" w:themeColor="text1" w:themeTint="80"/>
        </w:tcBorders>
      </w:tcPr>
    </w:tblStylePr>
    <w:tblStylePr w:type="lastRow">
      <w:rPr>
        <w:b/>
        <w:bCs/>
      </w:rPr>
      <w:tblPr/>
      <w:tcPr>
        <w:tcBorders>
          <w:top w:val="single" w:sz="4" w:space="0" w:color="5B93C4" w:themeColor="text1" w:themeTint="80"/>
        </w:tcBorders>
      </w:tcPr>
    </w:tblStylePr>
    <w:tblStylePr w:type="firstCol">
      <w:rPr>
        <w:b/>
        <w:bCs/>
      </w:rPr>
    </w:tblStylePr>
    <w:tblStylePr w:type="lastCol">
      <w:rPr>
        <w:b/>
        <w:bCs/>
      </w:rPr>
    </w:tblStylePr>
    <w:tblStylePr w:type="band1Vert">
      <w:tblPr/>
      <w:tcPr>
        <w:tcBorders>
          <w:left w:val="single" w:sz="4" w:space="0" w:color="5B93C4" w:themeColor="text1" w:themeTint="80"/>
          <w:right w:val="single" w:sz="4" w:space="0" w:color="5B93C4" w:themeColor="text1" w:themeTint="80"/>
        </w:tcBorders>
      </w:tcPr>
    </w:tblStylePr>
    <w:tblStylePr w:type="band2Vert">
      <w:tblPr/>
      <w:tcPr>
        <w:tcBorders>
          <w:left w:val="single" w:sz="4" w:space="0" w:color="5B93C4" w:themeColor="text1" w:themeTint="80"/>
          <w:right w:val="single" w:sz="4" w:space="0" w:color="5B93C4" w:themeColor="text1" w:themeTint="80"/>
        </w:tcBorders>
      </w:tcPr>
    </w:tblStylePr>
    <w:tblStylePr w:type="band1Horz">
      <w:tblPr/>
      <w:tcPr>
        <w:tcBorders>
          <w:top w:val="single" w:sz="4" w:space="0" w:color="5B93C4" w:themeColor="text1" w:themeTint="80"/>
          <w:bottom w:val="single" w:sz="4" w:space="0" w:color="5B93C4" w:themeColor="text1" w:themeTint="80"/>
        </w:tcBorders>
      </w:tcPr>
    </w:tblStylePr>
  </w:style>
  <w:style w:type="paragraph" w:styleId="FootnoteText">
    <w:name w:val="footnote text"/>
    <w:basedOn w:val="Normal"/>
    <w:link w:val="FootnoteTextChar"/>
    <w:uiPriority w:val="99"/>
    <w:semiHidden/>
    <w:unhideWhenUsed/>
    <w:rsid w:val="00CF37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7E1"/>
    <w:rPr>
      <w:sz w:val="20"/>
      <w:szCs w:val="20"/>
    </w:rPr>
  </w:style>
  <w:style w:type="character" w:styleId="FootnoteReference">
    <w:name w:val="footnote reference"/>
    <w:basedOn w:val="DefaultParagraphFont"/>
    <w:uiPriority w:val="99"/>
    <w:semiHidden/>
    <w:unhideWhenUsed/>
    <w:rsid w:val="00CF37E1"/>
    <w:rPr>
      <w:vertAlign w:val="superscript"/>
    </w:rPr>
  </w:style>
  <w:style w:type="paragraph" w:styleId="EndnoteText">
    <w:name w:val="endnote text"/>
    <w:basedOn w:val="Normal"/>
    <w:link w:val="EndnoteTextChar"/>
    <w:uiPriority w:val="99"/>
    <w:semiHidden/>
    <w:unhideWhenUsed/>
    <w:rsid w:val="000E0E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E6C"/>
    <w:rPr>
      <w:sz w:val="20"/>
      <w:szCs w:val="20"/>
    </w:rPr>
  </w:style>
  <w:style w:type="character" w:styleId="EndnoteReference">
    <w:name w:val="endnote reference"/>
    <w:basedOn w:val="DefaultParagraphFont"/>
    <w:uiPriority w:val="99"/>
    <w:semiHidden/>
    <w:unhideWhenUsed/>
    <w:rsid w:val="000E0E6C"/>
    <w:rPr>
      <w:vertAlign w:val="superscript"/>
    </w:rPr>
  </w:style>
  <w:style w:type="character" w:styleId="Hyperlink">
    <w:name w:val="Hyperlink"/>
    <w:basedOn w:val="DefaultParagraphFont"/>
    <w:uiPriority w:val="99"/>
    <w:unhideWhenUsed/>
    <w:rsid w:val="000E0E6C"/>
    <w:rPr>
      <w:color w:val="0000FF"/>
      <w:u w:val="single"/>
    </w:rPr>
  </w:style>
  <w:style w:type="character" w:styleId="Strong">
    <w:name w:val="Strong"/>
    <w:basedOn w:val="DefaultParagraphFont"/>
    <w:uiPriority w:val="22"/>
    <w:qFormat/>
    <w:rsid w:val="00F21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8605">
      <w:bodyDiv w:val="1"/>
      <w:marLeft w:val="0"/>
      <w:marRight w:val="0"/>
      <w:marTop w:val="0"/>
      <w:marBottom w:val="0"/>
      <w:divBdr>
        <w:top w:val="none" w:sz="0" w:space="0" w:color="auto"/>
        <w:left w:val="none" w:sz="0" w:space="0" w:color="auto"/>
        <w:bottom w:val="none" w:sz="0" w:space="0" w:color="auto"/>
        <w:right w:val="none" w:sz="0" w:space="0" w:color="auto"/>
      </w:divBdr>
    </w:div>
    <w:div w:id="232933320">
      <w:bodyDiv w:val="1"/>
      <w:marLeft w:val="0"/>
      <w:marRight w:val="0"/>
      <w:marTop w:val="0"/>
      <w:marBottom w:val="0"/>
      <w:divBdr>
        <w:top w:val="none" w:sz="0" w:space="0" w:color="auto"/>
        <w:left w:val="none" w:sz="0" w:space="0" w:color="auto"/>
        <w:bottom w:val="none" w:sz="0" w:space="0" w:color="auto"/>
        <w:right w:val="none" w:sz="0" w:space="0" w:color="auto"/>
      </w:divBdr>
    </w:div>
    <w:div w:id="410586432">
      <w:bodyDiv w:val="1"/>
      <w:marLeft w:val="0"/>
      <w:marRight w:val="0"/>
      <w:marTop w:val="0"/>
      <w:marBottom w:val="0"/>
      <w:divBdr>
        <w:top w:val="none" w:sz="0" w:space="0" w:color="auto"/>
        <w:left w:val="none" w:sz="0" w:space="0" w:color="auto"/>
        <w:bottom w:val="none" w:sz="0" w:space="0" w:color="auto"/>
        <w:right w:val="none" w:sz="0" w:space="0" w:color="auto"/>
      </w:divBdr>
    </w:div>
    <w:div w:id="893736742">
      <w:bodyDiv w:val="1"/>
      <w:marLeft w:val="0"/>
      <w:marRight w:val="0"/>
      <w:marTop w:val="0"/>
      <w:marBottom w:val="0"/>
      <w:divBdr>
        <w:top w:val="none" w:sz="0" w:space="0" w:color="auto"/>
        <w:left w:val="none" w:sz="0" w:space="0" w:color="auto"/>
        <w:bottom w:val="none" w:sz="0" w:space="0" w:color="auto"/>
        <w:right w:val="none" w:sz="0" w:space="0" w:color="auto"/>
      </w:divBdr>
    </w:div>
    <w:div w:id="1012682124">
      <w:bodyDiv w:val="1"/>
      <w:marLeft w:val="0"/>
      <w:marRight w:val="0"/>
      <w:marTop w:val="0"/>
      <w:marBottom w:val="0"/>
      <w:divBdr>
        <w:top w:val="none" w:sz="0" w:space="0" w:color="auto"/>
        <w:left w:val="none" w:sz="0" w:space="0" w:color="auto"/>
        <w:bottom w:val="none" w:sz="0" w:space="0" w:color="auto"/>
        <w:right w:val="none" w:sz="0" w:space="0" w:color="auto"/>
      </w:divBdr>
    </w:div>
    <w:div w:id="1092358952">
      <w:bodyDiv w:val="1"/>
      <w:marLeft w:val="0"/>
      <w:marRight w:val="0"/>
      <w:marTop w:val="0"/>
      <w:marBottom w:val="0"/>
      <w:divBdr>
        <w:top w:val="none" w:sz="0" w:space="0" w:color="auto"/>
        <w:left w:val="none" w:sz="0" w:space="0" w:color="auto"/>
        <w:bottom w:val="none" w:sz="0" w:space="0" w:color="auto"/>
        <w:right w:val="none" w:sz="0" w:space="0" w:color="auto"/>
      </w:divBdr>
    </w:div>
    <w:div w:id="1992901663">
      <w:bodyDiv w:val="1"/>
      <w:marLeft w:val="0"/>
      <w:marRight w:val="0"/>
      <w:marTop w:val="0"/>
      <w:marBottom w:val="0"/>
      <w:divBdr>
        <w:top w:val="none" w:sz="0" w:space="0" w:color="auto"/>
        <w:left w:val="none" w:sz="0" w:space="0" w:color="auto"/>
        <w:bottom w:val="none" w:sz="0" w:space="0" w:color="auto"/>
        <w:right w:val="none" w:sz="0" w:space="0" w:color="auto"/>
      </w:divBdr>
    </w:div>
    <w:div w:id="20227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teachlaw.org.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yla.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tthew.keeley@yl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lawfoundation.net.au/ljf/site/templates/LAW_AUS/$file/LAW_Survey_Australia.pdf" TargetMode="External"/><Relationship Id="rId2" Type="http://schemas.openxmlformats.org/officeDocument/2006/relationships/hyperlink" Target="http://www.lawfoundation.net.au/ljf/site/templates/LAW_AUS/$file/LAW_Survey_Australia.pdf" TargetMode="External"/><Relationship Id="rId1" Type="http://schemas.openxmlformats.org/officeDocument/2006/relationships/hyperlink" Target="https://quickstats.censusdata.abs.gov.au/census_services/getproduct/census/2016/quickstat/036?opendocument" TargetMode="External"/><Relationship Id="rId4" Type="http://schemas.openxmlformats.org/officeDocument/2006/relationships/hyperlink" Target="http://www.lawfoundation.net.au/ljf/site/templates/LAW_AUS/$file/LAW_Survey_Australia.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YLA AND TEACHLAW THEME">
      <a:dk1>
        <a:srgbClr val="122332"/>
      </a:dk1>
      <a:lt1>
        <a:sysClr val="window" lastClr="FFFFFF"/>
      </a:lt1>
      <a:dk2>
        <a:srgbClr val="00B8B6"/>
      </a:dk2>
      <a:lt2>
        <a:srgbClr val="087581"/>
      </a:lt2>
      <a:accent1>
        <a:srgbClr val="E4005F"/>
      </a:accent1>
      <a:accent2>
        <a:srgbClr val="A3005B"/>
      </a:accent2>
      <a:accent3>
        <a:srgbClr val="FFDF09"/>
      </a:accent3>
      <a:accent4>
        <a:srgbClr val="FEB009"/>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mail" ma:contentTypeID="0x0101009F7BD322D6265B488BE62C199AFAF381000E22417B1A34F446B721FF1B6C4BB2CB" ma:contentTypeVersion="7" ma:contentTypeDescription="" ma:contentTypeScope="" ma:versionID="66d105d7fac5f60a04ca285ca61f4c03">
  <xsd:schema xmlns:xsd="http://www.w3.org/2001/XMLSchema" xmlns:xs="http://www.w3.org/2001/XMLSchema" xmlns:p="http://schemas.microsoft.com/office/2006/metadata/properties" xmlns:ns2="0f563589-9cf9-4143-b1eb-fb0534803d38" targetNamespace="http://schemas.microsoft.com/office/2006/metadata/properties" ma:root="true" ma:fieldsID="fbaaba7e065857281ccccd3437b319fb" ns2:_="">
    <xsd:import namespace="0f563589-9cf9-4143-b1eb-fb0534803d38"/>
    <xsd:element name="properties">
      <xsd:complexType>
        <xsd:sequence>
          <xsd:element name="documentManagement">
            <xsd:complexType>
              <xsd:all>
                <xsd:element ref="ns2:_dlc_DocId" minOccurs="0"/>
                <xsd:element ref="ns2:_dlc_DocIdUrl" minOccurs="0"/>
                <xsd:element ref="ns2:_dlc_DocIdPersistId" minOccurs="0"/>
                <xsd:element ref="ns2:Cc" minOccurs="0"/>
                <xsd:element ref="ns2:Date12" minOccurs="0"/>
                <xsd:element ref="ns2:EmailAttachments" minOccurs="0"/>
                <xsd:element ref="ns2:From1" minOccurs="0"/>
                <xsd:element ref="ns2:MailIn-Reply-To" minOccurs="0"/>
                <xsd:element ref="ns2:MailReferences" minOccurs="0"/>
                <xsd:element ref="ns2:MailSubject" minOccurs="0"/>
                <xsd:element ref="ns2:MailTo" minOccurs="0"/>
                <xsd:element ref="ns2:OriginalSubject" minOccurs="0"/>
                <xsd:element ref="ns2:oae75e2df9d943898d59cb03ca0993c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 ma:index="11" nillable="true" ma:displayName="Cc" ma:internalName="Cc">
      <xsd:simpleType>
        <xsd:restriction base="dms:Note">
          <xsd:maxLength value="255"/>
        </xsd:restriction>
      </xsd:simpleType>
    </xsd:element>
    <xsd:element name="Date12" ma:index="12" nillable="true" ma:displayName="Date" ma:description="The date and time when the message was sent" ma:format="DateTime" ma:internalName="Date12">
      <xsd:simpleType>
        <xsd:restriction base="dms:DateTime"/>
      </xsd:simpleType>
    </xsd:element>
    <xsd:element name="EmailAttachments" ma:index="13" nillable="true" ma:displayName="EmailAttachments" ma:default="0" ma:description="Indicates if the e-mail message contains one or more attachments" ma:internalName="EmailAttachments">
      <xsd:simpleType>
        <xsd:restriction base="dms:Boolean"/>
      </xsd:simpleType>
    </xsd:element>
    <xsd:element name="From1" ma:index="14" nillable="true" ma:displayName="From" ma:description="The identity of the person who sent the message." ma:internalName="From1">
      <xsd:simpleType>
        <xsd:restriction base="dms:Text">
          <xsd:maxLength value="255"/>
        </xsd:restriction>
      </xsd:simpleType>
    </xsd:element>
    <xsd:element name="MailIn-Reply-To" ma:index="15" nillable="true" ma:displayName="MailIn-Reply-To" ma:description="The contents of this field identify previous correspondence that this message answers" ma:internalName="MailIn_x002d_Reply_x002d_To">
      <xsd:simpleType>
        <xsd:restriction base="dms:Text">
          <xsd:maxLength value="255"/>
        </xsd:restriction>
      </xsd:simpleType>
    </xsd:element>
    <xsd:element name="MailReferences" ma:index="16" nillable="true" ma:displayName="MailReferences" ma:description="The contents of this field identify other correspondence that this message answers" ma:internalName="MailReferences">
      <xsd:simpleType>
        <xsd:restriction base="dms:Text">
          <xsd:maxLength value="255"/>
        </xsd:restriction>
      </xsd:simpleType>
    </xsd:element>
    <xsd:element name="MailSubject" ma:index="17" nillable="true" ma:displayName="MailSubject" ma:description="A summary of the message" ma:internalName="MailSubject">
      <xsd:simpleType>
        <xsd:restriction base="dms:Text">
          <xsd:maxLength value="255"/>
        </xsd:restriction>
      </xsd:simpleType>
    </xsd:element>
    <xsd:element name="MailTo" ma:index="18" nillable="true" ma:displayName="MailTo" ma:internalName="MailTo">
      <xsd:simpleType>
        <xsd:restriction base="dms:Note">
          <xsd:maxLength value="255"/>
        </xsd:restriction>
      </xsd:simpleType>
    </xsd:element>
    <xsd:element name="OriginalSubject" ma:index="19" nillable="true" ma:displayName="OriginalSubject" ma:internalName="OriginalSubject">
      <xsd:simpleType>
        <xsd:restriction base="dms:Text">
          <xsd:maxLength value="255"/>
        </xsd:restriction>
      </xsd:simpleType>
    </xsd:element>
    <xsd:element name="oae75e2df9d943898d59cb03ca0993c5" ma:index="20" nillable="true" ma:taxonomy="true" ma:internalName="oae75e2df9d943898d59cb03ca0993c5" ma:taxonomyFieldName="Topics" ma:displayName="Topics" ma:default="" ma:fieldId="{8ae75e2d-f9d9-4389-8d59-cb03ca0993c5}"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element name="TaxCatchAll" ma:index="21"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ilReferences xmlns="0f563589-9cf9-4143-b1eb-fb0534803d38" xsi:nil="true"/>
    <EmailAttachments xmlns="0f563589-9cf9-4143-b1eb-fb0534803d38">false</EmailAttachments>
    <Cc xmlns="0f563589-9cf9-4143-b1eb-fb0534803d38" xsi:nil="true"/>
    <OriginalSubject xmlns="0f563589-9cf9-4143-b1eb-fb0534803d38" xsi:nil="true"/>
    <Date12 xmlns="0f563589-9cf9-4143-b1eb-fb0534803d38" xsi:nil="true"/>
    <MailSubject xmlns="0f563589-9cf9-4143-b1eb-fb0534803d38" xsi:nil="true"/>
    <From1 xmlns="0f563589-9cf9-4143-b1eb-fb0534803d38" xsi:nil="true"/>
    <oae75e2df9d943898d59cb03ca0993c5 xmlns="0f563589-9cf9-4143-b1eb-fb0534803d38">
      <Terms xmlns="http://schemas.microsoft.com/office/infopath/2007/PartnerControls"/>
    </oae75e2df9d943898d59cb03ca0993c5>
    <TaxCatchAll xmlns="0f563589-9cf9-4143-b1eb-fb0534803d38">
      <Value>7</Value>
    </TaxCatchAll>
    <MailTo xmlns="0f563589-9cf9-4143-b1eb-fb0534803d38" xsi:nil="true"/>
    <MailIn-Reply-To xmlns="0f563589-9cf9-4143-b1eb-fb0534803d38" xsi:nil="true"/>
    <_dlc_DocId xmlns="0f563589-9cf9-4143-b1eb-fb0534803d38">2020FG-108-9746</_dlc_DocId>
    <_dlc_DocIdUrl xmlns="0f563589-9cf9-4143-b1eb-fb0534803d38">
      <Url>http://tweb/sites/fg/bpd/_layouts/15/DocIdRedir.aspx?ID=2020FG-108-9746</Url>
      <Description>2020FG-108-9746</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Law13</b:Tag>
    <b:SourceType>Book</b:SourceType>
    <b:Guid>{DC7DE6E9-82C2-48E1-8672-FE1203990A2F}</b:Guid>
    <b:Author>
      <b:Author>
        <b:NameList>
          <b:Person>
            <b:Last>Foundation</b:Last>
            <b:First>Law</b:First>
            <b:Middle>and Justice</b:Middle>
          </b:Person>
        </b:NameList>
      </b:Author>
    </b:Author>
    <b:Title>Youth and the law: it's not all about juvenile justice and child welfare</b:Title>
    <b:Year>2013</b:Year>
    <b:RefOrder>1</b:RefOrder>
  </b:Source>
</b:Sources>
</file>

<file path=customXml/item5.xml><?xml version="1.0" encoding="utf-8"?>
<?mso-contentType ?>
<SharedContentType xmlns="Microsoft.SharePoint.Taxonomy.ContentTypeSync" SourceId="77b7a547-5880-464f-83f8-cefe583c3af4" ContentTypeId="0x0101009F7BD322D6265B488BE62C199AFAF38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77F373-F655-4D18-A071-3C3AEB37F02E}">
  <ds:schemaRefs>
    <ds:schemaRef ds:uri="http://schemas.microsoft.com/sharepoint/v3/contenttype/forms"/>
  </ds:schemaRefs>
</ds:datastoreItem>
</file>

<file path=customXml/itemProps2.xml><?xml version="1.0" encoding="utf-8"?>
<ds:datastoreItem xmlns:ds="http://schemas.openxmlformats.org/officeDocument/2006/customXml" ds:itemID="{D73E2765-5E6C-4837-9A53-364232470FFE}"/>
</file>

<file path=customXml/itemProps3.xml><?xml version="1.0" encoding="utf-8"?>
<ds:datastoreItem xmlns:ds="http://schemas.openxmlformats.org/officeDocument/2006/customXml" ds:itemID="{A1A24E45-864F-4FF9-829E-64ECD0D9CA60}">
  <ds:schemaRefs>
    <ds:schemaRef ds:uri="http://schemas.microsoft.com/office/2006/documentManagement/types"/>
    <ds:schemaRef ds:uri="http://schemas.microsoft.com/office/infopath/2007/PartnerControls"/>
    <ds:schemaRef ds:uri="http://purl.org/dc/terms/"/>
    <ds:schemaRef ds:uri="543e45eb-727c-4fd3-ad70-581a84b23782"/>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40FBF56-D30D-4BEB-AA3C-9911EA99E997}">
  <ds:schemaRefs>
    <ds:schemaRef ds:uri="http://schemas.openxmlformats.org/officeDocument/2006/bibliography"/>
  </ds:schemaRefs>
</ds:datastoreItem>
</file>

<file path=customXml/itemProps5.xml><?xml version="1.0" encoding="utf-8"?>
<ds:datastoreItem xmlns:ds="http://schemas.openxmlformats.org/officeDocument/2006/customXml" ds:itemID="{38B46A8C-E17B-4A69-B609-FC1FD1CF510E}"/>
</file>

<file path=customXml/itemProps6.xml><?xml version="1.0" encoding="utf-8"?>
<ds:datastoreItem xmlns:ds="http://schemas.openxmlformats.org/officeDocument/2006/customXml" ds:itemID="{28D58A11-DB4B-437B-BF00-CB3475F04A6A}"/>
</file>

<file path=docProps/app.xml><?xml version="1.0" encoding="utf-8"?>
<Properties xmlns="http://schemas.openxmlformats.org/officeDocument/2006/extended-properties" xmlns:vt="http://schemas.openxmlformats.org/officeDocument/2006/docPropsVTypes">
  <Template>Normal</Template>
  <TotalTime>205</TotalTime>
  <Pages>4</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zLAWNCYLC2</dc:creator>
  <cp:keywords/>
  <dc:description/>
  <cp:lastModifiedBy>Maree Selvaraj</cp:lastModifiedBy>
  <cp:revision>89</cp:revision>
  <cp:lastPrinted>2020-01-31T03:58:00Z</cp:lastPrinted>
  <dcterms:created xsi:type="dcterms:W3CDTF">2020-01-30T20:35:00Z</dcterms:created>
  <dcterms:modified xsi:type="dcterms:W3CDTF">2020-01-31T04:17:00Z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0x0101009F7BD322D6265B488BE62C199AFAF381000E22417B1A34F446B721FF1B6C4BB2CB</vt:lpwstr>
  </property>
  <property fmtid="{D5CDD505-2E9C-101B-9397-08002B2CF9AE}" pid="3" name="lb508a4dc5e84436a0fe496b536466aa">
    <vt:lpwstr>TSY RA-8730 - Retain as national archives|77f958b9-774b-411f-8853-551bb899336c</vt:lpwstr>
  </property>
  <property fmtid="{D5CDD505-2E9C-101B-9397-08002B2CF9AE}" pid="4" name="_dlc_DocIdItemGuid">
    <vt:lpwstr>9761a2fa-78a3-477a-9fdd-243372f025b4</vt:lpwstr>
  </property>
  <property fmtid="{D5CDD505-2E9C-101B-9397-08002B2CF9AE}" pid="5" name="Topics">
    <vt:lpwstr/>
  </property>
  <property fmtid="{D5CDD505-2E9C-101B-9397-08002B2CF9AE}" pid="6" name="TSYRecordClass">
    <vt:lpwstr>7;#TSY RA-8730 - Retain as national archives|77f958b9-774b-411f-8853-551bb899336c</vt:lpwstr>
  </property>
  <property fmtid="{D5CDD505-2E9C-101B-9397-08002B2CF9AE}" pid="7" name="RecordPoint_WorkflowType">
    <vt:lpwstr>ActiveSubmitStub</vt:lpwstr>
  </property>
  <property fmtid="{D5CDD505-2E9C-101B-9397-08002B2CF9AE}" pid="8" name="RecordPoint_ActiveItemListId">
    <vt:lpwstr>{11a07c86-5882-407a-83c1-3607840816f8}</vt:lpwstr>
  </property>
  <property fmtid="{D5CDD505-2E9C-101B-9397-08002B2CF9AE}" pid="9" name="RecordPoint_ActiveItemUniqueId">
    <vt:lpwstr>{9761a2fa-78a3-477a-9fdd-243372f025b4}</vt:lpwstr>
  </property>
  <property fmtid="{D5CDD505-2E9C-101B-9397-08002B2CF9AE}" pid="10" name="RecordPoint_ActiveItemWebId">
    <vt:lpwstr>{2af1fd9f-9360-4de3-abf2-ccd65f89a90c}</vt:lpwstr>
  </property>
  <property fmtid="{D5CDD505-2E9C-101B-9397-08002B2CF9AE}" pid="11" name="RecordPoint_ActiveItemSiteId">
    <vt:lpwstr>{a3a280d1-e8f1-4ce7-94f0-aaa2322da0dd}</vt:lpwstr>
  </property>
  <property fmtid="{D5CDD505-2E9C-101B-9397-08002B2CF9AE}" pid="12" name="RecordPoint_RecordNumberSubmitted">
    <vt:lpwstr/>
  </property>
  <property fmtid="{D5CDD505-2E9C-101B-9397-08002B2CF9AE}" pid="13" name="RecordPoint_SubmissionCompleted">
    <vt:lpwstr/>
  </property>
  <property fmtid="{D5CDD505-2E9C-101B-9397-08002B2CF9AE}" pid="14" name="RoutingTargetFolder">
    <vt:lpwstr>N/A</vt:lpwstr>
  </property>
  <property fmtid="{D5CDD505-2E9C-101B-9397-08002B2CF9AE}" pid="15" name="RoutingTargetPath">
    <vt:lpwstr>N/A</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ies>
</file>