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686" w:rsidRDefault="00AD4686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02.12.2019</w:t>
      </w:r>
    </w:p>
    <w:p w:rsidR="001D0E70" w:rsidRPr="001D0E70" w:rsidRDefault="001D0E70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 Budget 2020-21 Submission to Treasury</w:t>
      </w:r>
    </w:p>
    <w:p w:rsidR="001D0E70" w:rsidRDefault="001D0E70">
      <w:pPr>
        <w:rPr>
          <w:b/>
          <w:sz w:val="24"/>
          <w:szCs w:val="24"/>
        </w:rPr>
      </w:pPr>
      <w:r w:rsidRPr="001D0E70">
        <w:rPr>
          <w:b/>
          <w:sz w:val="24"/>
          <w:szCs w:val="24"/>
        </w:rPr>
        <w:t>Mr Peter Eales and Mrs Robyn Eales</w:t>
      </w:r>
    </w:p>
    <w:p w:rsidR="001D0E70" w:rsidRDefault="001D0E70">
      <w:pPr>
        <w:rPr>
          <w:sz w:val="24"/>
          <w:szCs w:val="24"/>
        </w:rPr>
      </w:pPr>
      <w:r>
        <w:rPr>
          <w:sz w:val="24"/>
          <w:szCs w:val="24"/>
        </w:rPr>
        <w:t>We appreciate having the opportunity to provide input to the Treasury’s consultation process for the 2020-21 budget.</w:t>
      </w:r>
    </w:p>
    <w:p w:rsidR="001D0E70" w:rsidRDefault="001D0E70">
      <w:pPr>
        <w:rPr>
          <w:sz w:val="24"/>
          <w:szCs w:val="24"/>
        </w:rPr>
      </w:pPr>
      <w:r>
        <w:rPr>
          <w:sz w:val="24"/>
          <w:szCs w:val="24"/>
        </w:rPr>
        <w:t>Our submission makes two requests for the above budget:</w:t>
      </w:r>
    </w:p>
    <w:p w:rsidR="001D0E70" w:rsidRDefault="001D0E70" w:rsidP="001D0E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That the eligibility criteria of the CSLR include investors whose financial firm is insolvent/and no longer operating</w:t>
      </w:r>
      <w:r w:rsidR="00AD4686">
        <w:rPr>
          <w:sz w:val="24"/>
          <w:szCs w:val="24"/>
        </w:rPr>
        <w:t>:</w:t>
      </w:r>
    </w:p>
    <w:p w:rsidR="00AD4686" w:rsidRDefault="00AD4686" w:rsidP="001D0E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That the Treasury’s ‘Compensation Scheme of Last Resort’ (CSLR) be fast-tracked, </w:t>
      </w:r>
      <w:proofErr w:type="spellStart"/>
      <w:r>
        <w:rPr>
          <w:sz w:val="24"/>
          <w:szCs w:val="24"/>
        </w:rPr>
        <w:t>ie</w:t>
      </w:r>
      <w:proofErr w:type="spellEnd"/>
      <w:r>
        <w:rPr>
          <w:sz w:val="24"/>
          <w:szCs w:val="24"/>
        </w:rPr>
        <w:t xml:space="preserve">. To </w:t>
      </w:r>
      <w:proofErr w:type="spellStart"/>
      <w:r>
        <w:rPr>
          <w:sz w:val="24"/>
          <w:szCs w:val="24"/>
        </w:rPr>
        <w:t>mid 2020</w:t>
      </w:r>
      <w:proofErr w:type="spellEnd"/>
      <w:r>
        <w:rPr>
          <w:sz w:val="24"/>
          <w:szCs w:val="24"/>
        </w:rPr>
        <w:t xml:space="preserve"> instead of the 2021 anticipated pay out timeline.</w:t>
      </w:r>
    </w:p>
    <w:p w:rsidR="00AD4686" w:rsidRPr="00AD4686" w:rsidRDefault="00AD4686" w:rsidP="00AD4686">
      <w:pPr>
        <w:ind w:left="360"/>
        <w:rPr>
          <w:b/>
          <w:sz w:val="24"/>
          <w:szCs w:val="24"/>
        </w:rPr>
      </w:pPr>
    </w:p>
    <w:p w:rsidR="001D0E70" w:rsidRDefault="00AD4686">
      <w:pPr>
        <w:rPr>
          <w:b/>
          <w:sz w:val="24"/>
          <w:szCs w:val="24"/>
        </w:rPr>
      </w:pPr>
      <w:r w:rsidRPr="00AD4686">
        <w:rPr>
          <w:b/>
          <w:sz w:val="24"/>
          <w:szCs w:val="24"/>
        </w:rPr>
        <w:t>Point 1.</w:t>
      </w:r>
    </w:p>
    <w:p w:rsidR="00AD4686" w:rsidRPr="00AD4686" w:rsidRDefault="00AD4686">
      <w:pPr>
        <w:rPr>
          <w:b/>
          <w:sz w:val="24"/>
          <w:szCs w:val="24"/>
        </w:rPr>
      </w:pPr>
      <w:r w:rsidRPr="00AD4686">
        <w:rPr>
          <w:b/>
          <w:sz w:val="24"/>
          <w:szCs w:val="24"/>
        </w:rPr>
        <w:t>The current AFCA ‘Legacy Complaints Compensation Scheme’ rules, exclude investors who have been defrauded by their financial company declared insolvent/bankrupt and have closed down.</w:t>
      </w:r>
    </w:p>
    <w:p w:rsidR="007C0F92" w:rsidRDefault="00877F8E">
      <w:pPr>
        <w:rPr>
          <w:sz w:val="24"/>
          <w:szCs w:val="24"/>
        </w:rPr>
      </w:pPr>
      <w:r>
        <w:rPr>
          <w:sz w:val="24"/>
          <w:szCs w:val="24"/>
        </w:rPr>
        <w:t>All defrauded investors deserve the opportunity to apply for redress of financial losses.</w:t>
      </w:r>
    </w:p>
    <w:p w:rsidR="00877F8E" w:rsidRDefault="00877F8E">
      <w:pPr>
        <w:rPr>
          <w:sz w:val="24"/>
          <w:szCs w:val="24"/>
        </w:rPr>
      </w:pPr>
      <w:r>
        <w:rPr>
          <w:sz w:val="24"/>
          <w:szCs w:val="24"/>
        </w:rPr>
        <w:t>To find oneself in this hopeless situation through no fault of your own when nearing or at retirement age is truly heartbreaking.</w:t>
      </w:r>
    </w:p>
    <w:p w:rsidR="00877F8E" w:rsidRDefault="00877F8E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8A126E">
        <w:rPr>
          <w:sz w:val="24"/>
          <w:szCs w:val="24"/>
        </w:rPr>
        <w:t>anger and hopelessness of being told that your investment is now worth $0, with</w:t>
      </w:r>
      <w:r>
        <w:rPr>
          <w:sz w:val="24"/>
          <w:szCs w:val="24"/>
        </w:rPr>
        <w:t xml:space="preserve"> absolutely no avenue to air these grievances is life changing.</w:t>
      </w:r>
      <w:r w:rsidR="008A126E">
        <w:rPr>
          <w:sz w:val="24"/>
          <w:szCs w:val="24"/>
        </w:rPr>
        <w:t xml:space="preserve"> You eventually need to make the conscious decision to let go of the anger and frustration to save your emotional and physical</w:t>
      </w:r>
      <w:r w:rsidR="00E302AF">
        <w:rPr>
          <w:sz w:val="24"/>
          <w:szCs w:val="24"/>
        </w:rPr>
        <w:t xml:space="preserve"> wellbeing.</w:t>
      </w:r>
    </w:p>
    <w:p w:rsidR="008A126E" w:rsidRDefault="008A126E">
      <w:pPr>
        <w:rPr>
          <w:sz w:val="24"/>
          <w:szCs w:val="24"/>
        </w:rPr>
      </w:pPr>
      <w:r>
        <w:rPr>
          <w:sz w:val="24"/>
          <w:szCs w:val="24"/>
        </w:rPr>
        <w:t>Australia</w:t>
      </w:r>
      <w:r w:rsidR="001D0E70">
        <w:rPr>
          <w:sz w:val="24"/>
          <w:szCs w:val="24"/>
        </w:rPr>
        <w:t>n</w:t>
      </w:r>
      <w:r>
        <w:rPr>
          <w:sz w:val="24"/>
          <w:szCs w:val="24"/>
        </w:rPr>
        <w:t xml:space="preserve"> seniors have spent a lifetime working, paying taxes, saving, contributing to our economy </w:t>
      </w:r>
      <w:r w:rsidR="00AC0D33">
        <w:rPr>
          <w:sz w:val="24"/>
          <w:szCs w:val="24"/>
        </w:rPr>
        <w:t>and saving for retirement. They deserve respect and the opportunity to be heard.</w:t>
      </w:r>
    </w:p>
    <w:p w:rsidR="00AC0D33" w:rsidRDefault="00AC0D33">
      <w:pPr>
        <w:rPr>
          <w:sz w:val="24"/>
          <w:szCs w:val="24"/>
        </w:rPr>
      </w:pPr>
      <w:r>
        <w:rPr>
          <w:sz w:val="24"/>
          <w:szCs w:val="24"/>
        </w:rPr>
        <w:t xml:space="preserve">We speak from personal experience, as we are a part of a group of investors who lost a total of $22 million as a result of the fraudulent actions of Mr Ben </w:t>
      </w:r>
      <w:proofErr w:type="spellStart"/>
      <w:r>
        <w:rPr>
          <w:sz w:val="24"/>
          <w:szCs w:val="24"/>
        </w:rPr>
        <w:t>Jayaweera</w:t>
      </w:r>
      <w:proofErr w:type="spellEnd"/>
      <w:r>
        <w:rPr>
          <w:sz w:val="24"/>
          <w:szCs w:val="24"/>
        </w:rPr>
        <w:t xml:space="preserve"> of Growth Plus Financial Group. He was recently sentenced to 12 years jail </w:t>
      </w:r>
      <w:r w:rsidR="00E302AF">
        <w:rPr>
          <w:sz w:val="24"/>
          <w:szCs w:val="24"/>
        </w:rPr>
        <w:t>after being found guilty of dishonestly causing detriment to clients. (Please see the ASIC Media Release attached.)</w:t>
      </w:r>
    </w:p>
    <w:p w:rsidR="00877F8E" w:rsidRDefault="00E302AF">
      <w:pPr>
        <w:rPr>
          <w:sz w:val="24"/>
          <w:szCs w:val="24"/>
        </w:rPr>
      </w:pPr>
      <w:r>
        <w:rPr>
          <w:sz w:val="24"/>
          <w:szCs w:val="24"/>
        </w:rPr>
        <w:t xml:space="preserve">We are nearing retirement and lost $260,500.00 which we were led to believe was invested </w:t>
      </w:r>
      <w:r w:rsidR="00D577A1">
        <w:rPr>
          <w:sz w:val="24"/>
          <w:szCs w:val="24"/>
        </w:rPr>
        <w:t xml:space="preserve">in a Growth </w:t>
      </w:r>
      <w:proofErr w:type="gramStart"/>
      <w:r w:rsidR="00D577A1">
        <w:rPr>
          <w:sz w:val="24"/>
          <w:szCs w:val="24"/>
        </w:rPr>
        <w:t>Plus</w:t>
      </w:r>
      <w:proofErr w:type="gramEnd"/>
      <w:r w:rsidR="00D577A1">
        <w:rPr>
          <w:sz w:val="24"/>
          <w:szCs w:val="24"/>
        </w:rPr>
        <w:t xml:space="preserve"> Diversified F</w:t>
      </w:r>
      <w:r>
        <w:rPr>
          <w:sz w:val="24"/>
          <w:szCs w:val="24"/>
        </w:rPr>
        <w:t xml:space="preserve">und. The money had actually been </w:t>
      </w:r>
      <w:r w:rsidR="00D577A1">
        <w:rPr>
          <w:sz w:val="24"/>
          <w:szCs w:val="24"/>
        </w:rPr>
        <w:t xml:space="preserve">used to finance a single project (under the control of Mr </w:t>
      </w:r>
      <w:proofErr w:type="spellStart"/>
      <w:r w:rsidR="00D577A1">
        <w:rPr>
          <w:sz w:val="24"/>
          <w:szCs w:val="24"/>
        </w:rPr>
        <w:t>Jayaweera</w:t>
      </w:r>
      <w:proofErr w:type="spellEnd"/>
      <w:r w:rsidR="00D577A1">
        <w:rPr>
          <w:sz w:val="24"/>
          <w:szCs w:val="24"/>
        </w:rPr>
        <w:t xml:space="preserve">) which collapsed. </w:t>
      </w:r>
    </w:p>
    <w:p w:rsidR="00BC046B" w:rsidRDefault="00BC046B">
      <w:pPr>
        <w:rPr>
          <w:sz w:val="24"/>
          <w:szCs w:val="24"/>
        </w:rPr>
      </w:pPr>
      <w:r>
        <w:rPr>
          <w:sz w:val="24"/>
          <w:szCs w:val="24"/>
        </w:rPr>
        <w:t xml:space="preserve">So what now? Are we </w:t>
      </w:r>
      <w:r w:rsidR="00757E39">
        <w:rPr>
          <w:sz w:val="24"/>
          <w:szCs w:val="24"/>
        </w:rPr>
        <w:t xml:space="preserve">and many other hard working people </w:t>
      </w:r>
      <w:r>
        <w:rPr>
          <w:sz w:val="24"/>
          <w:szCs w:val="24"/>
        </w:rPr>
        <w:t>to be abandoned by Australia’s powerless financial system?</w:t>
      </w:r>
    </w:p>
    <w:p w:rsidR="00BC046B" w:rsidRDefault="00BC046B">
      <w:pPr>
        <w:rPr>
          <w:sz w:val="24"/>
          <w:szCs w:val="24"/>
        </w:rPr>
      </w:pPr>
    </w:p>
    <w:p w:rsidR="00BC046B" w:rsidRDefault="00BC046B">
      <w:pPr>
        <w:rPr>
          <w:sz w:val="24"/>
          <w:szCs w:val="24"/>
        </w:rPr>
      </w:pPr>
    </w:p>
    <w:p w:rsidR="00BC046B" w:rsidRDefault="00BC046B">
      <w:pPr>
        <w:rPr>
          <w:b/>
          <w:sz w:val="24"/>
          <w:szCs w:val="24"/>
        </w:rPr>
      </w:pPr>
      <w:r w:rsidRPr="00AD4686">
        <w:rPr>
          <w:b/>
          <w:sz w:val="24"/>
          <w:szCs w:val="24"/>
        </w:rPr>
        <w:lastRenderedPageBreak/>
        <w:t>Point 2</w:t>
      </w:r>
      <w:r w:rsidR="00AD4686" w:rsidRPr="00AD4686">
        <w:rPr>
          <w:b/>
          <w:sz w:val="24"/>
          <w:szCs w:val="24"/>
        </w:rPr>
        <w:t>.</w:t>
      </w:r>
    </w:p>
    <w:p w:rsidR="00AD4686" w:rsidRPr="00AD4686" w:rsidRDefault="00AD4686">
      <w:pPr>
        <w:rPr>
          <w:b/>
          <w:sz w:val="24"/>
          <w:szCs w:val="24"/>
        </w:rPr>
      </w:pPr>
      <w:r>
        <w:rPr>
          <w:b/>
          <w:sz w:val="24"/>
          <w:szCs w:val="24"/>
        </w:rPr>
        <w:t>We request, not only for our sakes, but for others’ too, that Treasury fast tracks the application process for the CSLR to mid 2020.</w:t>
      </w:r>
    </w:p>
    <w:p w:rsidR="00BC046B" w:rsidRDefault="00757E39">
      <w:pPr>
        <w:rPr>
          <w:sz w:val="24"/>
          <w:szCs w:val="24"/>
        </w:rPr>
      </w:pPr>
      <w:r>
        <w:rPr>
          <w:sz w:val="24"/>
          <w:szCs w:val="24"/>
        </w:rPr>
        <w:t>In the three years since our investment was deemed valueless, we have sold every asset we own</w:t>
      </w:r>
      <w:r w:rsidR="006539E1">
        <w:rPr>
          <w:sz w:val="24"/>
          <w:szCs w:val="24"/>
        </w:rPr>
        <w:t>ed</w:t>
      </w:r>
      <w:r>
        <w:rPr>
          <w:sz w:val="24"/>
          <w:szCs w:val="24"/>
        </w:rPr>
        <w:t xml:space="preserve"> apart from our home and cars to attempt </w:t>
      </w:r>
      <w:r w:rsidR="00EB053E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recoup some losses. We are fortunate that we have our health and we can still work, though retirement is something we no longer </w:t>
      </w:r>
      <w:r w:rsidR="00DD478B">
        <w:rPr>
          <w:sz w:val="24"/>
          <w:szCs w:val="24"/>
        </w:rPr>
        <w:t>consider an option in the foreseeable future.</w:t>
      </w:r>
    </w:p>
    <w:p w:rsidR="00757E39" w:rsidRDefault="00757E39">
      <w:pPr>
        <w:rPr>
          <w:sz w:val="24"/>
          <w:szCs w:val="24"/>
        </w:rPr>
      </w:pPr>
      <w:r>
        <w:rPr>
          <w:sz w:val="24"/>
          <w:szCs w:val="24"/>
        </w:rPr>
        <w:t xml:space="preserve">We consider ourselves fortunate compared to many in our group who have been left with no home, unable to work and living under the poverty line on Social Security payments. </w:t>
      </w:r>
      <w:r w:rsidR="00DD478B">
        <w:rPr>
          <w:sz w:val="24"/>
          <w:szCs w:val="24"/>
        </w:rPr>
        <w:t>It is degrading and insulting for hard working Australians to be left in this position indefinitely with no hope of compensation.</w:t>
      </w:r>
    </w:p>
    <w:p w:rsidR="00BC046B" w:rsidRPr="00877F8E" w:rsidRDefault="00BC046B">
      <w:pPr>
        <w:rPr>
          <w:sz w:val="24"/>
          <w:szCs w:val="24"/>
        </w:rPr>
      </w:pPr>
    </w:p>
    <w:sectPr w:rsidR="00BC046B" w:rsidRPr="00877F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E4A97"/>
    <w:multiLevelType w:val="hybridMultilevel"/>
    <w:tmpl w:val="F3DE45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F8E"/>
    <w:rsid w:val="00133ECF"/>
    <w:rsid w:val="001D0E70"/>
    <w:rsid w:val="006539E1"/>
    <w:rsid w:val="00757E39"/>
    <w:rsid w:val="007C0F92"/>
    <w:rsid w:val="00877F8E"/>
    <w:rsid w:val="008A126E"/>
    <w:rsid w:val="00AC0D33"/>
    <w:rsid w:val="00AD4686"/>
    <w:rsid w:val="00BC046B"/>
    <w:rsid w:val="00D577A1"/>
    <w:rsid w:val="00DD478B"/>
    <w:rsid w:val="00E302AF"/>
    <w:rsid w:val="00EB053E"/>
    <w:rsid w:val="00F9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D079B-D1F4-46FF-AB50-3FA996DB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D0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Eales</dc:creator>
  <cp:keywords/>
  <dc:description/>
  <cp:lastModifiedBy>Murphy, Corin</cp:lastModifiedBy>
  <cp:revision>2</cp:revision>
  <cp:lastPrinted>2019-12-02T10:26:00Z</cp:lastPrinted>
  <dcterms:created xsi:type="dcterms:W3CDTF">2020-09-30T05:45:00Z</dcterms:created>
  <dcterms:modified xsi:type="dcterms:W3CDTF">2020-09-30T05:45:00Z</dcterms:modified>
</cp:coreProperties>
</file>