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D3DBCC1" w14:textId="68D4C4E8" w:rsidR="00F109D4" w:rsidRPr="00731FEA" w:rsidRDefault="00727CE3" w:rsidP="00727CE3">
      <w:pPr>
        <w:pStyle w:val="Heading1"/>
        <w:spacing w:after="360"/>
        <w:rPr>
          <w:rFonts w:ascii="Times New Roman" w:hAnsi="Times New Roman"/>
          <w:sz w:val="24"/>
          <w:szCs w:val="24"/>
        </w:rPr>
      </w:pPr>
      <w:r>
        <w:rPr>
          <w:rFonts w:ascii="Times New Roman" w:hAnsi="Times New Roman"/>
          <w:sz w:val="24"/>
          <w:szCs w:val="24"/>
        </w:rPr>
        <w:t xml:space="preserve">EXPOSURE DRAFT </w:t>
      </w:r>
      <w:r w:rsidR="00F109D4" w:rsidRPr="00731FEA">
        <w:rPr>
          <w:rFonts w:ascii="Times New Roman" w:hAnsi="Times New Roman"/>
          <w:sz w:val="24"/>
          <w:szCs w:val="24"/>
        </w:rPr>
        <w:t>EXPLANATORY STATEMENT</w:t>
      </w:r>
    </w:p>
    <w:p w14:paraId="747F1DF0" w14:textId="77777777" w:rsidR="007662C7" w:rsidRPr="00731FEA" w:rsidRDefault="00F109D4" w:rsidP="003E1CE3">
      <w:pPr>
        <w:pStyle w:val="Heading2"/>
        <w:jc w:val="center"/>
        <w:rPr>
          <w:sz w:val="24"/>
          <w:szCs w:val="24"/>
        </w:rPr>
      </w:pPr>
      <w:r w:rsidRPr="007B335E">
        <w:rPr>
          <w:sz w:val="24"/>
          <w:szCs w:val="24"/>
        </w:rPr>
        <w:t>Issued by authority of the</w:t>
      </w:r>
      <w:r w:rsidR="00076178" w:rsidRPr="00731FEA">
        <w:rPr>
          <w:sz w:val="24"/>
          <w:szCs w:val="24"/>
        </w:rPr>
        <w:t xml:space="preserve"> </w:t>
      </w:r>
      <w:sdt>
        <w:sdtPr>
          <w:rPr>
            <w:sz w:val="24"/>
            <w:szCs w:val="24"/>
          </w:rPr>
          <w:id w:val="435951383"/>
          <w:placeholder>
            <w:docPart w:val="5842FE9289524315919DEFF74030FA43"/>
          </w:placeholder>
          <w:dropDownList>
            <w:listItem w:value="Choose an item."/>
            <w:listItem w:displayText="Treasurer" w:value="Treasurer"/>
            <w:listItem w:displayText="Minister for Population, Cities and Urban Infrastructure" w:value="Minister for Population, Cities and Urban Infrastructure"/>
            <w:listItem w:displayText="Minister for Housing and Assistant Treasurer" w:value="Minister for Housing and Assistant Treasurer"/>
            <w:listItem w:displayText="Assistant Minister for Superannuation, Financial Services and Financial Technology" w:value="Assistant Minister for Superannuation, Financial Services and Financial Technology"/>
            <w:listItem w:displayText="Assistant Minister for Finance, Charities and Electoral Matters" w:value="Assistant Minister for Finance, Charities and Electoral Matters"/>
            <w:listItem w:displayText="Assistant Treasurer" w:value="Assistant Treasurer"/>
          </w:dropDownList>
        </w:sdtPr>
        <w:sdtEndPr/>
        <w:sdtContent>
          <w:r w:rsidR="00387F47">
            <w:rPr>
              <w:sz w:val="24"/>
              <w:szCs w:val="24"/>
            </w:rPr>
            <w:t>Treasurer</w:t>
          </w:r>
        </w:sdtContent>
      </w:sdt>
    </w:p>
    <w:p w14:paraId="4BAC7AB2" w14:textId="77777777" w:rsidR="00F109D4" w:rsidRDefault="007232B3" w:rsidP="003C7907">
      <w:pPr>
        <w:spacing w:before="240" w:after="240"/>
        <w:jc w:val="center"/>
        <w:rPr>
          <w:i/>
        </w:rPr>
      </w:pPr>
      <w:r>
        <w:rPr>
          <w:i/>
        </w:rPr>
        <w:t>Corporations Act 2001</w:t>
      </w:r>
    </w:p>
    <w:p w14:paraId="32EBD7E8" w14:textId="625B6715" w:rsidR="00F109D4" w:rsidRPr="00A459B1" w:rsidRDefault="00A459B1" w:rsidP="00AA1689">
      <w:pPr>
        <w:tabs>
          <w:tab w:val="left" w:pos="1418"/>
        </w:tabs>
        <w:spacing w:before="0" w:after="240"/>
        <w:jc w:val="center"/>
        <w:rPr>
          <w:i/>
        </w:rPr>
      </w:pPr>
      <w:r w:rsidRPr="00A459B1">
        <w:rPr>
          <w:i/>
        </w:rPr>
        <w:t>Corporations Amendment (Stamping Fee Exemption) Regulations 2020</w:t>
      </w:r>
    </w:p>
    <w:p w14:paraId="4AAFB5D5" w14:textId="77777777" w:rsidR="006E414E" w:rsidRDefault="006E414E" w:rsidP="006E414E">
      <w:pPr>
        <w:spacing w:before="240"/>
      </w:pPr>
      <w:r w:rsidRPr="00503E44">
        <w:t xml:space="preserve">Section </w:t>
      </w:r>
      <w:r>
        <w:t xml:space="preserve">1362 </w:t>
      </w:r>
      <w:r w:rsidRPr="00503E44">
        <w:t>of the</w:t>
      </w:r>
      <w:r>
        <w:t xml:space="preserve"> </w:t>
      </w:r>
      <w:r>
        <w:rPr>
          <w:i/>
        </w:rPr>
        <w:t>Corporations Act 2001</w:t>
      </w:r>
      <w:r w:rsidRPr="00503E44">
        <w:t xml:space="preserve"> (the </w:t>
      </w:r>
      <w:r>
        <w:t>Act) provides that the Governor</w:t>
      </w:r>
      <w:r>
        <w:noBreakHyphen/>
      </w:r>
      <w:r w:rsidRPr="00503E44">
        <w:t>General may make regulations prescribing matters required or permitted by the Act to be prescribed, or necessary or convenient to be prescribed for carrying out or giving effect to the Act.</w:t>
      </w:r>
    </w:p>
    <w:p w14:paraId="51DF9A00" w14:textId="77777777" w:rsidR="006E414E" w:rsidRPr="007232B3" w:rsidRDefault="006E414E" w:rsidP="006E414E">
      <w:pPr>
        <w:spacing w:before="240"/>
      </w:pPr>
      <w:r>
        <w:t xml:space="preserve">The purpose of the </w:t>
      </w:r>
      <w:r w:rsidRPr="00A459B1">
        <w:rPr>
          <w:i/>
        </w:rPr>
        <w:t>Corporations Amendment (Stam</w:t>
      </w:r>
      <w:r>
        <w:rPr>
          <w:i/>
        </w:rPr>
        <w:t>ping Fee Exemption) Regulations </w:t>
      </w:r>
      <w:r w:rsidRPr="00A459B1">
        <w:rPr>
          <w:i/>
        </w:rPr>
        <w:t>2020</w:t>
      </w:r>
      <w:r w:rsidRPr="00A459B1">
        <w:rPr>
          <w:b/>
        </w:rPr>
        <w:t xml:space="preserve"> </w:t>
      </w:r>
      <w:r>
        <w:t xml:space="preserve">(the Regulations) is to prohibit the payment or receipt of stamping fees paid in respect of listed investment companies or listed investment trusts. This removes the incentive for financial services licensees or their representatives to </w:t>
      </w:r>
      <w:proofErr w:type="spellStart"/>
      <w:r>
        <w:t>mis</w:t>
      </w:r>
      <w:proofErr w:type="spellEnd"/>
      <w:r>
        <w:t xml:space="preserve">-sell products to retail clients in order to increase their remuneration, resulting in poor consumer outcomes. It also ensures that licensees using fees for services models are not at a competitive disadvantage </w:t>
      </w:r>
      <w:proofErr w:type="gramStart"/>
      <w:r>
        <w:t>vis</w:t>
      </w:r>
      <w:proofErr w:type="gramEnd"/>
      <w:r>
        <w:t xml:space="preserve"> a vis licensees that receive stamping fees.</w:t>
      </w:r>
    </w:p>
    <w:p w14:paraId="0A23C1E1" w14:textId="77777777" w:rsidR="006E414E" w:rsidRPr="005B1B5B" w:rsidRDefault="006E414E" w:rsidP="006E414E">
      <w:pPr>
        <w:spacing w:before="240"/>
        <w:rPr>
          <w:i/>
        </w:rPr>
      </w:pPr>
      <w:r>
        <w:t xml:space="preserve">Stamping fees are upfront one-off commissions paid to financial service licensees or their representatives for their role in securing investors for a capital raising. Stamping fees create a conflict of interest as licensees or their representatives receive greater remuneration if they recommend that their clients make an investment. This potentially incentivises financial service licensees and representatives to recommend a product without appropriate regard to the features and characteristics of the product or the client’s best interests. </w:t>
      </w:r>
    </w:p>
    <w:p w14:paraId="18D179FB" w14:textId="77777777" w:rsidR="006E414E" w:rsidRPr="0027083B" w:rsidRDefault="006E414E" w:rsidP="006E414E">
      <w:pPr>
        <w:spacing w:before="240"/>
      </w:pPr>
      <w:r>
        <w:t>The Regulations</w:t>
      </w:r>
      <w:r w:rsidRPr="00071363">
        <w:t xml:space="preserve"> </w:t>
      </w:r>
      <w:r>
        <w:t xml:space="preserve">amend the </w:t>
      </w:r>
      <w:r>
        <w:rPr>
          <w:i/>
        </w:rPr>
        <w:t>Corporations Regulations 2001</w:t>
      </w:r>
      <w:r>
        <w:t xml:space="preserve"> to remove the exemption from the prohibition on paying and receiving conflicted remuneration for stamping fees paid in respect of listed investment companies and listed investment trusts. The exemption is retained for real estate investment trusts and infrastructure entities.</w:t>
      </w:r>
    </w:p>
    <w:p w14:paraId="3741503A" w14:textId="77777777" w:rsidR="006E414E" w:rsidRDefault="006E414E" w:rsidP="006E414E">
      <w:pPr>
        <w:spacing w:before="240"/>
      </w:pPr>
      <w:r>
        <w:t xml:space="preserve">The amendments made by the Regulations apply to benefits given on or after 1 July 2020. </w:t>
      </w:r>
    </w:p>
    <w:p w14:paraId="5FAF83D4" w14:textId="77777777" w:rsidR="006E414E" w:rsidRDefault="006E414E" w:rsidP="006E414E">
      <w:pPr>
        <w:spacing w:before="240"/>
      </w:pPr>
      <w:r>
        <w:rPr>
          <w:color w:val="000000"/>
        </w:rPr>
        <w:t xml:space="preserve">The Act specifies no conditions that need to be met before the power to make the </w:t>
      </w:r>
      <w:r>
        <w:t>Regulations may be exercised.</w:t>
      </w:r>
    </w:p>
    <w:p w14:paraId="62E1173A" w14:textId="010B6B45" w:rsidR="00684273" w:rsidRPr="00684273" w:rsidRDefault="00684273" w:rsidP="00684273">
      <w:r>
        <w:t>Details of the Regulation</w:t>
      </w:r>
      <w:r w:rsidR="00A459B1">
        <w:t>s</w:t>
      </w:r>
      <w:r>
        <w:t xml:space="preserve"> are set out in </w:t>
      </w:r>
      <w:r>
        <w:rPr>
          <w:u w:val="single"/>
        </w:rPr>
        <w:t>Attachment A</w:t>
      </w:r>
      <w:r>
        <w:t>.</w:t>
      </w:r>
    </w:p>
    <w:p w14:paraId="7045059A" w14:textId="1AD493D5" w:rsidR="002C226C" w:rsidRDefault="002C226C" w:rsidP="00647BB7">
      <w:pPr>
        <w:spacing w:before="240"/>
      </w:pPr>
      <w:r>
        <w:t>The</w:t>
      </w:r>
      <w:r w:rsidRPr="00D3322F">
        <w:t xml:space="preserve"> Regulation</w:t>
      </w:r>
      <w:r w:rsidR="00A459B1">
        <w:t>s are</w:t>
      </w:r>
      <w:r>
        <w:t xml:space="preserve"> </w:t>
      </w:r>
      <w:r w:rsidRPr="00D3322F">
        <w:t>a legislative instrument for the purposes of the</w:t>
      </w:r>
      <w:r w:rsidRPr="00322524">
        <w:t xml:space="preserve"> </w:t>
      </w:r>
      <w:r w:rsidR="0064612E">
        <w:rPr>
          <w:i/>
        </w:rPr>
        <w:t>Legislation Act </w:t>
      </w:r>
      <w:r w:rsidRPr="00D3322F">
        <w:rPr>
          <w:i/>
        </w:rPr>
        <w:t>2003</w:t>
      </w:r>
      <w:r w:rsidRPr="00D3322F">
        <w:t>.</w:t>
      </w:r>
    </w:p>
    <w:p w14:paraId="22F4D69D" w14:textId="58D50FCF" w:rsidR="00684273" w:rsidRDefault="00684273" w:rsidP="00684273">
      <w:pPr>
        <w:spacing w:before="240"/>
        <w:rPr>
          <w:color w:val="000000"/>
        </w:rPr>
      </w:pPr>
      <w:r>
        <w:rPr>
          <w:color w:val="000000"/>
        </w:rPr>
        <w:t>The Regulation</w:t>
      </w:r>
      <w:r w:rsidR="00A459B1">
        <w:rPr>
          <w:color w:val="000000"/>
        </w:rPr>
        <w:t>s</w:t>
      </w:r>
      <w:r>
        <w:rPr>
          <w:color w:val="000000"/>
        </w:rPr>
        <w:t xml:space="preserve"> commence on the day after </w:t>
      </w:r>
      <w:r w:rsidR="00672441">
        <w:rPr>
          <w:color w:val="000000"/>
        </w:rPr>
        <w:t>they are</w:t>
      </w:r>
      <w:r>
        <w:rPr>
          <w:color w:val="000000"/>
        </w:rPr>
        <w:t xml:space="preserve"> registered on the Federal Register of Legislation.</w:t>
      </w:r>
    </w:p>
    <w:p w14:paraId="560A0A31" w14:textId="62DBC4AC" w:rsidR="00EA4DD8" w:rsidRDefault="00EA4DD8" w:rsidP="00EA4DD8">
      <w:pPr>
        <w:pageBreakBefore/>
        <w:spacing w:before="240"/>
        <w:jc w:val="right"/>
        <w:rPr>
          <w:b/>
          <w:u w:val="single"/>
        </w:rPr>
      </w:pPr>
      <w:r w:rsidRPr="007B335E">
        <w:rPr>
          <w:b/>
          <w:u w:val="single"/>
        </w:rPr>
        <w:lastRenderedPageBreak/>
        <w:t xml:space="preserve">ATTACHMENT </w:t>
      </w:r>
      <w:r w:rsidR="00BB5FA3">
        <w:rPr>
          <w:b/>
          <w:u w:val="single"/>
        </w:rPr>
        <w:t>A</w:t>
      </w:r>
    </w:p>
    <w:p w14:paraId="5A35EF70" w14:textId="641E0ACE" w:rsidR="00EA4DD8" w:rsidRDefault="00EA4DD8" w:rsidP="00EA4DD8">
      <w:pPr>
        <w:spacing w:before="240"/>
        <w:ind w:right="91"/>
        <w:rPr>
          <w:b/>
          <w:bCs/>
          <w:szCs w:val="24"/>
          <w:u w:val="single"/>
        </w:rPr>
      </w:pPr>
      <w:r>
        <w:rPr>
          <w:b/>
          <w:bCs/>
          <w:u w:val="single"/>
        </w:rPr>
        <w:t xml:space="preserve">Details of the </w:t>
      </w:r>
      <w:r w:rsidR="00A459B1" w:rsidRPr="00A459B1">
        <w:rPr>
          <w:b/>
          <w:i/>
          <w:u w:val="single"/>
        </w:rPr>
        <w:t>Corporations Amendment (Stamping Fee Exemption) Regulations 2020</w:t>
      </w:r>
      <w:r>
        <w:rPr>
          <w:b/>
          <w:bCs/>
          <w:u w:val="single"/>
        </w:rPr>
        <w:t xml:space="preserve"> </w:t>
      </w:r>
    </w:p>
    <w:p w14:paraId="622F7C45" w14:textId="77777777" w:rsidR="00EA4DD8" w:rsidRDefault="00EA4DD8" w:rsidP="00EA4DD8">
      <w:pPr>
        <w:spacing w:before="240"/>
        <w:rPr>
          <w:rFonts w:ascii="Calibri" w:hAnsi="Calibri"/>
          <w:sz w:val="22"/>
          <w:szCs w:val="22"/>
          <w:u w:val="single"/>
          <w:lang w:eastAsia="en-US"/>
        </w:rPr>
      </w:pPr>
      <w:r>
        <w:rPr>
          <w:u w:val="single"/>
        </w:rPr>
        <w:t>Section 1 – Name of the Regulations</w:t>
      </w:r>
    </w:p>
    <w:p w14:paraId="52BF4213" w14:textId="55C6E581" w:rsidR="00EA4DD8" w:rsidRDefault="00EA4DD8" w:rsidP="00EA4DD8">
      <w:pPr>
        <w:spacing w:before="240"/>
      </w:pPr>
      <w:r>
        <w:t xml:space="preserve">This section provides that the name of the Regulations is the </w:t>
      </w:r>
      <w:r w:rsidR="00A459B1" w:rsidRPr="00A459B1">
        <w:rPr>
          <w:i/>
        </w:rPr>
        <w:t>Corporations Amendment (Stamping Fee Exemption) Regulations 2020</w:t>
      </w:r>
      <w:r>
        <w:t xml:space="preserve"> (the Regulations).</w:t>
      </w:r>
    </w:p>
    <w:p w14:paraId="0E56B908" w14:textId="77777777" w:rsidR="00EA4DD8" w:rsidRDefault="00EA4DD8" w:rsidP="00EA4DD8">
      <w:pPr>
        <w:spacing w:before="240"/>
        <w:ind w:right="91"/>
        <w:rPr>
          <w:u w:val="single"/>
        </w:rPr>
      </w:pPr>
      <w:r>
        <w:rPr>
          <w:u w:val="single"/>
        </w:rPr>
        <w:t>Section 2 – Commencement</w:t>
      </w:r>
    </w:p>
    <w:p w14:paraId="3005317D" w14:textId="613A702E" w:rsidR="00EA4DD8" w:rsidRDefault="00EA4DD8" w:rsidP="00EA4DD8">
      <w:pPr>
        <w:spacing w:before="240"/>
        <w:ind w:right="91"/>
      </w:pPr>
      <w:r>
        <w:t>Schedule 1 to the Regulations commence on</w:t>
      </w:r>
      <w:r w:rsidR="0083574E">
        <w:t xml:space="preserve"> the day after the instrument is registered </w:t>
      </w:r>
      <w:r>
        <w:t>on the Federal Register of Legislation.</w:t>
      </w:r>
    </w:p>
    <w:p w14:paraId="52484A1F" w14:textId="77777777" w:rsidR="00EA4DD8" w:rsidRDefault="00EA4DD8" w:rsidP="00EA4DD8">
      <w:pPr>
        <w:spacing w:before="240"/>
        <w:ind w:right="91"/>
        <w:rPr>
          <w:u w:val="single"/>
        </w:rPr>
      </w:pPr>
      <w:r>
        <w:rPr>
          <w:u w:val="single"/>
        </w:rPr>
        <w:t>Section 3 – Authority</w:t>
      </w:r>
    </w:p>
    <w:p w14:paraId="3A506C91" w14:textId="6A796773" w:rsidR="00EA4DD8" w:rsidRDefault="00EA4DD8" w:rsidP="00EA4DD8">
      <w:pPr>
        <w:spacing w:before="240"/>
        <w:ind w:right="91"/>
      </w:pPr>
      <w:r>
        <w:t xml:space="preserve">The Regulations are made under the </w:t>
      </w:r>
      <w:r w:rsidR="0083574E">
        <w:rPr>
          <w:i/>
        </w:rPr>
        <w:t>Corporations Act 2001</w:t>
      </w:r>
      <w:r>
        <w:t xml:space="preserve"> (the Act).</w:t>
      </w:r>
    </w:p>
    <w:p w14:paraId="3A61C055" w14:textId="74905AF6" w:rsidR="00EA4DD8" w:rsidRDefault="00EA4DD8" w:rsidP="00EA4DD8">
      <w:pPr>
        <w:spacing w:before="240"/>
        <w:ind w:right="91"/>
        <w:rPr>
          <w:u w:val="single"/>
        </w:rPr>
      </w:pPr>
      <w:r>
        <w:rPr>
          <w:u w:val="single"/>
        </w:rPr>
        <w:t>Section 4 – Schedule</w:t>
      </w:r>
    </w:p>
    <w:p w14:paraId="531C458F" w14:textId="786E13EA" w:rsidR="00EA4DD8" w:rsidRDefault="00EA4DD8" w:rsidP="00EA4DD8">
      <w:pPr>
        <w:spacing w:before="240" w:after="200"/>
        <w:ind w:right="91"/>
        <w:rPr>
          <w:u w:val="single"/>
        </w:rPr>
      </w:pPr>
      <w:r>
        <w:t xml:space="preserve">This section provides that each instrument that is specified in the Schedule to this instrument </w:t>
      </w:r>
      <w:r w:rsidR="0083574E">
        <w:t>is</w:t>
      </w:r>
      <w:r>
        <w:t xml:space="preserve"> amended or repealed as set out in the applicable items in the Schedule, and any</w:t>
      </w:r>
      <w:r w:rsidR="00672441">
        <w:t xml:space="preserve"> other item in the Schedule</w:t>
      </w:r>
      <w:r>
        <w:t xml:space="preserve"> to this instrument has effect according to its terms.</w:t>
      </w:r>
    </w:p>
    <w:p w14:paraId="2965C262" w14:textId="5496055C" w:rsidR="00EA4DD8" w:rsidRPr="008422E5" w:rsidRDefault="00EA4DD8" w:rsidP="0083574E">
      <w:pPr>
        <w:spacing w:after="0"/>
        <w:ind w:right="91"/>
        <w:rPr>
          <w:color w:val="FF0000"/>
        </w:rPr>
      </w:pPr>
      <w:r>
        <w:rPr>
          <w:u w:val="single"/>
        </w:rPr>
        <w:t>Schedule 1 – Amendments</w:t>
      </w:r>
      <w:r w:rsidR="0083574E">
        <w:rPr>
          <w:u w:val="single"/>
        </w:rPr>
        <w:t xml:space="preserve"> to the </w:t>
      </w:r>
      <w:r w:rsidR="0083574E">
        <w:rPr>
          <w:i/>
          <w:u w:val="single"/>
        </w:rPr>
        <w:t>Corporations Regulations 2001</w:t>
      </w:r>
      <w:r>
        <w:rPr>
          <w:u w:val="single"/>
        </w:rPr>
        <w:t xml:space="preserve"> </w:t>
      </w:r>
    </w:p>
    <w:p w14:paraId="3CC65F98" w14:textId="77777777" w:rsidR="00577129" w:rsidRPr="00577129" w:rsidRDefault="00577129" w:rsidP="00EA4DD8">
      <w:pPr>
        <w:tabs>
          <w:tab w:val="left" w:pos="2835"/>
        </w:tabs>
        <w:spacing w:before="240"/>
        <w:ind w:right="91"/>
        <w:rPr>
          <w:b/>
        </w:rPr>
      </w:pPr>
      <w:r w:rsidRPr="00577129">
        <w:rPr>
          <w:b/>
        </w:rPr>
        <w:t>Item 1</w:t>
      </w:r>
    </w:p>
    <w:p w14:paraId="6F3FBFF2" w14:textId="514770FC" w:rsidR="0095384B" w:rsidRDefault="0083574E" w:rsidP="00EA4DD8">
      <w:pPr>
        <w:tabs>
          <w:tab w:val="left" w:pos="2835"/>
        </w:tabs>
        <w:spacing w:before="240"/>
        <w:ind w:right="91"/>
      </w:pPr>
      <w:r w:rsidRPr="0083574E">
        <w:t>Item 1</w:t>
      </w:r>
      <w:r>
        <w:t xml:space="preserve"> amends the scope of the stamping </w:t>
      </w:r>
      <w:r w:rsidR="00BB5FA3">
        <w:t xml:space="preserve">fee </w:t>
      </w:r>
      <w:r>
        <w:t xml:space="preserve">exemption so as to exclude </w:t>
      </w:r>
      <w:r w:rsidR="00672441">
        <w:t xml:space="preserve">listed managed investment schemes and </w:t>
      </w:r>
      <w:r>
        <w:t>listed companies whose main purpose is investing in passive investment</w:t>
      </w:r>
      <w:r w:rsidR="00BB303D">
        <w:t xml:space="preserve">. </w:t>
      </w:r>
      <w:r w:rsidR="0095384B">
        <w:t>The exemption has been retained for infrastructure entities and real estate investment trusts.</w:t>
      </w:r>
    </w:p>
    <w:p w14:paraId="07EFD959" w14:textId="49CBC57C" w:rsidR="00950674" w:rsidRDefault="00BB303D" w:rsidP="00EA4DD8">
      <w:pPr>
        <w:tabs>
          <w:tab w:val="left" w:pos="2835"/>
        </w:tabs>
        <w:spacing w:before="240"/>
        <w:ind w:right="91"/>
      </w:pPr>
      <w:r>
        <w:t xml:space="preserve">The consequence of this amendment is that </w:t>
      </w:r>
      <w:r w:rsidR="0095384B">
        <w:t xml:space="preserve">stamping fees paid in respect of listed investment companies </w:t>
      </w:r>
      <w:r w:rsidR="00950674">
        <w:t>and</w:t>
      </w:r>
      <w:r w:rsidR="0095384B">
        <w:t xml:space="preserve"> listed managed investment schemes</w:t>
      </w:r>
      <w:r w:rsidR="00BB5FA3">
        <w:t xml:space="preserve"> on or after 1 July </w:t>
      </w:r>
      <w:r>
        <w:t xml:space="preserve">2020 </w:t>
      </w:r>
      <w:r w:rsidR="0095384B">
        <w:t xml:space="preserve">are conflicted remuneration and prohibited under Division 4 of Part 7.7A of the Act. Stamping fees paid in respect of </w:t>
      </w:r>
      <w:r w:rsidR="00950674">
        <w:t>infrastructure entities, real estate investment trusts and trading entities</w:t>
      </w:r>
      <w:r w:rsidR="0095384B">
        <w:t xml:space="preserve"> remain exempt from the definition </w:t>
      </w:r>
      <w:r w:rsidR="00950674">
        <w:t>of ‘conflicted remuneration’ and are permitted even if they are paid on or after 1 July 2020.</w:t>
      </w:r>
    </w:p>
    <w:p w14:paraId="2D8D8C13" w14:textId="576398C7" w:rsidR="001621A1" w:rsidRDefault="00BB5FA3" w:rsidP="00EA4DD8">
      <w:pPr>
        <w:tabs>
          <w:tab w:val="left" w:pos="2835"/>
        </w:tabs>
        <w:spacing w:before="240"/>
        <w:ind w:right="91"/>
      </w:pPr>
      <w:r>
        <w:t>A</w:t>
      </w:r>
      <w:r w:rsidR="00672441">
        <w:t xml:space="preserve">n entity is </w:t>
      </w:r>
      <w:r w:rsidR="00577129">
        <w:t>‘</w:t>
      </w:r>
      <w:r w:rsidR="00672441" w:rsidRPr="00577129">
        <w:t>listed</w:t>
      </w:r>
      <w:r w:rsidR="00577129">
        <w:t>’</w:t>
      </w:r>
      <w:r w:rsidR="00087231">
        <w:rPr>
          <w:i/>
        </w:rPr>
        <w:t xml:space="preserve"> </w:t>
      </w:r>
      <w:r w:rsidR="00672441">
        <w:t xml:space="preserve">if it is </w:t>
      </w:r>
      <w:r w:rsidR="00E16950">
        <w:t xml:space="preserve">included in the official list of the Australian Stock Exchange or another financial market that is prescribed in regulation 1.0.02A of the </w:t>
      </w:r>
      <w:r w:rsidR="001621A1">
        <w:rPr>
          <w:i/>
        </w:rPr>
        <w:t>Corporations Regulations 2001</w:t>
      </w:r>
      <w:r w:rsidR="00672441">
        <w:t xml:space="preserve"> (</w:t>
      </w:r>
      <w:r w:rsidR="001621A1">
        <w:t xml:space="preserve">refer to </w:t>
      </w:r>
      <w:r w:rsidR="00672441">
        <w:t>section 9 of the Act</w:t>
      </w:r>
      <w:r w:rsidR="001621A1">
        <w:t>)</w:t>
      </w:r>
      <w:r w:rsidR="00E16950">
        <w:rPr>
          <w:i/>
        </w:rPr>
        <w:t>.</w:t>
      </w:r>
      <w:r w:rsidR="00E16950">
        <w:t xml:space="preserve"> </w:t>
      </w:r>
    </w:p>
    <w:p w14:paraId="7B4CA5D2" w14:textId="77777777" w:rsidR="00201523" w:rsidRDefault="00201523" w:rsidP="00201523">
      <w:pPr>
        <w:spacing w:before="240"/>
        <w:ind w:right="91"/>
        <w:rPr>
          <w:szCs w:val="24"/>
        </w:rPr>
      </w:pPr>
      <w:bookmarkStart w:id="0" w:name="_GoBack"/>
      <w:bookmarkEnd w:id="0"/>
      <w:r>
        <w:t>Monetary remuneration paid on Exchange Trade Products, Exchange Traded Funds and managed funds that is not part of an approved capital raising were not covered by the stamping fee exemption prior to the amendments made by these Regulations. The Regulations do not alter that position or include any new forms of remuneration within the scope of the exemption.</w:t>
      </w:r>
    </w:p>
    <w:p w14:paraId="22E8EDA6" w14:textId="77777777" w:rsidR="00201523" w:rsidRDefault="00201523" w:rsidP="00EA4DD8">
      <w:pPr>
        <w:tabs>
          <w:tab w:val="left" w:pos="2835"/>
        </w:tabs>
        <w:spacing w:before="240"/>
        <w:ind w:right="91"/>
      </w:pPr>
    </w:p>
    <w:p w14:paraId="2E0659C8" w14:textId="5711FB04" w:rsidR="00577129" w:rsidRPr="00577129" w:rsidRDefault="00577129" w:rsidP="00EA4DD8">
      <w:pPr>
        <w:tabs>
          <w:tab w:val="left" w:pos="2835"/>
        </w:tabs>
        <w:spacing w:before="240"/>
        <w:ind w:right="91"/>
        <w:rPr>
          <w:b/>
        </w:rPr>
      </w:pPr>
      <w:r>
        <w:rPr>
          <w:b/>
        </w:rPr>
        <w:t>Item 2</w:t>
      </w:r>
    </w:p>
    <w:p w14:paraId="5B47C156" w14:textId="1EA9A095" w:rsidR="001621A1" w:rsidRDefault="001621A1" w:rsidP="00EA4DD8">
      <w:pPr>
        <w:tabs>
          <w:tab w:val="left" w:pos="2835"/>
        </w:tabs>
        <w:spacing w:before="240"/>
        <w:ind w:right="91"/>
      </w:pPr>
      <w:r>
        <w:t>Item 2 of t</w:t>
      </w:r>
      <w:r w:rsidR="00BB5FA3">
        <w:t xml:space="preserve">he Regulations </w:t>
      </w:r>
      <w:r>
        <w:t xml:space="preserve">inserts new definitions for </w:t>
      </w:r>
      <w:r w:rsidRPr="001621A1">
        <w:rPr>
          <w:b/>
          <w:i/>
        </w:rPr>
        <w:t>infrastructure entity</w:t>
      </w:r>
      <w:r w:rsidR="00A70F03">
        <w:t>,</w:t>
      </w:r>
      <w:r>
        <w:t xml:space="preserve"> </w:t>
      </w:r>
      <w:r w:rsidRPr="001621A1">
        <w:rPr>
          <w:b/>
          <w:i/>
        </w:rPr>
        <w:t>real estate investment trust</w:t>
      </w:r>
      <w:r w:rsidR="00A70F03">
        <w:rPr>
          <w:b/>
        </w:rPr>
        <w:t xml:space="preserve"> </w:t>
      </w:r>
      <w:r w:rsidR="00A70F03">
        <w:t xml:space="preserve">and </w:t>
      </w:r>
      <w:r w:rsidR="00A70F03" w:rsidRPr="005327B8">
        <w:rPr>
          <w:b/>
          <w:i/>
        </w:rPr>
        <w:t xml:space="preserve">passive </w:t>
      </w:r>
      <w:r w:rsidR="00A70F03" w:rsidRPr="001621A1">
        <w:rPr>
          <w:b/>
          <w:i/>
        </w:rPr>
        <w:t>investment</w:t>
      </w:r>
      <w:r w:rsidR="00A70F03">
        <w:rPr>
          <w:b/>
          <w:i/>
        </w:rPr>
        <w:t>s</w:t>
      </w:r>
      <w:r>
        <w:t xml:space="preserve">. </w:t>
      </w:r>
    </w:p>
    <w:p w14:paraId="41ACA4F4" w14:textId="77777777" w:rsidR="00B837DB" w:rsidRDefault="00A70F03" w:rsidP="00A70F03">
      <w:pPr>
        <w:pStyle w:val="Bullet"/>
        <w:numPr>
          <w:ilvl w:val="0"/>
          <w:numId w:val="0"/>
        </w:numPr>
      </w:pPr>
      <w:r>
        <w:t>An ‘</w:t>
      </w:r>
      <w:r w:rsidRPr="00A70F03">
        <w:t>infrastructure entity</w:t>
      </w:r>
      <w:r>
        <w:t>’ is a company or managed investment scheme whose main purpose is to operate or invest in</w:t>
      </w:r>
      <w:r w:rsidR="00B837DB">
        <w:t>:</w:t>
      </w:r>
    </w:p>
    <w:p w14:paraId="3B3A8888" w14:textId="0B6C2825" w:rsidR="00B837DB" w:rsidRDefault="00A70F03" w:rsidP="00B837DB">
      <w:pPr>
        <w:pStyle w:val="Bullet"/>
      </w:pPr>
      <w:r>
        <w:t xml:space="preserve"> </w:t>
      </w:r>
      <w:r w:rsidR="00B837DB">
        <w:t>A</w:t>
      </w:r>
      <w:r>
        <w:t>irports</w:t>
      </w:r>
      <w:r w:rsidR="00B837DB">
        <w:t>;</w:t>
      </w:r>
      <w:r>
        <w:t xml:space="preserve"> </w:t>
      </w:r>
    </w:p>
    <w:p w14:paraId="3B5AB0ED" w14:textId="77777777" w:rsidR="00B837DB" w:rsidRDefault="00A70F03" w:rsidP="00B837DB">
      <w:pPr>
        <w:pStyle w:val="Bullet"/>
      </w:pPr>
      <w:r>
        <w:t>electricity generation, transmis</w:t>
      </w:r>
      <w:r w:rsidR="00B837DB">
        <w:t>sion or distribution facilities;</w:t>
      </w:r>
    </w:p>
    <w:p w14:paraId="4F354E2C" w14:textId="77777777" w:rsidR="00B837DB" w:rsidRDefault="00A70F03" w:rsidP="00B837DB">
      <w:pPr>
        <w:pStyle w:val="Bullet"/>
      </w:pPr>
      <w:r>
        <w:t>gas transmission or distribution facilities</w:t>
      </w:r>
      <w:r w:rsidR="00B837DB">
        <w:t>;</w:t>
      </w:r>
    </w:p>
    <w:p w14:paraId="2609F636" w14:textId="77777777" w:rsidR="00B837DB" w:rsidRDefault="00B837DB" w:rsidP="00B837DB">
      <w:pPr>
        <w:pStyle w:val="Bullet"/>
      </w:pPr>
      <w:r>
        <w:t>hospitals;</w:t>
      </w:r>
    </w:p>
    <w:p w14:paraId="6F7761D4" w14:textId="77777777" w:rsidR="00B837DB" w:rsidRDefault="00B837DB" w:rsidP="00B837DB">
      <w:pPr>
        <w:pStyle w:val="Bullet"/>
      </w:pPr>
      <w:r>
        <w:t>ports;</w:t>
      </w:r>
    </w:p>
    <w:p w14:paraId="0E4D28CD" w14:textId="77777777" w:rsidR="00B837DB" w:rsidRDefault="00A70F03" w:rsidP="00B837DB">
      <w:pPr>
        <w:pStyle w:val="Bullet"/>
      </w:pPr>
      <w:r>
        <w:t>railways</w:t>
      </w:r>
      <w:r w:rsidR="00B837DB">
        <w:t>;</w:t>
      </w:r>
    </w:p>
    <w:p w14:paraId="6B85896B" w14:textId="77777777" w:rsidR="00B837DB" w:rsidRDefault="00A70F03" w:rsidP="00B837DB">
      <w:pPr>
        <w:pStyle w:val="Bullet"/>
      </w:pPr>
      <w:r>
        <w:t>roads</w:t>
      </w:r>
      <w:r w:rsidR="00B837DB">
        <w:t>;</w:t>
      </w:r>
    </w:p>
    <w:p w14:paraId="05162243" w14:textId="77777777" w:rsidR="00B837DB" w:rsidRDefault="00A70F03" w:rsidP="00B837DB">
      <w:pPr>
        <w:pStyle w:val="Bullet"/>
      </w:pPr>
      <w:r>
        <w:t>sewerage facilities</w:t>
      </w:r>
      <w:r w:rsidR="00B837DB">
        <w:t>;</w:t>
      </w:r>
    </w:p>
    <w:p w14:paraId="47122C4E" w14:textId="77777777" w:rsidR="00B837DB" w:rsidRDefault="00A70F03" w:rsidP="00B837DB">
      <w:pPr>
        <w:pStyle w:val="Bullet"/>
      </w:pPr>
      <w:r>
        <w:t>telecommunication facilities</w:t>
      </w:r>
      <w:r w:rsidR="00B837DB">
        <w:t>;</w:t>
      </w:r>
      <w:r>
        <w:t xml:space="preserve"> or </w:t>
      </w:r>
    </w:p>
    <w:p w14:paraId="1D69F53E" w14:textId="4A52018C" w:rsidR="00A70F03" w:rsidRDefault="00A70F03" w:rsidP="00B837DB">
      <w:pPr>
        <w:pStyle w:val="Bullet"/>
      </w:pPr>
      <w:proofErr w:type="gramStart"/>
      <w:r>
        <w:t>water</w:t>
      </w:r>
      <w:proofErr w:type="gramEnd"/>
      <w:r>
        <w:t xml:space="preserve"> supply facilities. </w:t>
      </w:r>
    </w:p>
    <w:p w14:paraId="04F20E70" w14:textId="04FAB321" w:rsidR="00A70F03" w:rsidRDefault="00A70F03" w:rsidP="00A70F03">
      <w:pPr>
        <w:pStyle w:val="Bullet"/>
        <w:numPr>
          <w:ilvl w:val="0"/>
          <w:numId w:val="0"/>
        </w:numPr>
      </w:pPr>
      <w:r>
        <w:t>A ‘</w:t>
      </w:r>
      <w:r w:rsidRPr="00A70F03">
        <w:t>real estate investment trust</w:t>
      </w:r>
      <w:r>
        <w:t>’ is a managed investment scheme whose main purpose is to invest in real property.</w:t>
      </w:r>
    </w:p>
    <w:p w14:paraId="55209A08" w14:textId="526FA8AC" w:rsidR="00A70F03" w:rsidRDefault="00A70F03" w:rsidP="00A70F03">
      <w:pPr>
        <w:tabs>
          <w:tab w:val="left" w:pos="2835"/>
        </w:tabs>
        <w:spacing w:before="240"/>
        <w:ind w:right="91"/>
      </w:pPr>
      <w:r>
        <w:t xml:space="preserve">The definitions of an ‘infrastructure entity’ and a ‘real estate investment trust’ focus on the main purpose of the entity, rather than its day-to-day activities. This is consistent with the approach taken in other similar definitions in the ASX Listing Rules (such as the definition of ‘property trust’). The purpose of an entity may be documented in its constitution, its prospectus (for a company) or </w:t>
      </w:r>
      <w:proofErr w:type="gramStart"/>
      <w:r>
        <w:t>its</w:t>
      </w:r>
      <w:proofErr w:type="gramEnd"/>
      <w:r>
        <w:t xml:space="preserve"> Product Disclosure Statement (for a managed investment scheme).</w:t>
      </w:r>
    </w:p>
    <w:p w14:paraId="6D8BE73A" w14:textId="1DBBF66B" w:rsidR="008F51BC" w:rsidRDefault="001621A1" w:rsidP="00A70F03">
      <w:pPr>
        <w:tabs>
          <w:tab w:val="left" w:pos="2835"/>
        </w:tabs>
        <w:spacing w:before="240"/>
        <w:ind w:right="91"/>
      </w:pPr>
      <w:r>
        <w:t xml:space="preserve">‘Passive investments’ </w:t>
      </w:r>
      <w:r w:rsidR="00A70F03">
        <w:t>are those investments</w:t>
      </w:r>
      <w:r w:rsidR="005327B8">
        <w:t xml:space="preserve"> </w:t>
      </w:r>
      <w:r w:rsidR="00A70F03">
        <w:t>listed</w:t>
      </w:r>
      <w:r w:rsidR="005327B8">
        <w:t xml:space="preserve"> in the definition of ‘listed investment company’ in section 115-290 of the </w:t>
      </w:r>
      <w:r w:rsidR="005327B8">
        <w:rPr>
          <w:i/>
        </w:rPr>
        <w:t xml:space="preserve">Income Tax Assessment Act 1997 </w:t>
      </w:r>
      <w:r w:rsidR="005327B8">
        <w:t>(</w:t>
      </w:r>
      <w:r w:rsidR="005B5433">
        <w:t>tax relief for shareholders in listed investment companies</w:t>
      </w:r>
      <w:r w:rsidR="005327B8">
        <w:t xml:space="preserve">). </w:t>
      </w:r>
      <w:r w:rsidR="008F51BC">
        <w:t xml:space="preserve">That section </w:t>
      </w:r>
      <w:r w:rsidR="005B5433">
        <w:t>includes</w:t>
      </w:r>
      <w:r w:rsidR="008F51BC">
        <w:t xml:space="preserve"> the following investments:</w:t>
      </w:r>
    </w:p>
    <w:p w14:paraId="595536F7" w14:textId="68B16113" w:rsidR="008F51BC" w:rsidRDefault="008F51BC" w:rsidP="008F51BC">
      <w:pPr>
        <w:pStyle w:val="Bullet"/>
      </w:pPr>
      <w:r>
        <w:t xml:space="preserve">Shares, units, options and rights </w:t>
      </w:r>
      <w:r w:rsidR="00491457">
        <w:t>(including investments in other listed investment companies)</w:t>
      </w:r>
    </w:p>
    <w:p w14:paraId="5B1AA6DB" w14:textId="38F8E3CB" w:rsidR="008F51BC" w:rsidRDefault="008F51BC" w:rsidP="008F51BC">
      <w:pPr>
        <w:pStyle w:val="Bullet"/>
      </w:pPr>
      <w:r>
        <w:t>Financial instruments (such as loans, debts, debentures, promissory notes)</w:t>
      </w:r>
    </w:p>
    <w:p w14:paraId="301902CF" w14:textId="7E8E0BE5" w:rsidR="008F51BC" w:rsidRDefault="008F51BC" w:rsidP="008F51BC">
      <w:pPr>
        <w:pStyle w:val="Bullet"/>
      </w:pPr>
      <w:r>
        <w:t xml:space="preserve">An asset </w:t>
      </w:r>
      <w:r w:rsidR="00E16950">
        <w:t>that is</w:t>
      </w:r>
      <w:r>
        <w:t xml:space="preserve"> main</w:t>
      </w:r>
      <w:r w:rsidR="00E16950">
        <w:t>ly</w:t>
      </w:r>
      <w:r>
        <w:t xml:space="preserve"> use</w:t>
      </w:r>
      <w:r w:rsidR="00E16950">
        <w:t>d</w:t>
      </w:r>
      <w:r>
        <w:t xml:space="preserve"> by the company to derive interest, an annuity, rent</w:t>
      </w:r>
      <w:r w:rsidR="00781C2C">
        <w:t>, royalties or foreign exchange gains (subject to some exceptions)</w:t>
      </w:r>
    </w:p>
    <w:p w14:paraId="5F15C1B1" w14:textId="77777777" w:rsidR="004D6612" w:rsidRDefault="00781C2C" w:rsidP="004D6612">
      <w:pPr>
        <w:pStyle w:val="Bullet"/>
      </w:pPr>
      <w:r>
        <w:lastRenderedPageBreak/>
        <w:t>Goodwill</w:t>
      </w:r>
    </w:p>
    <w:p w14:paraId="727450BC" w14:textId="119FBF8D" w:rsidR="004D6612" w:rsidRDefault="004D6612" w:rsidP="004D6612">
      <w:pPr>
        <w:pStyle w:val="Bullet"/>
        <w:numPr>
          <w:ilvl w:val="0"/>
          <w:numId w:val="0"/>
        </w:numPr>
      </w:pPr>
      <w:r>
        <w:t xml:space="preserve">Trading companies </w:t>
      </w:r>
      <w:r w:rsidR="00577129">
        <w:t xml:space="preserve">do not invest in passive investments and </w:t>
      </w:r>
      <w:r>
        <w:t xml:space="preserve">may </w:t>
      </w:r>
      <w:r w:rsidR="00577129">
        <w:t xml:space="preserve">therefore </w:t>
      </w:r>
      <w:r>
        <w:t>continue to rely on the stamping fees exemption.</w:t>
      </w:r>
    </w:p>
    <w:p w14:paraId="0638E7F2" w14:textId="77777777" w:rsidR="00482B81" w:rsidRPr="00EA4DD8" w:rsidRDefault="00482B81" w:rsidP="00EA4DD8">
      <w:pPr>
        <w:spacing w:before="0" w:after="0"/>
      </w:pPr>
    </w:p>
    <w:sectPr w:rsidR="00482B81" w:rsidRPr="00EA4DD8" w:rsidSect="00392BBA">
      <w:footerReference w:type="default" r:id="rId13"/>
      <w:pgSz w:w="11906" w:h="16838"/>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1930705" w14:textId="77777777" w:rsidR="00620570" w:rsidRDefault="00620570" w:rsidP="00954679">
      <w:pPr>
        <w:spacing w:before="0" w:after="0"/>
      </w:pPr>
      <w:r>
        <w:separator/>
      </w:r>
    </w:p>
  </w:endnote>
  <w:endnote w:type="continuationSeparator" w:id="0">
    <w:p w14:paraId="13BBC5FA" w14:textId="77777777" w:rsidR="00620570" w:rsidRDefault="00620570" w:rsidP="00954679">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08619968"/>
      <w:docPartObj>
        <w:docPartGallery w:val="Page Numbers (Bottom of Page)"/>
        <w:docPartUnique/>
      </w:docPartObj>
    </w:sdtPr>
    <w:sdtEndPr/>
    <w:sdtContent>
      <w:sdt>
        <w:sdtPr>
          <w:id w:val="98381352"/>
          <w:docPartObj>
            <w:docPartGallery w:val="Page Numbers (Top of Page)"/>
            <w:docPartUnique/>
          </w:docPartObj>
        </w:sdtPr>
        <w:sdtEndPr/>
        <w:sdtContent>
          <w:p w14:paraId="21EAFA8D" w14:textId="71EB6DFF" w:rsidR="00954679" w:rsidRDefault="00954679" w:rsidP="00013390">
            <w:pPr>
              <w:pStyle w:val="Footer"/>
              <w:jc w:val="right"/>
            </w:pPr>
            <w:r w:rsidRPr="00954679">
              <w:rPr>
                <w:bCs/>
                <w:szCs w:val="24"/>
              </w:rPr>
              <w:fldChar w:fldCharType="begin"/>
            </w:r>
            <w:r w:rsidRPr="00954679">
              <w:rPr>
                <w:bCs/>
              </w:rPr>
              <w:instrText xml:space="preserve"> PAGE </w:instrText>
            </w:r>
            <w:r w:rsidRPr="00954679">
              <w:rPr>
                <w:bCs/>
                <w:szCs w:val="24"/>
              </w:rPr>
              <w:fldChar w:fldCharType="separate"/>
            </w:r>
            <w:r w:rsidR="00201523">
              <w:rPr>
                <w:bCs/>
                <w:noProof/>
              </w:rPr>
              <w:t>4</w:t>
            </w:r>
            <w:r w:rsidRPr="00954679">
              <w:rPr>
                <w:bCs/>
                <w:szCs w:val="24"/>
              </w:rPr>
              <w:fldChar w:fldCharType="end"/>
            </w:r>
            <w:r w:rsidRPr="00954679">
              <w:t xml:space="preserve"> of </w:t>
            </w:r>
            <w:r w:rsidRPr="00954679">
              <w:rPr>
                <w:bCs/>
                <w:szCs w:val="24"/>
              </w:rPr>
              <w:fldChar w:fldCharType="begin"/>
            </w:r>
            <w:r w:rsidRPr="00954679">
              <w:rPr>
                <w:bCs/>
              </w:rPr>
              <w:instrText xml:space="preserve"> NUMPAGES  </w:instrText>
            </w:r>
            <w:r w:rsidRPr="00954679">
              <w:rPr>
                <w:bCs/>
                <w:szCs w:val="24"/>
              </w:rPr>
              <w:fldChar w:fldCharType="separate"/>
            </w:r>
            <w:r w:rsidR="00201523">
              <w:rPr>
                <w:bCs/>
                <w:noProof/>
              </w:rPr>
              <w:t>4</w:t>
            </w:r>
            <w:r w:rsidRPr="00954679">
              <w:rPr>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5B7567" w14:textId="77777777" w:rsidR="00620570" w:rsidRDefault="00620570" w:rsidP="00954679">
      <w:pPr>
        <w:spacing w:before="0" w:after="0"/>
      </w:pPr>
      <w:r>
        <w:separator/>
      </w:r>
    </w:p>
  </w:footnote>
  <w:footnote w:type="continuationSeparator" w:id="0">
    <w:p w14:paraId="22B92843" w14:textId="77777777" w:rsidR="00620570" w:rsidRDefault="00620570" w:rsidP="00954679">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176E2C"/>
    <w:multiLevelType w:val="multilevel"/>
    <w:tmpl w:val="51CEC5BC"/>
    <w:lvl w:ilvl="0">
      <w:start w:val="1"/>
      <w:numFmt w:val="bullet"/>
      <w:lvlText w:val="•"/>
      <w:lvlJc w:val="left"/>
      <w:pPr>
        <w:tabs>
          <w:tab w:val="num" w:pos="567"/>
        </w:tabs>
        <w:ind w:left="567" w:hanging="567"/>
      </w:pPr>
      <w:rPr>
        <w:rFonts w:ascii="Times New Roman" w:hAnsi="Times New Roman" w:cs="Times New Roman"/>
      </w:rPr>
    </w:lvl>
    <w:lvl w:ilvl="1">
      <w:start w:val="1"/>
      <w:numFmt w:val="bullet"/>
      <w:lvlText w:val="–"/>
      <w:lvlJc w:val="left"/>
      <w:pPr>
        <w:tabs>
          <w:tab w:val="num" w:pos="1134"/>
        </w:tabs>
        <w:ind w:left="1134" w:hanging="567"/>
      </w:pPr>
      <w:rPr>
        <w:rFonts w:ascii="Times New Roman" w:hAnsi="Times New Roman" w:cs="Times New Roman"/>
      </w:rPr>
    </w:lvl>
    <w:lvl w:ilvl="2">
      <w:start w:val="1"/>
      <w:numFmt w:val="bulle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2C7552C0"/>
    <w:multiLevelType w:val="singleLevel"/>
    <w:tmpl w:val="BBF66F10"/>
    <w:lvl w:ilvl="0">
      <w:start w:val="1"/>
      <w:numFmt w:val="bullet"/>
      <w:pStyle w:val="Dotpoint"/>
      <w:lvlText w:val=""/>
      <w:lvlJc w:val="left"/>
      <w:pPr>
        <w:tabs>
          <w:tab w:val="num" w:pos="360"/>
        </w:tabs>
        <w:ind w:left="360" w:hanging="360"/>
      </w:pPr>
      <w:rPr>
        <w:rFonts w:ascii="Symbol" w:hAnsi="Symbol" w:hint="default"/>
        <w:sz w:val="24"/>
      </w:rPr>
    </w:lvl>
  </w:abstractNum>
  <w:abstractNum w:abstractNumId="2" w15:restartNumberingAfterBreak="0">
    <w:nsid w:val="67A43C0B"/>
    <w:multiLevelType w:val="multilevel"/>
    <w:tmpl w:val="01B6F2FC"/>
    <w:name w:val="StandardBulletedList"/>
    <w:lvl w:ilvl="0">
      <w:start w:val="1"/>
      <w:numFmt w:val="bullet"/>
      <w:pStyle w:val="Bullet"/>
      <w:lvlText w:val="•"/>
      <w:lvlJc w:val="left"/>
      <w:pPr>
        <w:tabs>
          <w:tab w:val="num" w:pos="567"/>
        </w:tabs>
        <w:ind w:left="567" w:hanging="567"/>
      </w:pPr>
      <w:rPr>
        <w:rFonts w:ascii="Times New Roman" w:hAnsi="Times New Roman" w:cs="Times New Roman"/>
      </w:rPr>
    </w:lvl>
    <w:lvl w:ilvl="1">
      <w:start w:val="1"/>
      <w:numFmt w:val="bullet"/>
      <w:pStyle w:val="Dash"/>
      <w:lvlText w:val="–"/>
      <w:lvlJc w:val="left"/>
      <w:pPr>
        <w:tabs>
          <w:tab w:val="num" w:pos="1134"/>
        </w:tabs>
        <w:ind w:left="1134" w:hanging="567"/>
      </w:pPr>
      <w:rPr>
        <w:rFonts w:ascii="Times New Roman" w:hAnsi="Times New Roman" w:cs="Times New Roman"/>
      </w:rPr>
    </w:lvl>
    <w:lvl w:ilvl="2">
      <w:start w:val="1"/>
      <w:numFmt w:val="bullet"/>
      <w:pStyle w:val="DoubleDot"/>
      <w:lvlText w:val=":"/>
      <w:lvlJc w:val="left"/>
      <w:pPr>
        <w:tabs>
          <w:tab w:val="num" w:pos="1701"/>
        </w:tabs>
        <w:ind w:left="1701" w:hanging="567"/>
      </w:pPr>
      <w:rPr>
        <w:rFonts w:ascii="Times New Roman" w:hAnsi="Times New Roman" w:cs="Times New Roman"/>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attachedTemplate r:id="rId1"/>
  <w:stylePaneFormatFilter w:val="3808" w:allStyles="0" w:customStyles="0" w:latentStyles="0" w:stylesInUse="1" w:headingStyles="0" w:numberingStyles="0" w:tableStyles="0" w:directFormattingOnRuns="0" w:directFormattingOnParagraphs="0" w:directFormattingOnNumbering="0"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232B3"/>
    <w:rsid w:val="00013390"/>
    <w:rsid w:val="00016EA2"/>
    <w:rsid w:val="0001767F"/>
    <w:rsid w:val="00071363"/>
    <w:rsid w:val="00076178"/>
    <w:rsid w:val="00087231"/>
    <w:rsid w:val="00094C6D"/>
    <w:rsid w:val="00095211"/>
    <w:rsid w:val="000B39A1"/>
    <w:rsid w:val="000B57FB"/>
    <w:rsid w:val="000C10DF"/>
    <w:rsid w:val="000C6935"/>
    <w:rsid w:val="00113B45"/>
    <w:rsid w:val="00121FEF"/>
    <w:rsid w:val="001621A1"/>
    <w:rsid w:val="00173775"/>
    <w:rsid w:val="001B6323"/>
    <w:rsid w:val="001B7535"/>
    <w:rsid w:val="001E6A74"/>
    <w:rsid w:val="001F41D0"/>
    <w:rsid w:val="00201523"/>
    <w:rsid w:val="00201AD7"/>
    <w:rsid w:val="00220F16"/>
    <w:rsid w:val="00223DB8"/>
    <w:rsid w:val="00254C5B"/>
    <w:rsid w:val="0027083B"/>
    <w:rsid w:val="002A7E1F"/>
    <w:rsid w:val="002C226C"/>
    <w:rsid w:val="002F139F"/>
    <w:rsid w:val="003041FA"/>
    <w:rsid w:val="003342CD"/>
    <w:rsid w:val="00335042"/>
    <w:rsid w:val="00362B70"/>
    <w:rsid w:val="00387F47"/>
    <w:rsid w:val="00392BBA"/>
    <w:rsid w:val="003954FD"/>
    <w:rsid w:val="003C7907"/>
    <w:rsid w:val="003D60D7"/>
    <w:rsid w:val="003E1CE3"/>
    <w:rsid w:val="00442CA0"/>
    <w:rsid w:val="00462095"/>
    <w:rsid w:val="00482B81"/>
    <w:rsid w:val="00482D4C"/>
    <w:rsid w:val="00491457"/>
    <w:rsid w:val="004B3C0F"/>
    <w:rsid w:val="004C05E4"/>
    <w:rsid w:val="004C2961"/>
    <w:rsid w:val="004D6612"/>
    <w:rsid w:val="004E39E1"/>
    <w:rsid w:val="004F56D0"/>
    <w:rsid w:val="004F70D0"/>
    <w:rsid w:val="00503E44"/>
    <w:rsid w:val="00515283"/>
    <w:rsid w:val="005327B8"/>
    <w:rsid w:val="00533926"/>
    <w:rsid w:val="0055675D"/>
    <w:rsid w:val="00566E8F"/>
    <w:rsid w:val="0057422E"/>
    <w:rsid w:val="00577129"/>
    <w:rsid w:val="0058256A"/>
    <w:rsid w:val="005833BE"/>
    <w:rsid w:val="005B1B5B"/>
    <w:rsid w:val="005B5433"/>
    <w:rsid w:val="005D7D5A"/>
    <w:rsid w:val="005E4BAC"/>
    <w:rsid w:val="0060130D"/>
    <w:rsid w:val="00620570"/>
    <w:rsid w:val="0064129F"/>
    <w:rsid w:val="0064612E"/>
    <w:rsid w:val="00647BB7"/>
    <w:rsid w:val="00654967"/>
    <w:rsid w:val="00672441"/>
    <w:rsid w:val="00680297"/>
    <w:rsid w:val="00684273"/>
    <w:rsid w:val="006873CE"/>
    <w:rsid w:val="006A0786"/>
    <w:rsid w:val="006E414E"/>
    <w:rsid w:val="00710E94"/>
    <w:rsid w:val="00721DE3"/>
    <w:rsid w:val="00722925"/>
    <w:rsid w:val="007232B3"/>
    <w:rsid w:val="00727CE3"/>
    <w:rsid w:val="00727D8A"/>
    <w:rsid w:val="00731FEA"/>
    <w:rsid w:val="00736F61"/>
    <w:rsid w:val="00742253"/>
    <w:rsid w:val="007662C7"/>
    <w:rsid w:val="00776306"/>
    <w:rsid w:val="00781C2C"/>
    <w:rsid w:val="007A55A7"/>
    <w:rsid w:val="007B1F10"/>
    <w:rsid w:val="007B335E"/>
    <w:rsid w:val="007C590C"/>
    <w:rsid w:val="007E018D"/>
    <w:rsid w:val="007F1B71"/>
    <w:rsid w:val="00807E7D"/>
    <w:rsid w:val="00831675"/>
    <w:rsid w:val="0083574E"/>
    <w:rsid w:val="00867D30"/>
    <w:rsid w:val="0088467C"/>
    <w:rsid w:val="00894579"/>
    <w:rsid w:val="008A3CB9"/>
    <w:rsid w:val="008A5B67"/>
    <w:rsid w:val="008D16F7"/>
    <w:rsid w:val="008E1427"/>
    <w:rsid w:val="008F51BC"/>
    <w:rsid w:val="00913E59"/>
    <w:rsid w:val="009143A0"/>
    <w:rsid w:val="00936902"/>
    <w:rsid w:val="00950674"/>
    <w:rsid w:val="0095384B"/>
    <w:rsid w:val="00954679"/>
    <w:rsid w:val="009C6A1E"/>
    <w:rsid w:val="009E2F86"/>
    <w:rsid w:val="00A12209"/>
    <w:rsid w:val="00A36DF3"/>
    <w:rsid w:val="00A459B1"/>
    <w:rsid w:val="00A532DD"/>
    <w:rsid w:val="00A70F03"/>
    <w:rsid w:val="00A80BCF"/>
    <w:rsid w:val="00A8369C"/>
    <w:rsid w:val="00AA1689"/>
    <w:rsid w:val="00AA5770"/>
    <w:rsid w:val="00AC1D15"/>
    <w:rsid w:val="00AD0DAC"/>
    <w:rsid w:val="00AE5FE7"/>
    <w:rsid w:val="00B07B0C"/>
    <w:rsid w:val="00B16C1B"/>
    <w:rsid w:val="00B20A52"/>
    <w:rsid w:val="00B25563"/>
    <w:rsid w:val="00B26D48"/>
    <w:rsid w:val="00B42EE1"/>
    <w:rsid w:val="00B8293D"/>
    <w:rsid w:val="00B837DB"/>
    <w:rsid w:val="00B92478"/>
    <w:rsid w:val="00BA6188"/>
    <w:rsid w:val="00BA61AE"/>
    <w:rsid w:val="00BB303D"/>
    <w:rsid w:val="00BB5FA3"/>
    <w:rsid w:val="00BD61A2"/>
    <w:rsid w:val="00BE484D"/>
    <w:rsid w:val="00C37E05"/>
    <w:rsid w:val="00C55D29"/>
    <w:rsid w:val="00CA0BE9"/>
    <w:rsid w:val="00CA138D"/>
    <w:rsid w:val="00CC7641"/>
    <w:rsid w:val="00D13794"/>
    <w:rsid w:val="00D24052"/>
    <w:rsid w:val="00D24386"/>
    <w:rsid w:val="00D31575"/>
    <w:rsid w:val="00D34626"/>
    <w:rsid w:val="00D34FB4"/>
    <w:rsid w:val="00D4257A"/>
    <w:rsid w:val="00D62665"/>
    <w:rsid w:val="00D82E47"/>
    <w:rsid w:val="00DC0CDE"/>
    <w:rsid w:val="00DC4D72"/>
    <w:rsid w:val="00E0624D"/>
    <w:rsid w:val="00E16950"/>
    <w:rsid w:val="00E4438C"/>
    <w:rsid w:val="00E457F3"/>
    <w:rsid w:val="00EA4DD8"/>
    <w:rsid w:val="00EB2AEF"/>
    <w:rsid w:val="00EB7E71"/>
    <w:rsid w:val="00F109D4"/>
    <w:rsid w:val="00F15EE9"/>
    <w:rsid w:val="00F47585"/>
    <w:rsid w:val="00F52EE1"/>
    <w:rsid w:val="00F85E6F"/>
    <w:rsid w:val="00F92731"/>
    <w:rsid w:val="00FD7429"/>
    <w:rsid w:val="00FE04E4"/>
    <w:rsid w:val="00FE73F9"/>
    <w:rsid w:val="00FF1057"/>
    <w:rsid w:val="00FF3E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F4CB79"/>
  <w15:docId w15:val="{114276D6-9276-4FAE-AC70-71C51440D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130D"/>
    <w:pPr>
      <w:spacing w:before="120" w:after="120"/>
    </w:pPr>
    <w:rPr>
      <w:sz w:val="24"/>
    </w:rPr>
  </w:style>
  <w:style w:type="paragraph" w:styleId="Heading1">
    <w:name w:val="heading 1"/>
    <w:basedOn w:val="Normal"/>
    <w:next w:val="Normal"/>
    <w:qFormat/>
    <w:rsid w:val="00A12209"/>
    <w:pPr>
      <w:keepNext/>
      <w:spacing w:before="240" w:after="60"/>
      <w:jc w:val="center"/>
      <w:outlineLvl w:val="0"/>
    </w:pPr>
    <w:rPr>
      <w:rFonts w:ascii="Arial Bold" w:hAnsi="Arial Bold"/>
      <w:b/>
      <w:kern w:val="28"/>
      <w:sz w:val="28"/>
      <w:u w:val="single"/>
    </w:rPr>
  </w:style>
  <w:style w:type="paragraph" w:styleId="Heading2">
    <w:name w:val="heading 2"/>
    <w:basedOn w:val="Normal"/>
    <w:next w:val="Normal"/>
    <w:qFormat/>
    <w:rsid w:val="00A12209"/>
    <w:pPr>
      <w:keepNext/>
      <w:spacing w:before="240" w:after="60"/>
      <w:outlineLvl w:val="1"/>
    </w:pPr>
    <w:rPr>
      <w:b/>
      <w:sz w:val="28"/>
      <w:u w:val="single"/>
    </w:rPr>
  </w:style>
  <w:style w:type="paragraph" w:styleId="Heading3">
    <w:name w:val="heading 3"/>
    <w:basedOn w:val="Heading2"/>
    <w:next w:val="base-text-paragraph"/>
    <w:link w:val="Heading3Char"/>
    <w:qFormat/>
    <w:rsid w:val="003E1CE3"/>
    <w:pPr>
      <w:tabs>
        <w:tab w:val="left" w:pos="1987"/>
      </w:tabs>
      <w:spacing w:after="120"/>
      <w:outlineLvl w:val="2"/>
    </w:pPr>
    <w:rPr>
      <w:kern w:val="28"/>
      <w:sz w:val="24"/>
      <w:u w:val="none"/>
    </w:rPr>
  </w:style>
  <w:style w:type="paragraph" w:styleId="Heading4">
    <w:name w:val="heading 4"/>
    <w:basedOn w:val="Heading3"/>
    <w:next w:val="base-text-paragraph"/>
    <w:qFormat/>
    <w:rsid w:val="00E4438C"/>
    <w:pPr>
      <w:spacing w:before="120"/>
      <w:outlineLvl w:val="3"/>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392BBA"/>
    <w:pPr>
      <w:jc w:val="center"/>
    </w:pPr>
    <w:rPr>
      <w:b/>
    </w:rPr>
  </w:style>
  <w:style w:type="paragraph" w:styleId="BodyText">
    <w:name w:val="Body Text"/>
    <w:basedOn w:val="Normal"/>
    <w:rsid w:val="00392BBA"/>
  </w:style>
  <w:style w:type="paragraph" w:styleId="BodyText2">
    <w:name w:val="Body Text 2"/>
    <w:basedOn w:val="Normal"/>
    <w:rsid w:val="00392BBA"/>
    <w:rPr>
      <w:u w:val="single"/>
    </w:rPr>
  </w:style>
  <w:style w:type="paragraph" w:customStyle="1" w:styleId="Dotpoint">
    <w:name w:val="Dot point"/>
    <w:basedOn w:val="Normal"/>
    <w:rsid w:val="00392BBA"/>
    <w:pPr>
      <w:numPr>
        <w:numId w:val="1"/>
      </w:numPr>
      <w:tabs>
        <w:tab w:val="clear" w:pos="360"/>
        <w:tab w:val="num" w:pos="709"/>
        <w:tab w:val="left" w:pos="851"/>
      </w:tabs>
      <w:ind w:left="709" w:hanging="283"/>
    </w:pPr>
  </w:style>
  <w:style w:type="paragraph" w:styleId="TableofAuthorities">
    <w:name w:val="table of authorities"/>
    <w:basedOn w:val="Normal"/>
    <w:next w:val="Normal"/>
    <w:semiHidden/>
    <w:rsid w:val="00392BBA"/>
    <w:pPr>
      <w:ind w:left="200" w:hanging="200"/>
    </w:pPr>
  </w:style>
  <w:style w:type="paragraph" w:customStyle="1" w:styleId="base-text-paragraph">
    <w:name w:val="base-text-paragraph"/>
    <w:rsid w:val="00392BBA"/>
    <w:pPr>
      <w:tabs>
        <w:tab w:val="left" w:pos="1987"/>
      </w:tabs>
      <w:spacing w:before="120" w:after="120"/>
      <w:ind w:left="1140"/>
    </w:pPr>
    <w:rPr>
      <w:sz w:val="24"/>
    </w:rPr>
  </w:style>
  <w:style w:type="paragraph" w:customStyle="1" w:styleId="Default">
    <w:name w:val="Default"/>
    <w:link w:val="DefaultChar"/>
    <w:rsid w:val="005833BE"/>
    <w:pPr>
      <w:autoSpaceDE w:val="0"/>
      <w:autoSpaceDN w:val="0"/>
      <w:adjustRightInd w:val="0"/>
    </w:pPr>
    <w:rPr>
      <w:color w:val="000000"/>
      <w:sz w:val="24"/>
      <w:szCs w:val="24"/>
    </w:rPr>
  </w:style>
  <w:style w:type="character" w:styleId="Hyperlink">
    <w:name w:val="Hyperlink"/>
    <w:basedOn w:val="DefaultParagraphFont"/>
    <w:uiPriority w:val="99"/>
    <w:unhideWhenUsed/>
    <w:rsid w:val="00A532DD"/>
    <w:rPr>
      <w:color w:val="0000FF" w:themeColor="hyperlink"/>
      <w:u w:val="single"/>
    </w:rPr>
  </w:style>
  <w:style w:type="paragraph" w:customStyle="1" w:styleId="Bullet">
    <w:name w:val="Bullet"/>
    <w:basedOn w:val="Normal"/>
    <w:link w:val="BulletChar"/>
    <w:rsid w:val="00E0624D"/>
    <w:pPr>
      <w:numPr>
        <w:numId w:val="2"/>
      </w:numPr>
      <w:spacing w:before="240"/>
    </w:pPr>
    <w:rPr>
      <w:szCs w:val="23"/>
    </w:rPr>
  </w:style>
  <w:style w:type="character" w:customStyle="1" w:styleId="DefaultChar">
    <w:name w:val="Default Char"/>
    <w:basedOn w:val="DefaultParagraphFont"/>
    <w:link w:val="Default"/>
    <w:rsid w:val="00E0624D"/>
    <w:rPr>
      <w:color w:val="000000"/>
      <w:sz w:val="24"/>
      <w:szCs w:val="24"/>
    </w:rPr>
  </w:style>
  <w:style w:type="character" w:customStyle="1" w:styleId="BulletChar">
    <w:name w:val="Bullet Char"/>
    <w:basedOn w:val="DefaultChar"/>
    <w:link w:val="Bullet"/>
    <w:rsid w:val="00E0624D"/>
    <w:rPr>
      <w:color w:val="000000"/>
      <w:sz w:val="24"/>
      <w:szCs w:val="23"/>
    </w:rPr>
  </w:style>
  <w:style w:type="paragraph" w:customStyle="1" w:styleId="Dash">
    <w:name w:val="Dash"/>
    <w:basedOn w:val="Normal"/>
    <w:link w:val="DashChar"/>
    <w:rsid w:val="00E0624D"/>
    <w:pPr>
      <w:numPr>
        <w:ilvl w:val="1"/>
        <w:numId w:val="2"/>
      </w:numPr>
      <w:spacing w:before="240"/>
    </w:pPr>
    <w:rPr>
      <w:szCs w:val="23"/>
    </w:rPr>
  </w:style>
  <w:style w:type="character" w:customStyle="1" w:styleId="DashChar">
    <w:name w:val="Dash Char"/>
    <w:basedOn w:val="DefaultChar"/>
    <w:link w:val="Dash"/>
    <w:rsid w:val="00E0624D"/>
    <w:rPr>
      <w:color w:val="000000"/>
      <w:sz w:val="24"/>
      <w:szCs w:val="23"/>
    </w:rPr>
  </w:style>
  <w:style w:type="paragraph" w:customStyle="1" w:styleId="DoubleDot">
    <w:name w:val="Double Dot"/>
    <w:basedOn w:val="Normal"/>
    <w:link w:val="DoubleDotChar"/>
    <w:rsid w:val="00E0624D"/>
    <w:pPr>
      <w:numPr>
        <w:ilvl w:val="2"/>
        <w:numId w:val="2"/>
      </w:numPr>
      <w:spacing w:before="240"/>
    </w:pPr>
    <w:rPr>
      <w:szCs w:val="23"/>
    </w:rPr>
  </w:style>
  <w:style w:type="character" w:customStyle="1" w:styleId="DoubleDotChar">
    <w:name w:val="Double Dot Char"/>
    <w:basedOn w:val="DefaultChar"/>
    <w:link w:val="DoubleDot"/>
    <w:rsid w:val="00E0624D"/>
    <w:rPr>
      <w:color w:val="000000"/>
      <w:sz w:val="24"/>
      <w:szCs w:val="23"/>
    </w:rPr>
  </w:style>
  <w:style w:type="character" w:styleId="PlaceholderText">
    <w:name w:val="Placeholder Text"/>
    <w:basedOn w:val="DefaultParagraphFont"/>
    <w:uiPriority w:val="99"/>
    <w:semiHidden/>
    <w:rsid w:val="00A12209"/>
    <w:rPr>
      <w:color w:val="808080"/>
    </w:rPr>
  </w:style>
  <w:style w:type="paragraph" w:styleId="BalloonText">
    <w:name w:val="Balloon Text"/>
    <w:basedOn w:val="Normal"/>
    <w:link w:val="BalloonTextChar"/>
    <w:uiPriority w:val="99"/>
    <w:semiHidden/>
    <w:unhideWhenUsed/>
    <w:rsid w:val="00A1220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A12209"/>
    <w:rPr>
      <w:rFonts w:ascii="Tahoma" w:hAnsi="Tahoma" w:cs="Tahoma"/>
      <w:sz w:val="16"/>
      <w:szCs w:val="16"/>
    </w:rPr>
  </w:style>
  <w:style w:type="character" w:customStyle="1" w:styleId="Heading3Char">
    <w:name w:val="Heading 3 Char"/>
    <w:basedOn w:val="DefaultParagraphFont"/>
    <w:link w:val="Heading3"/>
    <w:rsid w:val="003E1CE3"/>
    <w:rPr>
      <w:b/>
      <w:kern w:val="28"/>
      <w:sz w:val="24"/>
    </w:rPr>
  </w:style>
  <w:style w:type="paragraph" w:styleId="Header">
    <w:name w:val="header"/>
    <w:basedOn w:val="Normal"/>
    <w:link w:val="HeaderChar"/>
    <w:uiPriority w:val="99"/>
    <w:unhideWhenUsed/>
    <w:rsid w:val="00954679"/>
    <w:pPr>
      <w:tabs>
        <w:tab w:val="center" w:pos="4513"/>
        <w:tab w:val="right" w:pos="9026"/>
      </w:tabs>
      <w:spacing w:before="0" w:after="0"/>
    </w:pPr>
  </w:style>
  <w:style w:type="character" w:customStyle="1" w:styleId="HeaderChar">
    <w:name w:val="Header Char"/>
    <w:basedOn w:val="DefaultParagraphFont"/>
    <w:link w:val="Header"/>
    <w:uiPriority w:val="99"/>
    <w:rsid w:val="00954679"/>
    <w:rPr>
      <w:sz w:val="24"/>
    </w:rPr>
  </w:style>
  <w:style w:type="paragraph" w:styleId="Footer">
    <w:name w:val="footer"/>
    <w:basedOn w:val="Normal"/>
    <w:link w:val="FooterChar"/>
    <w:uiPriority w:val="99"/>
    <w:unhideWhenUsed/>
    <w:rsid w:val="00954679"/>
    <w:pPr>
      <w:tabs>
        <w:tab w:val="center" w:pos="4513"/>
        <w:tab w:val="right" w:pos="9026"/>
      </w:tabs>
      <w:spacing w:before="0" w:after="0"/>
    </w:pPr>
  </w:style>
  <w:style w:type="character" w:customStyle="1" w:styleId="FooterChar">
    <w:name w:val="Footer Char"/>
    <w:basedOn w:val="DefaultParagraphFont"/>
    <w:link w:val="Footer"/>
    <w:uiPriority w:val="99"/>
    <w:rsid w:val="00954679"/>
    <w:rPr>
      <w:sz w:val="24"/>
    </w:rPr>
  </w:style>
  <w:style w:type="character" w:styleId="CommentReference">
    <w:name w:val="annotation reference"/>
    <w:basedOn w:val="DefaultParagraphFont"/>
    <w:uiPriority w:val="99"/>
    <w:semiHidden/>
    <w:unhideWhenUsed/>
    <w:rsid w:val="005E4BAC"/>
    <w:rPr>
      <w:sz w:val="16"/>
      <w:szCs w:val="16"/>
    </w:rPr>
  </w:style>
  <w:style w:type="paragraph" w:styleId="CommentText">
    <w:name w:val="annotation text"/>
    <w:basedOn w:val="Normal"/>
    <w:link w:val="CommentTextChar"/>
    <w:uiPriority w:val="99"/>
    <w:semiHidden/>
    <w:unhideWhenUsed/>
    <w:rsid w:val="005E4BAC"/>
    <w:rPr>
      <w:sz w:val="20"/>
    </w:rPr>
  </w:style>
  <w:style w:type="character" w:customStyle="1" w:styleId="CommentTextChar">
    <w:name w:val="Comment Text Char"/>
    <w:basedOn w:val="DefaultParagraphFont"/>
    <w:link w:val="CommentText"/>
    <w:uiPriority w:val="99"/>
    <w:semiHidden/>
    <w:rsid w:val="005E4BAC"/>
  </w:style>
  <w:style w:type="paragraph" w:styleId="CommentSubject">
    <w:name w:val="annotation subject"/>
    <w:basedOn w:val="CommentText"/>
    <w:next w:val="CommentText"/>
    <w:link w:val="CommentSubjectChar"/>
    <w:uiPriority w:val="99"/>
    <w:semiHidden/>
    <w:unhideWhenUsed/>
    <w:rsid w:val="005E4BAC"/>
    <w:rPr>
      <w:b/>
      <w:bCs/>
    </w:rPr>
  </w:style>
  <w:style w:type="character" w:customStyle="1" w:styleId="CommentSubjectChar">
    <w:name w:val="Comment Subject Char"/>
    <w:basedOn w:val="CommentTextChar"/>
    <w:link w:val="CommentSubject"/>
    <w:uiPriority w:val="99"/>
    <w:semiHidden/>
    <w:rsid w:val="005E4BAC"/>
    <w:rPr>
      <w:b/>
      <w:bCs/>
    </w:rPr>
  </w:style>
  <w:style w:type="character" w:styleId="FollowedHyperlink">
    <w:name w:val="FollowedHyperlink"/>
    <w:basedOn w:val="DefaultParagraphFont"/>
    <w:uiPriority w:val="99"/>
    <w:semiHidden/>
    <w:unhideWhenUsed/>
    <w:rsid w:val="0068029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8601818">
      <w:bodyDiv w:val="1"/>
      <w:marLeft w:val="0"/>
      <w:marRight w:val="0"/>
      <w:marTop w:val="0"/>
      <w:marBottom w:val="0"/>
      <w:divBdr>
        <w:top w:val="none" w:sz="0" w:space="0" w:color="auto"/>
        <w:left w:val="none" w:sz="0" w:space="0" w:color="auto"/>
        <w:bottom w:val="none" w:sz="0" w:space="0" w:color="auto"/>
        <w:right w:val="none" w:sz="0" w:space="0" w:color="auto"/>
      </w:divBdr>
    </w:div>
    <w:div w:id="1168444388">
      <w:bodyDiv w:val="1"/>
      <w:marLeft w:val="0"/>
      <w:marRight w:val="0"/>
      <w:marTop w:val="0"/>
      <w:marBottom w:val="0"/>
      <w:divBdr>
        <w:top w:val="none" w:sz="0" w:space="0" w:color="auto"/>
        <w:left w:val="none" w:sz="0" w:space="0" w:color="auto"/>
        <w:bottom w:val="none" w:sz="0" w:space="0" w:color="auto"/>
        <w:right w:val="none" w:sz="0" w:space="0" w:color="auto"/>
      </w:divBdr>
    </w:div>
    <w:div w:id="1856843840">
      <w:bodyDiv w:val="1"/>
      <w:marLeft w:val="0"/>
      <w:marRight w:val="0"/>
      <w:marTop w:val="0"/>
      <w:marBottom w:val="0"/>
      <w:divBdr>
        <w:top w:val="none" w:sz="0" w:space="0" w:color="auto"/>
        <w:left w:val="none" w:sz="0" w:space="0" w:color="auto"/>
        <w:bottom w:val="none" w:sz="0" w:space="0" w:color="auto"/>
        <w:right w:val="none" w:sz="0" w:space="0" w:color="auto"/>
      </w:divBdr>
    </w:div>
    <w:div w:id="19257180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glossaryDocument" Target="glossary/document.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Treasury\Workgroup%20Templates\Legislation\Sub-ES.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5842FE9289524315919DEFF74030FA43"/>
        <w:category>
          <w:name w:val="General"/>
          <w:gallery w:val="placeholder"/>
        </w:category>
        <w:types>
          <w:type w:val="bbPlcHdr"/>
        </w:types>
        <w:behaviors>
          <w:behavior w:val="content"/>
        </w:behaviors>
        <w:guid w:val="{AFE789A6-AAF4-4078-BD61-E2A665B54B61}"/>
      </w:docPartPr>
      <w:docPartBody>
        <w:p w:rsidR="00C324ED" w:rsidRDefault="00C324ED">
          <w:pPr>
            <w:pStyle w:val="5842FE9289524315919DEFF74030FA43"/>
          </w:pPr>
          <w:r w:rsidRPr="003C7907">
            <w:rPr>
              <w:rStyle w:val="PlaceholderText"/>
              <w:sz w:val="24"/>
              <w:szCs w:val="24"/>
            </w:rPr>
            <w:t>Select a Minister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Bold">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24ED"/>
    <w:rsid w:val="00A60863"/>
    <w:rsid w:val="00C324E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5842FE9289524315919DEFF74030FA43">
    <w:name w:val="5842FE9289524315919DEFF74030FA43"/>
  </w:style>
  <w:style w:type="paragraph" w:customStyle="1" w:styleId="452DB574A3AD42CCADD23F8EAE2E2134">
    <w:name w:val="452DB574A3AD42CCADD23F8EAE2E2134"/>
  </w:style>
  <w:style w:type="paragraph" w:customStyle="1" w:styleId="092A16AA56A447F69569E93187DD1F03">
    <w:name w:val="092A16AA56A447F69569E93187DD1F03"/>
  </w:style>
  <w:style w:type="paragraph" w:customStyle="1" w:styleId="596257AF19A94285A8FF145C8C6FEE6F">
    <w:name w:val="596257AF19A94285A8FF145C8C6FEE6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Treasury Document" ma:contentTypeID="0x01010036BB8DE7EC542E42A8B2E98CC20CB69700AD614E3FF758BD46BB6A91BF499E7E08" ma:contentTypeVersion="29514" ma:contentTypeDescription="" ma:contentTypeScope="" ma:versionID="c550db25ee18293702a5299d59f91b20">
  <xsd:schema xmlns:xsd="http://www.w3.org/2001/XMLSchema" xmlns:xs="http://www.w3.org/2001/XMLSchema" xmlns:p="http://schemas.microsoft.com/office/2006/metadata/properties" xmlns:ns1="http://schemas.microsoft.com/sharepoint/v3" xmlns:ns2="0f563589-9cf9-4143-b1eb-fb0534803d38" xmlns:ns3="9f7bc583-7cbe-45b9-a2bd-8bbb6543b37e" xmlns:ns4="687b78b0-2ddd-4441-8a8b-c9638c2a1939" xmlns:ns5="http://schemas.microsoft.com/sharepoint/v4" targetNamespace="http://schemas.microsoft.com/office/2006/metadata/properties" ma:root="true" ma:fieldsID="ae8a8f80a0e5dd7c07b24e5121665e94" ns1:_="" ns2:_="" ns3:_="" ns4:_="" ns5:_="">
    <xsd:import namespace="http://schemas.microsoft.com/sharepoint/v3"/>
    <xsd:import namespace="0f563589-9cf9-4143-b1eb-fb0534803d38"/>
    <xsd:import namespace="9f7bc583-7cbe-45b9-a2bd-8bbb6543b37e"/>
    <xsd:import namespace="687b78b0-2ddd-4441-8a8b-c9638c2a1939"/>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3:lb508a4dc5e84436a0fe496b536466aa" minOccurs="0"/>
                <xsd:element ref="ns2:TaxCatchAll" minOccurs="0"/>
                <xsd:element ref="ns2:TaxCatchAllLabel" minOccurs="0"/>
                <xsd:element ref="ns1:_dlc_Exempt" minOccurs="0"/>
                <xsd:element ref="ns5:IconOverlay" minOccurs="0"/>
                <xsd:element ref="ns4:LMU_x0020_Number" minOccurs="0"/>
                <xsd:element ref="ns4:Status" minOccurs="0"/>
                <xsd:element ref="ns4:Number_x0020_version" minOccurs="0"/>
                <xsd:element ref="ns4:NAture_x0020_of_x0020_documents1" minOccurs="0"/>
                <xsd:element ref="ns4:Parliamentary_x0020_session" minOccurs="0"/>
                <xsd:element ref="ns4:Responsible_x0020_LDO_x0020_Offic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5" nillable="true" ma:displayName="Exempt from Policy"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f563589-9cf9-4143-b1eb-fb0534803d38"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2" nillable="true" ma:displayName="Taxonomy Catch All Column" ma:hidden="true" ma:list="{a5426e91-c895-42ba-91bf-fe5e23c4f0ec}" ma:internalName="TaxCatchAll" ma:showField="CatchAllData" ma:web="9f7bc583-7cbe-45b9-a2bd-8bbb6543b37e">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Taxonomy Catch All Column1" ma:hidden="true" ma:list="{a5426e91-c895-42ba-91bf-fe5e23c4f0ec}" ma:internalName="TaxCatchAllLabel" ma:readOnly="true" ma:showField="CatchAllDataLabel" ma:web="9f7bc583-7cbe-45b9-a2bd-8bbb6543b37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f7bc583-7cbe-45b9-a2bd-8bbb6543b37e" elementFormDefault="qualified">
    <xsd:import namespace="http://schemas.microsoft.com/office/2006/documentManagement/types"/>
    <xsd:import namespace="http://schemas.microsoft.com/office/infopath/2007/PartnerControls"/>
    <xsd:element name="lb508a4dc5e84436a0fe496b536466aa" ma:index="11" nillable="true" ma:taxonomy="true" ma:internalName="lb508a4dc5e84436a0fe496b536466aa" ma:taxonomyFieldName="TSYRecordClass" ma:displayName="Record Class" ma:readOnly="false" ma:default="7;#TSY RA-9236 - Retain as national archives|c6a225b4-6b93-473e-bcbb-6bc6ab25b623" ma:fieldId="{5b508a4d-c5e8-4436-a0fe-496b536466aa}" ma:sspId="77b7a547-5880-464f-83f8-cefe583c3af4" ma:termSetId="8c8a1de6-dea5-4e66-bd5a-b7b3daae0f3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687b78b0-2ddd-4441-8a8b-c9638c2a1939" elementFormDefault="qualified">
    <xsd:import namespace="http://schemas.microsoft.com/office/2006/documentManagement/types"/>
    <xsd:import namespace="http://schemas.microsoft.com/office/infopath/2007/PartnerControls"/>
    <xsd:element name="LMU_x0020_Number" ma:index="18" nillable="true" ma:displayName="LMU Number" ma:internalName="LMU_x0020_Number">
      <xsd:simpleType>
        <xsd:restriction base="dms:Text">
          <xsd:maxLength value="255"/>
        </xsd:restriction>
      </xsd:simpleType>
    </xsd:element>
    <xsd:element name="Status" ma:index="19" nillable="true" ma:displayName="Status" ma:default="Current" ma:internalName="Status">
      <xsd:complexType>
        <xsd:complexContent>
          <xsd:extension base="dms:MultiChoice">
            <xsd:sequence>
              <xsd:element name="Value" maxOccurs="unbounded" minOccurs="0" nillable="true">
                <xsd:simpleType>
                  <xsd:restriction base="dms:Choice">
                    <xsd:enumeration value="Current"/>
                    <xsd:enumeration value="Completed"/>
                    <xsd:enumeration value="Deferred"/>
                    <xsd:enumeration value="Not progressing"/>
                    <xsd:enumeration value="Archived"/>
                  </xsd:restriction>
                </xsd:simpleType>
              </xsd:element>
            </xsd:sequence>
          </xsd:extension>
        </xsd:complexContent>
      </xsd:complexType>
    </xsd:element>
    <xsd:element name="Number_x0020_version" ma:index="20" nillable="true" ma:displayName="Number version" ma:internalName="Number_x0020_version">
      <xsd:simpleType>
        <xsd:restriction base="dms:Text">
          <xsd:maxLength value="255"/>
        </xsd:restriction>
      </xsd:simpleType>
    </xsd:element>
    <xsd:element name="NAture_x0020_of_x0020_documents1" ma:index="21" nillable="true" ma:displayName="Nature of documents" ma:internalName="NAture_x0020_of_x0020_documents1">
      <xsd:complexType>
        <xsd:complexContent>
          <xsd:extension base="dms:MultiChoice">
            <xsd:sequence>
              <xsd:element name="Value" maxOccurs="unbounded" minOccurs="0" nillable="true">
                <xsd:simpleType>
                  <xsd:restriction base="dms:Choice">
                    <xsd:enumeration value="ATO correspondence"/>
                    <xsd:enumeration value="BID"/>
                    <xsd:enumeration value="Drafting instructions"/>
                    <xsd:enumeration value="Explanatory memorandum/statement"/>
                    <xsd:enumeration value="Exposure Draft"/>
                    <xsd:enumeration value="Legal Advice"/>
                    <xsd:enumeration value="Legislation"/>
                    <xsd:enumeration value="Ministerial Correspondence"/>
                    <xsd:enumeration value="Other"/>
                    <xsd:enumeration value="Parliamentary"/>
                    <xsd:enumeration value="Policy"/>
                    <xsd:enumeration value="QA"/>
                    <xsd:enumeration value="Regulations"/>
                    <xsd:enumeration value="RIS"/>
                    <xsd:enumeration value="Stakeholder Correspondence"/>
                    <xsd:enumeration value="Submission"/>
                  </xsd:restriction>
                </xsd:simpleType>
              </xsd:element>
            </xsd:sequence>
          </xsd:extension>
        </xsd:complexContent>
      </xsd:complexType>
    </xsd:element>
    <xsd:element name="Parliamentary_x0020_session" ma:index="22" nillable="true" ma:displayName="Parliamentary session" ma:internalName="Parliamentary_x0020_session">
      <xsd:complexType>
        <xsd:complexContent>
          <xsd:extension base="dms:MultiChoice">
            <xsd:sequence>
              <xsd:element name="Value" maxOccurs="unbounded" minOccurs="0" nillable="true">
                <xsd:simpleType>
                  <xsd:restriction base="dms:Choice">
                    <xsd:enumeration value="TBD"/>
                    <xsd:enumeration value="46th"/>
                    <xsd:enumeration value="45th"/>
                    <xsd:enumeration value="44th"/>
                    <xsd:enumeration value="43rd"/>
                    <xsd:enumeration value="NA"/>
                  </xsd:restriction>
                </xsd:simpleType>
              </xsd:element>
            </xsd:sequence>
          </xsd:extension>
        </xsd:complexContent>
      </xsd:complexType>
    </xsd:element>
    <xsd:element name="Responsible_x0020_LDO_x0020_Officer" ma:index="23" nillable="true" ma:displayName="Responsible LDO Officer" ma:list="UserInfo" ma:SharePointGroup="0" ma:internalName="Responsible_x0020_LDO_x0020_Officer"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b508a4dc5e84436a0fe496b536466aa xmlns="9f7bc583-7cbe-45b9-a2bd-8bbb6543b37e">
      <Terms xmlns="http://schemas.microsoft.com/office/infopath/2007/PartnerControls">
        <TermInfo xmlns="http://schemas.microsoft.com/office/infopath/2007/PartnerControls">
          <TermName xmlns="http://schemas.microsoft.com/office/infopath/2007/PartnerControls">TSY RA-9236 - Retain as national archives</TermName>
          <TermId xmlns="http://schemas.microsoft.com/office/infopath/2007/PartnerControls">c6a225b4-6b93-473e-bcbb-6bc6ab25b623</TermId>
        </TermInfo>
      </Terms>
    </lb508a4dc5e84436a0fe496b536466aa>
    <IconOverlay xmlns="http://schemas.microsoft.com/sharepoint/v4" xsi:nil="true"/>
    <TaxCatchAll xmlns="0f563589-9cf9-4143-b1eb-fb0534803d38">
      <Value>7</Value>
    </TaxCatchAll>
    <_dlc_DocId xmlns="0f563589-9cf9-4143-b1eb-fb0534803d38">2020RG-136-51881</_dlc_DocId>
    <_dlc_DocIdUrl xmlns="0f563589-9cf9-4143-b1eb-fb0534803d38">
      <Url>http://tweb/sites/rg/ldp/_layouts/15/DocIdRedir.aspx?ID=2020RG-136-51881</Url>
      <Description>2020RG-136-51881</Description>
    </_dlc_DocIdUrl>
    <LMU_x0020_Number xmlns="687b78b0-2ddd-4441-8a8b-c9638c2a1939" xsi:nil="true"/>
    <Responsible_x0020_LDO_x0020_Officer xmlns="687b78b0-2ddd-4441-8a8b-c9638c2a1939">
      <UserInfo>
        <DisplayName/>
        <AccountId xsi:nil="true"/>
        <AccountType/>
      </UserInfo>
    </Responsible_x0020_LDO_x0020_Officer>
    <Parliamentary_x0020_session xmlns="687b78b0-2ddd-4441-8a8b-c9638c2a1939"/>
    <Number_x0020_version xmlns="687b78b0-2ddd-4441-8a8b-c9638c2a1939" xsi:nil="true"/>
    <Status xmlns="687b78b0-2ddd-4441-8a8b-c9638c2a1939">
      <Value>Current</Value>
    </Status>
    <NAture_x0020_of_x0020_documents1 xmlns="687b78b0-2ddd-4441-8a8b-c9638c2a1939"/>
  </documentManagement>
</p:properties>
</file>

<file path=customXml/item4.xml><?xml version="1.0" encoding="utf-8"?>
<?mso-contentType ?>
<p:Policy xmlns:p="office.server.policy" id="" local="true">
  <p:Name>Treasury Document</p:Name>
  <p:Description/>
  <p:Statement/>
  <p:PolicyItems>
    <p:PolicyItem featureId="Microsoft.Office.RecordsManagement.PolicyFeatures.PolicyAudit" staticId="0x01010036BB8DE7EC542E42A8B2E98CC20CB697|1757814118" UniqueId="eb9354fb-4177-4e01-8c43-989761893d04">
      <p:Name>Auditing</p:Name>
      <p:Description>Audits user actions on documents and list items to the Audit Log.</p:Description>
      <p:CustomData>
        <Audit>
          <Update/>
          <DeleteRestore/>
        </Audit>
      </p:CustomData>
    </p:PolicyItem>
  </p:PolicyItems>
</p:Policy>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Policy Auditing</Name>
    <Synchronization>Synchronous</Synchronization>
    <Type>10001</Type>
    <SequenceNumber>1100</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Version=15.0.0.0,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Version=15.0.0.0, Culture=neutral, PublicKeyToken=71e9bce111e9429c</Assembly>
    <Class>Microsoft.Office.RecordsManagement.Internal.AuditHandler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DBC240-A1AE-4DDD-A522-5EEDF6709C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f563589-9cf9-4143-b1eb-fb0534803d38"/>
    <ds:schemaRef ds:uri="9f7bc583-7cbe-45b9-a2bd-8bbb6543b37e"/>
    <ds:schemaRef ds:uri="687b78b0-2ddd-4441-8a8b-c9638c2a1939"/>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FE07210-1BFA-44C2-84D3-51F405546273}">
  <ds:schemaRefs>
    <ds:schemaRef ds:uri="http://schemas.microsoft.com/sharepoint/v3/contenttype/forms"/>
  </ds:schemaRefs>
</ds:datastoreItem>
</file>

<file path=customXml/itemProps3.xml><?xml version="1.0" encoding="utf-8"?>
<ds:datastoreItem xmlns:ds="http://schemas.openxmlformats.org/officeDocument/2006/customXml" ds:itemID="{46278533-3486-40E5-9013-DD26FD164D39}">
  <ds:schemaRefs>
    <ds:schemaRef ds:uri="http://schemas.microsoft.com/office/2006/metadata/properties"/>
    <ds:schemaRef ds:uri="http://schemas.microsoft.com/office/infopath/2007/PartnerControls"/>
    <ds:schemaRef ds:uri="9f7bc583-7cbe-45b9-a2bd-8bbb6543b37e"/>
    <ds:schemaRef ds:uri="http://schemas.microsoft.com/sharepoint/v4"/>
    <ds:schemaRef ds:uri="0f563589-9cf9-4143-b1eb-fb0534803d38"/>
    <ds:schemaRef ds:uri="687b78b0-2ddd-4441-8a8b-c9638c2a1939"/>
  </ds:schemaRefs>
</ds:datastoreItem>
</file>

<file path=customXml/itemProps4.xml><?xml version="1.0" encoding="utf-8"?>
<ds:datastoreItem xmlns:ds="http://schemas.openxmlformats.org/officeDocument/2006/customXml" ds:itemID="{8C9C95AF-DC3D-454D-876B-A90DFB6AC3F1}">
  <ds:schemaRefs>
    <ds:schemaRef ds:uri="office.server.policy"/>
  </ds:schemaRefs>
</ds:datastoreItem>
</file>

<file path=customXml/itemProps5.xml><?xml version="1.0" encoding="utf-8"?>
<ds:datastoreItem xmlns:ds="http://schemas.openxmlformats.org/officeDocument/2006/customXml" ds:itemID="{5465A6BB-89C8-4712-B562-02BE8BE9730D}">
  <ds:schemaRefs>
    <ds:schemaRef ds:uri="http://schemas.microsoft.com/sharepoint/events"/>
  </ds:schemaRefs>
</ds:datastoreItem>
</file>

<file path=customXml/itemProps6.xml><?xml version="1.0" encoding="utf-8"?>
<ds:datastoreItem xmlns:ds="http://schemas.openxmlformats.org/officeDocument/2006/customXml" ds:itemID="{37B3F4A3-E503-434A-A02B-C0C9C8688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Sub-ES.dotx</Template>
  <TotalTime>4</TotalTime>
  <Pages>4</Pages>
  <Words>949</Words>
  <Characters>5415</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EXPLANATORY MEMORANDUM</vt:lpstr>
    </vt:vector>
  </TitlesOfParts>
  <Company>Treasury</Company>
  <LinksUpToDate>false</LinksUpToDate>
  <CharactersWithSpaces>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EXPLANATORY MEMORANDUM</dc:title>
  <dc:creator>Bentwood, Sophie</dc:creator>
  <cp:lastModifiedBy>Bentwood, Sophie</cp:lastModifiedBy>
  <cp:revision>7</cp:revision>
  <cp:lastPrinted>2020-05-28T00:54:00Z</cp:lastPrinted>
  <dcterms:created xsi:type="dcterms:W3CDTF">2020-05-28T04:01:00Z</dcterms:created>
  <dcterms:modified xsi:type="dcterms:W3CDTF">2020-06-03T04:11:00Z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0x01010036BB8DE7EC542E42A8B2E98CC20CB69700AD614E3FF758BD46BB6A91BF499E7E08</vt:lpwstr>
  </property>
  <property fmtid="{D5CDD505-2E9C-101B-9397-08002B2CF9AE}" pid="4" name="TSYRecordClass">
    <vt:lpwstr>7;#TSY RA-9236 - Retain as national archives|c6a225b4-6b93-473e-bcbb-6bc6ab25b623</vt:lpwstr>
  </property>
  <property fmtid="{D5CDD505-2E9C-101B-9397-08002B2CF9AE}" pid="5" name="_dlc_DocIdItemGuid">
    <vt:lpwstr>c1a1149d-6fac-48f6-96ec-431fdf034ec8</vt:lpwstr>
  </property>
  <property fmtid="{D5CDD505-2E9C-101B-9397-08002B2CF9AE}" pid="6" name="RecordPoint_WorkflowType">
    <vt:lpwstr>ActiveSubmitStub</vt:lpwstr>
  </property>
  <property fmtid="{D5CDD505-2E9C-101B-9397-08002B2CF9AE}" pid="7" name="RecordPoint_ActiveItemUniqueId">
    <vt:lpwstr>{c1a1149d-6fac-48f6-96ec-431fdf034ec8}</vt:lpwstr>
  </property>
  <property fmtid="{D5CDD505-2E9C-101B-9397-08002B2CF9AE}" pid="8" name="RecordPoint_ActiveItemWebId">
    <vt:lpwstr>{09392e0d-4618-463d-b4d2-50a90b9447cf}</vt:lpwstr>
  </property>
  <property fmtid="{D5CDD505-2E9C-101B-9397-08002B2CF9AE}" pid="9" name="RecordPoint_ActiveItemSiteId">
    <vt:lpwstr>{5b52b9a5-e5b2-4521-8814-a1e24ca2869d}</vt:lpwstr>
  </property>
  <property fmtid="{D5CDD505-2E9C-101B-9397-08002B2CF9AE}" pid="10" name="RecordPoint_ActiveItemListId">
    <vt:lpwstr>{687b78b0-2ddd-4441-8a8b-c9638c2a1939}</vt:lpwstr>
  </property>
  <property fmtid="{D5CDD505-2E9C-101B-9397-08002B2CF9AE}" pid="11" name="RecordPoint_RecordNumberSubmitted">
    <vt:lpwstr>R0002273832</vt:lpwstr>
  </property>
  <property fmtid="{D5CDD505-2E9C-101B-9397-08002B2CF9AE}" pid="12" name="RecordPoint_SubmissionCompleted">
    <vt:lpwstr>2020-05-28T21:06:41.7394552+10:00</vt:lpwstr>
  </property>
  <property fmtid="{D5CDD505-2E9C-101B-9397-08002B2CF9AE}" pid="13" name="RecordPoint_SubmissionDate">
    <vt:lpwstr/>
  </property>
  <property fmtid="{D5CDD505-2E9C-101B-9397-08002B2CF9AE}" pid="14" name="RecordPoint_ActiveItemMoved">
    <vt:lpwstr/>
  </property>
  <property fmtid="{D5CDD505-2E9C-101B-9397-08002B2CF9AE}" pid="15" name="RecordPoint_RecordFormat">
    <vt:lpwstr/>
  </property>
</Properties>
</file>