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72BF" w14:textId="77777777" w:rsidR="00C3452B" w:rsidRDefault="00C3452B" w:rsidP="00C3452B">
      <w:pPr>
        <w:pStyle w:val="Baseparagraphcentred"/>
      </w:pPr>
      <w:bookmarkStart w:id="0" w:name="_GoBack"/>
      <w:bookmarkEnd w:id="0"/>
    </w:p>
    <w:p w14:paraId="61CABD76" w14:textId="77777777" w:rsidR="00C3452B" w:rsidRDefault="00C3452B" w:rsidP="00C3452B">
      <w:pPr>
        <w:pStyle w:val="Baseparagraphcentred"/>
      </w:pPr>
    </w:p>
    <w:p w14:paraId="39D33AEC" w14:textId="77777777" w:rsidR="00C3452B" w:rsidRDefault="00C3452B" w:rsidP="00C3452B">
      <w:pPr>
        <w:pStyle w:val="Baseparagraphcentred"/>
      </w:pPr>
    </w:p>
    <w:p w14:paraId="77884E84" w14:textId="77777777" w:rsidR="00C3452B" w:rsidRDefault="00C3452B" w:rsidP="00C3452B">
      <w:pPr>
        <w:pStyle w:val="Baseparagraphcentred"/>
      </w:pPr>
    </w:p>
    <w:p w14:paraId="4339158A" w14:textId="77777777" w:rsidR="00C3452B" w:rsidRDefault="00C3452B" w:rsidP="00C3452B">
      <w:pPr>
        <w:pStyle w:val="Baseparagraphcentred"/>
      </w:pPr>
    </w:p>
    <w:p w14:paraId="7FFC2512" w14:textId="77777777" w:rsidR="00C3452B" w:rsidRDefault="00C3452B" w:rsidP="00C3452B">
      <w:pPr>
        <w:pStyle w:val="Baseparagraphcentred"/>
      </w:pPr>
    </w:p>
    <w:p w14:paraId="072730DC" w14:textId="77777777" w:rsidR="00C3452B" w:rsidRDefault="00C3452B" w:rsidP="00C3452B">
      <w:pPr>
        <w:pStyle w:val="Baseparagraphcentred"/>
      </w:pPr>
    </w:p>
    <w:p w14:paraId="058A0B38" w14:textId="77777777" w:rsidR="00C3452B" w:rsidRDefault="00C3452B" w:rsidP="00C3452B">
      <w:pPr>
        <w:pStyle w:val="Baseparagraphcentred"/>
      </w:pPr>
    </w:p>
    <w:p w14:paraId="1BDD05AA" w14:textId="77777777" w:rsidR="00C3452B" w:rsidRDefault="00C3452B" w:rsidP="00C3452B">
      <w:pPr>
        <w:pStyle w:val="Baseparagraphcentred"/>
      </w:pPr>
    </w:p>
    <w:p w14:paraId="092F0595" w14:textId="77777777" w:rsidR="00C3452B" w:rsidRDefault="00C3452B" w:rsidP="00C3452B">
      <w:pPr>
        <w:pStyle w:val="Baseparagraphcentred"/>
      </w:pPr>
    </w:p>
    <w:p w14:paraId="6BF5C8CB" w14:textId="77777777" w:rsidR="00C3452B" w:rsidRDefault="000F1FAF" w:rsidP="00C3452B">
      <w:pPr>
        <w:pStyle w:val="BillName"/>
      </w:pPr>
      <w:bookmarkStart w:id="1" w:name="BillName"/>
      <w:bookmarkEnd w:id="1"/>
      <w:r>
        <w:t>T</w:t>
      </w:r>
      <w:r w:rsidR="002448CB">
        <w:t>REASURY LAWS AMENDMENT</w:t>
      </w:r>
      <w:r>
        <w:t xml:space="preserve"> BILL 2020: IMPROVING FLEXIBILITY FOR OLDER AUSTRALIANS</w:t>
      </w:r>
      <w:r w:rsidR="00F7227F">
        <w:t xml:space="preserve"> </w:t>
      </w:r>
    </w:p>
    <w:p w14:paraId="4F24FF45" w14:textId="77777777" w:rsidR="00C3452B" w:rsidRDefault="00C3452B" w:rsidP="00C3452B">
      <w:pPr>
        <w:pStyle w:val="Baseparagraphcentred"/>
      </w:pPr>
    </w:p>
    <w:p w14:paraId="5961C6B8" w14:textId="77777777" w:rsidR="00C3452B" w:rsidRDefault="00C3452B" w:rsidP="00C3452B">
      <w:pPr>
        <w:pStyle w:val="Baseparagraphcentred"/>
      </w:pPr>
    </w:p>
    <w:p w14:paraId="171153B8" w14:textId="77777777" w:rsidR="00C3452B" w:rsidRDefault="00C3452B" w:rsidP="00C3452B">
      <w:pPr>
        <w:pStyle w:val="Baseparagraphcentred"/>
      </w:pPr>
    </w:p>
    <w:p w14:paraId="0EC56947" w14:textId="77777777" w:rsidR="00C3452B" w:rsidRDefault="00C3452B" w:rsidP="00C3452B">
      <w:pPr>
        <w:pStyle w:val="Baseparagraphcentred"/>
      </w:pPr>
    </w:p>
    <w:p w14:paraId="46647B72" w14:textId="77777777" w:rsidR="00C3452B" w:rsidRDefault="003B5050" w:rsidP="00C3452B">
      <w:pPr>
        <w:pStyle w:val="Baseparagraphcentred"/>
      </w:pPr>
      <w:r>
        <w:t xml:space="preserve">EXPOSURE DRAFT </w:t>
      </w:r>
      <w:r w:rsidR="00C3452B">
        <w:t xml:space="preserve">EXPLANATORY </w:t>
      </w:r>
      <w:r w:rsidR="00515D49">
        <w:t>MATERIALS</w:t>
      </w:r>
    </w:p>
    <w:p w14:paraId="17E0962A" w14:textId="77777777" w:rsidR="00C3452B" w:rsidRDefault="00C3452B" w:rsidP="00C3452B">
      <w:pPr>
        <w:pStyle w:val="Baseparagraphcentred"/>
      </w:pPr>
    </w:p>
    <w:p w14:paraId="1DED8341" w14:textId="77777777" w:rsidR="00C3452B" w:rsidRDefault="00C3452B" w:rsidP="00C3452B">
      <w:pPr>
        <w:pStyle w:val="Baseparagraphcentred"/>
      </w:pPr>
    </w:p>
    <w:p w14:paraId="3BD11EB8" w14:textId="77777777" w:rsidR="00C3452B" w:rsidRDefault="00C3452B" w:rsidP="00C3452B">
      <w:pPr>
        <w:pStyle w:val="Baseparagraphcentred"/>
      </w:pPr>
    </w:p>
    <w:p w14:paraId="609444F8" w14:textId="77777777" w:rsidR="00C3452B" w:rsidRDefault="00C3452B" w:rsidP="00C3452B">
      <w:pPr>
        <w:pStyle w:val="ParaCentredNoSpacing"/>
      </w:pPr>
    </w:p>
    <w:p w14:paraId="3326CCEA" w14:textId="77777777" w:rsidR="00C3452B" w:rsidRDefault="00C3452B" w:rsidP="00C3452B">
      <w:pPr>
        <w:pStyle w:val="ParaCentredNoSpacing"/>
      </w:pPr>
    </w:p>
    <w:p w14:paraId="728FF948" w14:textId="77777777" w:rsidR="00C3452B" w:rsidRDefault="00C3452B" w:rsidP="00C3452B"/>
    <w:p w14:paraId="185B3BEA" w14:textId="77777777" w:rsidR="00C3452B" w:rsidRDefault="00C3452B" w:rsidP="00C3452B">
      <w:pPr>
        <w:sectPr w:rsidR="00C3452B" w:rsidSect="00E74E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9979" w:h="14175" w:code="13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7F16441D" w14:textId="77777777" w:rsidR="00C3452B" w:rsidRPr="003E0794" w:rsidRDefault="00C3452B" w:rsidP="00C3452B">
      <w:pPr>
        <w:pStyle w:val="TOCHeading"/>
      </w:pPr>
      <w:r w:rsidRPr="003E0794">
        <w:lastRenderedPageBreak/>
        <w:t>Table of contents</w:t>
      </w:r>
    </w:p>
    <w:p w14:paraId="14401103" w14:textId="04063A09" w:rsidR="0055311B" w:rsidRDefault="00C3452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55311B">
        <w:t>Glossary</w:t>
      </w:r>
      <w:r w:rsidR="0055311B">
        <w:tab/>
      </w:r>
      <w:r w:rsidR="0055311B">
        <w:fldChar w:fldCharType="begin"/>
      </w:r>
      <w:r w:rsidR="0055311B">
        <w:instrText xml:space="preserve"> PAGEREF _Toc34236846 \h </w:instrText>
      </w:r>
      <w:r w:rsidR="0055311B">
        <w:fldChar w:fldCharType="separate"/>
      </w:r>
      <w:r w:rsidR="002C57A7">
        <w:t>3</w:t>
      </w:r>
      <w:r w:rsidR="0055311B">
        <w:fldChar w:fldCharType="end"/>
      </w:r>
    </w:p>
    <w:p w14:paraId="78D958F5" w14:textId="0F0E9C8D" w:rsidR="0055311B" w:rsidRDefault="0055311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Bring forward non-concessional contributions cap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_Toc34236847 \h </w:instrText>
      </w:r>
      <w:r>
        <w:rPr>
          <w:noProof/>
        </w:rPr>
      </w:r>
      <w:r>
        <w:rPr>
          <w:noProof/>
        </w:rPr>
        <w:fldChar w:fldCharType="separate"/>
      </w:r>
      <w:r w:rsidR="002C57A7">
        <w:rPr>
          <w:noProof/>
        </w:rPr>
        <w:t>4</w:t>
      </w:r>
      <w:r>
        <w:rPr>
          <w:noProof/>
        </w:rPr>
        <w:fldChar w:fldCharType="end"/>
      </w:r>
    </w:p>
    <w:p w14:paraId="4536AA09" w14:textId="77777777" w:rsidR="00C3452B" w:rsidRDefault="00C3452B" w:rsidP="00C3452B">
      <w:pPr>
        <w:rPr>
          <w:rFonts w:ascii="Helvetica" w:hAnsi="Helvetica"/>
          <w:noProof/>
          <w:sz w:val="24"/>
        </w:rPr>
      </w:pPr>
      <w:r>
        <w:rPr>
          <w:rFonts w:ascii="Helvetica" w:hAnsi="Helvetica"/>
          <w:noProof/>
          <w:sz w:val="24"/>
        </w:rPr>
        <w:fldChar w:fldCharType="end"/>
      </w:r>
    </w:p>
    <w:p w14:paraId="5D25FEFF" w14:textId="77777777" w:rsidR="00C3452B" w:rsidRDefault="00C3452B" w:rsidP="00C3452B">
      <w:pPr>
        <w:pStyle w:val="Hiddentext"/>
      </w:pPr>
    </w:p>
    <w:p w14:paraId="15B473C7" w14:textId="77777777" w:rsidR="00C3452B" w:rsidRDefault="00C3452B" w:rsidP="00C3452B">
      <w:pPr>
        <w:pStyle w:val="base-text-paragraphnonumbers"/>
        <w:sectPr w:rsidR="00C3452B" w:rsidSect="00C3452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9979" w:h="14175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46CA456D" w14:textId="77777777" w:rsidR="00C3452B" w:rsidRPr="00567602" w:rsidRDefault="00C3452B" w:rsidP="00C3452B">
      <w:pPr>
        <w:pStyle w:val="Chapterheadingsubdocument"/>
      </w:pPr>
      <w:bookmarkStart w:id="26" w:name="_Toc34236846"/>
      <w:r w:rsidRPr="00567602">
        <w:rPr>
          <w:rStyle w:val="ChapterNameOnly"/>
        </w:rPr>
        <w:lastRenderedPageBreak/>
        <w:t>Glossary</w:t>
      </w:r>
      <w:bookmarkEnd w:id="26"/>
    </w:p>
    <w:p w14:paraId="58D63FE9" w14:textId="77777777" w:rsidR="00C3452B" w:rsidRDefault="00C3452B" w:rsidP="00C3452B">
      <w:pPr>
        <w:pStyle w:val="BTPwithextraspacing"/>
      </w:pPr>
      <w:r>
        <w:t>The following abbreviations and acronyms are used throughout this explanatory memorandum.</w:t>
      </w:r>
    </w:p>
    <w:tbl>
      <w:tblPr>
        <w:tblW w:w="660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C3452B" w:rsidRPr="00123D96" w14:paraId="39EDCC5E" w14:textId="77777777" w:rsidTr="00824DA7">
        <w:tc>
          <w:tcPr>
            <w:tcW w:w="2721" w:type="dxa"/>
          </w:tcPr>
          <w:p w14:paraId="2E5EBB44" w14:textId="77777777" w:rsidR="00C3452B" w:rsidRPr="00123D96" w:rsidRDefault="00C3452B" w:rsidP="007F4E2D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0342EF95" w14:textId="77777777" w:rsidR="00C3452B" w:rsidRPr="00123D96" w:rsidRDefault="00C3452B" w:rsidP="007F4E2D">
            <w:pPr>
              <w:pStyle w:val="tableheaderwithintable"/>
            </w:pPr>
            <w:r w:rsidRPr="00123D96">
              <w:t>Definition</w:t>
            </w:r>
          </w:p>
        </w:tc>
      </w:tr>
      <w:tr w:rsidR="00C3452B" w:rsidRPr="002C43E8" w14:paraId="4D2B8A8C" w14:textId="77777777" w:rsidTr="00824DA7">
        <w:tc>
          <w:tcPr>
            <w:tcW w:w="2721" w:type="dxa"/>
          </w:tcPr>
          <w:p w14:paraId="72C6168D" w14:textId="77777777" w:rsidR="00C3452B" w:rsidRPr="002C43E8" w:rsidRDefault="0018751F" w:rsidP="007F4E2D">
            <w:pPr>
              <w:pStyle w:val="Glossarytabletext"/>
              <w:rPr>
                <w:lang w:val="en-US" w:eastAsia="en-US"/>
              </w:rPr>
            </w:pPr>
            <w:bookmarkStart w:id="27" w:name="GlossaryTableStart"/>
            <w:bookmarkEnd w:id="27"/>
            <w:r>
              <w:rPr>
                <w:lang w:val="en-US" w:eastAsia="en-US"/>
              </w:rPr>
              <w:t>ITAA 1997</w:t>
            </w:r>
          </w:p>
        </w:tc>
        <w:tc>
          <w:tcPr>
            <w:tcW w:w="3885" w:type="dxa"/>
          </w:tcPr>
          <w:p w14:paraId="345C1F5A" w14:textId="77777777" w:rsidR="00C3452B" w:rsidRPr="0018751F" w:rsidRDefault="0018751F" w:rsidP="007F4E2D">
            <w:pPr>
              <w:pStyle w:val="Glossarytabletext"/>
              <w:rPr>
                <w:i/>
                <w:lang w:val="en-US" w:eastAsia="en-US"/>
              </w:rPr>
            </w:pPr>
            <w:r w:rsidRPr="0018751F">
              <w:rPr>
                <w:i/>
                <w:lang w:val="en-US" w:eastAsia="en-US"/>
              </w:rPr>
              <w:t>Income Tax Assessment Act 1997</w:t>
            </w:r>
          </w:p>
        </w:tc>
      </w:tr>
      <w:tr w:rsidR="00C3452B" w:rsidRPr="002C43E8" w14:paraId="4C469AB9" w14:textId="77777777" w:rsidTr="00824DA7">
        <w:tc>
          <w:tcPr>
            <w:tcW w:w="2721" w:type="dxa"/>
          </w:tcPr>
          <w:p w14:paraId="1A6F084F" w14:textId="77777777" w:rsidR="00C3452B" w:rsidRPr="002C43E8" w:rsidRDefault="0018751F" w:rsidP="007F4E2D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SIS Act</w:t>
            </w:r>
          </w:p>
        </w:tc>
        <w:tc>
          <w:tcPr>
            <w:tcW w:w="3885" w:type="dxa"/>
          </w:tcPr>
          <w:p w14:paraId="309E844F" w14:textId="77777777" w:rsidR="00C3452B" w:rsidRPr="0018751F" w:rsidRDefault="0018751F" w:rsidP="007F4E2D">
            <w:pPr>
              <w:pStyle w:val="Glossarytabletext"/>
              <w:rPr>
                <w:i/>
                <w:lang w:val="en-US" w:eastAsia="en-US"/>
              </w:rPr>
            </w:pPr>
            <w:r w:rsidRPr="0018751F">
              <w:rPr>
                <w:i/>
                <w:lang w:val="en-US" w:eastAsia="en-US"/>
              </w:rPr>
              <w:t>Superannuation Industry (Supervision) Act 1993</w:t>
            </w:r>
          </w:p>
        </w:tc>
      </w:tr>
      <w:tr w:rsidR="00C3452B" w:rsidRPr="002C43E8" w14:paraId="69CB37BB" w14:textId="77777777" w:rsidTr="00824DA7">
        <w:tc>
          <w:tcPr>
            <w:tcW w:w="2721" w:type="dxa"/>
          </w:tcPr>
          <w:p w14:paraId="4BAA84BF" w14:textId="77777777" w:rsidR="00C3452B" w:rsidRPr="002C43E8" w:rsidRDefault="0018751F" w:rsidP="007F4E2D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SIS Regulations</w:t>
            </w:r>
          </w:p>
        </w:tc>
        <w:tc>
          <w:tcPr>
            <w:tcW w:w="3885" w:type="dxa"/>
          </w:tcPr>
          <w:p w14:paraId="67B36F8C" w14:textId="77777777" w:rsidR="00C3452B" w:rsidRPr="0018751F" w:rsidRDefault="0018751F" w:rsidP="007F4E2D">
            <w:pPr>
              <w:pStyle w:val="Glossarytabletext"/>
              <w:rPr>
                <w:i/>
                <w:lang w:val="en-US" w:eastAsia="en-US"/>
              </w:rPr>
            </w:pPr>
            <w:r w:rsidRPr="0018751F">
              <w:rPr>
                <w:i/>
                <w:lang w:val="en-US" w:eastAsia="en-US"/>
              </w:rPr>
              <w:t>Superannuation Industry (Supervision) Regulations 1994</w:t>
            </w:r>
          </w:p>
        </w:tc>
      </w:tr>
      <w:tr w:rsidR="00C3452B" w:rsidRPr="002C43E8" w14:paraId="7C7CE57C" w14:textId="77777777" w:rsidTr="00824DA7">
        <w:tc>
          <w:tcPr>
            <w:tcW w:w="2721" w:type="dxa"/>
          </w:tcPr>
          <w:p w14:paraId="3425F406" w14:textId="77777777" w:rsidR="00C3452B" w:rsidRPr="002C43E8" w:rsidRDefault="0018751F" w:rsidP="007F4E2D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RSA Act</w:t>
            </w:r>
          </w:p>
        </w:tc>
        <w:tc>
          <w:tcPr>
            <w:tcW w:w="3885" w:type="dxa"/>
          </w:tcPr>
          <w:p w14:paraId="2F0F6405" w14:textId="77777777" w:rsidR="00C3452B" w:rsidRPr="0018751F" w:rsidRDefault="0018751F" w:rsidP="007F4E2D">
            <w:pPr>
              <w:pStyle w:val="Glossarytabletext"/>
              <w:rPr>
                <w:i/>
                <w:lang w:val="en-US" w:eastAsia="en-US"/>
              </w:rPr>
            </w:pPr>
            <w:r w:rsidRPr="0018751F">
              <w:rPr>
                <w:i/>
                <w:lang w:val="en-US" w:eastAsia="en-US"/>
              </w:rPr>
              <w:t>Retirement Savings Account</w:t>
            </w:r>
            <w:r w:rsidR="004F3DF0">
              <w:rPr>
                <w:i/>
                <w:lang w:val="en-US" w:eastAsia="en-US"/>
              </w:rPr>
              <w:t>s</w:t>
            </w:r>
            <w:r w:rsidRPr="0018751F">
              <w:rPr>
                <w:i/>
                <w:lang w:val="en-US" w:eastAsia="en-US"/>
              </w:rPr>
              <w:t xml:space="preserve"> Act 1997</w:t>
            </w:r>
          </w:p>
        </w:tc>
      </w:tr>
      <w:tr w:rsidR="00C3452B" w:rsidRPr="002C43E8" w14:paraId="3845D9A7" w14:textId="77777777" w:rsidTr="00824DA7">
        <w:tc>
          <w:tcPr>
            <w:tcW w:w="2721" w:type="dxa"/>
          </w:tcPr>
          <w:p w14:paraId="5E7CC5CC" w14:textId="77777777" w:rsidR="00C3452B" w:rsidRPr="002C43E8" w:rsidRDefault="0018751F" w:rsidP="007F4E2D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RSA Regulations</w:t>
            </w:r>
          </w:p>
        </w:tc>
        <w:tc>
          <w:tcPr>
            <w:tcW w:w="3885" w:type="dxa"/>
          </w:tcPr>
          <w:p w14:paraId="73BD17C5" w14:textId="77777777" w:rsidR="00C3452B" w:rsidRPr="0018751F" w:rsidRDefault="0018751F" w:rsidP="0018751F">
            <w:pPr>
              <w:pStyle w:val="Glossarytabletext"/>
              <w:rPr>
                <w:i/>
                <w:lang w:val="en-US" w:eastAsia="en-US"/>
              </w:rPr>
            </w:pPr>
            <w:r w:rsidRPr="0018751F">
              <w:rPr>
                <w:i/>
                <w:lang w:val="en-US" w:eastAsia="en-US"/>
              </w:rPr>
              <w:t>Retirement Savings Account</w:t>
            </w:r>
            <w:r w:rsidR="004F3DF0">
              <w:rPr>
                <w:i/>
                <w:lang w:val="en-US" w:eastAsia="en-US"/>
              </w:rPr>
              <w:t>s</w:t>
            </w:r>
            <w:r w:rsidRPr="0018751F">
              <w:rPr>
                <w:i/>
                <w:lang w:val="en-US" w:eastAsia="en-US"/>
              </w:rPr>
              <w:t xml:space="preserve"> Regulations 1997</w:t>
            </w:r>
          </w:p>
        </w:tc>
      </w:tr>
    </w:tbl>
    <w:p w14:paraId="6ABBA386" w14:textId="77777777" w:rsidR="00C3452B" w:rsidRDefault="00C3452B" w:rsidP="00C3452B"/>
    <w:p w14:paraId="3B7D2CF0" w14:textId="77777777" w:rsidR="00C3452B" w:rsidRDefault="00C3452B" w:rsidP="00C3452B"/>
    <w:p w14:paraId="4C31C42F" w14:textId="77777777" w:rsidR="00C3452B" w:rsidRDefault="00C3452B" w:rsidP="00C3452B">
      <w:pPr>
        <w:pStyle w:val="Hiddentext"/>
      </w:pPr>
    </w:p>
    <w:p w14:paraId="2C40267A" w14:textId="77777777" w:rsidR="00C3452B" w:rsidRDefault="00C3452B" w:rsidP="00C3452B">
      <w:pPr>
        <w:sectPr w:rsidR="00C3452B" w:rsidSect="00A51044">
          <w:footerReference w:type="even" r:id="rId25"/>
          <w:footerReference w:type="default" r:id="rId26"/>
          <w:footerReference w:type="first" r:id="rId27"/>
          <w:pgSz w:w="9979" w:h="14175" w:code="9"/>
          <w:pgMar w:top="567" w:right="1134" w:bottom="567" w:left="1134" w:header="709" w:footer="709" w:gutter="0"/>
          <w:pgNumType w:start="3"/>
          <w:cols w:space="708"/>
          <w:titlePg/>
          <w:docGrid w:linePitch="360"/>
        </w:sectPr>
      </w:pPr>
    </w:p>
    <w:p w14:paraId="3410E346" w14:textId="77777777" w:rsidR="00C3452B" w:rsidRPr="007C2B20" w:rsidRDefault="00C3452B" w:rsidP="00C3452B">
      <w:pPr>
        <w:pStyle w:val="ChapterHeading"/>
        <w:numPr>
          <w:ilvl w:val="0"/>
          <w:numId w:val="7"/>
        </w:numPr>
      </w:pPr>
      <w:r w:rsidRPr="000C2A9D">
        <w:lastRenderedPageBreak/>
        <w:br/>
      </w:r>
      <w:bookmarkStart w:id="34" w:name="_Toc34236847"/>
      <w:r w:rsidR="00AE5543">
        <w:rPr>
          <w:rStyle w:val="CharAmSchText"/>
        </w:rPr>
        <w:t>B</w:t>
      </w:r>
      <w:r w:rsidR="00AE5543" w:rsidRPr="003473B8">
        <w:rPr>
          <w:rStyle w:val="CharAmSchText"/>
        </w:rPr>
        <w:t>ring forward non-concessional contributions cap</w:t>
      </w:r>
      <w:bookmarkEnd w:id="34"/>
    </w:p>
    <w:p w14:paraId="06EBBCD0" w14:textId="77777777" w:rsidR="00C3452B" w:rsidRDefault="00C3452B" w:rsidP="00C3452B">
      <w:pPr>
        <w:pStyle w:val="Heading2"/>
      </w:pPr>
      <w:r>
        <w:t>Outline of chapter</w:t>
      </w:r>
    </w:p>
    <w:p w14:paraId="1CB73CE0" w14:textId="77777777" w:rsidR="00C3452B" w:rsidRDefault="00A531BD" w:rsidP="00C3452B">
      <w:pPr>
        <w:numPr>
          <w:ilvl w:val="1"/>
          <w:numId w:val="7"/>
        </w:numPr>
      </w:pPr>
      <w:r>
        <w:t xml:space="preserve">This </w:t>
      </w:r>
      <w:r w:rsidR="00D67DC8">
        <w:t>chapter</w:t>
      </w:r>
      <w:r>
        <w:t xml:space="preserve"> explains </w:t>
      </w:r>
      <w:r w:rsidR="00D67DC8">
        <w:t xml:space="preserve">that the amendments in [Schedule # of the Bill] </w:t>
      </w:r>
      <w:r w:rsidR="003B1560">
        <w:t>enable individuals</w:t>
      </w:r>
      <w:r>
        <w:t xml:space="preserve"> aged 65 and 66 t</w:t>
      </w:r>
      <w:r w:rsidR="003B1560">
        <w:t xml:space="preserve">o make up to three years of </w:t>
      </w:r>
      <w:r w:rsidR="003B1560" w:rsidRPr="003B5050">
        <w:t>non</w:t>
      </w:r>
      <w:r w:rsidR="00F267F8">
        <w:t xml:space="preserve">- </w:t>
      </w:r>
      <w:r>
        <w:t xml:space="preserve">concessional superannuation contributions under the bring-forward rule. </w:t>
      </w:r>
    </w:p>
    <w:p w14:paraId="3CA71187" w14:textId="77777777" w:rsidR="00C3452B" w:rsidRDefault="00C3452B" w:rsidP="00C3452B">
      <w:pPr>
        <w:pStyle w:val="Heading2"/>
      </w:pPr>
      <w:r>
        <w:t>Context of amendments</w:t>
      </w:r>
    </w:p>
    <w:p w14:paraId="70582BB3" w14:textId="77777777" w:rsidR="001973D3" w:rsidRDefault="001973D3" w:rsidP="00C3452B">
      <w:pPr>
        <w:pStyle w:val="base-text-paragraph"/>
      </w:pPr>
      <w:r>
        <w:t>In the 2019-20 Budget, the Australian Government announced that Australians over 65 would have greater flexibility in making voluntary superannuation contributions (concessional and non</w:t>
      </w:r>
      <w:r w:rsidR="00F267F8">
        <w:t xml:space="preserve">- </w:t>
      </w:r>
      <w:r>
        <w:t>concessional) from 1 July 2020.</w:t>
      </w:r>
    </w:p>
    <w:p w14:paraId="0191730F" w14:textId="77777777" w:rsidR="001973D3" w:rsidRDefault="001973D3" w:rsidP="00C3452B">
      <w:pPr>
        <w:pStyle w:val="base-text-paragraph"/>
      </w:pPr>
      <w:r>
        <w:t>This initiative achieves the Government’s objective through three changes:</w:t>
      </w:r>
    </w:p>
    <w:p w14:paraId="43F7B1D5" w14:textId="77777777" w:rsidR="001973D3" w:rsidRDefault="003869E5" w:rsidP="001973D3">
      <w:pPr>
        <w:pStyle w:val="dotpoint"/>
      </w:pPr>
      <w:r>
        <w:t>the age at which the work test starts to apply for voluntary concessional and non-concessional superannuation contributions is increased from 65 to 67;</w:t>
      </w:r>
    </w:p>
    <w:p w14:paraId="106E18BE" w14:textId="77777777" w:rsidR="003869E5" w:rsidRPr="003B5050" w:rsidRDefault="003869E5" w:rsidP="003869E5">
      <w:pPr>
        <w:pStyle w:val="dotpoint"/>
      </w:pPr>
      <w:r w:rsidRPr="003B5050">
        <w:t>the cut</w:t>
      </w:r>
      <w:r w:rsidRPr="003B5050">
        <w:noBreakHyphen/>
        <w:t>off age for spouse contributions is increased from 69</w:t>
      </w:r>
      <w:r w:rsidR="00140259" w:rsidRPr="003B5050">
        <w:t> </w:t>
      </w:r>
      <w:r w:rsidRPr="003B5050">
        <w:t xml:space="preserve">to 74; and </w:t>
      </w:r>
    </w:p>
    <w:p w14:paraId="6AB7E03A" w14:textId="77777777" w:rsidR="003869E5" w:rsidRDefault="003869E5" w:rsidP="003869E5">
      <w:pPr>
        <w:pStyle w:val="dotpoint"/>
      </w:pPr>
      <w:r>
        <w:t xml:space="preserve">individuals aged 65 and 66 </w:t>
      </w:r>
      <w:r w:rsidR="00CB6F50">
        <w:t>can</w:t>
      </w:r>
      <w:r>
        <w:t xml:space="preserve"> make up to three years of non-concessional superannuation contributions under the bring-forward rule. </w:t>
      </w:r>
    </w:p>
    <w:p w14:paraId="2B21FB8C" w14:textId="77777777" w:rsidR="003869E5" w:rsidRDefault="00AE5543" w:rsidP="00C3452B">
      <w:pPr>
        <w:pStyle w:val="base-text-paragraph"/>
      </w:pPr>
      <w:r>
        <w:t xml:space="preserve">This </w:t>
      </w:r>
      <w:r w:rsidR="003869E5">
        <w:t>Bill amends the ITAA 1997 to implement t</w:t>
      </w:r>
      <w:r w:rsidR="00CB6F50">
        <w:t xml:space="preserve">he </w:t>
      </w:r>
      <w:r w:rsidR="003869E5">
        <w:t>changes to the bring-forward rule.</w:t>
      </w:r>
    </w:p>
    <w:p w14:paraId="51BBE19B" w14:textId="77777777" w:rsidR="00C3452B" w:rsidRDefault="003869E5" w:rsidP="00C3452B">
      <w:pPr>
        <w:pStyle w:val="base-text-paragraph"/>
      </w:pPr>
      <w:r>
        <w:t>The</w:t>
      </w:r>
      <w:r w:rsidR="00CB6F50">
        <w:t xml:space="preserve"> other elements of this Budget measure –</w:t>
      </w:r>
      <w:r>
        <w:t xml:space="preserve"> </w:t>
      </w:r>
      <w:r w:rsidR="00CB3239">
        <w:t>increases in</w:t>
      </w:r>
      <w:r>
        <w:t xml:space="preserve"> </w:t>
      </w:r>
      <w:r w:rsidR="00CB3239">
        <w:t>the age at which the</w:t>
      </w:r>
      <w:r>
        <w:t xml:space="preserve"> work test </w:t>
      </w:r>
      <w:r w:rsidR="00CB3239">
        <w:t xml:space="preserve">applies </w:t>
      </w:r>
      <w:r>
        <w:t xml:space="preserve">and </w:t>
      </w:r>
      <w:r w:rsidR="00CB3239">
        <w:t xml:space="preserve">the cut-off age for spouse contributions </w:t>
      </w:r>
      <w:r w:rsidR="00CB6F50">
        <w:t xml:space="preserve">– </w:t>
      </w:r>
      <w:r w:rsidR="00CB3239">
        <w:t>are implemented through the SIS Regulations and the RSA Regulations.</w:t>
      </w:r>
    </w:p>
    <w:p w14:paraId="2FCAD68B" w14:textId="77777777" w:rsidR="00C3452B" w:rsidRDefault="00C3452B" w:rsidP="00C3452B">
      <w:pPr>
        <w:pStyle w:val="Heading2"/>
      </w:pPr>
      <w:r>
        <w:t>Summary of new law</w:t>
      </w:r>
    </w:p>
    <w:p w14:paraId="1395672B" w14:textId="77777777" w:rsidR="00493CA8" w:rsidRPr="00493CA8" w:rsidRDefault="00493CA8" w:rsidP="00493CA8">
      <w:pPr>
        <w:pStyle w:val="base-text-paragraph"/>
      </w:pPr>
      <w:r>
        <w:t>I</w:t>
      </w:r>
      <w:r w:rsidRPr="00493CA8">
        <w:t xml:space="preserve">ndividuals aged </w:t>
      </w:r>
      <w:r w:rsidR="00D1768A">
        <w:t>under 67</w:t>
      </w:r>
      <w:r w:rsidRPr="00493CA8">
        <w:t xml:space="preserve"> can make up to three years of non-concessional superannuation contributions under the bring-forward rule. </w:t>
      </w:r>
    </w:p>
    <w:p w14:paraId="65A399D6" w14:textId="77777777" w:rsidR="00C3452B" w:rsidRPr="008F726E" w:rsidRDefault="00493CA8" w:rsidP="00C3452B">
      <w:pPr>
        <w:pStyle w:val="base-text-paragraph"/>
      </w:pPr>
      <w:r>
        <w:rPr>
          <w:lang w:eastAsia="en-US"/>
        </w:rPr>
        <w:lastRenderedPageBreak/>
        <w:t>This change becomes law on the</w:t>
      </w:r>
      <w:r w:rsidRPr="004340C5">
        <w:rPr>
          <w:lang w:eastAsia="en-US"/>
        </w:rPr>
        <w:t xml:space="preserve"> first 1 January, 1 April, 1 July or 1 October to occur after the day </w:t>
      </w:r>
      <w:r>
        <w:rPr>
          <w:lang w:eastAsia="en-US"/>
        </w:rPr>
        <w:t>the</w:t>
      </w:r>
      <w:r w:rsidRPr="004340C5">
        <w:rPr>
          <w:lang w:eastAsia="en-US"/>
        </w:rPr>
        <w:t xml:space="preserve"> Act receives the Royal Assent.</w:t>
      </w:r>
      <w:r>
        <w:rPr>
          <w:lang w:eastAsia="en-US"/>
        </w:rPr>
        <w:t xml:space="preserve"> </w:t>
      </w:r>
      <w:r>
        <w:t>Once law, it applies to non-concessional contributions made on or after 1</w:t>
      </w:r>
      <w:r w:rsidR="00A40D11">
        <w:t> </w:t>
      </w:r>
      <w:r>
        <w:t>July 2020</w:t>
      </w:r>
      <w:r w:rsidR="005C473D">
        <w:t>.</w:t>
      </w:r>
    </w:p>
    <w:p w14:paraId="50518FF1" w14:textId="77777777" w:rsidR="00C3452B" w:rsidRDefault="00C3452B" w:rsidP="00C3452B">
      <w:pPr>
        <w:pStyle w:val="Heading2with18pointafter"/>
      </w:pPr>
      <w:r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3209"/>
      </w:tblGrid>
      <w:tr w:rsidR="00C3452B" w:rsidRPr="004666B8" w14:paraId="2F246014" w14:textId="77777777" w:rsidTr="007F4E2D">
        <w:tc>
          <w:tcPr>
            <w:tcW w:w="3275" w:type="dxa"/>
          </w:tcPr>
          <w:p w14:paraId="640BEB49" w14:textId="77777777" w:rsidR="00C3452B" w:rsidRPr="004666B8" w:rsidRDefault="00C3452B" w:rsidP="007F4E2D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384E4E73" w14:textId="77777777" w:rsidR="00C3452B" w:rsidRPr="004666B8" w:rsidRDefault="00C3452B" w:rsidP="007F4E2D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C3452B" w:rsidRPr="004666B8" w14:paraId="55488676" w14:textId="77777777" w:rsidTr="007F4E2D">
        <w:tc>
          <w:tcPr>
            <w:tcW w:w="3275" w:type="dxa"/>
          </w:tcPr>
          <w:p w14:paraId="2186B1FD" w14:textId="77777777" w:rsidR="00C3452B" w:rsidRPr="004666B8" w:rsidRDefault="00D1768A" w:rsidP="00D1768A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Eligible individuals under 67</w:t>
            </w:r>
            <w:r w:rsidRPr="00D1768A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years of age </w:t>
            </w:r>
            <w:r w:rsidR="00A23543">
              <w:t>may access the bring</w:t>
            </w:r>
            <w:r w:rsidR="00A23543">
              <w:noBreakHyphen/>
              <w:t>forward non</w:t>
            </w:r>
            <w:r w:rsidR="00A23543">
              <w:noBreakHyphen/>
              <w:t>concessional contributions cap in a particular financial</w:t>
            </w:r>
            <w:r w:rsidR="006C4181">
              <w:t xml:space="preserve"> year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3276" w:type="dxa"/>
          </w:tcPr>
          <w:p w14:paraId="4766FEC4" w14:textId="77777777" w:rsidR="00C3452B" w:rsidRPr="004666B8" w:rsidRDefault="00A23543" w:rsidP="00F267F8">
            <w:pPr>
              <w:pStyle w:val="tabletext"/>
              <w:rPr>
                <w:lang w:val="en-US" w:eastAsia="en-US"/>
              </w:rPr>
            </w:pPr>
            <w:r>
              <w:t xml:space="preserve">Eligible individuals under 65 years of age may </w:t>
            </w:r>
            <w:r w:rsidR="00D1768A">
              <w:t>access the bring</w:t>
            </w:r>
            <w:r w:rsidR="00D1768A">
              <w:noBreakHyphen/>
              <w:t>forward non</w:t>
            </w:r>
            <w:r w:rsidR="00D1768A">
              <w:noBreakHyphen/>
              <w:t>concessional contributions cap in a particular financial</w:t>
            </w:r>
            <w:r w:rsidR="006C4181">
              <w:t xml:space="preserve"> year</w:t>
            </w:r>
            <w:r w:rsidR="00D1768A">
              <w:t xml:space="preserve"> </w:t>
            </w:r>
            <w:r w:rsidR="006C4181">
              <w:t>(paragraph 292-</w:t>
            </w:r>
            <w:r w:rsidR="00D1768A" w:rsidRPr="00D1768A">
              <w:t>85(3</w:t>
            </w:r>
            <w:proofErr w:type="gramStart"/>
            <w:r w:rsidR="00D1768A" w:rsidRPr="00D1768A">
              <w:t>)(</w:t>
            </w:r>
            <w:proofErr w:type="gramEnd"/>
            <w:r w:rsidR="00D1768A" w:rsidRPr="00D1768A">
              <w:t>c) of the ITAA</w:t>
            </w:r>
            <w:r w:rsidR="00D1768A">
              <w:t xml:space="preserve"> 19</w:t>
            </w:r>
            <w:r w:rsidR="00D1768A" w:rsidRPr="00D1768A">
              <w:t>97)</w:t>
            </w:r>
            <w:r>
              <w:t>.</w:t>
            </w:r>
          </w:p>
        </w:tc>
      </w:tr>
    </w:tbl>
    <w:p w14:paraId="5A5B2DDD" w14:textId="77777777" w:rsidR="00C3452B" w:rsidRDefault="00C3452B" w:rsidP="00C3452B">
      <w:pPr>
        <w:pStyle w:val="Heading2"/>
      </w:pPr>
      <w:r>
        <w:t>Detailed explanation of new law</w:t>
      </w:r>
    </w:p>
    <w:p w14:paraId="76FB5EAF" w14:textId="77777777" w:rsidR="00A23543" w:rsidRDefault="00A23543" w:rsidP="00E9384E">
      <w:pPr>
        <w:pStyle w:val="base-text-paragraph"/>
      </w:pPr>
      <w:r>
        <w:t>The annual non-concessional contributions cap is currently set at $100,000 per year. This cap limits the amount of contributions that can be made each finan</w:t>
      </w:r>
      <w:r w:rsidR="006C4181">
        <w:t>cial year (refer subsection 292-</w:t>
      </w:r>
      <w:r>
        <w:t xml:space="preserve">85(2) of the ITAA 1997). </w:t>
      </w:r>
    </w:p>
    <w:p w14:paraId="246C52E4" w14:textId="77777777" w:rsidR="000D2B43" w:rsidRDefault="00A23543" w:rsidP="000D2B43">
      <w:pPr>
        <w:pStyle w:val="base-text-paragraph"/>
      </w:pPr>
      <w:r>
        <w:t>Individuals may be able to “bring forward” an amount of their annual non-concessional contributions cap equal to two or three times the annual cap, that is, up to $300,000, as long as</w:t>
      </w:r>
      <w:r w:rsidR="000D2B43">
        <w:t xml:space="preserve"> they meet the eligibility criteria </w:t>
      </w:r>
      <w:r w:rsidR="006C4181">
        <w:t>in subsection 292-</w:t>
      </w:r>
      <w:r w:rsidR="00486179">
        <w:t>85(3) of the ITAA 1997.</w:t>
      </w:r>
    </w:p>
    <w:p w14:paraId="6AB4BD48" w14:textId="77777777" w:rsidR="00A23543" w:rsidRDefault="006C4181" w:rsidP="00486179">
      <w:pPr>
        <w:pStyle w:val="base-text-paragraph"/>
      </w:pPr>
      <w:r>
        <w:t>Currently, paragraph 292-</w:t>
      </w:r>
      <w:r w:rsidR="00486179">
        <w:t>85(3)(c)</w:t>
      </w:r>
      <w:r w:rsidR="00A23543">
        <w:t xml:space="preserve"> </w:t>
      </w:r>
      <w:r w:rsidR="00486179">
        <w:t>provides that only an individual</w:t>
      </w:r>
      <w:r w:rsidR="00A23543">
        <w:t xml:space="preserve"> under 65 years of age </w:t>
      </w:r>
      <w:r w:rsidR="00486179">
        <w:t xml:space="preserve">in </w:t>
      </w:r>
      <w:r w:rsidR="002B5784">
        <w:t>the</w:t>
      </w:r>
      <w:r w:rsidR="00486179">
        <w:t xml:space="preserve"> financial year in which they make the </w:t>
      </w:r>
      <w:r w:rsidR="00F32A24">
        <w:t>contribution may access the bring-forward non-concessional contributions cap.</w:t>
      </w:r>
    </w:p>
    <w:p w14:paraId="32CE65CC" w14:textId="77777777" w:rsidR="00A23543" w:rsidRDefault="006C4181" w:rsidP="00486179">
      <w:pPr>
        <w:pStyle w:val="base-text-paragraph"/>
      </w:pPr>
      <w:r>
        <w:t>The Bill amends paragraph 292-</w:t>
      </w:r>
      <w:r w:rsidR="00F32A24">
        <w:t xml:space="preserve">85(3)(c) so that the </w:t>
      </w:r>
      <w:r w:rsidR="007D0428">
        <w:t>cut-off</w:t>
      </w:r>
      <w:r w:rsidR="00F32A24">
        <w:t xml:space="preserve"> age for</w:t>
      </w:r>
      <w:r w:rsidR="002E22C9">
        <w:t xml:space="preserve"> accessing</w:t>
      </w:r>
      <w:r w:rsidR="00F32A24">
        <w:t xml:space="preserve"> the bring-forward non-concessional contributions cap </w:t>
      </w:r>
      <w:r w:rsidR="007D0428">
        <w:t xml:space="preserve">is increased from 65 to 67 years. </w:t>
      </w:r>
      <w:r w:rsidR="007D0428">
        <w:rPr>
          <w:rStyle w:val="Referencingstyle"/>
        </w:rPr>
        <w:t>[Schedule #, i</w:t>
      </w:r>
      <w:r w:rsidR="007D0428" w:rsidRPr="00375F1D">
        <w:rPr>
          <w:rStyle w:val="Referencingstyle"/>
        </w:rPr>
        <w:t xml:space="preserve">tem </w:t>
      </w:r>
      <w:r w:rsidR="007D0428">
        <w:rPr>
          <w:rStyle w:val="Referencingstyle"/>
        </w:rPr>
        <w:t>1</w:t>
      </w:r>
      <w:r w:rsidR="007D0428" w:rsidRPr="00375F1D">
        <w:rPr>
          <w:rStyle w:val="Referencingstyle"/>
        </w:rPr>
        <w:t xml:space="preserve">, </w:t>
      </w:r>
      <w:r w:rsidR="007D0428">
        <w:rPr>
          <w:rStyle w:val="Referencingstyle"/>
        </w:rPr>
        <w:t>paragraph</w:t>
      </w:r>
      <w:r w:rsidR="007D0428" w:rsidRPr="00375F1D">
        <w:rPr>
          <w:rStyle w:val="Referencingstyle"/>
        </w:rPr>
        <w:t xml:space="preserve"> </w:t>
      </w:r>
      <w:r w:rsidR="007D0428">
        <w:rPr>
          <w:rStyle w:val="Referencingstyle"/>
        </w:rPr>
        <w:t>292-85(3)(c)</w:t>
      </w:r>
      <w:r w:rsidR="007D0428" w:rsidRPr="00375F1D">
        <w:rPr>
          <w:rStyle w:val="Referencingstyle"/>
        </w:rPr>
        <w:t xml:space="preserve"> of</w:t>
      </w:r>
      <w:r w:rsidR="007D0428">
        <w:rPr>
          <w:rStyle w:val="Referencingstyle"/>
        </w:rPr>
        <w:t xml:space="preserve"> the ITAA 1997</w:t>
      </w:r>
      <w:r w:rsidR="007D0428" w:rsidRPr="00375F1D">
        <w:rPr>
          <w:rStyle w:val="Referencingstyle"/>
        </w:rPr>
        <w:t>]</w:t>
      </w:r>
    </w:p>
    <w:p w14:paraId="33241981" w14:textId="77777777" w:rsidR="00C3452B" w:rsidRPr="002E22C9" w:rsidRDefault="00F03ED0" w:rsidP="00C3452B">
      <w:pPr>
        <w:pStyle w:val="base-text-paragraph"/>
        <w:rPr>
          <w:rStyle w:val="Referencingstyle"/>
          <w:b w:val="0"/>
          <w:i w:val="0"/>
          <w:sz w:val="22"/>
        </w:rPr>
      </w:pPr>
      <w:r>
        <w:t xml:space="preserve">This means that individuals aged 65 and 66 who were not previously </w:t>
      </w:r>
      <w:r w:rsidR="002E22C9">
        <w:t>able to access the</w:t>
      </w:r>
      <w:r>
        <w:t xml:space="preserve"> bring-forward </w:t>
      </w:r>
      <w:r w:rsidR="002E22C9">
        <w:t xml:space="preserve">non-concessional contributions cap </w:t>
      </w:r>
      <w:r>
        <w:t xml:space="preserve">due to their age may </w:t>
      </w:r>
      <w:r w:rsidR="002E22C9">
        <w:t>do so, starting in the 2020-21 financial year</w:t>
      </w:r>
      <w:r>
        <w:t>.</w:t>
      </w:r>
      <w:r w:rsidR="002E22C9">
        <w:t xml:space="preserve"> </w:t>
      </w:r>
      <w:r w:rsidR="002E22C9">
        <w:rPr>
          <w:rStyle w:val="Referencingstyle"/>
        </w:rPr>
        <w:t>[Schedule #, i</w:t>
      </w:r>
      <w:r w:rsidR="002E22C9" w:rsidRPr="00375F1D">
        <w:rPr>
          <w:rStyle w:val="Referencingstyle"/>
        </w:rPr>
        <w:t xml:space="preserve">tem </w:t>
      </w:r>
      <w:r w:rsidR="002E22C9">
        <w:rPr>
          <w:rStyle w:val="Referencingstyle"/>
        </w:rPr>
        <w:t>2</w:t>
      </w:r>
      <w:r w:rsidR="002E22C9" w:rsidRPr="00375F1D">
        <w:rPr>
          <w:rStyle w:val="Referencingstyle"/>
        </w:rPr>
        <w:t>]</w:t>
      </w:r>
    </w:p>
    <w:p w14:paraId="0AF32DE7" w14:textId="77777777" w:rsidR="00C3452B" w:rsidRDefault="00C3452B" w:rsidP="00C3452B">
      <w:pPr>
        <w:pStyle w:val="Heading2"/>
      </w:pPr>
      <w:r>
        <w:t>Application and transitional provisions</w:t>
      </w:r>
    </w:p>
    <w:p w14:paraId="2E34A7B3" w14:textId="77777777" w:rsidR="002C50F4" w:rsidRPr="008F726E" w:rsidRDefault="002C50F4" w:rsidP="002C50F4">
      <w:pPr>
        <w:pStyle w:val="base-text-paragraph"/>
        <w:numPr>
          <w:ilvl w:val="1"/>
          <w:numId w:val="45"/>
        </w:numPr>
      </w:pPr>
      <w:r>
        <w:rPr>
          <w:lang w:eastAsia="en-US"/>
        </w:rPr>
        <w:t>This change becomes law on the</w:t>
      </w:r>
      <w:r w:rsidRPr="004340C5">
        <w:rPr>
          <w:lang w:eastAsia="en-US"/>
        </w:rPr>
        <w:t xml:space="preserve"> first 1 January, 1 April, 1 July or 1 October to occur after the day </w:t>
      </w:r>
      <w:r>
        <w:rPr>
          <w:lang w:eastAsia="en-US"/>
        </w:rPr>
        <w:t>the</w:t>
      </w:r>
      <w:r w:rsidRPr="004340C5">
        <w:rPr>
          <w:lang w:eastAsia="en-US"/>
        </w:rPr>
        <w:t xml:space="preserve"> Act receives the Royal Assent.</w:t>
      </w:r>
      <w:r>
        <w:rPr>
          <w:lang w:eastAsia="en-US"/>
        </w:rPr>
        <w:t xml:space="preserve"> </w:t>
      </w:r>
      <w:r>
        <w:lastRenderedPageBreak/>
        <w:t xml:space="preserve">Once law, it applies to non-concessional contributions made on or after 1 July 2020. </w:t>
      </w:r>
      <w:r>
        <w:rPr>
          <w:rStyle w:val="Referencingstyle"/>
        </w:rPr>
        <w:t>[Schedule #, i</w:t>
      </w:r>
      <w:r w:rsidRPr="00375F1D">
        <w:rPr>
          <w:rStyle w:val="Referencingstyle"/>
        </w:rPr>
        <w:t xml:space="preserve">tem </w:t>
      </w:r>
      <w:r>
        <w:rPr>
          <w:rStyle w:val="Referencingstyle"/>
        </w:rPr>
        <w:t>2</w:t>
      </w:r>
      <w:r w:rsidRPr="00375F1D">
        <w:rPr>
          <w:rStyle w:val="Referencingstyle"/>
        </w:rPr>
        <w:t>]</w:t>
      </w:r>
    </w:p>
    <w:p w14:paraId="35123B05" w14:textId="77777777" w:rsidR="00C3452B" w:rsidRDefault="00C3452B" w:rsidP="00C3452B">
      <w:pPr>
        <w:spacing w:before="0" w:after="160" w:line="259" w:lineRule="auto"/>
      </w:pPr>
    </w:p>
    <w:sectPr w:rsidR="00C3452B" w:rsidSect="00C3452B">
      <w:footerReference w:type="even" r:id="rId28"/>
      <w:footerReference w:type="default" r:id="rId29"/>
      <w:footerReference w:type="first" r:id="rId30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52A55" w14:textId="77777777" w:rsidR="002F0300" w:rsidRDefault="002F0300" w:rsidP="00C3452B">
      <w:pPr>
        <w:spacing w:before="0" w:after="0"/>
      </w:pPr>
      <w:r>
        <w:separator/>
      </w:r>
    </w:p>
  </w:endnote>
  <w:endnote w:type="continuationSeparator" w:id="0">
    <w:p w14:paraId="608E5919" w14:textId="77777777" w:rsidR="002F0300" w:rsidRDefault="002F0300" w:rsidP="00C34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BFEAA" w14:textId="77777777" w:rsidR="00C3452B" w:rsidRDefault="00C3452B" w:rsidP="0033433C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FCD5" w14:textId="59BC43E1" w:rsidR="001D5436" w:rsidRDefault="006254B5" w:rsidP="005A76CC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FE377E">
      <w:rPr>
        <w:noProof/>
      </w:rPr>
      <w:t>6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5" w:name="_Hlk26336195"/>
  <w:bookmarkStart w:id="36" w:name="_Hlk26336196"/>
  <w:bookmarkStart w:id="37" w:name="_Hlk26336199"/>
  <w:bookmarkStart w:id="38" w:name="_Hlk26336200"/>
  <w:p w14:paraId="370B5ECF" w14:textId="0885CB21" w:rsidR="001D5436" w:rsidRDefault="006254B5" w:rsidP="005A76CC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FE377E">
      <w:rPr>
        <w:noProof/>
      </w:rPr>
      <w:t>5</w:t>
    </w:r>
    <w:r>
      <w:rPr>
        <w:noProof/>
      </w:rPr>
      <w:fldChar w:fldCharType="end"/>
    </w:r>
    <w:bookmarkEnd w:id="35"/>
    <w:bookmarkEnd w:id="36"/>
    <w:bookmarkEnd w:id="37"/>
    <w:bookmarkEnd w:id="38"/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9" w:name="_Hlk26336197"/>
  <w:bookmarkStart w:id="40" w:name="_Hlk26336198"/>
  <w:p w14:paraId="384366A5" w14:textId="369CC8E3" w:rsidR="001D5436" w:rsidRDefault="006254B5" w:rsidP="005A76CC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E377E">
      <w:rPr>
        <w:noProof/>
      </w:rPr>
      <w:t>4</w:t>
    </w:r>
    <w:r>
      <w:rPr>
        <w:noProof/>
      </w:rPr>
      <w:fldChar w:fldCharType="end"/>
    </w:r>
    <w:bookmarkEnd w:id="39"/>
    <w:bookmarkEnd w:id="4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Hlk26336147"/>
  <w:bookmarkStart w:id="7" w:name="_Hlk26336148"/>
  <w:bookmarkStart w:id="8" w:name="_Hlk26336151"/>
  <w:bookmarkStart w:id="9" w:name="_Hlk26336152"/>
  <w:p w14:paraId="6AF75126" w14:textId="77777777" w:rsidR="00C3452B" w:rsidRDefault="00C3452B" w:rsidP="0033433C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334B" w14:textId="77777777" w:rsidR="00C3452B" w:rsidRDefault="00C3452B">
    <w:pPr>
      <w:pStyle w:val="Footer"/>
    </w:pPr>
    <w:bookmarkStart w:id="12" w:name="_Hlk26336149"/>
    <w:bookmarkStart w:id="13" w:name="_Hlk26336150"/>
    <w:bookmarkEnd w:id="12"/>
    <w:bookmarkEnd w:id="13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56E1" w14:textId="77777777" w:rsidR="00C3452B" w:rsidRDefault="00C3452B" w:rsidP="0033433C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8" w:name="_Hlk26336159"/>
  <w:bookmarkStart w:id="19" w:name="_Hlk26336160"/>
  <w:bookmarkStart w:id="20" w:name="_Hlk26336163"/>
  <w:bookmarkStart w:id="21" w:name="_Hlk26336164"/>
  <w:p w14:paraId="46E73FD5" w14:textId="77777777" w:rsidR="00C3452B" w:rsidRDefault="00C3452B" w:rsidP="0033433C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End w:id="18"/>
    <w:bookmarkEnd w:id="19"/>
    <w:bookmarkEnd w:id="20"/>
    <w:bookmarkEnd w:id="2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14DC" w14:textId="77777777" w:rsidR="00C3452B" w:rsidRPr="00B2068E" w:rsidRDefault="00C3452B" w:rsidP="0033433C">
    <w:pPr>
      <w:pStyle w:val="Footer"/>
    </w:pPr>
    <w:bookmarkStart w:id="24" w:name="_Hlk26336161"/>
    <w:bookmarkStart w:id="25" w:name="_Hlk26336162"/>
    <w:bookmarkEnd w:id="24"/>
    <w:bookmarkEnd w:id="25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1C889" w14:textId="77777777" w:rsidR="00C3452B" w:rsidRDefault="00C3452B" w:rsidP="00EA55D6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8" w:name="_Hlk26336183"/>
  <w:bookmarkStart w:id="29" w:name="_Hlk26336184"/>
  <w:bookmarkStart w:id="30" w:name="_Hlk26336187"/>
  <w:bookmarkStart w:id="31" w:name="_Hlk26336188"/>
  <w:p w14:paraId="0C723513" w14:textId="77777777" w:rsidR="00C3452B" w:rsidRDefault="00C3452B" w:rsidP="00EA55D6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End w:id="28"/>
    <w:bookmarkEnd w:id="29"/>
    <w:bookmarkEnd w:id="30"/>
    <w:bookmarkEnd w:id="31"/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2" w:name="_Hlk26336185"/>
  <w:bookmarkStart w:id="33" w:name="_Hlk26336186"/>
  <w:p w14:paraId="63583140" w14:textId="17164617" w:rsidR="00C3452B" w:rsidRDefault="00C3452B" w:rsidP="00EA55D6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E377E">
      <w:rPr>
        <w:noProof/>
      </w:rPr>
      <w:t>3</w:t>
    </w:r>
    <w:r>
      <w:rPr>
        <w:noProof/>
      </w:rPr>
      <w:fldChar w:fldCharType="end"/>
    </w:r>
    <w:bookmarkEnd w:id="32"/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746F4" w14:textId="77777777" w:rsidR="002F0300" w:rsidRDefault="002F0300" w:rsidP="00C3452B">
      <w:pPr>
        <w:spacing w:before="0" w:after="0"/>
      </w:pPr>
      <w:r>
        <w:separator/>
      </w:r>
    </w:p>
  </w:footnote>
  <w:footnote w:type="continuationSeparator" w:id="0">
    <w:p w14:paraId="7EEBE4E6" w14:textId="77777777" w:rsidR="002F0300" w:rsidRDefault="002F0300" w:rsidP="00C345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32BD" w14:textId="77777777" w:rsidR="00C3452B" w:rsidRDefault="00C3452B" w:rsidP="0033433C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26336141"/>
  <w:bookmarkStart w:id="3" w:name="_Hlk26336142"/>
  <w:bookmarkStart w:id="4" w:name="_Hlk26336145"/>
  <w:bookmarkStart w:id="5" w:name="_Hlk26336146"/>
  <w:p w14:paraId="0238455D" w14:textId="77777777" w:rsidR="00C3452B" w:rsidRDefault="00C3452B" w:rsidP="0033433C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0" w:name="_Hlk26336144" w:displacedByCustomXml="next"/>
  <w:bookmarkStart w:id="11" w:name="_Hlk26336143" w:displacedByCustomXml="next"/>
  <w:sdt>
    <w:sdtPr>
      <w:id w:val="-1403914990"/>
      <w:docPartObj>
        <w:docPartGallery w:val="Watermarks"/>
        <w:docPartUnique/>
      </w:docPartObj>
    </w:sdtPr>
    <w:sdtEndPr/>
    <w:sdtContent>
      <w:p w14:paraId="35DB4888" w14:textId="77777777" w:rsidR="00C3452B" w:rsidRDefault="00FE377E">
        <w:pPr>
          <w:pStyle w:val="Header"/>
        </w:pPr>
        <w:r>
          <w:rPr>
            <w:noProof/>
            <w:lang w:val="en-US" w:eastAsia="en-US"/>
          </w:rPr>
          <w:pict w14:anchorId="38240B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10" w:displacedByCustomXml="prev"/>
  <w:bookmarkEnd w:id="11" w:displacedByCustomXml="prev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0B7B" w14:textId="77777777" w:rsidR="00C3452B" w:rsidRDefault="00C3452B" w:rsidP="0033433C">
    <w:pPr>
      <w:pStyle w:val="left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017F3" w14:textId="77777777" w:rsidR="00C3452B" w:rsidRDefault="00C3452B" w:rsidP="0033433C">
    <w:pPr>
      <w:pStyle w:val="rightheader"/>
    </w:pPr>
    <w:bookmarkStart w:id="14" w:name="_Hlk26336153"/>
    <w:bookmarkStart w:id="15" w:name="_Hlk26336154"/>
    <w:bookmarkStart w:id="16" w:name="_Hlk26336157"/>
    <w:bookmarkStart w:id="17" w:name="_Hlk26336158"/>
    <w:bookmarkEnd w:id="14"/>
    <w:bookmarkEnd w:id="15"/>
    <w:bookmarkEnd w:id="16"/>
    <w:bookmarkEnd w:id="17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F253" w14:textId="77777777" w:rsidR="00C3452B" w:rsidRDefault="00C3452B">
    <w:pPr>
      <w:pStyle w:val="Header"/>
    </w:pPr>
    <w:bookmarkStart w:id="22" w:name="_Hlk26336191"/>
    <w:bookmarkStart w:id="23" w:name="_Hlk26336192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EB4EC5"/>
    <w:multiLevelType w:val="multilevel"/>
    <w:tmpl w:val="C42A210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4" w15:restartNumberingAfterBreak="0">
    <w:nsid w:val="289229A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82497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6506CB"/>
    <w:multiLevelType w:val="multilevel"/>
    <w:tmpl w:val="33326B7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9" w15:restartNumberingAfterBreak="0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79573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23" w15:restartNumberingAfterBreak="0">
    <w:nsid w:val="65DF6494"/>
    <w:multiLevelType w:val="multilevel"/>
    <w:tmpl w:val="A316FE50"/>
    <w:numStyleLink w:val="ChapterList"/>
  </w:abstractNum>
  <w:abstractNum w:abstractNumId="24" w15:restartNumberingAfterBreak="0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4"/>
  </w:num>
  <w:num w:numId="5">
    <w:abstractNumId w:val="20"/>
  </w:num>
  <w:num w:numId="6">
    <w:abstractNumId w:val="25"/>
  </w:num>
  <w:num w:numId="7">
    <w:abstractNumId w:val="23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7"/>
  </w:num>
  <w:num w:numId="10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8"/>
  </w:num>
  <w:num w:numId="12">
    <w:abstractNumId w:val="19"/>
  </w:num>
  <w:num w:numId="13">
    <w:abstractNumId w:val="21"/>
  </w:num>
  <w:num w:numId="14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  <w:num w:numId="26">
    <w:abstractNumId w:val="10"/>
  </w:num>
  <w:num w:numId="27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3"/>
  </w:num>
  <w:num w:numId="29">
    <w:abstractNumId w:val="23"/>
  </w:num>
  <w:num w:numId="30">
    <w:abstractNumId w:val="16"/>
  </w:num>
  <w:num w:numId="31">
    <w:abstractNumId w:val="22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1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2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3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4">
    <w:abstractNumId w:val="23"/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5">
    <w:abstractNumId w:val="23"/>
    <w:lvlOverride w:ilvl="0">
      <w:startOverride w:val="1"/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3B"/>
    <w:rsid w:val="000A0920"/>
    <w:rsid w:val="000D2B43"/>
    <w:rsid w:val="000F1FAF"/>
    <w:rsid w:val="00140259"/>
    <w:rsid w:val="0018751F"/>
    <w:rsid w:val="001973D3"/>
    <w:rsid w:val="002448CB"/>
    <w:rsid w:val="002B5784"/>
    <w:rsid w:val="002C50F4"/>
    <w:rsid w:val="002C57A7"/>
    <w:rsid w:val="002E22C9"/>
    <w:rsid w:val="002F0300"/>
    <w:rsid w:val="003869E5"/>
    <w:rsid w:val="003B1560"/>
    <w:rsid w:val="003B5050"/>
    <w:rsid w:val="003F314C"/>
    <w:rsid w:val="00486179"/>
    <w:rsid w:val="00493CA8"/>
    <w:rsid w:val="004F3DF0"/>
    <w:rsid w:val="00515D49"/>
    <w:rsid w:val="0055311B"/>
    <w:rsid w:val="00591D62"/>
    <w:rsid w:val="005C473D"/>
    <w:rsid w:val="006254B5"/>
    <w:rsid w:val="00643238"/>
    <w:rsid w:val="006C4181"/>
    <w:rsid w:val="006D05BD"/>
    <w:rsid w:val="007D0428"/>
    <w:rsid w:val="00824DA7"/>
    <w:rsid w:val="00867D9F"/>
    <w:rsid w:val="0087608F"/>
    <w:rsid w:val="009024A3"/>
    <w:rsid w:val="009363C9"/>
    <w:rsid w:val="009B58AF"/>
    <w:rsid w:val="00A002D0"/>
    <w:rsid w:val="00A23543"/>
    <w:rsid w:val="00A40D11"/>
    <w:rsid w:val="00A51044"/>
    <w:rsid w:val="00A531BD"/>
    <w:rsid w:val="00A7067B"/>
    <w:rsid w:val="00AE5543"/>
    <w:rsid w:val="00B2217E"/>
    <w:rsid w:val="00B60031"/>
    <w:rsid w:val="00B73A9F"/>
    <w:rsid w:val="00BF6BAC"/>
    <w:rsid w:val="00C3452B"/>
    <w:rsid w:val="00C9209D"/>
    <w:rsid w:val="00C9500F"/>
    <w:rsid w:val="00CB3239"/>
    <w:rsid w:val="00CB6F50"/>
    <w:rsid w:val="00D1768A"/>
    <w:rsid w:val="00D43705"/>
    <w:rsid w:val="00D47AE1"/>
    <w:rsid w:val="00D67DC8"/>
    <w:rsid w:val="00DD1A3E"/>
    <w:rsid w:val="00F03ED0"/>
    <w:rsid w:val="00F23F78"/>
    <w:rsid w:val="00F267F8"/>
    <w:rsid w:val="00F32A24"/>
    <w:rsid w:val="00F33EEE"/>
    <w:rsid w:val="00F4663B"/>
    <w:rsid w:val="00F7227F"/>
    <w:rsid w:val="00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AC409"/>
  <w15:chartTrackingRefBased/>
  <w15:docId w15:val="{D15A975A-1F21-4AD6-9647-C591971A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52B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C3452B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C3452B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C3452B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C3452B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C3452B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C3452B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C3452B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3452B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3452B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52B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C3452B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C3452B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C3452B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C3452B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C3452B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C3452B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C3452B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C3452B"/>
    <w:rPr>
      <w:rFonts w:ascii="Arial" w:eastAsia="Times New Roman" w:hAnsi="Arial" w:cs="Arial"/>
      <w:lang w:eastAsia="en-AU"/>
    </w:rPr>
  </w:style>
  <w:style w:type="numbering" w:styleId="111111">
    <w:name w:val="Outline List 2"/>
    <w:basedOn w:val="NoList"/>
    <w:semiHidden/>
    <w:rsid w:val="00C3452B"/>
    <w:pPr>
      <w:numPr>
        <w:numId w:val="1"/>
      </w:numPr>
    </w:pPr>
  </w:style>
  <w:style w:type="numbering" w:styleId="1ai">
    <w:name w:val="Outline List 1"/>
    <w:basedOn w:val="NoList"/>
    <w:semiHidden/>
    <w:rsid w:val="00C3452B"/>
    <w:pPr>
      <w:numPr>
        <w:numId w:val="4"/>
      </w:numPr>
    </w:pPr>
  </w:style>
  <w:style w:type="numbering" w:styleId="ArticleSection">
    <w:name w:val="Outline List 3"/>
    <w:basedOn w:val="NoList"/>
    <w:semiHidden/>
    <w:rsid w:val="00C3452B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C3452B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C3452B"/>
    <w:pPr>
      <w:numPr>
        <w:ilvl w:val="1"/>
        <w:numId w:val="7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C3452B"/>
    <w:pPr>
      <w:ind w:left="1134"/>
    </w:pPr>
  </w:style>
  <w:style w:type="paragraph" w:customStyle="1" w:styleId="BillName">
    <w:name w:val="Bill Name"/>
    <w:basedOn w:val="Normal"/>
    <w:next w:val="Baseparagraphcentred"/>
    <w:rsid w:val="00C3452B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C3452B"/>
    <w:pPr>
      <w:ind w:left="1440" w:right="1440"/>
    </w:pPr>
  </w:style>
  <w:style w:type="paragraph" w:styleId="BodyText">
    <w:name w:val="Body Text"/>
    <w:basedOn w:val="Normal"/>
    <w:link w:val="BodyTextChar"/>
    <w:semiHidden/>
    <w:rsid w:val="00C3452B"/>
  </w:style>
  <w:style w:type="character" w:customStyle="1" w:styleId="BodyTextChar">
    <w:name w:val="Body Text Char"/>
    <w:basedOn w:val="DefaultParagraphFont"/>
    <w:link w:val="BodyText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C3452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C3452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3452B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C3452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C3452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C3452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C3452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C3452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3452B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C3452B"/>
    <w:rPr>
      <w:b/>
    </w:rPr>
  </w:style>
  <w:style w:type="character" w:customStyle="1" w:styleId="BoldItalic">
    <w:name w:val="BoldItalic"/>
    <w:basedOn w:val="DefaultParagraphFont"/>
    <w:rsid w:val="00C3452B"/>
    <w:rPr>
      <w:b/>
      <w:i/>
    </w:rPr>
  </w:style>
  <w:style w:type="paragraph" w:customStyle="1" w:styleId="BTPwithextraspacing">
    <w:name w:val="BTP with extra spacing"/>
    <w:basedOn w:val="Normal"/>
    <w:rsid w:val="00C3452B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C3452B"/>
    <w:pPr>
      <w:numPr>
        <w:numId w:val="9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C3452B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C3452B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C3452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C3452B"/>
  </w:style>
  <w:style w:type="character" w:customStyle="1" w:styleId="DateChar">
    <w:name w:val="Date Char"/>
    <w:basedOn w:val="DefaultParagraphFont"/>
    <w:link w:val="Date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C3452B"/>
    <w:pPr>
      <w:keepNext/>
      <w:numPr>
        <w:ilvl w:val="2"/>
        <w:numId w:val="9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C3452B"/>
    <w:pPr>
      <w:numPr>
        <w:numId w:val="11"/>
      </w:numPr>
    </w:pPr>
  </w:style>
  <w:style w:type="paragraph" w:customStyle="1" w:styleId="dotpoint2">
    <w:name w:val="dot point 2"/>
    <w:basedOn w:val="Normal"/>
    <w:rsid w:val="00C3452B"/>
    <w:pPr>
      <w:numPr>
        <w:ilvl w:val="1"/>
        <w:numId w:val="12"/>
      </w:numPr>
    </w:pPr>
  </w:style>
  <w:style w:type="numbering" w:customStyle="1" w:styleId="DotPointList">
    <w:name w:val="Dot Point List"/>
    <w:uiPriority w:val="99"/>
    <w:rsid w:val="00C3452B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C3452B"/>
  </w:style>
  <w:style w:type="character" w:customStyle="1" w:styleId="E-mailSignatureChar">
    <w:name w:val="E-mail Signature Char"/>
    <w:basedOn w:val="DefaultParagraphFont"/>
    <w:link w:val="E-mailSignature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qFormat/>
    <w:rsid w:val="00C3452B"/>
    <w:rPr>
      <w:i/>
      <w:iCs/>
    </w:rPr>
  </w:style>
  <w:style w:type="paragraph" w:styleId="EnvelopeAddress">
    <w:name w:val="envelope address"/>
    <w:basedOn w:val="Normal"/>
    <w:semiHidden/>
    <w:rsid w:val="00C3452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C3452B"/>
    <w:rPr>
      <w:rFonts w:ascii="Arial" w:hAnsi="Arial" w:cs="Arial"/>
      <w:sz w:val="20"/>
    </w:rPr>
  </w:style>
  <w:style w:type="paragraph" w:customStyle="1" w:styleId="exampletext">
    <w:name w:val="example text"/>
    <w:basedOn w:val="Normal"/>
    <w:rsid w:val="00C3452B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C3452B"/>
    <w:pPr>
      <w:numPr>
        <w:numId w:val="13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C3452B"/>
    <w:pPr>
      <w:numPr>
        <w:ilvl w:val="1"/>
        <w:numId w:val="13"/>
      </w:numPr>
      <w:spacing w:before="200" w:after="200"/>
    </w:pPr>
  </w:style>
  <w:style w:type="numbering" w:customStyle="1" w:styleId="ExampleDotPointList">
    <w:name w:val="Example Dot Point List"/>
    <w:uiPriority w:val="99"/>
    <w:rsid w:val="00C3452B"/>
    <w:pPr>
      <w:numPr>
        <w:numId w:val="13"/>
      </w:numPr>
    </w:pPr>
  </w:style>
  <w:style w:type="paragraph" w:customStyle="1" w:styleId="ExampleHeading">
    <w:name w:val="Example Heading"/>
    <w:basedOn w:val="Normal"/>
    <w:next w:val="exampletext"/>
    <w:rsid w:val="00C3452B"/>
    <w:pPr>
      <w:keepNext/>
      <w:numPr>
        <w:ilvl w:val="3"/>
        <w:numId w:val="9"/>
      </w:numPr>
    </w:pPr>
    <w:rPr>
      <w:b/>
    </w:rPr>
  </w:style>
  <w:style w:type="paragraph" w:customStyle="1" w:styleId="exampleindent">
    <w:name w:val="example indent"/>
    <w:basedOn w:val="exampletext"/>
    <w:rsid w:val="00C3452B"/>
    <w:pPr>
      <w:ind w:left="2268"/>
    </w:pPr>
  </w:style>
  <w:style w:type="character" w:styleId="FollowedHyperlink">
    <w:name w:val="FollowedHyperlink"/>
    <w:basedOn w:val="DefaultParagraphFont"/>
    <w:rsid w:val="00C3452B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C3452B"/>
    <w:rPr>
      <w:sz w:val="30"/>
    </w:rPr>
  </w:style>
  <w:style w:type="character" w:customStyle="1" w:styleId="Font19point">
    <w:name w:val="Font 19 point"/>
    <w:basedOn w:val="DefaultParagraphFont"/>
    <w:rsid w:val="00C3452B"/>
    <w:rPr>
      <w:sz w:val="38"/>
    </w:rPr>
  </w:style>
  <w:style w:type="character" w:customStyle="1" w:styleId="Font30point">
    <w:name w:val="Font 30 point"/>
    <w:basedOn w:val="DefaultParagraphFont"/>
    <w:rsid w:val="00C3452B"/>
    <w:rPr>
      <w:sz w:val="60"/>
    </w:rPr>
  </w:style>
  <w:style w:type="paragraph" w:styleId="Footer">
    <w:name w:val="footer"/>
    <w:basedOn w:val="Normal"/>
    <w:link w:val="FooterChar"/>
    <w:semiHidden/>
    <w:rsid w:val="00C34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C3452B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3452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C3452B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C34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C3452B"/>
    <w:pPr>
      <w:spacing w:after="360"/>
    </w:pPr>
  </w:style>
  <w:style w:type="paragraph" w:customStyle="1" w:styleId="Hiddentext">
    <w:name w:val="Hiddentext"/>
    <w:basedOn w:val="Normal"/>
    <w:rsid w:val="00C3452B"/>
    <w:rPr>
      <w:vanish/>
    </w:rPr>
  </w:style>
  <w:style w:type="character" w:styleId="HTMLAcronym">
    <w:name w:val="HTML Acronym"/>
    <w:basedOn w:val="DefaultParagraphFont"/>
    <w:semiHidden/>
    <w:rsid w:val="00C3452B"/>
  </w:style>
  <w:style w:type="paragraph" w:styleId="HTMLAddress">
    <w:name w:val="HTML Address"/>
    <w:basedOn w:val="Normal"/>
    <w:link w:val="HTMLAddressChar"/>
    <w:semiHidden/>
    <w:rsid w:val="00C3452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3452B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C3452B"/>
    <w:rPr>
      <w:i/>
      <w:iCs/>
    </w:rPr>
  </w:style>
  <w:style w:type="character" w:styleId="HTMLCode">
    <w:name w:val="HTML Code"/>
    <w:basedOn w:val="DefaultParagraphFont"/>
    <w:semiHidden/>
    <w:rsid w:val="00C3452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3452B"/>
    <w:rPr>
      <w:i/>
      <w:iCs/>
    </w:rPr>
  </w:style>
  <w:style w:type="character" w:styleId="HTMLKeyboard">
    <w:name w:val="HTML Keyboard"/>
    <w:basedOn w:val="DefaultParagraphFont"/>
    <w:semiHidden/>
    <w:rsid w:val="00C3452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3452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3452B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C3452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3452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3452B"/>
    <w:rPr>
      <w:i/>
      <w:iCs/>
    </w:rPr>
  </w:style>
  <w:style w:type="character" w:styleId="Hyperlink">
    <w:name w:val="Hyperlink"/>
    <w:basedOn w:val="DefaultParagraphFont"/>
    <w:uiPriority w:val="99"/>
    <w:rsid w:val="00C3452B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C3452B"/>
    <w:rPr>
      <w:i/>
    </w:rPr>
  </w:style>
  <w:style w:type="paragraph" w:customStyle="1" w:styleId="leftfooter">
    <w:name w:val="left footer"/>
    <w:basedOn w:val="Normal"/>
    <w:rsid w:val="00C3452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C3452B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C3452B"/>
  </w:style>
  <w:style w:type="paragraph" w:styleId="List">
    <w:name w:val="List"/>
    <w:basedOn w:val="Normal"/>
    <w:semiHidden/>
    <w:rsid w:val="00C3452B"/>
    <w:pPr>
      <w:ind w:left="283" w:hanging="283"/>
    </w:pPr>
  </w:style>
  <w:style w:type="paragraph" w:styleId="List2">
    <w:name w:val="List 2"/>
    <w:basedOn w:val="Normal"/>
    <w:semiHidden/>
    <w:rsid w:val="00C3452B"/>
    <w:pPr>
      <w:ind w:left="566" w:hanging="283"/>
    </w:pPr>
  </w:style>
  <w:style w:type="paragraph" w:styleId="List3">
    <w:name w:val="List 3"/>
    <w:basedOn w:val="Normal"/>
    <w:semiHidden/>
    <w:rsid w:val="00C3452B"/>
    <w:pPr>
      <w:ind w:left="849" w:hanging="283"/>
    </w:pPr>
  </w:style>
  <w:style w:type="paragraph" w:styleId="List4">
    <w:name w:val="List 4"/>
    <w:basedOn w:val="Normal"/>
    <w:semiHidden/>
    <w:rsid w:val="00C3452B"/>
    <w:pPr>
      <w:ind w:left="1132" w:hanging="283"/>
    </w:pPr>
  </w:style>
  <w:style w:type="paragraph" w:styleId="List5">
    <w:name w:val="List 5"/>
    <w:basedOn w:val="Normal"/>
    <w:semiHidden/>
    <w:rsid w:val="00C3452B"/>
    <w:pPr>
      <w:ind w:left="1415" w:hanging="283"/>
    </w:pPr>
  </w:style>
  <w:style w:type="paragraph" w:styleId="ListBullet">
    <w:name w:val="List Bullet"/>
    <w:basedOn w:val="Normal"/>
    <w:semiHidden/>
    <w:rsid w:val="00C3452B"/>
    <w:pPr>
      <w:numPr>
        <w:numId w:val="15"/>
      </w:numPr>
    </w:pPr>
  </w:style>
  <w:style w:type="paragraph" w:styleId="ListBullet2">
    <w:name w:val="List Bullet 2"/>
    <w:basedOn w:val="Normal"/>
    <w:semiHidden/>
    <w:rsid w:val="00C3452B"/>
    <w:pPr>
      <w:numPr>
        <w:numId w:val="16"/>
      </w:numPr>
    </w:pPr>
  </w:style>
  <w:style w:type="paragraph" w:styleId="ListBullet3">
    <w:name w:val="List Bullet 3"/>
    <w:basedOn w:val="Normal"/>
    <w:semiHidden/>
    <w:rsid w:val="00C3452B"/>
    <w:pPr>
      <w:numPr>
        <w:numId w:val="17"/>
      </w:numPr>
    </w:pPr>
  </w:style>
  <w:style w:type="paragraph" w:styleId="ListBullet4">
    <w:name w:val="List Bullet 4"/>
    <w:basedOn w:val="Normal"/>
    <w:semiHidden/>
    <w:rsid w:val="00C3452B"/>
    <w:pPr>
      <w:numPr>
        <w:numId w:val="18"/>
      </w:numPr>
    </w:pPr>
  </w:style>
  <w:style w:type="paragraph" w:styleId="ListBullet5">
    <w:name w:val="List Bullet 5"/>
    <w:basedOn w:val="Normal"/>
    <w:semiHidden/>
    <w:rsid w:val="00C3452B"/>
    <w:pPr>
      <w:numPr>
        <w:numId w:val="19"/>
      </w:numPr>
    </w:pPr>
  </w:style>
  <w:style w:type="paragraph" w:styleId="ListContinue">
    <w:name w:val="List Continue"/>
    <w:basedOn w:val="Normal"/>
    <w:semiHidden/>
    <w:rsid w:val="00C3452B"/>
    <w:pPr>
      <w:ind w:left="283"/>
    </w:pPr>
  </w:style>
  <w:style w:type="paragraph" w:styleId="ListContinue2">
    <w:name w:val="List Continue 2"/>
    <w:basedOn w:val="Normal"/>
    <w:semiHidden/>
    <w:rsid w:val="00C3452B"/>
    <w:pPr>
      <w:ind w:left="566"/>
    </w:pPr>
  </w:style>
  <w:style w:type="paragraph" w:styleId="ListContinue3">
    <w:name w:val="List Continue 3"/>
    <w:basedOn w:val="Normal"/>
    <w:semiHidden/>
    <w:rsid w:val="00C3452B"/>
    <w:pPr>
      <w:ind w:left="849"/>
    </w:pPr>
  </w:style>
  <w:style w:type="paragraph" w:styleId="ListContinue4">
    <w:name w:val="List Continue 4"/>
    <w:basedOn w:val="Normal"/>
    <w:semiHidden/>
    <w:rsid w:val="00C3452B"/>
    <w:pPr>
      <w:ind w:left="1132"/>
    </w:pPr>
  </w:style>
  <w:style w:type="paragraph" w:styleId="ListContinue5">
    <w:name w:val="List Continue 5"/>
    <w:basedOn w:val="Normal"/>
    <w:semiHidden/>
    <w:rsid w:val="00C3452B"/>
    <w:pPr>
      <w:ind w:left="1415"/>
    </w:pPr>
  </w:style>
  <w:style w:type="paragraph" w:styleId="ListNumber">
    <w:name w:val="List Number"/>
    <w:basedOn w:val="Normal"/>
    <w:semiHidden/>
    <w:rsid w:val="00C3452B"/>
    <w:pPr>
      <w:numPr>
        <w:numId w:val="20"/>
      </w:numPr>
    </w:pPr>
  </w:style>
  <w:style w:type="paragraph" w:styleId="ListNumber2">
    <w:name w:val="List Number 2"/>
    <w:basedOn w:val="Normal"/>
    <w:semiHidden/>
    <w:rsid w:val="00C3452B"/>
    <w:pPr>
      <w:numPr>
        <w:numId w:val="21"/>
      </w:numPr>
    </w:pPr>
  </w:style>
  <w:style w:type="paragraph" w:styleId="ListNumber3">
    <w:name w:val="List Number 3"/>
    <w:basedOn w:val="Normal"/>
    <w:semiHidden/>
    <w:rsid w:val="00C3452B"/>
    <w:pPr>
      <w:numPr>
        <w:numId w:val="22"/>
      </w:numPr>
    </w:pPr>
  </w:style>
  <w:style w:type="paragraph" w:styleId="ListNumber4">
    <w:name w:val="List Number 4"/>
    <w:basedOn w:val="Normal"/>
    <w:semiHidden/>
    <w:rsid w:val="00C3452B"/>
    <w:pPr>
      <w:numPr>
        <w:numId w:val="23"/>
      </w:numPr>
    </w:pPr>
  </w:style>
  <w:style w:type="paragraph" w:styleId="ListNumber5">
    <w:name w:val="List Number 5"/>
    <w:basedOn w:val="Normal"/>
    <w:semiHidden/>
    <w:rsid w:val="00C3452B"/>
    <w:pPr>
      <w:numPr>
        <w:numId w:val="24"/>
      </w:numPr>
    </w:pPr>
  </w:style>
  <w:style w:type="paragraph" w:styleId="ListParagraph">
    <w:name w:val="List Paragraph"/>
    <w:basedOn w:val="Normal"/>
    <w:uiPriority w:val="34"/>
    <w:qFormat/>
    <w:rsid w:val="00C3452B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C3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3452B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C3452B"/>
    <w:rPr>
      <w:sz w:val="24"/>
      <w:szCs w:val="24"/>
    </w:rPr>
  </w:style>
  <w:style w:type="paragraph" w:styleId="NormalIndent">
    <w:name w:val="Normal Indent"/>
    <w:basedOn w:val="Normal"/>
    <w:semiHidden/>
    <w:rsid w:val="00C3452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C3452B"/>
  </w:style>
  <w:style w:type="character" w:customStyle="1" w:styleId="NoteHeadingChar">
    <w:name w:val="Note Heading Char"/>
    <w:basedOn w:val="DefaultParagraphFont"/>
    <w:link w:val="NoteHeading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C3452B"/>
  </w:style>
  <w:style w:type="paragraph" w:styleId="PlainText">
    <w:name w:val="Plain Text"/>
    <w:basedOn w:val="Normal"/>
    <w:link w:val="PlainTextChar"/>
    <w:semiHidden/>
    <w:rsid w:val="00C3452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C3452B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C3452B"/>
    <w:rPr>
      <w:b/>
      <w:i/>
      <w:sz w:val="18"/>
    </w:rPr>
  </w:style>
  <w:style w:type="paragraph" w:customStyle="1" w:styleId="rightfooter">
    <w:name w:val="right footer"/>
    <w:basedOn w:val="Normal"/>
    <w:rsid w:val="00C3452B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C3452B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C3452B"/>
  </w:style>
  <w:style w:type="character" w:customStyle="1" w:styleId="SalutationChar">
    <w:name w:val="Salutation Char"/>
    <w:basedOn w:val="DefaultParagraphFont"/>
    <w:link w:val="Salutation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C3452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3452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C3452B"/>
    <w:pPr>
      <w:spacing w:after="0"/>
    </w:pPr>
  </w:style>
  <w:style w:type="character" w:styleId="Strong">
    <w:name w:val="Strong"/>
    <w:basedOn w:val="DefaultParagraphFont"/>
    <w:qFormat/>
    <w:rsid w:val="00C3452B"/>
    <w:rPr>
      <w:b/>
      <w:bCs/>
    </w:rPr>
  </w:style>
  <w:style w:type="paragraph" w:styleId="Subtitle">
    <w:name w:val="Subtitle"/>
    <w:basedOn w:val="Normal"/>
    <w:link w:val="SubtitleChar"/>
    <w:qFormat/>
    <w:rsid w:val="00C3452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3452B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C3452B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C3452B"/>
    <w:pPr>
      <w:numPr>
        <w:numId w:val="26"/>
      </w:numPr>
    </w:pPr>
  </w:style>
  <w:style w:type="paragraph" w:customStyle="1" w:styleId="tabledotpoint2">
    <w:name w:val="table dot point 2"/>
    <w:basedOn w:val="tabletext"/>
    <w:rsid w:val="00C3452B"/>
    <w:pPr>
      <w:numPr>
        <w:ilvl w:val="1"/>
        <w:numId w:val="26"/>
      </w:numPr>
    </w:pPr>
  </w:style>
  <w:style w:type="numbering" w:customStyle="1" w:styleId="TableDotPointList">
    <w:name w:val="Table Dot Point List"/>
    <w:uiPriority w:val="99"/>
    <w:rsid w:val="00C3452B"/>
    <w:pPr>
      <w:numPr>
        <w:numId w:val="26"/>
      </w:numPr>
    </w:pPr>
  </w:style>
  <w:style w:type="table" w:styleId="TableElegant">
    <w:name w:val="Table Elegant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C3452B"/>
    <w:pPr>
      <w:spacing w:before="60" w:after="60"/>
      <w:ind w:left="0"/>
      <w:jc w:val="center"/>
    </w:pPr>
    <w:rPr>
      <w:iCs/>
      <w:sz w:val="20"/>
    </w:rPr>
  </w:style>
  <w:style w:type="paragraph" w:customStyle="1" w:styleId="TableHeadingoutsidetable">
    <w:name w:val="Table Heading (outside table)"/>
    <w:basedOn w:val="Heading4"/>
    <w:rsid w:val="00C3452B"/>
    <w:pPr>
      <w:numPr>
        <w:ilvl w:val="4"/>
        <w:numId w:val="9"/>
      </w:numPr>
      <w:tabs>
        <w:tab w:val="num" w:pos="360"/>
      </w:tabs>
    </w:pPr>
    <w:rPr>
      <w:b w:val="0"/>
      <w:i w:val="0"/>
      <w:iCs/>
    </w:rPr>
  </w:style>
  <w:style w:type="table" w:styleId="TableList1">
    <w:name w:val="Table List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452B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C3452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3452B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C3452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C3452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qFormat/>
    <w:rsid w:val="00C3452B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C3452B"/>
    <w:rPr>
      <w:color w:val="808080"/>
    </w:rPr>
  </w:style>
  <w:style w:type="paragraph" w:customStyle="1" w:styleId="ParaCentredNoSpacing">
    <w:name w:val="ParaCentredNoSpacing"/>
    <w:basedOn w:val="Baseparagraphcentred"/>
    <w:qFormat/>
    <w:rsid w:val="00C3452B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qFormat/>
    <w:rsid w:val="00C3452B"/>
  </w:style>
  <w:style w:type="paragraph" w:styleId="TOC3">
    <w:name w:val="toc 3"/>
    <w:basedOn w:val="Normal"/>
    <w:next w:val="Normal"/>
    <w:autoRedefine/>
    <w:uiPriority w:val="39"/>
    <w:unhideWhenUsed/>
    <w:rsid w:val="00C3452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C3452B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character" w:customStyle="1" w:styleId="CharAmSchText">
    <w:name w:val="CharAmSchText"/>
    <w:basedOn w:val="DefaultParagraphFont"/>
    <w:qFormat/>
    <w:rsid w:val="00AE5543"/>
  </w:style>
  <w:style w:type="paragraph" w:customStyle="1" w:styleId="Bullet">
    <w:name w:val="Bullet"/>
    <w:basedOn w:val="Normal"/>
    <w:link w:val="BulletChar"/>
    <w:rsid w:val="001973D3"/>
    <w:pPr>
      <w:numPr>
        <w:numId w:val="30"/>
      </w:numPr>
    </w:pPr>
  </w:style>
  <w:style w:type="character" w:customStyle="1" w:styleId="BulletChar">
    <w:name w:val="Bullet Char"/>
    <w:basedOn w:val="base-text-paragraphChar"/>
    <w:link w:val="Bullet"/>
    <w:rsid w:val="001973D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ash">
    <w:name w:val="Dash"/>
    <w:basedOn w:val="Normal"/>
    <w:link w:val="DashChar"/>
    <w:rsid w:val="001973D3"/>
    <w:pPr>
      <w:numPr>
        <w:ilvl w:val="1"/>
        <w:numId w:val="30"/>
      </w:numPr>
    </w:pPr>
  </w:style>
  <w:style w:type="character" w:customStyle="1" w:styleId="DashChar">
    <w:name w:val="Dash Char"/>
    <w:basedOn w:val="base-text-paragraphChar"/>
    <w:link w:val="Dash"/>
    <w:rsid w:val="001973D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1973D3"/>
    <w:pPr>
      <w:numPr>
        <w:ilvl w:val="2"/>
        <w:numId w:val="30"/>
      </w:numPr>
    </w:pPr>
  </w:style>
  <w:style w:type="character" w:customStyle="1" w:styleId="DoubleDotChar">
    <w:name w:val="Double Dot Char"/>
    <w:basedOn w:val="base-text-paragraphChar"/>
    <w:link w:val="DoubleDot"/>
    <w:rsid w:val="001973D3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36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3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3C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3C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C9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10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9.xml"/><Relationship Id="rId30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25</Value>
    </TaxCatchAll>
    <_dlc_DocId xmlns="0f563589-9cf9-4143-b1eb-fb0534803d38">2020FG-401281035-663</_dlc_DocId>
    <_dlc_DocIdUrl xmlns="0f563589-9cf9-4143-b1eb-fb0534803d38">
      <Url>http://tweb/sites/fg/ripd/accum/_layouts/15/DocIdRedir.aspx?ID=2020FG-401281035-663</Url>
      <Description>2020FG-401281035-663</Description>
    </_dlc_DocIdUr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RA-9241 - Retain as national archives</TermName>
          <TermId xmlns="http://schemas.microsoft.com/office/infopath/2007/PartnerControls">f92f0150-6021-43b5-a30c-415e02490674</TermId>
        </TermInfo>
      </Terms>
    </lb508a4dc5e84436a0fe496b536466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CBA7EC425080F145B28C94A9222D93CB" ma:contentTypeVersion="26973" ma:contentTypeDescription="" ma:contentTypeScope="" ma:versionID="bd8667eaf2742fc69f26f08eb7a458a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10387d62933752ae7c594a4a2fc40b92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9;#TSY RA-9241 - Retain as national archives|f92f0150-6021-43b5-a30c-415e02490674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DE58-719C-41A6-BE3C-6B077B681692}">
  <ds:schemaRefs>
    <ds:schemaRef ds:uri="http://schemas.openxmlformats.org/package/2006/metadata/core-properties"/>
    <ds:schemaRef ds:uri="http://schemas.microsoft.com/sharepoint/v3"/>
    <ds:schemaRef ds:uri="e544e5cc-ab70-42e1-849e-1a0f8bb1f4ef"/>
    <ds:schemaRef ds:uri="http://purl.org/dc/terms/"/>
    <ds:schemaRef ds:uri="0f563589-9cf9-4143-b1eb-fb0534803d3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A0DC19-CC82-467C-B058-90A6BAB46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D0F09-F281-41C4-B20A-75ED4FB7D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49AEA-F7E4-40E4-B055-58DBF9F952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7920D2-20E4-403D-805C-7EF8F388B3F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1C1E0896-D9E7-43D4-8C65-C4663720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8</TotalTime>
  <Pages>6</Pages>
  <Words>629</Words>
  <Characters>3500</Characters>
  <Application>Microsoft Office Word</Application>
  <DocSecurity>0</DocSecurity>
  <Lines>123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Treasury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Explanatory Materials - Treasury Laws Amendment Bill 2020: Improving flexibility for older Australians</dc:title>
  <dc:subject/>
  <dc:creator>Australian Government</dc:creator>
  <cp:keywords/>
  <dc:description/>
  <cp:lastModifiedBy>Hill, Christine</cp:lastModifiedBy>
  <cp:revision>6</cp:revision>
  <cp:lastPrinted>2020-03-04T07:10:00Z</cp:lastPrinted>
  <dcterms:created xsi:type="dcterms:W3CDTF">2020-03-04T07:06:00Z</dcterms:created>
  <dcterms:modified xsi:type="dcterms:W3CDTF">2020-03-04T22:55:00Z</dcterms:modified>
</cp:coreProperties>
</file>