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52360" w14:textId="77777777" w:rsidR="00FB690E" w:rsidRDefault="00FB690E" w:rsidP="00B17774">
      <w:pPr>
        <w:pStyle w:val="Baseparagraphcentred"/>
      </w:pPr>
      <w:bookmarkStart w:id="0" w:name="_GoBack"/>
      <w:bookmarkEnd w:id="0"/>
    </w:p>
    <w:p w14:paraId="4D8FA7A1" w14:textId="77777777" w:rsidR="00FB690E" w:rsidRDefault="00FB690E" w:rsidP="00B17774">
      <w:pPr>
        <w:pStyle w:val="Baseparagraphcentred"/>
      </w:pPr>
    </w:p>
    <w:p w14:paraId="386618BB" w14:textId="77777777" w:rsidR="00FB690E" w:rsidRDefault="00FB690E" w:rsidP="00B17774">
      <w:pPr>
        <w:pStyle w:val="Baseparagraphcentred"/>
      </w:pPr>
    </w:p>
    <w:p w14:paraId="10CD246D" w14:textId="77777777" w:rsidR="00FB690E" w:rsidRDefault="00FB690E" w:rsidP="00B17774">
      <w:pPr>
        <w:pStyle w:val="Baseparagraphcentred"/>
      </w:pPr>
    </w:p>
    <w:p w14:paraId="1629E420" w14:textId="77777777" w:rsidR="00FB690E" w:rsidRDefault="00FB690E" w:rsidP="00B17774">
      <w:pPr>
        <w:pStyle w:val="Baseparagraphcentred"/>
      </w:pPr>
    </w:p>
    <w:p w14:paraId="4916FF7F" w14:textId="77777777" w:rsidR="00FB690E" w:rsidRDefault="00FB690E" w:rsidP="00B17774">
      <w:pPr>
        <w:pStyle w:val="Baseparagraphcentred"/>
      </w:pPr>
    </w:p>
    <w:p w14:paraId="68BE2211" w14:textId="77777777" w:rsidR="00FB690E" w:rsidRDefault="00FB690E" w:rsidP="00B17774">
      <w:pPr>
        <w:pStyle w:val="Baseparagraphcentred"/>
      </w:pPr>
    </w:p>
    <w:p w14:paraId="1C027DC4" w14:textId="77777777" w:rsidR="00FB690E" w:rsidRDefault="00FB690E" w:rsidP="00B17774">
      <w:pPr>
        <w:pStyle w:val="Baseparagraphcentred"/>
      </w:pPr>
    </w:p>
    <w:p w14:paraId="20520CA3" w14:textId="266F6F03" w:rsidR="00B17774" w:rsidRDefault="00B17774" w:rsidP="00B17774">
      <w:pPr>
        <w:pStyle w:val="Baseparagraphcentred"/>
      </w:pPr>
    </w:p>
    <w:p w14:paraId="06BB7A4C" w14:textId="77777777" w:rsidR="00B17774" w:rsidRDefault="00B17774" w:rsidP="00B17774">
      <w:pPr>
        <w:pStyle w:val="Baseparagraphcentred"/>
      </w:pPr>
    </w:p>
    <w:p w14:paraId="614F681C" w14:textId="49841938" w:rsidR="00B17774" w:rsidRDefault="00D62918" w:rsidP="00B17774">
      <w:pPr>
        <w:pStyle w:val="BillName"/>
      </w:pPr>
      <w:bookmarkStart w:id="1" w:name="BillName"/>
      <w:bookmarkEnd w:id="1"/>
      <w:r w:rsidRPr="00D62918">
        <w:t>Treasury Laws Amendment (2020 Measures No. 2) Bill 2020</w:t>
      </w:r>
    </w:p>
    <w:p w14:paraId="3E59E458" w14:textId="77777777" w:rsidR="00B17774" w:rsidRDefault="00B17774" w:rsidP="00B17774">
      <w:pPr>
        <w:pStyle w:val="Baseparagraphcentred"/>
      </w:pPr>
    </w:p>
    <w:p w14:paraId="1999EC92" w14:textId="77777777" w:rsidR="00B17774" w:rsidRDefault="00B17774" w:rsidP="00B17774">
      <w:pPr>
        <w:pStyle w:val="Baseparagraphcentred"/>
      </w:pPr>
    </w:p>
    <w:p w14:paraId="41156665" w14:textId="77777777" w:rsidR="00B17774" w:rsidRDefault="00B17774" w:rsidP="00B17774">
      <w:pPr>
        <w:pStyle w:val="Baseparagraphcentred"/>
      </w:pPr>
    </w:p>
    <w:p w14:paraId="6D0603DC" w14:textId="77777777" w:rsidR="00B17774" w:rsidRDefault="00B17774" w:rsidP="00B17774">
      <w:pPr>
        <w:pStyle w:val="Baseparagraphcentred"/>
      </w:pPr>
    </w:p>
    <w:p w14:paraId="031201BF" w14:textId="77777777" w:rsidR="00FB690E" w:rsidRDefault="00FB690E" w:rsidP="00B17774">
      <w:pPr>
        <w:pStyle w:val="Baseparagraphcentred"/>
      </w:pPr>
      <w:r>
        <w:t>EXPOSURE DRAFT EXPLANATORY MATERIALS</w:t>
      </w:r>
    </w:p>
    <w:p w14:paraId="12566977" w14:textId="08676ECA" w:rsidR="00B17774" w:rsidRDefault="00B17774" w:rsidP="00B17774">
      <w:pPr>
        <w:pStyle w:val="Baseparagraphcentred"/>
      </w:pPr>
    </w:p>
    <w:p w14:paraId="1818AE15" w14:textId="77777777" w:rsidR="00B17774" w:rsidRDefault="00B17774" w:rsidP="00B17774">
      <w:pPr>
        <w:pStyle w:val="Baseparagraphcentred"/>
      </w:pPr>
    </w:p>
    <w:p w14:paraId="05DB29C8" w14:textId="77777777" w:rsidR="00B17774" w:rsidRDefault="00B17774" w:rsidP="00B17774">
      <w:pPr>
        <w:pStyle w:val="Baseparagraphcentred"/>
      </w:pPr>
    </w:p>
    <w:p w14:paraId="4C594D97" w14:textId="77777777" w:rsidR="00FB690E" w:rsidRDefault="00FB690E" w:rsidP="00773B68">
      <w:pPr>
        <w:pStyle w:val="ParaCentredNoSpacing"/>
        <w:rPr>
          <w:highlight w:val="yellow"/>
        </w:rPr>
      </w:pPr>
    </w:p>
    <w:p w14:paraId="7A6C0E1C" w14:textId="77777777" w:rsidR="00FB690E" w:rsidRDefault="00FB690E" w:rsidP="00773B68">
      <w:pPr>
        <w:pStyle w:val="ParaCentredNoSpacing"/>
        <w:rPr>
          <w:highlight w:val="yellow"/>
        </w:rPr>
      </w:pPr>
    </w:p>
    <w:p w14:paraId="64A2274F" w14:textId="236F285C" w:rsidR="00773B68" w:rsidRDefault="00773B68" w:rsidP="00773B68">
      <w:pPr>
        <w:pStyle w:val="ParaCentredNoSpacing"/>
      </w:pPr>
    </w:p>
    <w:p w14:paraId="3BCB001B" w14:textId="77777777" w:rsidR="00B17774" w:rsidRDefault="00B17774" w:rsidP="00B17774"/>
    <w:p w14:paraId="75CFCFB1" w14:textId="77777777" w:rsidR="00813A51" w:rsidRDefault="00813A51" w:rsidP="00B17774">
      <w:pPr>
        <w:sectPr w:rsidR="00813A51" w:rsidSect="00E74E5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pgSz w:w="9979" w:h="14175" w:code="13"/>
          <w:pgMar w:top="567" w:right="1134" w:bottom="567" w:left="1134" w:header="709" w:footer="709" w:gutter="0"/>
          <w:cols w:space="708"/>
          <w:titlePg/>
          <w:docGrid w:linePitch="360"/>
        </w:sectPr>
      </w:pPr>
    </w:p>
    <w:p w14:paraId="405FA8DF" w14:textId="77777777" w:rsidR="00B17774" w:rsidRPr="003E0794" w:rsidRDefault="00B17774" w:rsidP="00B17774">
      <w:pPr>
        <w:pStyle w:val="TOCHeading"/>
      </w:pPr>
      <w:r w:rsidRPr="003E0794">
        <w:lastRenderedPageBreak/>
        <w:t>Table of contents</w:t>
      </w:r>
    </w:p>
    <w:p w14:paraId="7D37826F" w14:textId="21AAD4C5" w:rsidR="003E1CF7" w:rsidRDefault="00734F84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r>
        <w:fldChar w:fldCharType="begin"/>
      </w:r>
      <w:r>
        <w:instrText xml:space="preserve"> TOC \t "Chapter Heading,1,Chapter heading subdocument,2" </w:instrText>
      </w:r>
      <w:r>
        <w:fldChar w:fldCharType="separate"/>
      </w:r>
      <w:r w:rsidR="003E1CF7">
        <w:t>Glossary</w:t>
      </w:r>
      <w:r w:rsidR="003E1CF7">
        <w:tab/>
      </w:r>
      <w:r w:rsidR="003E1CF7">
        <w:fldChar w:fldCharType="begin"/>
      </w:r>
      <w:r w:rsidR="003E1CF7">
        <w:instrText xml:space="preserve"> PAGEREF _Toc29830336 \h </w:instrText>
      </w:r>
      <w:r w:rsidR="003E1CF7">
        <w:fldChar w:fldCharType="separate"/>
      </w:r>
      <w:r w:rsidR="00212E62">
        <w:t>1</w:t>
      </w:r>
      <w:r w:rsidR="003E1CF7">
        <w:fldChar w:fldCharType="end"/>
      </w:r>
    </w:p>
    <w:p w14:paraId="5593DBED" w14:textId="7C7EC71D" w:rsidR="003E1CF7" w:rsidRDefault="003E1CF7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Chapter 1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Deductible gift recipient status for Community Sheds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_Toc29830337 \h </w:instrText>
      </w:r>
      <w:r>
        <w:rPr>
          <w:noProof/>
        </w:rPr>
      </w:r>
      <w:r>
        <w:rPr>
          <w:noProof/>
        </w:rPr>
        <w:fldChar w:fldCharType="separate"/>
      </w:r>
      <w:r w:rsidR="00212E62">
        <w:rPr>
          <w:noProof/>
        </w:rPr>
        <w:t>3</w:t>
      </w:r>
      <w:r>
        <w:rPr>
          <w:noProof/>
        </w:rPr>
        <w:fldChar w:fldCharType="end"/>
      </w:r>
    </w:p>
    <w:p w14:paraId="7E8F344C" w14:textId="6F647DB5" w:rsidR="00E5385B" w:rsidRDefault="00734F84" w:rsidP="00295ABD">
      <w:pPr>
        <w:rPr>
          <w:rFonts w:ascii="Helvetica" w:hAnsi="Helvetica"/>
          <w:noProof/>
          <w:sz w:val="24"/>
        </w:rPr>
      </w:pPr>
      <w:r>
        <w:rPr>
          <w:rFonts w:ascii="Helvetica" w:hAnsi="Helvetica"/>
          <w:noProof/>
          <w:sz w:val="24"/>
        </w:rPr>
        <w:fldChar w:fldCharType="end"/>
      </w:r>
    </w:p>
    <w:p w14:paraId="56D63F92" w14:textId="77777777" w:rsidR="00B17774" w:rsidRDefault="00B17774" w:rsidP="00B17774">
      <w:pPr>
        <w:pStyle w:val="Hiddentext"/>
      </w:pPr>
    </w:p>
    <w:p w14:paraId="74519688" w14:textId="77777777" w:rsidR="00B17774" w:rsidRDefault="00B17774" w:rsidP="00B17774">
      <w:pPr>
        <w:pStyle w:val="base-text-paragraphnonumbers"/>
        <w:sectPr w:rsidR="00B17774" w:rsidSect="00E74E50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type w:val="oddPage"/>
          <w:pgSz w:w="9979" w:h="14175" w:code="9"/>
          <w:pgMar w:top="567" w:right="1134" w:bottom="567" w:left="1134" w:header="709" w:footer="709" w:gutter="0"/>
          <w:cols w:space="708"/>
          <w:titlePg/>
          <w:docGrid w:linePitch="360"/>
        </w:sectPr>
      </w:pPr>
    </w:p>
    <w:p w14:paraId="7908DF15" w14:textId="77777777" w:rsidR="00B17774" w:rsidRPr="00567602" w:rsidRDefault="00B17774" w:rsidP="00567602">
      <w:pPr>
        <w:pStyle w:val="Chapterheadingsubdocument"/>
      </w:pPr>
      <w:bookmarkStart w:id="2" w:name="_Toc29830322"/>
      <w:bookmarkStart w:id="3" w:name="_Toc29830336"/>
      <w:r w:rsidRPr="00567602">
        <w:rPr>
          <w:rStyle w:val="ChapterNameOnly"/>
        </w:rPr>
        <w:lastRenderedPageBreak/>
        <w:t>Glossary</w:t>
      </w:r>
      <w:bookmarkEnd w:id="2"/>
      <w:bookmarkEnd w:id="3"/>
    </w:p>
    <w:p w14:paraId="6463163F" w14:textId="77777777" w:rsidR="00B17774" w:rsidRDefault="00B17774" w:rsidP="00B17774">
      <w:pPr>
        <w:pStyle w:val="BTPwithextraspacing"/>
      </w:pPr>
      <w:r>
        <w:t>The following abbreviations and acronyms are used throughout this explanatory memorandum.</w:t>
      </w:r>
    </w:p>
    <w:tbl>
      <w:tblPr>
        <w:tblW w:w="6606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1"/>
        <w:gridCol w:w="3885"/>
      </w:tblGrid>
      <w:tr w:rsidR="00B17774" w:rsidRPr="00123D96" w14:paraId="23EB275E" w14:textId="77777777" w:rsidTr="00B777FA">
        <w:tc>
          <w:tcPr>
            <w:tcW w:w="2721" w:type="dxa"/>
          </w:tcPr>
          <w:p w14:paraId="48596533" w14:textId="77777777" w:rsidR="00B17774" w:rsidRPr="00123D96" w:rsidRDefault="00B17774" w:rsidP="00872E41">
            <w:pPr>
              <w:pStyle w:val="tableheaderwithintable"/>
            </w:pPr>
            <w:r w:rsidRPr="00123D96">
              <w:t>Abbreviation</w:t>
            </w:r>
          </w:p>
        </w:tc>
        <w:tc>
          <w:tcPr>
            <w:tcW w:w="3885" w:type="dxa"/>
          </w:tcPr>
          <w:p w14:paraId="288C281A" w14:textId="77777777" w:rsidR="00B17774" w:rsidRPr="00123D96" w:rsidRDefault="00B17774" w:rsidP="00872E41">
            <w:pPr>
              <w:pStyle w:val="tableheaderwithintable"/>
            </w:pPr>
            <w:r w:rsidRPr="00123D96">
              <w:t>Definition</w:t>
            </w:r>
          </w:p>
        </w:tc>
      </w:tr>
      <w:tr w:rsidR="00B17774" w:rsidRPr="002C43E8" w14:paraId="09A431A7" w14:textId="77777777" w:rsidTr="00B777FA">
        <w:tc>
          <w:tcPr>
            <w:tcW w:w="2721" w:type="dxa"/>
          </w:tcPr>
          <w:p w14:paraId="0F52044A" w14:textId="5809034E" w:rsidR="00B17774" w:rsidRPr="002C43E8" w:rsidRDefault="00B777FA" w:rsidP="00872E41">
            <w:pPr>
              <w:pStyle w:val="Glossarytabletext"/>
              <w:rPr>
                <w:lang w:val="en-US" w:eastAsia="en-US"/>
              </w:rPr>
            </w:pPr>
            <w:bookmarkStart w:id="4" w:name="GlossaryTableStart"/>
            <w:bookmarkEnd w:id="4"/>
            <w:r>
              <w:rPr>
                <w:lang w:val="en-US" w:eastAsia="en-US"/>
              </w:rPr>
              <w:t>DGR</w:t>
            </w:r>
          </w:p>
        </w:tc>
        <w:tc>
          <w:tcPr>
            <w:tcW w:w="3885" w:type="dxa"/>
          </w:tcPr>
          <w:p w14:paraId="587B34C4" w14:textId="7512D0EC" w:rsidR="00B17774" w:rsidRPr="00FC14B6" w:rsidRDefault="00B777FA" w:rsidP="00872E41">
            <w:pPr>
              <w:pStyle w:val="Glossarytabletext"/>
              <w:rPr>
                <w:i/>
                <w:lang w:val="en-US" w:eastAsia="en-US"/>
              </w:rPr>
            </w:pPr>
            <w:r>
              <w:rPr>
                <w:lang w:val="en-US" w:eastAsia="en-US"/>
              </w:rPr>
              <w:t>Deductible Gift Recipient</w:t>
            </w:r>
          </w:p>
        </w:tc>
      </w:tr>
      <w:tr w:rsidR="00B777FA" w:rsidRPr="002C43E8" w14:paraId="3C1D8C94" w14:textId="77777777" w:rsidTr="00B777FA">
        <w:tc>
          <w:tcPr>
            <w:tcW w:w="2721" w:type="dxa"/>
          </w:tcPr>
          <w:p w14:paraId="7B117D1A" w14:textId="2DA68C4F" w:rsidR="00B777FA" w:rsidRPr="002C43E8" w:rsidRDefault="00B777FA" w:rsidP="00B777FA">
            <w:pPr>
              <w:pStyle w:val="Glossarytabletext"/>
              <w:rPr>
                <w:lang w:val="en-US" w:eastAsia="en-US"/>
              </w:rPr>
            </w:pPr>
            <w:r>
              <w:rPr>
                <w:lang w:val="en-US" w:eastAsia="en-US"/>
              </w:rPr>
              <w:t>ITAA 1997</w:t>
            </w:r>
          </w:p>
        </w:tc>
        <w:tc>
          <w:tcPr>
            <w:tcW w:w="3885" w:type="dxa"/>
          </w:tcPr>
          <w:p w14:paraId="68F93971" w14:textId="696175D5" w:rsidR="00B777FA" w:rsidRPr="002C43E8" w:rsidRDefault="00B777FA" w:rsidP="00B777FA">
            <w:pPr>
              <w:pStyle w:val="Glossarytabletext"/>
              <w:rPr>
                <w:lang w:val="en-US" w:eastAsia="en-US"/>
              </w:rPr>
            </w:pPr>
            <w:r w:rsidRPr="00FC14B6">
              <w:rPr>
                <w:i/>
                <w:lang w:val="en-US" w:eastAsia="en-US"/>
              </w:rPr>
              <w:t>Income Tax Assessment Act 1997</w:t>
            </w:r>
          </w:p>
        </w:tc>
      </w:tr>
    </w:tbl>
    <w:p w14:paraId="3EF4C5A3" w14:textId="77777777" w:rsidR="00E5385B" w:rsidRDefault="00E5385B" w:rsidP="00B17774"/>
    <w:p w14:paraId="4F4EDF3F" w14:textId="77777777" w:rsidR="00B17774" w:rsidRDefault="00B17774" w:rsidP="00B17774"/>
    <w:p w14:paraId="1FD75658" w14:textId="77777777" w:rsidR="00E679CA" w:rsidRDefault="00E679CA" w:rsidP="00B17774">
      <w:pPr>
        <w:sectPr w:rsidR="00E679CA" w:rsidSect="00E74E50">
          <w:headerReference w:type="even" r:id="rId24"/>
          <w:headerReference w:type="default" r:id="rId25"/>
          <w:footerReference w:type="even" r:id="rId26"/>
          <w:footerReference w:type="default" r:id="rId27"/>
          <w:footerReference w:type="first" r:id="rId28"/>
          <w:type w:val="oddPage"/>
          <w:pgSz w:w="9979" w:h="14175" w:code="9"/>
          <w:pgMar w:top="567" w:right="1134" w:bottom="567" w:left="1134" w:header="709" w:footer="709" w:gutter="0"/>
          <w:pgNumType w:start="1"/>
          <w:cols w:space="708"/>
          <w:titlePg/>
          <w:docGrid w:linePitch="360"/>
        </w:sectPr>
      </w:pPr>
    </w:p>
    <w:p w14:paraId="04A78418" w14:textId="595E5E4F" w:rsidR="00B17774" w:rsidRPr="007C2B20" w:rsidRDefault="00840701" w:rsidP="00FC14B6">
      <w:pPr>
        <w:pStyle w:val="ChapterHeading"/>
      </w:pPr>
      <w:r w:rsidRPr="000C2A9D">
        <w:lastRenderedPageBreak/>
        <w:br/>
      </w:r>
      <w:bookmarkStart w:id="5" w:name="_Toc29830323"/>
      <w:bookmarkStart w:id="6" w:name="_Toc29830337"/>
      <w:r w:rsidR="00FC14B6" w:rsidRPr="00FC14B6">
        <w:rPr>
          <w:rStyle w:val="ChapterNameOnly"/>
        </w:rPr>
        <w:t>D</w:t>
      </w:r>
      <w:r w:rsidR="006477CE">
        <w:rPr>
          <w:rStyle w:val="ChapterNameOnly"/>
        </w:rPr>
        <w:t>eductible</w:t>
      </w:r>
      <w:r w:rsidR="00FC14B6" w:rsidRPr="00FC14B6">
        <w:rPr>
          <w:rStyle w:val="ChapterNameOnly"/>
        </w:rPr>
        <w:t xml:space="preserve"> gift recipient status for Community Sheds</w:t>
      </w:r>
      <w:bookmarkEnd w:id="5"/>
      <w:bookmarkEnd w:id="6"/>
    </w:p>
    <w:p w14:paraId="29832CCA" w14:textId="77777777" w:rsidR="00B17774" w:rsidRDefault="00B17774" w:rsidP="00B17774">
      <w:pPr>
        <w:pStyle w:val="Heading2"/>
      </w:pPr>
      <w:r>
        <w:t>Outline of chapter</w:t>
      </w:r>
    </w:p>
    <w:p w14:paraId="379DE394" w14:textId="70DD6AF7" w:rsidR="009A7027" w:rsidRDefault="00FC14B6" w:rsidP="009A7027">
      <w:pPr>
        <w:numPr>
          <w:ilvl w:val="1"/>
          <w:numId w:val="7"/>
        </w:numPr>
      </w:pPr>
      <w:r>
        <w:t xml:space="preserve">Schedule 1 of the Bill amends the ITAA 1997 to introduce a new general category of </w:t>
      </w:r>
      <w:r w:rsidR="00945372">
        <w:t xml:space="preserve">DGR </w:t>
      </w:r>
      <w:r>
        <w:t xml:space="preserve">for </w:t>
      </w:r>
      <w:r w:rsidR="00E86846">
        <w:t>c</w:t>
      </w:r>
      <w:r>
        <w:t xml:space="preserve">ommunity </w:t>
      </w:r>
      <w:r w:rsidR="00E86846">
        <w:t>s</w:t>
      </w:r>
      <w:r>
        <w:t xml:space="preserve">heds. </w:t>
      </w:r>
      <w:r w:rsidR="00945372">
        <w:t xml:space="preserve">The new DGR category will apply to public institutions </w:t>
      </w:r>
      <w:r w:rsidR="009A7027">
        <w:t xml:space="preserve">that are registered charities and </w:t>
      </w:r>
      <w:r w:rsidR="00296168">
        <w:t>satisfy the definition of a community s</w:t>
      </w:r>
      <w:r w:rsidR="00945372">
        <w:t>hed</w:t>
      </w:r>
      <w:r w:rsidR="009A7027">
        <w:t>.</w:t>
      </w:r>
    </w:p>
    <w:p w14:paraId="0913604A" w14:textId="4D4F0934" w:rsidR="00945372" w:rsidRDefault="009A7027" w:rsidP="009A7027">
      <w:pPr>
        <w:numPr>
          <w:ilvl w:val="1"/>
          <w:numId w:val="7"/>
        </w:numPr>
      </w:pPr>
      <w:r>
        <w:t>To be a community shed a public institution must</w:t>
      </w:r>
      <w:r w:rsidR="009308E7">
        <w:t>:</w:t>
      </w:r>
    </w:p>
    <w:p w14:paraId="1642B55E" w14:textId="6D00658D" w:rsidR="009A7027" w:rsidRDefault="00945372" w:rsidP="00945372">
      <w:pPr>
        <w:pStyle w:val="dotpoint"/>
      </w:pPr>
      <w:r>
        <w:t>have the dominant purpose</w:t>
      </w:r>
      <w:r w:rsidR="009A7027">
        <w:t>s</w:t>
      </w:r>
      <w:r>
        <w:t xml:space="preserve"> of advancing mental health and preventing </w:t>
      </w:r>
      <w:r w:rsidR="009A7027">
        <w:t xml:space="preserve">or </w:t>
      </w:r>
      <w:r w:rsidR="00153739">
        <w:t>relieving</w:t>
      </w:r>
      <w:r w:rsidR="009A7027">
        <w:t xml:space="preserve"> social isolation;</w:t>
      </w:r>
    </w:p>
    <w:p w14:paraId="7818E3F1" w14:textId="00CFB0DE" w:rsidR="00945372" w:rsidRDefault="009A7027" w:rsidP="00945372">
      <w:pPr>
        <w:pStyle w:val="dotpoint"/>
      </w:pPr>
      <w:r>
        <w:t xml:space="preserve">primarily advance these purposes through providing a physical location </w:t>
      </w:r>
      <w:r w:rsidR="00D62918">
        <w:t>at which individuals are supported</w:t>
      </w:r>
      <w:r>
        <w:t xml:space="preserve"> to work on projects and undertake other activities in the company of others; and</w:t>
      </w:r>
    </w:p>
    <w:p w14:paraId="1E39C611" w14:textId="58EF0220" w:rsidR="009A7027" w:rsidRDefault="009A7027" w:rsidP="007B0158">
      <w:pPr>
        <w:pStyle w:val="dotpoint"/>
      </w:pPr>
      <w:proofErr w:type="gramStart"/>
      <w:r>
        <w:t>have</w:t>
      </w:r>
      <w:proofErr w:type="gramEnd"/>
      <w:r>
        <w:t xml:space="preserve"> open membership</w:t>
      </w:r>
      <w:r w:rsidR="009308E7">
        <w:t xml:space="preserve"> to members of the public</w:t>
      </w:r>
      <w:r w:rsidR="007B0158">
        <w:t>.</w:t>
      </w:r>
    </w:p>
    <w:p w14:paraId="3DD35835" w14:textId="17DDA80D" w:rsidR="00945372" w:rsidRDefault="00945372" w:rsidP="00B17774">
      <w:pPr>
        <w:numPr>
          <w:ilvl w:val="1"/>
          <w:numId w:val="7"/>
        </w:numPr>
      </w:pPr>
      <w:r>
        <w:t>All legislative references in this Chapter are to the ITAA 1997, unless otherwise stated.</w:t>
      </w:r>
    </w:p>
    <w:p w14:paraId="2257BC74" w14:textId="77777777" w:rsidR="00B17774" w:rsidRDefault="00B17774" w:rsidP="00B17774">
      <w:pPr>
        <w:pStyle w:val="Heading2"/>
      </w:pPr>
      <w:r>
        <w:t>Context of amendments</w:t>
      </w:r>
    </w:p>
    <w:p w14:paraId="1AE56810" w14:textId="32232DB1" w:rsidR="00B17774" w:rsidRDefault="00CD7264" w:rsidP="00B17774">
      <w:pPr>
        <w:pStyle w:val="base-text-paragraph"/>
        <w:numPr>
          <w:ilvl w:val="1"/>
          <w:numId w:val="7"/>
        </w:numPr>
      </w:pPr>
      <w:r>
        <w:t xml:space="preserve">As part of the 2019-20 Budget, the Government announced that it will establish a new DGR general category to enable Men’s Sheds and Women’s Sheds to access </w:t>
      </w:r>
      <w:r w:rsidR="00170DD3">
        <w:t xml:space="preserve">the </w:t>
      </w:r>
      <w:r>
        <w:t>DGR</w:t>
      </w:r>
      <w:r w:rsidR="00170DD3">
        <w:t xml:space="preserve"> concession</w:t>
      </w:r>
      <w:r>
        <w:t xml:space="preserve">. This Schedule implements the announced </w:t>
      </w:r>
      <w:r w:rsidR="00D248DF">
        <w:t>measure</w:t>
      </w:r>
      <w:r>
        <w:t>.</w:t>
      </w:r>
    </w:p>
    <w:p w14:paraId="4DDFDB60" w14:textId="061AD52F" w:rsidR="00C92F45" w:rsidRDefault="00C92F45" w:rsidP="00B17774">
      <w:pPr>
        <w:pStyle w:val="base-text-paragraph"/>
        <w:numPr>
          <w:ilvl w:val="1"/>
          <w:numId w:val="7"/>
        </w:numPr>
      </w:pPr>
      <w:r>
        <w:t xml:space="preserve">The income tax law allows income tax deductions for taxpayers who make gifts of $2 or more to a DGR. </w:t>
      </w:r>
      <w:r w:rsidR="009B241D">
        <w:t xml:space="preserve">To be a DGR, an organisation must </w:t>
      </w:r>
      <w:r w:rsidR="00153739">
        <w:t>be endorsed</w:t>
      </w:r>
      <w:r w:rsidR="009B241D">
        <w:t xml:space="preserve"> within one of the general categories set out in </w:t>
      </w:r>
      <w:r w:rsidR="00A75E9A">
        <w:t>Division </w:t>
      </w:r>
      <w:r w:rsidR="009B241D">
        <w:t xml:space="preserve">30 or be specifically listed by name in that Division. </w:t>
      </w:r>
    </w:p>
    <w:p w14:paraId="09C88534" w14:textId="77777777" w:rsidR="00B17774" w:rsidRDefault="00B17774" w:rsidP="00B17774">
      <w:pPr>
        <w:pStyle w:val="Heading2with18pointafter"/>
      </w:pPr>
      <w:r>
        <w:t>Comparison of key features of new law and current law</w:t>
      </w:r>
    </w:p>
    <w:tbl>
      <w:tblPr>
        <w:tblW w:w="0" w:type="auto"/>
        <w:tblInd w:w="1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1"/>
        <w:gridCol w:w="3196"/>
      </w:tblGrid>
      <w:tr w:rsidR="00B17774" w:rsidRPr="004666B8" w14:paraId="26E4CE3D" w14:textId="77777777" w:rsidTr="0059190B">
        <w:trPr>
          <w:tblHeader/>
        </w:trPr>
        <w:tc>
          <w:tcPr>
            <w:tcW w:w="3275" w:type="dxa"/>
          </w:tcPr>
          <w:p w14:paraId="6CAACC4B" w14:textId="77777777" w:rsidR="00B17774" w:rsidRPr="004666B8" w:rsidRDefault="00B17774" w:rsidP="00872E41">
            <w:pPr>
              <w:pStyle w:val="tableheaderwithintable"/>
              <w:rPr>
                <w:lang w:val="en-US" w:eastAsia="en-US"/>
              </w:rPr>
            </w:pPr>
            <w:r w:rsidRPr="004666B8">
              <w:rPr>
                <w:lang w:val="en-US" w:eastAsia="en-US"/>
              </w:rPr>
              <w:t>New law</w:t>
            </w:r>
          </w:p>
        </w:tc>
        <w:tc>
          <w:tcPr>
            <w:tcW w:w="3276" w:type="dxa"/>
          </w:tcPr>
          <w:p w14:paraId="6F6C401F" w14:textId="77777777" w:rsidR="00B17774" w:rsidRPr="004666B8" w:rsidRDefault="00B17774" w:rsidP="00872E41">
            <w:pPr>
              <w:pStyle w:val="tableheaderwithintable"/>
              <w:rPr>
                <w:lang w:val="en-US" w:eastAsia="en-US"/>
              </w:rPr>
            </w:pPr>
            <w:r w:rsidRPr="004666B8">
              <w:rPr>
                <w:lang w:val="en-US" w:eastAsia="en-US"/>
              </w:rPr>
              <w:t>Current law</w:t>
            </w:r>
          </w:p>
        </w:tc>
      </w:tr>
      <w:tr w:rsidR="00B17774" w:rsidRPr="004666B8" w14:paraId="10DCF9F6" w14:textId="77777777" w:rsidTr="00872E41">
        <w:tc>
          <w:tcPr>
            <w:tcW w:w="3275" w:type="dxa"/>
          </w:tcPr>
          <w:p w14:paraId="1C4356D6" w14:textId="2F008642" w:rsidR="00C92F45" w:rsidRDefault="00D248DF" w:rsidP="00C92F45">
            <w:pPr>
              <w:pStyle w:val="tabletext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Public institutions </w:t>
            </w:r>
            <w:r w:rsidR="002E608F">
              <w:rPr>
                <w:lang w:val="en-US" w:eastAsia="en-US"/>
              </w:rPr>
              <w:t>that</w:t>
            </w:r>
            <w:r>
              <w:rPr>
                <w:lang w:val="en-US" w:eastAsia="en-US"/>
              </w:rPr>
              <w:t xml:space="preserve"> are registered charities </w:t>
            </w:r>
            <w:r w:rsidR="007B0158">
              <w:rPr>
                <w:lang w:val="en-US" w:eastAsia="en-US"/>
              </w:rPr>
              <w:t xml:space="preserve">and satisfy the definition of </w:t>
            </w:r>
            <w:r w:rsidR="007B0158">
              <w:rPr>
                <w:lang w:val="en-US" w:eastAsia="en-US"/>
              </w:rPr>
              <w:lastRenderedPageBreak/>
              <w:t>a community shed</w:t>
            </w:r>
            <w:r w:rsidR="00C92F45">
              <w:rPr>
                <w:lang w:val="en-US" w:eastAsia="en-US"/>
              </w:rPr>
              <w:t xml:space="preserve"> are eligible </w:t>
            </w:r>
            <w:r w:rsidR="007B0158">
              <w:rPr>
                <w:lang w:val="en-US" w:eastAsia="en-US"/>
              </w:rPr>
              <w:t xml:space="preserve">to </w:t>
            </w:r>
            <w:r w:rsidR="00C92F45">
              <w:rPr>
                <w:lang w:val="en-US" w:eastAsia="en-US"/>
              </w:rPr>
              <w:t xml:space="preserve">access </w:t>
            </w:r>
            <w:r w:rsidR="00612A8A">
              <w:rPr>
                <w:lang w:val="en-US" w:eastAsia="en-US"/>
              </w:rPr>
              <w:t>DGR</w:t>
            </w:r>
            <w:r w:rsidR="00C92F45">
              <w:rPr>
                <w:lang w:val="en-US" w:eastAsia="en-US"/>
              </w:rPr>
              <w:t xml:space="preserve"> status. </w:t>
            </w:r>
          </w:p>
          <w:p w14:paraId="6CA99BE6" w14:textId="77777777" w:rsidR="007B0158" w:rsidRDefault="007B0158" w:rsidP="00C92F45">
            <w:pPr>
              <w:pStyle w:val="tabletext"/>
              <w:rPr>
                <w:lang w:val="en-US" w:eastAsia="en-US"/>
              </w:rPr>
            </w:pPr>
            <w:r>
              <w:rPr>
                <w:lang w:val="en-US" w:eastAsia="en-US"/>
              </w:rPr>
              <w:t>An institution will be a community shed if it:</w:t>
            </w:r>
          </w:p>
          <w:p w14:paraId="1AA17820" w14:textId="11913EB0" w:rsidR="007B0158" w:rsidRDefault="007B0158" w:rsidP="007B0158">
            <w:pPr>
              <w:pStyle w:val="tabledotpoint"/>
              <w:rPr>
                <w:lang w:val="en-US" w:eastAsia="en-US"/>
              </w:rPr>
            </w:pPr>
            <w:r>
              <w:rPr>
                <w:lang w:val="en-US" w:eastAsia="en-US"/>
              </w:rPr>
              <w:t>has the dominant purpose</w:t>
            </w:r>
            <w:r w:rsidR="00872E41">
              <w:rPr>
                <w:lang w:val="en-US" w:eastAsia="en-US"/>
              </w:rPr>
              <w:t>s</w:t>
            </w:r>
            <w:r>
              <w:rPr>
                <w:lang w:val="en-US" w:eastAsia="en-US"/>
              </w:rPr>
              <w:t xml:space="preserve"> of advancing mental health and preventing or </w:t>
            </w:r>
            <w:r w:rsidR="00153739">
              <w:rPr>
                <w:lang w:val="en-US" w:eastAsia="en-US"/>
              </w:rPr>
              <w:t>relieving</w:t>
            </w:r>
            <w:r>
              <w:rPr>
                <w:lang w:val="en-US" w:eastAsia="en-US"/>
              </w:rPr>
              <w:t xml:space="preserve"> social isolation;</w:t>
            </w:r>
          </w:p>
          <w:p w14:paraId="44638509" w14:textId="6A281CFB" w:rsidR="007B0158" w:rsidRPr="007B0158" w:rsidRDefault="00153739" w:rsidP="007B0158">
            <w:pPr>
              <w:pStyle w:val="tabledotpoint"/>
              <w:rPr>
                <w:lang w:val="en-US" w:eastAsia="en-US"/>
              </w:rPr>
            </w:pPr>
            <w:r>
              <w:rPr>
                <w:lang w:val="en-US" w:eastAsia="en-US"/>
              </w:rPr>
              <w:t>primarily advances the</w:t>
            </w:r>
            <w:r w:rsidR="007B0158">
              <w:rPr>
                <w:lang w:val="en-US" w:eastAsia="en-US"/>
              </w:rPr>
              <w:t>s</w:t>
            </w:r>
            <w:r>
              <w:rPr>
                <w:lang w:val="en-US" w:eastAsia="en-US"/>
              </w:rPr>
              <w:t>e</w:t>
            </w:r>
            <w:r w:rsidR="007B0158">
              <w:rPr>
                <w:lang w:val="en-US" w:eastAsia="en-US"/>
              </w:rPr>
              <w:t xml:space="preserve"> purpose</w:t>
            </w:r>
            <w:r>
              <w:rPr>
                <w:lang w:val="en-US" w:eastAsia="en-US"/>
              </w:rPr>
              <w:t>s</w:t>
            </w:r>
            <w:r w:rsidR="007B0158">
              <w:rPr>
                <w:lang w:val="en-US" w:eastAsia="en-US"/>
              </w:rPr>
              <w:t xml:space="preserve"> </w:t>
            </w:r>
            <w:r w:rsidR="007B0158">
              <w:t xml:space="preserve">through providing a physical location </w:t>
            </w:r>
            <w:r w:rsidR="00D62918">
              <w:t xml:space="preserve">and supporting individuals </w:t>
            </w:r>
            <w:r w:rsidR="007B0158">
              <w:t xml:space="preserve">to work on projects </w:t>
            </w:r>
            <w:r w:rsidR="00D62918">
              <w:t xml:space="preserve">or </w:t>
            </w:r>
            <w:r w:rsidR="007B0158">
              <w:t>undertake other activities in the company of others</w:t>
            </w:r>
            <w:r w:rsidR="00D62918">
              <w:t xml:space="preserve"> at that location</w:t>
            </w:r>
            <w:r w:rsidR="007B0158">
              <w:t>; and</w:t>
            </w:r>
          </w:p>
          <w:p w14:paraId="3FFB3AA2" w14:textId="77777777" w:rsidR="007B0158" w:rsidRDefault="007B0158" w:rsidP="007B0158">
            <w:pPr>
              <w:pStyle w:val="tabledotpoint"/>
            </w:pPr>
            <w:r>
              <w:t>either:</w:t>
            </w:r>
          </w:p>
          <w:p w14:paraId="24053FBB" w14:textId="6474C5E0" w:rsidR="007B0158" w:rsidRDefault="007B0158" w:rsidP="007B0158">
            <w:pPr>
              <w:pStyle w:val="tabledotpoint2"/>
            </w:pPr>
            <w:r>
              <w:t>ha</w:t>
            </w:r>
            <w:r w:rsidR="009308E7">
              <w:t>s</w:t>
            </w:r>
            <w:r>
              <w:t xml:space="preserve"> completely open membership, or</w:t>
            </w:r>
          </w:p>
          <w:p w14:paraId="786AAB78" w14:textId="0B735537" w:rsidR="007B0158" w:rsidRDefault="007B0158" w:rsidP="007B0158">
            <w:pPr>
              <w:pStyle w:val="tabledotpoint2"/>
            </w:pPr>
            <w:proofErr w:type="gramStart"/>
            <w:r>
              <w:t>ha</w:t>
            </w:r>
            <w:r w:rsidR="009308E7">
              <w:t>s</w:t>
            </w:r>
            <w:proofErr w:type="gramEnd"/>
            <w:r>
              <w:t xml:space="preserve"> membership open to all persons of a particular sex or with indigenous heritage or both.</w:t>
            </w:r>
          </w:p>
          <w:p w14:paraId="32C8C012" w14:textId="74427EBD" w:rsidR="00B17774" w:rsidRPr="004666B8" w:rsidRDefault="00C92F45" w:rsidP="00153739">
            <w:pPr>
              <w:pStyle w:val="tabletext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Gifts of $2 or more </w:t>
            </w:r>
            <w:r w:rsidR="00C46424">
              <w:rPr>
                <w:lang w:val="en-US" w:eastAsia="en-US"/>
              </w:rPr>
              <w:t xml:space="preserve">made by taxpayers </w:t>
            </w:r>
            <w:r w:rsidR="00612A8A">
              <w:rPr>
                <w:lang w:val="en-US" w:eastAsia="en-US"/>
              </w:rPr>
              <w:t>to a</w:t>
            </w:r>
            <w:r w:rsidR="00153739">
              <w:rPr>
                <w:lang w:val="en-US" w:eastAsia="en-US"/>
              </w:rPr>
              <w:t xml:space="preserve">n eligible </w:t>
            </w:r>
            <w:r w:rsidR="00E86846">
              <w:rPr>
                <w:lang w:val="en-US" w:eastAsia="en-US"/>
              </w:rPr>
              <w:t>c</w:t>
            </w:r>
            <w:r w:rsidR="009308E7">
              <w:rPr>
                <w:lang w:val="en-US" w:eastAsia="en-US"/>
              </w:rPr>
              <w:t xml:space="preserve">ommunity </w:t>
            </w:r>
            <w:r w:rsidR="00E86846">
              <w:rPr>
                <w:lang w:val="en-US" w:eastAsia="en-US"/>
              </w:rPr>
              <w:t>s</w:t>
            </w:r>
            <w:r w:rsidR="009308E7">
              <w:rPr>
                <w:lang w:val="en-US" w:eastAsia="en-US"/>
              </w:rPr>
              <w:t>hed</w:t>
            </w:r>
            <w:r w:rsidR="00612A8A">
              <w:rPr>
                <w:lang w:val="en-US" w:eastAsia="en-US"/>
              </w:rPr>
              <w:t xml:space="preserve"> </w:t>
            </w:r>
            <w:r w:rsidR="00153739">
              <w:rPr>
                <w:lang w:val="en-US" w:eastAsia="en-US"/>
              </w:rPr>
              <w:t xml:space="preserve">that has received DGR status </w:t>
            </w:r>
            <w:r w:rsidR="00612A8A">
              <w:rPr>
                <w:lang w:val="en-US" w:eastAsia="en-US"/>
              </w:rPr>
              <w:t>are tax deductible.</w:t>
            </w:r>
          </w:p>
        </w:tc>
        <w:tc>
          <w:tcPr>
            <w:tcW w:w="3276" w:type="dxa"/>
          </w:tcPr>
          <w:p w14:paraId="5A7D3812" w14:textId="092C79F5" w:rsidR="00B17774" w:rsidRPr="004666B8" w:rsidRDefault="00D248DF" w:rsidP="00872E41">
            <w:pPr>
              <w:pStyle w:val="tabletext"/>
              <w:rPr>
                <w:lang w:val="en-US" w:eastAsia="en-US"/>
              </w:rPr>
            </w:pPr>
            <w:r>
              <w:rPr>
                <w:lang w:val="en-US" w:eastAsia="en-US"/>
              </w:rPr>
              <w:lastRenderedPageBreak/>
              <w:t>No equivalent.</w:t>
            </w:r>
          </w:p>
        </w:tc>
      </w:tr>
    </w:tbl>
    <w:p w14:paraId="086E09AB" w14:textId="04D0E88E" w:rsidR="00B17774" w:rsidRDefault="00B17774" w:rsidP="00B17774">
      <w:pPr>
        <w:pStyle w:val="Heading2"/>
      </w:pPr>
      <w:r>
        <w:t>Detailed explanation of new law</w:t>
      </w:r>
    </w:p>
    <w:p w14:paraId="11921B7C" w14:textId="567EB7ED" w:rsidR="00803B7A" w:rsidRDefault="00803B7A" w:rsidP="00803B7A">
      <w:pPr>
        <w:numPr>
          <w:ilvl w:val="1"/>
          <w:numId w:val="7"/>
        </w:numPr>
      </w:pPr>
      <w:r>
        <w:t xml:space="preserve">Schedule 1 of the Bill amends the ITAA 1997 to introduce a new general category of DGR for </w:t>
      </w:r>
      <w:r w:rsidR="00E86846">
        <w:t>c</w:t>
      </w:r>
      <w:r>
        <w:t xml:space="preserve">ommunity </w:t>
      </w:r>
      <w:r w:rsidR="00E86846">
        <w:t>s</w:t>
      </w:r>
      <w:r>
        <w:t xml:space="preserve">heds. The new DGR category </w:t>
      </w:r>
      <w:r w:rsidR="00153739">
        <w:t xml:space="preserve">is available </w:t>
      </w:r>
      <w:r>
        <w:t>to public institutions that are registered charities and satisfy the definition of a community shed.</w:t>
      </w:r>
    </w:p>
    <w:p w14:paraId="245299B8" w14:textId="510CD3F7" w:rsidR="00803B7A" w:rsidRDefault="00803B7A" w:rsidP="00803B7A">
      <w:pPr>
        <w:numPr>
          <w:ilvl w:val="1"/>
          <w:numId w:val="7"/>
        </w:numPr>
      </w:pPr>
      <w:r>
        <w:t>All legislative references in this Chapter are to the ITAA 1997, unless otherwise stated.</w:t>
      </w:r>
    </w:p>
    <w:p w14:paraId="401068D3" w14:textId="76D57508" w:rsidR="009F1BF3" w:rsidRDefault="009F1BF3" w:rsidP="009F1BF3">
      <w:pPr>
        <w:pStyle w:val="Heading4"/>
      </w:pPr>
      <w:r>
        <w:t>Public institution</w:t>
      </w:r>
    </w:p>
    <w:p w14:paraId="75F7A51F" w14:textId="6B423152" w:rsidR="009F1BF3" w:rsidRDefault="00EC347B" w:rsidP="009F1BF3">
      <w:pPr>
        <w:pStyle w:val="base-text-paragraph"/>
      </w:pPr>
      <w:r>
        <w:t xml:space="preserve">To </w:t>
      </w:r>
      <w:r w:rsidR="00153739">
        <w:t xml:space="preserve">be </w:t>
      </w:r>
      <w:r>
        <w:t>eligible to be a DGR under the new category</w:t>
      </w:r>
      <w:r w:rsidR="009F1BF3">
        <w:t xml:space="preserve">, an entity must be a public institution. </w:t>
      </w:r>
    </w:p>
    <w:p w14:paraId="0A5987FA" w14:textId="6DB4BD04" w:rsidR="009F1BF3" w:rsidRDefault="009F1BF3" w:rsidP="009F1BF3">
      <w:pPr>
        <w:pStyle w:val="base-text-paragraph"/>
      </w:pPr>
      <w:r>
        <w:t xml:space="preserve">An institution is an </w:t>
      </w:r>
      <w:r w:rsidR="00023601">
        <w:t>organisation with a structure distinct from other organisations or entities that undertake activities on its own behalf</w:t>
      </w:r>
      <w:r>
        <w:t xml:space="preserve">. It is distinct from a fund that </w:t>
      </w:r>
      <w:r w:rsidR="00023601">
        <w:t>is a mere repository of moneys with no activities of its own</w:t>
      </w:r>
      <w:r>
        <w:t>.</w:t>
      </w:r>
    </w:p>
    <w:p w14:paraId="2FE6243C" w14:textId="54257B63" w:rsidR="009F1BF3" w:rsidRPr="009F1BF3" w:rsidRDefault="009F1BF3" w:rsidP="009F1BF3">
      <w:pPr>
        <w:pStyle w:val="base-text-paragraph"/>
      </w:pPr>
      <w:r>
        <w:lastRenderedPageBreak/>
        <w:t>For an institution to be a public institution it must be open to the public</w:t>
      </w:r>
      <w:r w:rsidR="00023601">
        <w:t xml:space="preserve"> (or a sufficient section of the community)</w:t>
      </w:r>
      <w:r>
        <w:t xml:space="preserve"> </w:t>
      </w:r>
      <w:r w:rsidR="00EC347B">
        <w:t xml:space="preserve">and </w:t>
      </w:r>
      <w:r w:rsidR="00023601">
        <w:t>not be carried on for private profit or gain.</w:t>
      </w:r>
    </w:p>
    <w:p w14:paraId="45CD4A7C" w14:textId="085BAD34" w:rsidR="009F1BF3" w:rsidRDefault="009F1BF3" w:rsidP="009F1BF3">
      <w:pPr>
        <w:pStyle w:val="Heading4"/>
      </w:pPr>
      <w:r>
        <w:t>Charity registration</w:t>
      </w:r>
    </w:p>
    <w:p w14:paraId="6FAF609E" w14:textId="3614B17C" w:rsidR="009F1BF3" w:rsidRDefault="009F1BF3" w:rsidP="009F1BF3">
      <w:pPr>
        <w:pStyle w:val="base-text-paragraph"/>
        <w:numPr>
          <w:ilvl w:val="1"/>
          <w:numId w:val="7"/>
        </w:numPr>
      </w:pPr>
      <w:r>
        <w:t xml:space="preserve"> </w:t>
      </w:r>
      <w:r w:rsidR="00EC347B">
        <w:t xml:space="preserve">To be eligible to be a DGR under the amendments, an entity must also be </w:t>
      </w:r>
      <w:r>
        <w:t xml:space="preserve">registered as a charity under the </w:t>
      </w:r>
      <w:r w:rsidRPr="00A10B6D">
        <w:rPr>
          <w:i/>
        </w:rPr>
        <w:t>Australian Charities and Not-for-profits Commission Act 2012</w:t>
      </w:r>
      <w:r>
        <w:t xml:space="preserve">. </w:t>
      </w:r>
    </w:p>
    <w:p w14:paraId="509BEA75" w14:textId="34C52889" w:rsidR="009F1BF3" w:rsidRDefault="009F1BF3" w:rsidP="009F1BF3">
      <w:pPr>
        <w:pStyle w:val="base-text-paragraph"/>
        <w:numPr>
          <w:ilvl w:val="1"/>
          <w:numId w:val="7"/>
        </w:numPr>
      </w:pPr>
      <w:r>
        <w:t>This requires, among other things, that all of the purposes of the institution are charitable</w:t>
      </w:r>
      <w:r w:rsidR="00EC347B">
        <w:t xml:space="preserve"> and that it must not operate for the profit of its members.</w:t>
      </w:r>
    </w:p>
    <w:p w14:paraId="0AB0CCB1" w14:textId="45327681" w:rsidR="00EC347B" w:rsidRDefault="00EC347B" w:rsidP="009F1BF3">
      <w:pPr>
        <w:pStyle w:val="base-text-paragraph"/>
        <w:numPr>
          <w:ilvl w:val="1"/>
          <w:numId w:val="7"/>
        </w:numPr>
      </w:pPr>
      <w:r>
        <w:t>This requirement ensures community sheds are subject to appropriate regulatory oversight, consistent with other DGRs.</w:t>
      </w:r>
    </w:p>
    <w:p w14:paraId="5A2D9FA2" w14:textId="2F964040" w:rsidR="009F1BF3" w:rsidRDefault="009F1BF3" w:rsidP="00803B7A">
      <w:pPr>
        <w:pStyle w:val="Heading4"/>
      </w:pPr>
      <w:r>
        <w:t>Community sheds</w:t>
      </w:r>
    </w:p>
    <w:p w14:paraId="477D94B8" w14:textId="414634DF" w:rsidR="00D57900" w:rsidRDefault="00EC347B" w:rsidP="00B17774">
      <w:pPr>
        <w:pStyle w:val="base-text-paragraph"/>
        <w:numPr>
          <w:ilvl w:val="1"/>
          <w:numId w:val="7"/>
        </w:numPr>
      </w:pPr>
      <w:r>
        <w:t>Finally, an entity must meet the definition of a community s</w:t>
      </w:r>
      <w:r w:rsidR="00D57900">
        <w:t>hed</w:t>
      </w:r>
      <w:r>
        <w:t>. A community shed</w:t>
      </w:r>
      <w:r w:rsidR="00D57900">
        <w:t xml:space="preserve"> is an institution that:</w:t>
      </w:r>
    </w:p>
    <w:p w14:paraId="04443B19" w14:textId="1099C6B1" w:rsidR="00A878E1" w:rsidRDefault="00A878E1" w:rsidP="00A878E1">
      <w:pPr>
        <w:pStyle w:val="dotpoint"/>
      </w:pPr>
      <w:r>
        <w:t>has the dominant purpose</w:t>
      </w:r>
      <w:r w:rsidR="00153739">
        <w:t>s</w:t>
      </w:r>
      <w:r>
        <w:t xml:space="preserve"> of advancing mental health and preventing or </w:t>
      </w:r>
      <w:r w:rsidR="00153739">
        <w:t>relieving</w:t>
      </w:r>
      <w:r>
        <w:t xml:space="preserve"> social isolation;</w:t>
      </w:r>
    </w:p>
    <w:p w14:paraId="489BE6CD" w14:textId="093D816E" w:rsidR="00A878E1" w:rsidRDefault="00153739" w:rsidP="00A878E1">
      <w:pPr>
        <w:pStyle w:val="dotpoint"/>
      </w:pPr>
      <w:r>
        <w:t>primarily advances the</w:t>
      </w:r>
      <w:r w:rsidR="00A878E1">
        <w:t>s</w:t>
      </w:r>
      <w:r>
        <w:t>e</w:t>
      </w:r>
      <w:r w:rsidR="00A878E1">
        <w:t xml:space="preserve"> purpose</w:t>
      </w:r>
      <w:r>
        <w:t>s</w:t>
      </w:r>
      <w:r w:rsidR="00A878E1">
        <w:t xml:space="preserve"> through providing a physical location </w:t>
      </w:r>
      <w:r w:rsidR="00D62918">
        <w:t xml:space="preserve">at which </w:t>
      </w:r>
      <w:r w:rsidR="00A878E1">
        <w:t xml:space="preserve">individuals </w:t>
      </w:r>
      <w:r w:rsidR="00D62918">
        <w:t xml:space="preserve">are supported </w:t>
      </w:r>
      <w:r w:rsidR="00A878E1">
        <w:t xml:space="preserve">to work on projects </w:t>
      </w:r>
      <w:r w:rsidR="00D62918">
        <w:t xml:space="preserve">or </w:t>
      </w:r>
      <w:r w:rsidR="00A878E1">
        <w:t>undertake other activities in the company of others; and</w:t>
      </w:r>
    </w:p>
    <w:p w14:paraId="1FF23392" w14:textId="77777777" w:rsidR="00A878E1" w:rsidRDefault="00A878E1" w:rsidP="00A878E1">
      <w:pPr>
        <w:pStyle w:val="dotpoint"/>
      </w:pPr>
      <w:r>
        <w:t>either:</w:t>
      </w:r>
    </w:p>
    <w:p w14:paraId="29B12D80" w14:textId="76402AF3" w:rsidR="00A878E1" w:rsidRDefault="00A878E1" w:rsidP="0000303C">
      <w:pPr>
        <w:pStyle w:val="dotpoint2"/>
      </w:pPr>
      <w:r>
        <w:t>ha</w:t>
      </w:r>
      <w:r w:rsidR="00E86846">
        <w:t>s</w:t>
      </w:r>
      <w:r>
        <w:t xml:space="preserve"> completely open membership, or</w:t>
      </w:r>
    </w:p>
    <w:p w14:paraId="0D2B4997" w14:textId="0BA31F98" w:rsidR="00A878E1" w:rsidRDefault="00A878E1" w:rsidP="0000303C">
      <w:pPr>
        <w:pStyle w:val="dotpoint2"/>
      </w:pPr>
      <w:proofErr w:type="gramStart"/>
      <w:r>
        <w:t>ha</w:t>
      </w:r>
      <w:r w:rsidR="00E86846">
        <w:t>s</w:t>
      </w:r>
      <w:proofErr w:type="gramEnd"/>
      <w:r>
        <w:t xml:space="preserve"> membership </w:t>
      </w:r>
      <w:r w:rsidR="00170DD3">
        <w:t xml:space="preserve">that is </w:t>
      </w:r>
      <w:r>
        <w:t>open to all persons of a particular sex or with indigenous heritage or both.</w:t>
      </w:r>
    </w:p>
    <w:p w14:paraId="15A7F2A9" w14:textId="76156AC9" w:rsidR="00A878E1" w:rsidRDefault="00A878E1" w:rsidP="00A878E1">
      <w:pPr>
        <w:pStyle w:val="Heading5"/>
      </w:pPr>
      <w:r>
        <w:t>Dominant purpose</w:t>
      </w:r>
      <w:r w:rsidR="00153739">
        <w:t>s</w:t>
      </w:r>
      <w:r>
        <w:t xml:space="preserve"> of advancing mental health and preventing </w:t>
      </w:r>
      <w:r w:rsidR="00153739">
        <w:t>and</w:t>
      </w:r>
      <w:r>
        <w:t xml:space="preserve"> </w:t>
      </w:r>
      <w:r w:rsidR="00153739">
        <w:t>relieving</w:t>
      </w:r>
      <w:r>
        <w:t xml:space="preserve"> social isolation</w:t>
      </w:r>
    </w:p>
    <w:p w14:paraId="29FBAABC" w14:textId="77777777" w:rsidR="00A878E1" w:rsidRDefault="00A878E1" w:rsidP="00A878E1">
      <w:pPr>
        <w:pStyle w:val="base-text-paragraph"/>
        <w:numPr>
          <w:ilvl w:val="1"/>
          <w:numId w:val="7"/>
        </w:numPr>
      </w:pPr>
      <w:r>
        <w:t xml:space="preserve">Community sheds include diverse organisations such as Men’s Sheds and Women’s Sheds which undertake a range of activities, such as sharing hobbies and interests or participating in community projects. </w:t>
      </w:r>
    </w:p>
    <w:p w14:paraId="6714F956" w14:textId="53B84B56" w:rsidR="00A878E1" w:rsidRDefault="00A878E1" w:rsidP="00A878E1">
      <w:pPr>
        <w:pStyle w:val="base-text-paragraph"/>
        <w:numPr>
          <w:ilvl w:val="1"/>
          <w:numId w:val="7"/>
        </w:numPr>
      </w:pPr>
      <w:r>
        <w:t>However, the distinguishing factor between a community shed and other community organisations is that the activities of a community shed support the dominant purpose</w:t>
      </w:r>
      <w:r w:rsidR="00D65BFF">
        <w:t>s</w:t>
      </w:r>
      <w:r>
        <w:t xml:space="preserve"> of advancing mental health and preventing or alleviating social isolation.</w:t>
      </w:r>
    </w:p>
    <w:p w14:paraId="202CE447" w14:textId="35151116" w:rsidR="0000303C" w:rsidRDefault="0000303C" w:rsidP="00A878E1">
      <w:pPr>
        <w:pStyle w:val="base-text-paragraph"/>
        <w:numPr>
          <w:ilvl w:val="1"/>
          <w:numId w:val="7"/>
        </w:numPr>
      </w:pPr>
      <w:r>
        <w:t>Only organisations with these dominant purposes are eligible to be a DGR as a result of the amendments.</w:t>
      </w:r>
    </w:p>
    <w:p w14:paraId="783A41C3" w14:textId="01165B1B" w:rsidR="00A878E1" w:rsidRDefault="00A878E1" w:rsidP="00A878E1">
      <w:pPr>
        <w:pStyle w:val="Heading5"/>
      </w:pPr>
      <w:r>
        <w:t>Physical location</w:t>
      </w:r>
      <w:r w:rsidR="00D62918">
        <w:t xml:space="preserve"> and support</w:t>
      </w:r>
    </w:p>
    <w:p w14:paraId="70438B6F" w14:textId="4E7123AC" w:rsidR="00A878E1" w:rsidRDefault="00A878E1" w:rsidP="00D57900">
      <w:pPr>
        <w:pStyle w:val="base-text-paragraph"/>
      </w:pPr>
      <w:r>
        <w:t xml:space="preserve">Community sheds are </w:t>
      </w:r>
      <w:r w:rsidR="0000303C">
        <w:t xml:space="preserve">also </w:t>
      </w:r>
      <w:r>
        <w:t xml:space="preserve">distinguished from other institutions that may have similar purposes by the specific means </w:t>
      </w:r>
      <w:r w:rsidR="004756B2">
        <w:t xml:space="preserve">by which </w:t>
      </w:r>
      <w:r>
        <w:t>they advance th</w:t>
      </w:r>
      <w:r w:rsidR="004756B2">
        <w:t>ese</w:t>
      </w:r>
      <w:r>
        <w:t xml:space="preserve"> purpose</w:t>
      </w:r>
      <w:r w:rsidR="004756B2">
        <w:t>s</w:t>
      </w:r>
      <w:r>
        <w:t xml:space="preserve"> – the provision of a physical space in which individuals </w:t>
      </w:r>
      <w:r w:rsidR="00D62918">
        <w:t xml:space="preserve">are supported in </w:t>
      </w:r>
      <w:r>
        <w:t>pursu</w:t>
      </w:r>
      <w:r w:rsidR="00D62918">
        <w:t>ing</w:t>
      </w:r>
      <w:r>
        <w:t xml:space="preserve"> activities </w:t>
      </w:r>
      <w:r w:rsidR="00D62918">
        <w:t xml:space="preserve">or undertaking projects </w:t>
      </w:r>
      <w:r>
        <w:t>in the company of others.</w:t>
      </w:r>
    </w:p>
    <w:p w14:paraId="2FEFB2AE" w14:textId="3C3EB2F2" w:rsidR="00E10A2F" w:rsidRDefault="00A878E1" w:rsidP="00D57900">
      <w:pPr>
        <w:pStyle w:val="base-text-paragraph"/>
      </w:pPr>
      <w:r>
        <w:t xml:space="preserve">Given this, </w:t>
      </w:r>
      <w:r w:rsidR="0000303C">
        <w:t>t</w:t>
      </w:r>
      <w:r w:rsidR="00E10A2F">
        <w:t>he institution’s activities must take place in a physical location</w:t>
      </w:r>
      <w:r w:rsidR="0000303C">
        <w:t xml:space="preserve"> to be eligible to be a DGR as a result of the amendments</w:t>
      </w:r>
      <w:r w:rsidR="00E10A2F">
        <w:t>. However, that physical location is not required to be fixed or permanent</w:t>
      </w:r>
      <w:r w:rsidR="00A10B6D">
        <w:t>. The physical location is also not required to be a structure and may be outdoors.</w:t>
      </w:r>
    </w:p>
    <w:p w14:paraId="4C63D384" w14:textId="69A5B5DC" w:rsidR="00D62918" w:rsidRDefault="00D62918" w:rsidP="00D57900">
      <w:pPr>
        <w:pStyle w:val="base-text-paragraph"/>
      </w:pPr>
      <w:r>
        <w:t xml:space="preserve">It is also not sufficient that the institution </w:t>
      </w:r>
      <w:r w:rsidR="00EB2134">
        <w:t xml:space="preserve">only </w:t>
      </w:r>
      <w:r>
        <w:t>provide a physical location</w:t>
      </w:r>
      <w:r w:rsidR="00EB2134">
        <w:t xml:space="preserve"> without further support or encouragement</w:t>
      </w:r>
      <w:r>
        <w:t xml:space="preserve">. Rather the institution must </w:t>
      </w:r>
      <w:r w:rsidR="00B01797">
        <w:t xml:space="preserve">additionally </w:t>
      </w:r>
      <w:r w:rsidR="00F409C7">
        <w:t>support and encourage the use of the location</w:t>
      </w:r>
      <w:r w:rsidR="00B01797">
        <w:t xml:space="preserve">, through facilitating work on activities </w:t>
      </w:r>
      <w:r w:rsidR="00C055A3">
        <w:t>or</w:t>
      </w:r>
      <w:r w:rsidR="00B01797">
        <w:t xml:space="preserve"> projects at the location,</w:t>
      </w:r>
      <w:r w:rsidR="00F409C7">
        <w:t xml:space="preserve"> as this </w:t>
      </w:r>
      <w:r w:rsidR="00B01797">
        <w:t xml:space="preserve">is </w:t>
      </w:r>
      <w:r w:rsidR="00F409C7">
        <w:t>a key part of how it achieves its dominant purposes.</w:t>
      </w:r>
    </w:p>
    <w:p w14:paraId="7A228CF8" w14:textId="699F053E" w:rsidR="00B01797" w:rsidRDefault="00961739" w:rsidP="0001558F">
      <w:pPr>
        <w:pStyle w:val="base-text-paragraph"/>
      </w:pPr>
      <w:r>
        <w:t>A</w:t>
      </w:r>
      <w:r w:rsidR="003C0C4D">
        <w:t xml:space="preserve"> community shed </w:t>
      </w:r>
      <w:r w:rsidR="0001558F" w:rsidRPr="0001558F">
        <w:t>could demonstrate it is supporting its purpose of advancing mental health by providing a physical location where members have access to information and other resources to inform their understanding of mental health issues.</w:t>
      </w:r>
      <w:r>
        <w:t xml:space="preserve"> A community shed is not expected to provide professional mental health services.</w:t>
      </w:r>
    </w:p>
    <w:p w14:paraId="3CBDBC49" w14:textId="799D58AA" w:rsidR="00B01797" w:rsidRDefault="00B01797" w:rsidP="00B01797">
      <w:pPr>
        <w:pStyle w:val="base-text-paragraph"/>
      </w:pPr>
      <w:r>
        <w:t>Likewise, a</w:t>
      </w:r>
      <w:r w:rsidRPr="00B01797">
        <w:t xml:space="preserve"> community shed </w:t>
      </w:r>
      <w:r>
        <w:t xml:space="preserve">would usually give effect to its purpose of </w:t>
      </w:r>
      <w:r w:rsidRPr="00B01797">
        <w:t>preventing or relieving social isolation</w:t>
      </w:r>
      <w:r>
        <w:t xml:space="preserve"> by </w:t>
      </w:r>
      <w:r w:rsidRPr="00B01797">
        <w:t>providing a welcoming environment for members from across the community (noting permitted restrictions discussed below) and supporting social connections amongst members</w:t>
      </w:r>
      <w:r>
        <w:t>.</w:t>
      </w:r>
    </w:p>
    <w:p w14:paraId="289F4DF8" w14:textId="4631519A" w:rsidR="0000303C" w:rsidRDefault="0000303C" w:rsidP="0000303C">
      <w:pPr>
        <w:pStyle w:val="Heading5"/>
      </w:pPr>
      <w:r>
        <w:t>Open membership</w:t>
      </w:r>
    </w:p>
    <w:p w14:paraId="6D1457F0" w14:textId="39FEE35D" w:rsidR="0000303C" w:rsidRDefault="0000303C" w:rsidP="0000303C">
      <w:pPr>
        <w:pStyle w:val="base-text-paragraph"/>
      </w:pPr>
      <w:r>
        <w:t xml:space="preserve">Finally, community sheds must, broadly, be open to the community to join and </w:t>
      </w:r>
      <w:r w:rsidR="000211AA">
        <w:t xml:space="preserve">generally </w:t>
      </w:r>
      <w:r>
        <w:t xml:space="preserve">not impose </w:t>
      </w:r>
      <w:r w:rsidR="000211AA">
        <w:t>criteria restricting membership based on matters such as age, race or background.</w:t>
      </w:r>
    </w:p>
    <w:p w14:paraId="72FDC74E" w14:textId="77777777" w:rsidR="00DA6DA8" w:rsidRDefault="000211AA" w:rsidP="0000303C">
      <w:pPr>
        <w:pStyle w:val="base-text-paragraph"/>
      </w:pPr>
      <w:r>
        <w:t xml:space="preserve">However, two restrictions are permitted. </w:t>
      </w:r>
    </w:p>
    <w:p w14:paraId="64494D36" w14:textId="2CD3016D" w:rsidR="00DA6DA8" w:rsidRDefault="000211AA" w:rsidP="0000303C">
      <w:pPr>
        <w:pStyle w:val="base-text-paragraph"/>
      </w:pPr>
      <w:r>
        <w:t>The first relates to criteria restricting membership to individual</w:t>
      </w:r>
      <w:r w:rsidR="00170DD3">
        <w:t>s</w:t>
      </w:r>
      <w:r>
        <w:t xml:space="preserve"> of one </w:t>
      </w:r>
      <w:r w:rsidR="00963DD7">
        <w:t>gender</w:t>
      </w:r>
      <w:r>
        <w:t xml:space="preserve">. </w:t>
      </w:r>
      <w:r w:rsidR="0059190B">
        <w:t>This restriction recognises that s</w:t>
      </w:r>
      <w:r w:rsidR="000A690B">
        <w:t>ome of the individuals who are most like</w:t>
      </w:r>
      <w:r w:rsidR="009308E7">
        <w:t>ly</w:t>
      </w:r>
      <w:r w:rsidR="000A690B">
        <w:t xml:space="preserve"> to benefit from the work of community sheds in addressing social isolation are most likely to be comfortable in a space</w:t>
      </w:r>
      <w:r w:rsidR="00331895">
        <w:t xml:space="preserve"> with the </w:t>
      </w:r>
      <w:r w:rsidR="009F61BC">
        <w:t xml:space="preserve">company of </w:t>
      </w:r>
      <w:r w:rsidR="00331895">
        <w:t xml:space="preserve">others of the same </w:t>
      </w:r>
      <w:r w:rsidR="00963DD7">
        <w:t>gender</w:t>
      </w:r>
      <w:r w:rsidR="00331895">
        <w:t>.</w:t>
      </w:r>
      <w:r w:rsidR="000A690B">
        <w:t xml:space="preserve"> </w:t>
      </w:r>
    </w:p>
    <w:p w14:paraId="63C7B38C" w14:textId="283A6BE1" w:rsidR="000211AA" w:rsidRPr="0000303C" w:rsidRDefault="000A690B" w:rsidP="0000303C">
      <w:pPr>
        <w:pStyle w:val="base-text-paragraph"/>
      </w:pPr>
      <w:r>
        <w:t>Similarly, the second restriction, relating to criteria restricting membership to individuals with indigenous heritage, recognises the special cultural position of Australia’</w:t>
      </w:r>
      <w:r w:rsidR="00DA6DA8">
        <w:t>s indigenous people and the benefits community sheds can provide in giving a space for cultural traditions to be shared.</w:t>
      </w:r>
    </w:p>
    <w:p w14:paraId="3AB6B3E4" w14:textId="5CF5F868" w:rsidR="00B17774" w:rsidRDefault="00B17774" w:rsidP="00EE31B3">
      <w:pPr>
        <w:pStyle w:val="Heading2"/>
      </w:pPr>
      <w:r>
        <w:t>Consequential amendments</w:t>
      </w:r>
    </w:p>
    <w:p w14:paraId="0E20132A" w14:textId="2790D5CE" w:rsidR="00B17774" w:rsidRPr="008F726E" w:rsidRDefault="00BB620A" w:rsidP="00B17774">
      <w:pPr>
        <w:pStyle w:val="base-text-paragraph"/>
        <w:numPr>
          <w:ilvl w:val="1"/>
          <w:numId w:val="7"/>
        </w:numPr>
      </w:pPr>
      <w:r>
        <w:t>Consequential amendments are made to the index in section 30</w:t>
      </w:r>
      <w:r w:rsidR="006477CE">
        <w:noBreakHyphen/>
      </w:r>
      <w:r>
        <w:t xml:space="preserve">315 </w:t>
      </w:r>
      <w:r w:rsidR="00DE3E89">
        <w:t>of</w:t>
      </w:r>
      <w:r>
        <w:t xml:space="preserve"> Division 30 to reflect the new category of DGR.</w:t>
      </w:r>
    </w:p>
    <w:p w14:paraId="7F8BEF52" w14:textId="77777777" w:rsidR="00B17774" w:rsidRDefault="00B17774" w:rsidP="00B17774">
      <w:pPr>
        <w:pStyle w:val="Heading2"/>
      </w:pPr>
      <w:r>
        <w:t>Application and transitional provisions</w:t>
      </w:r>
    </w:p>
    <w:p w14:paraId="4FD50DF1" w14:textId="06D2D0AE" w:rsidR="00496D81" w:rsidRDefault="00496D81" w:rsidP="00B17774">
      <w:pPr>
        <w:pStyle w:val="base-text-paragraph"/>
        <w:numPr>
          <w:ilvl w:val="1"/>
          <w:numId w:val="7"/>
        </w:numPr>
      </w:pPr>
      <w:r>
        <w:t>The amendments made by Schedule 1 commence</w:t>
      </w:r>
      <w:r w:rsidR="00BB620A">
        <w:t xml:space="preserve"> on the first day of the first quarterly period following Royal Assent. </w:t>
      </w:r>
    </w:p>
    <w:p w14:paraId="36691E6A" w14:textId="108651F7" w:rsidR="00DF631D" w:rsidRDefault="00BB620A" w:rsidP="00B17774">
      <w:pPr>
        <w:pStyle w:val="base-text-paragraph"/>
        <w:numPr>
          <w:ilvl w:val="1"/>
          <w:numId w:val="7"/>
        </w:numPr>
      </w:pPr>
      <w:r>
        <w:t xml:space="preserve">The amendments apply </w:t>
      </w:r>
      <w:r w:rsidR="00496D81">
        <w:t xml:space="preserve">to </w:t>
      </w:r>
      <w:r>
        <w:t xml:space="preserve">gifts </w:t>
      </w:r>
      <w:r w:rsidR="00496D81">
        <w:t xml:space="preserve">and contributions </w:t>
      </w:r>
      <w:r>
        <w:t>made on or after 1 July 2020.</w:t>
      </w:r>
    </w:p>
    <w:p w14:paraId="79C0ABA2" w14:textId="77777777" w:rsidR="00DF631D" w:rsidRDefault="00DF631D">
      <w:pPr>
        <w:spacing w:before="0" w:after="160" w:line="259" w:lineRule="auto"/>
      </w:pPr>
    </w:p>
    <w:sectPr w:rsidR="00DF631D" w:rsidSect="00C743D3">
      <w:footerReference w:type="even" r:id="rId29"/>
      <w:footerReference w:type="default" r:id="rId30"/>
      <w:footerReference w:type="first" r:id="rId31"/>
      <w:type w:val="oddPage"/>
      <w:pgSz w:w="9979" w:h="14175" w:code="9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A52B10" w14:textId="77777777" w:rsidR="00872E41" w:rsidRDefault="00872E41" w:rsidP="00E679CA">
      <w:pPr>
        <w:spacing w:before="0" w:after="0"/>
      </w:pPr>
      <w:r>
        <w:separator/>
      </w:r>
    </w:p>
  </w:endnote>
  <w:endnote w:type="continuationSeparator" w:id="0">
    <w:p w14:paraId="7CDC70D4" w14:textId="77777777" w:rsidR="00872E41" w:rsidRDefault="00872E41" w:rsidP="00E679CA">
      <w:pPr>
        <w:spacing w:before="0" w:after="0"/>
      </w:pPr>
      <w:r>
        <w:continuationSeparator/>
      </w:r>
    </w:p>
  </w:endnote>
  <w:endnote w:type="continuationNotice" w:id="1">
    <w:p w14:paraId="79601FCF" w14:textId="77777777" w:rsidR="00EF6DE0" w:rsidRDefault="00EF6DE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440D7" w14:textId="12529796" w:rsidR="00872E41" w:rsidRDefault="00872E41" w:rsidP="00872E41">
    <w:pPr>
      <w:pStyle w:val="left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5E0BB" w14:textId="264A16E0" w:rsidR="00872E41" w:rsidRDefault="00872E41" w:rsidP="00872E41">
    <w:pPr>
      <w:pStyle w:val="rightfooter"/>
    </w:pPr>
    <w:r>
      <w:fldChar w:fldCharType="begin"/>
    </w:r>
    <w:r>
      <w:instrText xml:space="preserve"> PAGE   \* MERGEFORMAT </w:instrText>
    </w:r>
    <w:r>
      <w:fldChar w:fldCharType="separate"/>
    </w:r>
    <w:r w:rsidR="006C4AD6">
      <w:rPr>
        <w:noProof/>
      </w:rPr>
      <w:t>7</w:t>
    </w:r>
    <w:r>
      <w:rPr>
        <w:noProof/>
      </w:rPr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045C7" w14:textId="628E9B9A" w:rsidR="00872E41" w:rsidRDefault="00872E41" w:rsidP="00872E41">
    <w:pPr>
      <w:pStyle w:val="rightfooter"/>
    </w:pPr>
    <w:r>
      <w:fldChar w:fldCharType="begin"/>
    </w:r>
    <w:r>
      <w:instrText xml:space="preserve"> PAGE  \* Arabic  \* MERGEFORMAT </w:instrText>
    </w:r>
    <w:r>
      <w:fldChar w:fldCharType="separate"/>
    </w:r>
    <w:r w:rsidR="006C4AD6">
      <w:rPr>
        <w:noProof/>
      </w:rPr>
      <w:t>3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A85E7" w14:textId="77777777" w:rsidR="00872E41" w:rsidRDefault="00872E41" w:rsidP="00872E41">
    <w:pPr>
      <w:pStyle w:val="right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00CBE" w14:textId="77777777" w:rsidR="00872E41" w:rsidRDefault="00872E41" w:rsidP="00872E41">
    <w:pPr>
      <w:pStyle w:val="left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DB1BF" w14:textId="77777777" w:rsidR="00872E41" w:rsidRDefault="00872E41" w:rsidP="00872E41">
    <w:pPr>
      <w:pStyle w:val="right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E2AAD" w14:textId="77777777" w:rsidR="00872E41" w:rsidRPr="00B2068E" w:rsidRDefault="00872E41" w:rsidP="00872E41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9C4D8" w14:textId="77777777" w:rsidR="00872E41" w:rsidRDefault="00872E41" w:rsidP="00872E41">
    <w:pPr>
      <w:pStyle w:val="left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1CE97" w14:textId="77777777" w:rsidR="00872E41" w:rsidRDefault="00872E41" w:rsidP="00872E41">
    <w:pPr>
      <w:pStyle w:val="right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2511F" w14:textId="46910018" w:rsidR="00872E41" w:rsidRDefault="00872E41" w:rsidP="00872E41">
    <w:pPr>
      <w:pStyle w:val="rightfooter"/>
    </w:pPr>
    <w:r>
      <w:fldChar w:fldCharType="begin"/>
    </w:r>
    <w:r>
      <w:instrText xml:space="preserve"> PAGE  \* Arabic  \* MERGEFORMAT </w:instrText>
    </w:r>
    <w:r>
      <w:fldChar w:fldCharType="separate"/>
    </w:r>
    <w:r w:rsidR="006C4AD6">
      <w:rPr>
        <w:noProof/>
      </w:rPr>
      <w:t>1</w:t>
    </w:r>
    <w:r>
      <w:rPr>
        <w:noProof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28FB3" w14:textId="01CD1DA4" w:rsidR="00872E41" w:rsidRDefault="00872E41" w:rsidP="00872E41">
    <w:pPr>
      <w:pStyle w:val="leftfooter"/>
    </w:pPr>
    <w:r>
      <w:fldChar w:fldCharType="begin"/>
    </w:r>
    <w:r>
      <w:instrText xml:space="preserve"> PAGE   \* MERGEFORMAT </w:instrText>
    </w:r>
    <w:r>
      <w:fldChar w:fldCharType="separate"/>
    </w:r>
    <w:r w:rsidR="006C4AD6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619143" w14:textId="77777777" w:rsidR="00872E41" w:rsidRDefault="00872E41" w:rsidP="00E679CA">
      <w:pPr>
        <w:spacing w:before="0" w:after="0"/>
      </w:pPr>
      <w:r>
        <w:separator/>
      </w:r>
    </w:p>
  </w:footnote>
  <w:footnote w:type="continuationSeparator" w:id="0">
    <w:p w14:paraId="2A71BF94" w14:textId="77777777" w:rsidR="00872E41" w:rsidRDefault="00872E41" w:rsidP="00E679CA">
      <w:pPr>
        <w:spacing w:before="0" w:after="0"/>
      </w:pPr>
      <w:r>
        <w:continuationSeparator/>
      </w:r>
    </w:p>
  </w:footnote>
  <w:footnote w:type="continuationNotice" w:id="1">
    <w:p w14:paraId="74CFB54B" w14:textId="77777777" w:rsidR="00EF6DE0" w:rsidRDefault="00EF6DE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5B1C7" w14:textId="77777777" w:rsidR="00872E41" w:rsidRDefault="00872E41" w:rsidP="00872E41">
    <w:pPr>
      <w:pStyle w:val="leftheader"/>
    </w:pPr>
    <w:r>
      <w:fldChar w:fldCharType="begin"/>
    </w:r>
    <w:r>
      <w:instrText xml:space="preserve"> macrobutton nomacro [Click here and insert the name of the Bill] </w:instrTex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D631A" w14:textId="77777777" w:rsidR="00872E41" w:rsidRDefault="00872E41" w:rsidP="00872E41">
    <w:pPr>
      <w:pStyle w:val="rightheader"/>
    </w:pPr>
    <w:r>
      <w:fldChar w:fldCharType="begin"/>
    </w:r>
    <w:r>
      <w:instrText xml:space="preserve"> macrobutton nomacro [Click here and enter the name of the Chapter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3914990"/>
      <w:docPartObj>
        <w:docPartGallery w:val="Watermarks"/>
        <w:docPartUnique/>
      </w:docPartObj>
    </w:sdtPr>
    <w:sdtEndPr/>
    <w:sdtContent>
      <w:p w14:paraId="425307B3" w14:textId="77777777" w:rsidR="00872E41" w:rsidRDefault="006C4AD6">
        <w:pPr>
          <w:pStyle w:val="Header"/>
        </w:pPr>
        <w:r>
          <w:rPr>
            <w:noProof/>
            <w:lang w:val="en-US" w:eastAsia="en-US"/>
          </w:rPr>
          <w:pict w14:anchorId="1B37566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3348D" w14:textId="77777777" w:rsidR="00872E41" w:rsidRDefault="00872E41" w:rsidP="00872E41">
    <w:pPr>
      <w:pStyle w:val="left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0EDDE" w14:textId="77777777" w:rsidR="00872E41" w:rsidRDefault="00872E41" w:rsidP="00872E41">
    <w:pPr>
      <w:pStyle w:val="right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402F64" w14:textId="77777777" w:rsidR="00872E41" w:rsidRDefault="00872E41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E2005" w14:textId="243E44B3" w:rsidR="00872E41" w:rsidRPr="00422FA2" w:rsidRDefault="006C4AD6" w:rsidP="00422FA2">
    <w:pPr>
      <w:pStyle w:val="leftheader"/>
    </w:pPr>
    <w:r>
      <w:fldChar w:fldCharType="begin"/>
    </w:r>
    <w:r>
      <w:instrText xml:space="preserve"> STYLEREF  "Bill Name"  \* MERGEFORMAT </w:instrText>
    </w:r>
    <w:r>
      <w:fldChar w:fldCharType="separate"/>
    </w:r>
    <w:r>
      <w:rPr>
        <w:noProof/>
      </w:rPr>
      <w:t>Treasury Laws Amendment (2020 Measures No. 2) Bill 2020</w:t>
    </w:r>
    <w:r>
      <w:rPr>
        <w:noProof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E1352" w14:textId="76864B06" w:rsidR="00872E41" w:rsidRDefault="006C4AD6" w:rsidP="00872E41">
    <w:pPr>
      <w:pStyle w:val="rightheader"/>
    </w:pPr>
    <w:r>
      <w:fldChar w:fldCharType="begin"/>
    </w:r>
    <w:r>
      <w:instrText xml:space="preserve"> STYLEREF  "ChapterNameOnly"  \* MERGEFORMAT </w:instrText>
    </w:r>
    <w:r>
      <w:fldChar w:fldCharType="separate"/>
    </w:r>
    <w:r>
      <w:rPr>
        <w:noProof/>
      </w:rPr>
      <w:t>Deductible gift recipient status for Community Sheds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F1226C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AF866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5627D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8E813C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2ACFC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F8742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F664E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C66E1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9CBAC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9AB89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AE2BEC"/>
    <w:multiLevelType w:val="multilevel"/>
    <w:tmpl w:val="6D98FC9A"/>
    <w:styleLink w:val="TableDotPointList"/>
    <w:lvl w:ilvl="0">
      <w:start w:val="1"/>
      <w:numFmt w:val="bullet"/>
      <w:pStyle w:val="tabledotpoint"/>
      <w:lvlText w:val="•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color w:val="000000" w:themeColor="text1"/>
      </w:rPr>
    </w:lvl>
    <w:lvl w:ilvl="1">
      <w:start w:val="1"/>
      <w:numFmt w:val="bullet"/>
      <w:pStyle w:val="tabledotpoint2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8220900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BEB4EC5"/>
    <w:multiLevelType w:val="multilevel"/>
    <w:tmpl w:val="C42A210A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color w:val="000000" w:themeColor="text1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1252E96"/>
    <w:multiLevelType w:val="multilevel"/>
    <w:tmpl w:val="2C983042"/>
    <w:name w:val="ExampleDotPointList"/>
    <w:lvl w:ilvl="0">
      <w:start w:val="1"/>
      <w:numFmt w:val="bullet"/>
      <w:lvlRestart w:val="0"/>
      <w:lvlText w:val="•"/>
      <w:lvlJc w:val="left"/>
      <w:pPr>
        <w:tabs>
          <w:tab w:val="num" w:pos="2268"/>
        </w:tabs>
        <w:ind w:left="2268" w:hanging="284"/>
      </w:pPr>
      <w:rPr>
        <w:b w:val="0"/>
        <w:i w:val="0"/>
        <w:color w:val="000000"/>
      </w:rPr>
    </w:lvl>
    <w:lvl w:ilvl="1">
      <w:start w:val="1"/>
      <w:numFmt w:val="bullet"/>
      <w:lvlText w:val="–"/>
      <w:lvlJc w:val="left"/>
      <w:pPr>
        <w:tabs>
          <w:tab w:val="num" w:pos="2551"/>
        </w:tabs>
        <w:ind w:left="2551" w:hanging="283"/>
      </w:pPr>
      <w:rPr>
        <w:b w:val="0"/>
        <w:i w:val="0"/>
        <w:color w:val="000000"/>
      </w:rPr>
    </w:lvl>
    <w:lvl w:ilvl="2">
      <w:start w:val="1"/>
      <w:numFmt w:val="decimal"/>
      <w:lvlText w:val="%3"/>
      <w:lvlJc w:val="left"/>
      <w:pPr>
        <w:tabs>
          <w:tab w:val="num" w:pos="1701"/>
        </w:tabs>
        <w:ind w:left="1701" w:hanging="567"/>
      </w:pPr>
      <w:rPr>
        <w:b w:val="0"/>
        <w:i w:val="0"/>
        <w:color w:val="000000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b w:val="0"/>
        <w:i w:val="0"/>
        <w:color w:val="000000"/>
      </w:rPr>
    </w:lvl>
    <w:lvl w:ilvl="4">
      <w:start w:val="1"/>
      <w:numFmt w:val="decimal"/>
      <w:lvlText w:val="%5"/>
      <w:lvlJc w:val="left"/>
      <w:pPr>
        <w:tabs>
          <w:tab w:val="num" w:pos="2835"/>
        </w:tabs>
        <w:ind w:left="2835" w:hanging="567"/>
      </w:pPr>
      <w:rPr>
        <w:b w:val="0"/>
        <w:i w:val="0"/>
        <w:color w:val="000000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b w:val="0"/>
        <w:i w:val="0"/>
        <w:color w:val="000000"/>
      </w:rPr>
    </w:lvl>
  </w:abstractNum>
  <w:abstractNum w:abstractNumId="14" w15:restartNumberingAfterBreak="0">
    <w:nsid w:val="289229AF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382497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D714D4B"/>
    <w:multiLevelType w:val="multilevel"/>
    <w:tmpl w:val="A316FE50"/>
    <w:styleLink w:val="ChapterList"/>
    <w:lvl w:ilvl="0">
      <w:start w:val="1"/>
      <w:numFmt w:val="decimal"/>
      <w:pStyle w:val="ChapterHeading"/>
      <w:lvlText w:val="Chapter %1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85"/>
        </w:tabs>
        <w:ind w:left="1134" w:firstLine="0"/>
      </w:pPr>
      <w:rPr>
        <w:rFonts w:hint="default"/>
      </w:rPr>
    </w:lvl>
    <w:lvl w:ilvl="2">
      <w:start w:val="1"/>
      <w:numFmt w:val="decimal"/>
      <w:lvlRestart w:val="1"/>
      <w:pStyle w:val="Diagram"/>
      <w:suff w:val="nothing"/>
      <w:lvlText w:val="Diagram %1.%3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lvlRestart w:val="1"/>
      <w:pStyle w:val="ExampleHeading"/>
      <w:suff w:val="nothing"/>
      <w:lvlText w:val="Example %1.%4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lvlRestart w:val="1"/>
      <w:pStyle w:val="TableHeadingoutsidetable"/>
      <w:suff w:val="nothing"/>
      <w:lvlText w:val="Table %1.%5"/>
      <w:lvlJc w:val="left"/>
      <w:pPr>
        <w:ind w:left="113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F950960"/>
    <w:multiLevelType w:val="multilevel"/>
    <w:tmpl w:val="AD1C7528"/>
    <w:name w:val="DotPointList"/>
    <w:lvl w:ilvl="0">
      <w:start w:val="1"/>
      <w:numFmt w:val="bullet"/>
      <w:lvlRestart w:val="0"/>
      <w:pStyle w:val="dotpoint"/>
      <w:lvlText w:val="•"/>
      <w:lvlJc w:val="left"/>
      <w:pPr>
        <w:tabs>
          <w:tab w:val="num" w:pos="2268"/>
        </w:tabs>
        <w:ind w:left="2268" w:hanging="284"/>
      </w:pPr>
      <w:rPr>
        <w:b w:val="0"/>
        <w:i w:val="0"/>
        <w:color w:val="000000"/>
      </w:rPr>
    </w:lvl>
    <w:lvl w:ilvl="1">
      <w:start w:val="1"/>
      <w:numFmt w:val="bullet"/>
      <w:lvlText w:val="–"/>
      <w:lvlJc w:val="left"/>
      <w:pPr>
        <w:tabs>
          <w:tab w:val="num" w:pos="2551"/>
        </w:tabs>
        <w:ind w:left="2551" w:hanging="283"/>
      </w:pPr>
      <w:rPr>
        <w:b w:val="0"/>
        <w:i w:val="0"/>
        <w:color w:val="000000"/>
      </w:rPr>
    </w:lvl>
    <w:lvl w:ilvl="2">
      <w:start w:val="1"/>
      <w:numFmt w:val="decimal"/>
      <w:lvlText w:val="%3"/>
      <w:lvlJc w:val="left"/>
      <w:pPr>
        <w:tabs>
          <w:tab w:val="num" w:pos="1701"/>
        </w:tabs>
        <w:ind w:left="1701" w:hanging="567"/>
      </w:pPr>
      <w:rPr>
        <w:b w:val="0"/>
        <w:i w:val="0"/>
        <w:color w:val="000000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b w:val="0"/>
        <w:i w:val="0"/>
        <w:color w:val="000000"/>
      </w:rPr>
    </w:lvl>
    <w:lvl w:ilvl="4">
      <w:start w:val="1"/>
      <w:numFmt w:val="decimal"/>
      <w:lvlText w:val="%5"/>
      <w:lvlJc w:val="left"/>
      <w:pPr>
        <w:tabs>
          <w:tab w:val="num" w:pos="2835"/>
        </w:tabs>
        <w:ind w:left="2835" w:hanging="567"/>
      </w:pPr>
      <w:rPr>
        <w:b w:val="0"/>
        <w:i w:val="0"/>
        <w:color w:val="000000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b w:val="0"/>
        <w:i w:val="0"/>
        <w:color w:val="000000"/>
      </w:rPr>
    </w:lvl>
  </w:abstractNum>
  <w:abstractNum w:abstractNumId="18" w15:restartNumberingAfterBreak="0">
    <w:nsid w:val="478D416D"/>
    <w:multiLevelType w:val="multilevel"/>
    <w:tmpl w:val="34AAEAB6"/>
    <w:styleLink w:val="DotPointList"/>
    <w:lvl w:ilvl="0">
      <w:start w:val="1"/>
      <w:numFmt w:val="bullet"/>
      <w:lvlText w:val="•"/>
      <w:lvlJc w:val="left"/>
      <w:pPr>
        <w:tabs>
          <w:tab w:val="num" w:pos="2268"/>
        </w:tabs>
        <w:ind w:left="2268" w:hanging="283"/>
      </w:pPr>
      <w:rPr>
        <w:rFonts w:ascii="Times New Roman" w:hAnsi="Times New Roman" w:cs="Times New Roman" w:hint="default"/>
        <w:color w:val="000000" w:themeColor="text1"/>
      </w:rPr>
    </w:lvl>
    <w:lvl w:ilvl="1">
      <w:start w:val="1"/>
      <w:numFmt w:val="bullet"/>
      <w:pStyle w:val="dotpoint2"/>
      <w:lvlText w:val="–"/>
      <w:lvlJc w:val="left"/>
      <w:pPr>
        <w:tabs>
          <w:tab w:val="num" w:pos="2552"/>
        </w:tabs>
        <w:ind w:left="2552" w:hanging="284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D795738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EF53485"/>
    <w:multiLevelType w:val="multilevel"/>
    <w:tmpl w:val="148465C2"/>
    <w:styleLink w:val="ExampleDotPointList"/>
    <w:lvl w:ilvl="0">
      <w:start w:val="1"/>
      <w:numFmt w:val="bullet"/>
      <w:pStyle w:val="exampledotpoint1"/>
      <w:lvlText w:val="•"/>
      <w:lvlJc w:val="left"/>
      <w:pPr>
        <w:tabs>
          <w:tab w:val="num" w:pos="2268"/>
        </w:tabs>
        <w:ind w:left="2268" w:hanging="283"/>
      </w:pPr>
      <w:rPr>
        <w:rFonts w:ascii="Times New Roman" w:hAnsi="Times New Roman" w:cs="Times New Roman" w:hint="default"/>
        <w:color w:val="000000" w:themeColor="text1"/>
      </w:rPr>
    </w:lvl>
    <w:lvl w:ilvl="1">
      <w:start w:val="1"/>
      <w:numFmt w:val="bullet"/>
      <w:pStyle w:val="exampledotpoint2"/>
      <w:lvlText w:val="–"/>
      <w:lvlJc w:val="left"/>
      <w:pPr>
        <w:tabs>
          <w:tab w:val="num" w:pos="2552"/>
        </w:tabs>
        <w:ind w:left="2552" w:hanging="284"/>
      </w:pPr>
      <w:rPr>
        <w:rFonts w:ascii="Times New Roman" w:hAnsi="Times New Roman" w:cs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5DF6494"/>
    <w:multiLevelType w:val="multilevel"/>
    <w:tmpl w:val="A316FE50"/>
    <w:numStyleLink w:val="ChapterList"/>
  </w:abstractNum>
  <w:abstractNum w:abstractNumId="22" w15:restartNumberingAfterBreak="0">
    <w:nsid w:val="75FC0FE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C8C5E81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5"/>
  </w:num>
  <w:num w:numId="2">
    <w:abstractNumId w:val="11"/>
  </w:num>
  <w:num w:numId="3">
    <w:abstractNumId w:val="14"/>
  </w:num>
  <w:num w:numId="4">
    <w:abstractNumId w:val="22"/>
  </w:num>
  <w:num w:numId="5">
    <w:abstractNumId w:val="19"/>
  </w:num>
  <w:num w:numId="6">
    <w:abstractNumId w:val="23"/>
  </w:num>
  <w:num w:numId="7">
    <w:abstractNumId w:val="21"/>
    <w:lvlOverride w:ilvl="0">
      <w:lvl w:ilvl="0">
        <w:start w:val="1"/>
        <w:numFmt w:val="decimal"/>
        <w:pStyle w:val="ChapterHeading"/>
        <w:lvlText w:val="Chapter %1"/>
        <w:lvlJc w:val="left"/>
        <w:pPr>
          <w:tabs>
            <w:tab w:val="num" w:pos="1134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base-text-paragraph"/>
        <w:lvlText w:val="%1.%2"/>
        <w:lvlJc w:val="left"/>
        <w:pPr>
          <w:tabs>
            <w:tab w:val="num" w:pos="1985"/>
          </w:tabs>
          <w:ind w:left="1134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1"/>
        <w:pStyle w:val="Diagram"/>
        <w:suff w:val="nothing"/>
        <w:lvlText w:val="Diagram %1.%3"/>
        <w:lvlJc w:val="left"/>
        <w:pPr>
          <w:ind w:left="1134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Restart w:val="1"/>
        <w:pStyle w:val="ExampleHeading"/>
        <w:suff w:val="nothing"/>
        <w:lvlText w:val="Example %1.%4"/>
        <w:lvlJc w:val="left"/>
        <w:pPr>
          <w:ind w:left="1134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Restart w:val="1"/>
        <w:pStyle w:val="TableHeadingoutsidetable"/>
        <w:suff w:val="nothing"/>
        <w:lvlText w:val="Table %1.%5"/>
        <w:lvlJc w:val="left"/>
        <w:pPr>
          <w:ind w:left="1134" w:firstLine="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">
    <w:abstractNumId w:val="21"/>
    <w:lvlOverride w:ilvl="2">
      <w:lvl w:ilvl="2">
        <w:start w:val="1"/>
        <w:numFmt w:val="decimal"/>
        <w:lvlRestart w:val="1"/>
        <w:pStyle w:val="Diagram"/>
        <w:suff w:val="nothing"/>
        <w:lvlText w:val="Diagram %1.%3"/>
        <w:lvlJc w:val="left"/>
        <w:pPr>
          <w:ind w:left="1134" w:firstLine="0"/>
        </w:pPr>
        <w:rPr>
          <w:rFonts w:ascii="Times New Roman" w:hAnsi="Times New Roman" w:cs="Times New Roman"/>
          <w:b/>
          <w:bCs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Restart w:val="1"/>
        <w:pStyle w:val="ExampleHeading"/>
        <w:suff w:val="nothing"/>
        <w:lvlText w:val="Example %1.%4"/>
        <w:lvlJc w:val="left"/>
        <w:pPr>
          <w:ind w:left="1134" w:firstLine="0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9">
    <w:abstractNumId w:val="16"/>
  </w:num>
  <w:num w:numId="10">
    <w:abstractNumId w:val="21"/>
    <w:lvlOverride w:ilvl="2">
      <w:lvl w:ilvl="2">
        <w:start w:val="1"/>
        <w:numFmt w:val="decimal"/>
        <w:lvlRestart w:val="1"/>
        <w:pStyle w:val="Diagram"/>
        <w:suff w:val="nothing"/>
        <w:lvlText w:val="Diagram %1.%3"/>
        <w:lvlJc w:val="left"/>
        <w:pPr>
          <w:ind w:left="1134" w:firstLine="0"/>
        </w:pPr>
        <w:rPr>
          <w:rFonts w:ascii="Times New Roman" w:hAnsi="Times New Roman" w:cs="Times New Roman"/>
          <w:b/>
          <w:bCs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Restart w:val="1"/>
        <w:pStyle w:val="ExampleHeading"/>
        <w:suff w:val="nothing"/>
        <w:lvlText w:val="Example %1.%4"/>
        <w:lvlJc w:val="left"/>
        <w:pPr>
          <w:ind w:left="1134" w:firstLine="0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1">
    <w:abstractNumId w:val="17"/>
  </w:num>
  <w:num w:numId="12">
    <w:abstractNumId w:val="18"/>
  </w:num>
  <w:num w:numId="13">
    <w:abstractNumId w:val="18"/>
  </w:num>
  <w:num w:numId="14">
    <w:abstractNumId w:val="20"/>
  </w:num>
  <w:num w:numId="15">
    <w:abstractNumId w:val="20"/>
  </w:num>
  <w:num w:numId="16">
    <w:abstractNumId w:val="20"/>
  </w:num>
  <w:num w:numId="17">
    <w:abstractNumId w:val="21"/>
    <w:lvlOverride w:ilvl="2">
      <w:lvl w:ilvl="2">
        <w:start w:val="1"/>
        <w:numFmt w:val="decimal"/>
        <w:lvlRestart w:val="1"/>
        <w:pStyle w:val="Diagram"/>
        <w:suff w:val="nothing"/>
        <w:lvlText w:val="Diagram %1.%3"/>
        <w:lvlJc w:val="left"/>
        <w:pPr>
          <w:ind w:left="1134" w:firstLine="0"/>
        </w:pPr>
        <w:rPr>
          <w:rFonts w:ascii="Times New Roman" w:hAnsi="Times New Roman" w:cs="Times New Roman"/>
          <w:b/>
          <w:bCs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Restart w:val="1"/>
        <w:pStyle w:val="ExampleHeading"/>
        <w:suff w:val="nothing"/>
        <w:lvlText w:val="Example %1.%4"/>
        <w:lvlJc w:val="left"/>
        <w:pPr>
          <w:ind w:left="1134" w:firstLine="0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8">
    <w:abstractNumId w:val="9"/>
  </w:num>
  <w:num w:numId="19">
    <w:abstractNumId w:val="9"/>
  </w:num>
  <w:num w:numId="20">
    <w:abstractNumId w:val="7"/>
  </w:num>
  <w:num w:numId="21">
    <w:abstractNumId w:val="7"/>
  </w:num>
  <w:num w:numId="22">
    <w:abstractNumId w:val="6"/>
  </w:num>
  <w:num w:numId="23">
    <w:abstractNumId w:val="6"/>
  </w:num>
  <w:num w:numId="24">
    <w:abstractNumId w:val="5"/>
  </w:num>
  <w:num w:numId="25">
    <w:abstractNumId w:val="5"/>
  </w:num>
  <w:num w:numId="26">
    <w:abstractNumId w:val="4"/>
  </w:num>
  <w:num w:numId="27">
    <w:abstractNumId w:val="4"/>
  </w:num>
  <w:num w:numId="28">
    <w:abstractNumId w:val="8"/>
  </w:num>
  <w:num w:numId="29">
    <w:abstractNumId w:val="8"/>
  </w:num>
  <w:num w:numId="30">
    <w:abstractNumId w:val="3"/>
  </w:num>
  <w:num w:numId="31">
    <w:abstractNumId w:val="3"/>
  </w:num>
  <w:num w:numId="32">
    <w:abstractNumId w:val="2"/>
  </w:num>
  <w:num w:numId="33">
    <w:abstractNumId w:val="2"/>
  </w:num>
  <w:num w:numId="34">
    <w:abstractNumId w:val="1"/>
  </w:num>
  <w:num w:numId="35">
    <w:abstractNumId w:val="1"/>
  </w:num>
  <w:num w:numId="36">
    <w:abstractNumId w:val="0"/>
  </w:num>
  <w:num w:numId="37">
    <w:abstractNumId w:val="0"/>
  </w:num>
  <w:num w:numId="38">
    <w:abstractNumId w:val="12"/>
  </w:num>
  <w:num w:numId="39">
    <w:abstractNumId w:val="12"/>
  </w:num>
  <w:num w:numId="40">
    <w:abstractNumId w:val="10"/>
  </w:num>
  <w:num w:numId="41">
    <w:abstractNumId w:val="21"/>
    <w:lvlOverride w:ilvl="2">
      <w:lvl w:ilvl="2">
        <w:start w:val="1"/>
        <w:numFmt w:val="decimal"/>
        <w:lvlRestart w:val="1"/>
        <w:pStyle w:val="Diagram"/>
        <w:suff w:val="nothing"/>
        <w:lvlText w:val="Diagram %1.%3"/>
        <w:lvlJc w:val="left"/>
        <w:pPr>
          <w:ind w:left="1134" w:firstLine="0"/>
        </w:pPr>
        <w:rPr>
          <w:rFonts w:ascii="Times New Roman" w:hAnsi="Times New Roman" w:cs="Times New Roman"/>
          <w:b/>
          <w:bCs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Restart w:val="1"/>
        <w:pStyle w:val="ExampleHeading"/>
        <w:suff w:val="nothing"/>
        <w:lvlText w:val="Example %1.%4"/>
        <w:lvlJc w:val="left"/>
        <w:pPr>
          <w:ind w:left="1134" w:firstLine="0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42">
    <w:abstractNumId w:val="13"/>
  </w:num>
  <w:num w:numId="43">
    <w:abstractNumId w:val="21"/>
  </w:num>
  <w:num w:numId="44">
    <w:abstractNumId w:val="21"/>
    <w:lvlOverride w:ilvl="0">
      <w:startOverride w:val="1"/>
      <w:lvl w:ilvl="0">
        <w:start w:val="1"/>
        <w:numFmt w:val="decimal"/>
        <w:pStyle w:val="ChapterHeading"/>
        <w:lvlText w:val="Chapter %1"/>
        <w:lvlJc w:val="left"/>
        <w:pPr>
          <w:tabs>
            <w:tab w:val="num" w:pos="1134"/>
          </w:tabs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base-text-paragraph"/>
        <w:lvlText w:val="%1.%2"/>
        <w:lvlJc w:val="left"/>
        <w:pPr>
          <w:tabs>
            <w:tab w:val="num" w:pos="1985"/>
          </w:tabs>
          <w:ind w:left="1134" w:firstLine="0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lvlRestart w:val="1"/>
        <w:pStyle w:val="Diagram"/>
        <w:suff w:val="nothing"/>
        <w:lvlText w:val="Diagram %1.%3"/>
        <w:lvlJc w:val="left"/>
        <w:pPr>
          <w:ind w:left="1134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Restart w:val="1"/>
        <w:pStyle w:val="ExampleHeading"/>
        <w:suff w:val="nothing"/>
        <w:lvlText w:val="Example %1.%4"/>
        <w:lvlJc w:val="left"/>
        <w:pPr>
          <w:ind w:left="1134" w:firstLine="0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Restart w:val="1"/>
        <w:pStyle w:val="TableHeadingoutsidetable"/>
        <w:suff w:val="nothing"/>
        <w:lvlText w:val="Table %1.%5"/>
        <w:lvlJc w:val="left"/>
        <w:pPr>
          <w:ind w:left="1134" w:firstLine="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0B9"/>
    <w:rsid w:val="0000303C"/>
    <w:rsid w:val="0001558F"/>
    <w:rsid w:val="0002054A"/>
    <w:rsid w:val="000211AA"/>
    <w:rsid w:val="00023601"/>
    <w:rsid w:val="00030A40"/>
    <w:rsid w:val="00077AEE"/>
    <w:rsid w:val="000A690B"/>
    <w:rsid w:val="000C2A9D"/>
    <w:rsid w:val="000C44D7"/>
    <w:rsid w:val="000C4876"/>
    <w:rsid w:val="000C71F6"/>
    <w:rsid w:val="000D04A2"/>
    <w:rsid w:val="000E4B50"/>
    <w:rsid w:val="00107A5E"/>
    <w:rsid w:val="00123B9E"/>
    <w:rsid w:val="00127BE8"/>
    <w:rsid w:val="00153739"/>
    <w:rsid w:val="00170DD3"/>
    <w:rsid w:val="00174749"/>
    <w:rsid w:val="001753F4"/>
    <w:rsid w:val="001929F4"/>
    <w:rsid w:val="001973FF"/>
    <w:rsid w:val="001C1751"/>
    <w:rsid w:val="001F4AC3"/>
    <w:rsid w:val="001F60B9"/>
    <w:rsid w:val="00212E62"/>
    <w:rsid w:val="00222204"/>
    <w:rsid w:val="0028232D"/>
    <w:rsid w:val="00295ABD"/>
    <w:rsid w:val="00296168"/>
    <w:rsid w:val="002D0B7C"/>
    <w:rsid w:val="002E608F"/>
    <w:rsid w:val="002F0D2B"/>
    <w:rsid w:val="002F5853"/>
    <w:rsid w:val="00307165"/>
    <w:rsid w:val="003175C6"/>
    <w:rsid w:val="00331895"/>
    <w:rsid w:val="00375F1D"/>
    <w:rsid w:val="003A657F"/>
    <w:rsid w:val="003B18AA"/>
    <w:rsid w:val="003B6B47"/>
    <w:rsid w:val="003B77F0"/>
    <w:rsid w:val="003C0C4D"/>
    <w:rsid w:val="003D4F69"/>
    <w:rsid w:val="003E1CF7"/>
    <w:rsid w:val="003E5AB0"/>
    <w:rsid w:val="003E7AB0"/>
    <w:rsid w:val="00403A7B"/>
    <w:rsid w:val="00405C1F"/>
    <w:rsid w:val="00422FA2"/>
    <w:rsid w:val="004756B2"/>
    <w:rsid w:val="00496D81"/>
    <w:rsid w:val="004F3C00"/>
    <w:rsid w:val="00506661"/>
    <w:rsid w:val="00535F17"/>
    <w:rsid w:val="0055086F"/>
    <w:rsid w:val="00551665"/>
    <w:rsid w:val="00567602"/>
    <w:rsid w:val="00574CA0"/>
    <w:rsid w:val="0059190B"/>
    <w:rsid w:val="0059471A"/>
    <w:rsid w:val="005A496E"/>
    <w:rsid w:val="005E100E"/>
    <w:rsid w:val="005E3647"/>
    <w:rsid w:val="00612A8A"/>
    <w:rsid w:val="006168B0"/>
    <w:rsid w:val="0063127E"/>
    <w:rsid w:val="006477CE"/>
    <w:rsid w:val="00670A85"/>
    <w:rsid w:val="006A05D6"/>
    <w:rsid w:val="006A72CB"/>
    <w:rsid w:val="006C4AD6"/>
    <w:rsid w:val="006F233D"/>
    <w:rsid w:val="006F40D1"/>
    <w:rsid w:val="006F5EF4"/>
    <w:rsid w:val="00706CE0"/>
    <w:rsid w:val="007070BD"/>
    <w:rsid w:val="00732C15"/>
    <w:rsid w:val="00734F84"/>
    <w:rsid w:val="00747A03"/>
    <w:rsid w:val="00773B68"/>
    <w:rsid w:val="00795A45"/>
    <w:rsid w:val="007A7374"/>
    <w:rsid w:val="007B0158"/>
    <w:rsid w:val="007C2588"/>
    <w:rsid w:val="007C2B20"/>
    <w:rsid w:val="007D70F0"/>
    <w:rsid w:val="007F603F"/>
    <w:rsid w:val="00803B7A"/>
    <w:rsid w:val="00803DE4"/>
    <w:rsid w:val="00813A51"/>
    <w:rsid w:val="00836A09"/>
    <w:rsid w:val="00840701"/>
    <w:rsid w:val="00863591"/>
    <w:rsid w:val="00872E41"/>
    <w:rsid w:val="008769D3"/>
    <w:rsid w:val="008D0A8B"/>
    <w:rsid w:val="008D4F94"/>
    <w:rsid w:val="008D78FA"/>
    <w:rsid w:val="008E6E38"/>
    <w:rsid w:val="009308E7"/>
    <w:rsid w:val="0093363A"/>
    <w:rsid w:val="00945372"/>
    <w:rsid w:val="00946B26"/>
    <w:rsid w:val="00961739"/>
    <w:rsid w:val="00963DD7"/>
    <w:rsid w:val="009770C9"/>
    <w:rsid w:val="0098134F"/>
    <w:rsid w:val="009A05FB"/>
    <w:rsid w:val="009A7027"/>
    <w:rsid w:val="009B241D"/>
    <w:rsid w:val="009B5E73"/>
    <w:rsid w:val="009C2FC2"/>
    <w:rsid w:val="009C3C63"/>
    <w:rsid w:val="009D7ECD"/>
    <w:rsid w:val="009F1BF3"/>
    <w:rsid w:val="009F3AE1"/>
    <w:rsid w:val="009F61BC"/>
    <w:rsid w:val="00A0653F"/>
    <w:rsid w:val="00A10B6D"/>
    <w:rsid w:val="00A13088"/>
    <w:rsid w:val="00A2308B"/>
    <w:rsid w:val="00A41EDC"/>
    <w:rsid w:val="00A75E9A"/>
    <w:rsid w:val="00A75FAC"/>
    <w:rsid w:val="00A878E1"/>
    <w:rsid w:val="00AA4219"/>
    <w:rsid w:val="00AA6F43"/>
    <w:rsid w:val="00AD5B62"/>
    <w:rsid w:val="00AD5F50"/>
    <w:rsid w:val="00AF6C55"/>
    <w:rsid w:val="00B01797"/>
    <w:rsid w:val="00B040B3"/>
    <w:rsid w:val="00B12B46"/>
    <w:rsid w:val="00B17774"/>
    <w:rsid w:val="00B777FA"/>
    <w:rsid w:val="00B84050"/>
    <w:rsid w:val="00B85309"/>
    <w:rsid w:val="00BB620A"/>
    <w:rsid w:val="00BB72FC"/>
    <w:rsid w:val="00BE27C2"/>
    <w:rsid w:val="00BF79C9"/>
    <w:rsid w:val="00C055A3"/>
    <w:rsid w:val="00C46424"/>
    <w:rsid w:val="00C5436A"/>
    <w:rsid w:val="00C743D3"/>
    <w:rsid w:val="00C83EC4"/>
    <w:rsid w:val="00C92F45"/>
    <w:rsid w:val="00CD1112"/>
    <w:rsid w:val="00CD7264"/>
    <w:rsid w:val="00D248DF"/>
    <w:rsid w:val="00D46961"/>
    <w:rsid w:val="00D57900"/>
    <w:rsid w:val="00D62918"/>
    <w:rsid w:val="00D65BFF"/>
    <w:rsid w:val="00D83206"/>
    <w:rsid w:val="00DA6DA8"/>
    <w:rsid w:val="00DE3E89"/>
    <w:rsid w:val="00DE55C2"/>
    <w:rsid w:val="00DF631D"/>
    <w:rsid w:val="00E10A2F"/>
    <w:rsid w:val="00E5385B"/>
    <w:rsid w:val="00E56A6F"/>
    <w:rsid w:val="00E679CA"/>
    <w:rsid w:val="00E74E50"/>
    <w:rsid w:val="00E86846"/>
    <w:rsid w:val="00EA3D14"/>
    <w:rsid w:val="00EA5BB7"/>
    <w:rsid w:val="00EB2134"/>
    <w:rsid w:val="00EC0F5E"/>
    <w:rsid w:val="00EC347B"/>
    <w:rsid w:val="00EE31B3"/>
    <w:rsid w:val="00EF6DE0"/>
    <w:rsid w:val="00F409C7"/>
    <w:rsid w:val="00F46D06"/>
    <w:rsid w:val="00F51071"/>
    <w:rsid w:val="00F60F68"/>
    <w:rsid w:val="00F72534"/>
    <w:rsid w:val="00F83B70"/>
    <w:rsid w:val="00F9382B"/>
    <w:rsid w:val="00FB690E"/>
    <w:rsid w:val="00FC14B6"/>
    <w:rsid w:val="00FD49B4"/>
    <w:rsid w:val="00FE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1F3EF81"/>
  <w15:docId w15:val="{48AD970D-A3D8-4102-80E2-2C17AECB0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A9D"/>
    <w:pPr>
      <w:spacing w:before="120" w:after="120" w:line="240" w:lineRule="auto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Heading1">
    <w:name w:val="heading 1"/>
    <w:basedOn w:val="Normal"/>
    <w:next w:val="base-text-paragraph"/>
    <w:link w:val="Heading1Char"/>
    <w:qFormat/>
    <w:rsid w:val="00E56A6F"/>
    <w:pPr>
      <w:keepNext/>
      <w:spacing w:before="720"/>
      <w:outlineLvl w:val="0"/>
    </w:pPr>
    <w:rPr>
      <w:rFonts w:ascii="Helvetica" w:hAnsi="Helvetica"/>
      <w:b/>
      <w:caps/>
      <w:sz w:val="28"/>
    </w:rPr>
  </w:style>
  <w:style w:type="paragraph" w:styleId="Heading2">
    <w:name w:val="heading 2"/>
    <w:basedOn w:val="Heading1"/>
    <w:next w:val="base-text-paragraph"/>
    <w:link w:val="Heading2Char"/>
    <w:qFormat/>
    <w:rsid w:val="006A05D6"/>
    <w:pPr>
      <w:spacing w:before="480" w:after="200"/>
      <w:outlineLvl w:val="1"/>
    </w:pPr>
    <w:rPr>
      <w:caps w:val="0"/>
      <w:sz w:val="26"/>
    </w:rPr>
  </w:style>
  <w:style w:type="paragraph" w:styleId="Heading3">
    <w:name w:val="heading 3"/>
    <w:basedOn w:val="Heading2"/>
    <w:next w:val="base-text-paragraph"/>
    <w:link w:val="Heading3Char"/>
    <w:qFormat/>
    <w:rsid w:val="00E56A6F"/>
    <w:pPr>
      <w:spacing w:before="240"/>
      <w:outlineLvl w:val="2"/>
    </w:pPr>
    <w:rPr>
      <w:sz w:val="22"/>
    </w:rPr>
  </w:style>
  <w:style w:type="paragraph" w:styleId="Heading4">
    <w:name w:val="heading 4"/>
    <w:basedOn w:val="Heading3"/>
    <w:next w:val="base-text-paragraph"/>
    <w:link w:val="Heading4Char"/>
    <w:qFormat/>
    <w:rsid w:val="00E56A6F"/>
    <w:pPr>
      <w:spacing w:before="120"/>
      <w:ind w:left="1134"/>
      <w:outlineLvl w:val="3"/>
    </w:pPr>
    <w:rPr>
      <w:rFonts w:ascii="Times New Roman" w:hAnsi="Times New Roman"/>
      <w:i/>
    </w:rPr>
  </w:style>
  <w:style w:type="paragraph" w:styleId="Heading5">
    <w:name w:val="heading 5"/>
    <w:basedOn w:val="Heading4"/>
    <w:next w:val="base-text-paragraph"/>
    <w:link w:val="Heading5Char"/>
    <w:qFormat/>
    <w:rsid w:val="00E56A6F"/>
    <w:pPr>
      <w:spacing w:after="60"/>
      <w:outlineLvl w:val="4"/>
    </w:pPr>
    <w:rPr>
      <w:b w:val="0"/>
      <w:bCs/>
      <w:iCs/>
      <w:szCs w:val="26"/>
    </w:rPr>
  </w:style>
  <w:style w:type="paragraph" w:styleId="Heading6">
    <w:name w:val="heading 6"/>
    <w:basedOn w:val="Heading5"/>
    <w:next w:val="base-text-paragraph"/>
    <w:link w:val="Heading6Char"/>
    <w:qFormat/>
    <w:rsid w:val="00E56A6F"/>
    <w:pPr>
      <w:outlineLvl w:val="5"/>
    </w:pPr>
    <w:rPr>
      <w:bCs w:val="0"/>
      <w:i w:val="0"/>
      <w:szCs w:val="22"/>
      <w:u w:val="single"/>
    </w:rPr>
  </w:style>
  <w:style w:type="paragraph" w:styleId="Heading7">
    <w:name w:val="heading 7"/>
    <w:basedOn w:val="Normal"/>
    <w:next w:val="Normal"/>
    <w:link w:val="Heading7Char"/>
    <w:qFormat/>
    <w:rsid w:val="00E56A6F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E56A6F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E56A6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E56A6F"/>
    <w:pPr>
      <w:numPr>
        <w:numId w:val="1"/>
      </w:numPr>
    </w:pPr>
  </w:style>
  <w:style w:type="numbering" w:styleId="1ai">
    <w:name w:val="Outline List 1"/>
    <w:basedOn w:val="NoList"/>
    <w:semiHidden/>
    <w:rsid w:val="00E56A6F"/>
    <w:pPr>
      <w:numPr>
        <w:numId w:val="4"/>
      </w:numPr>
    </w:pPr>
  </w:style>
  <w:style w:type="character" w:customStyle="1" w:styleId="Heading1Char">
    <w:name w:val="Heading 1 Char"/>
    <w:basedOn w:val="DefaultParagraphFont"/>
    <w:link w:val="Heading1"/>
    <w:rsid w:val="00E56A6F"/>
    <w:rPr>
      <w:rFonts w:ascii="Helvetica" w:eastAsia="Times New Roman" w:hAnsi="Helvetica" w:cs="Times New Roman"/>
      <w:b/>
      <w:caps/>
      <w:sz w:val="28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rsid w:val="006A05D6"/>
    <w:rPr>
      <w:rFonts w:ascii="Helvetica" w:eastAsia="Times New Roman" w:hAnsi="Helvetica" w:cs="Times New Roman"/>
      <w:b/>
      <w:sz w:val="26"/>
      <w:szCs w:val="20"/>
      <w:lang w:eastAsia="en-AU"/>
    </w:rPr>
  </w:style>
  <w:style w:type="character" w:customStyle="1" w:styleId="Heading3Char">
    <w:name w:val="Heading 3 Char"/>
    <w:basedOn w:val="DefaultParagraphFont"/>
    <w:link w:val="Heading3"/>
    <w:rsid w:val="00E56A6F"/>
    <w:rPr>
      <w:rFonts w:ascii="Helvetica" w:eastAsia="Times New Roman" w:hAnsi="Helvetica" w:cs="Times New Roman"/>
      <w:b/>
      <w:szCs w:val="20"/>
      <w:lang w:eastAsia="en-AU"/>
    </w:rPr>
  </w:style>
  <w:style w:type="character" w:customStyle="1" w:styleId="Heading4Char">
    <w:name w:val="Heading 4 Char"/>
    <w:basedOn w:val="DefaultParagraphFont"/>
    <w:link w:val="Heading4"/>
    <w:rsid w:val="00E56A6F"/>
    <w:rPr>
      <w:rFonts w:ascii="Times New Roman" w:eastAsia="Times New Roman" w:hAnsi="Times New Roman" w:cs="Times New Roman"/>
      <w:b/>
      <w:i/>
      <w:szCs w:val="20"/>
      <w:lang w:eastAsia="en-AU"/>
    </w:rPr>
  </w:style>
  <w:style w:type="character" w:customStyle="1" w:styleId="Heading5Char">
    <w:name w:val="Heading 5 Char"/>
    <w:basedOn w:val="DefaultParagraphFont"/>
    <w:link w:val="Heading5"/>
    <w:rsid w:val="00E56A6F"/>
    <w:rPr>
      <w:rFonts w:ascii="Times New Roman" w:eastAsia="Times New Roman" w:hAnsi="Times New Roman" w:cs="Times New Roman"/>
      <w:bCs/>
      <w:i/>
      <w:iCs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rsid w:val="00E56A6F"/>
    <w:rPr>
      <w:rFonts w:ascii="Times New Roman" w:eastAsia="Times New Roman" w:hAnsi="Times New Roman" w:cs="Times New Roman"/>
      <w:iCs/>
      <w:u w:val="single"/>
      <w:lang w:eastAsia="en-AU"/>
    </w:rPr>
  </w:style>
  <w:style w:type="character" w:customStyle="1" w:styleId="Heading7Char">
    <w:name w:val="Heading 7 Char"/>
    <w:basedOn w:val="DefaultParagraphFont"/>
    <w:link w:val="Heading7"/>
    <w:rsid w:val="00E56A6F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8Char">
    <w:name w:val="Heading 8 Char"/>
    <w:basedOn w:val="DefaultParagraphFont"/>
    <w:link w:val="Heading8"/>
    <w:rsid w:val="00E56A6F"/>
    <w:rPr>
      <w:rFonts w:ascii="Times New Roman" w:eastAsia="Times New Roman" w:hAnsi="Times New Roman" w:cs="Times New Roman"/>
      <w:i/>
      <w:iCs/>
      <w:sz w:val="24"/>
      <w:szCs w:val="24"/>
      <w:lang w:eastAsia="en-AU"/>
    </w:rPr>
  </w:style>
  <w:style w:type="character" w:customStyle="1" w:styleId="Heading9Char">
    <w:name w:val="Heading 9 Char"/>
    <w:basedOn w:val="DefaultParagraphFont"/>
    <w:link w:val="Heading9"/>
    <w:rsid w:val="00E56A6F"/>
    <w:rPr>
      <w:rFonts w:ascii="Arial" w:eastAsia="Times New Roman" w:hAnsi="Arial" w:cs="Arial"/>
      <w:lang w:eastAsia="en-AU"/>
    </w:rPr>
  </w:style>
  <w:style w:type="numbering" w:styleId="ArticleSection">
    <w:name w:val="Outline List 3"/>
    <w:basedOn w:val="NoList"/>
    <w:semiHidden/>
    <w:rsid w:val="00E56A6F"/>
    <w:pPr>
      <w:numPr>
        <w:numId w:val="6"/>
      </w:numPr>
    </w:pPr>
  </w:style>
  <w:style w:type="paragraph" w:customStyle="1" w:styleId="Baseparagraphcentred">
    <w:name w:val="Base paragraph centred"/>
    <w:basedOn w:val="Normal"/>
    <w:rsid w:val="00734F84"/>
    <w:pPr>
      <w:spacing w:before="200" w:after="200"/>
      <w:jc w:val="center"/>
    </w:pPr>
  </w:style>
  <w:style w:type="paragraph" w:customStyle="1" w:styleId="base-text-paragraph">
    <w:name w:val="base-text-paragraph"/>
    <w:basedOn w:val="Normal"/>
    <w:link w:val="base-text-paragraphChar"/>
    <w:qFormat/>
    <w:rsid w:val="00E56A6F"/>
    <w:pPr>
      <w:numPr>
        <w:ilvl w:val="1"/>
        <w:numId w:val="41"/>
      </w:numPr>
    </w:pPr>
  </w:style>
  <w:style w:type="character" w:customStyle="1" w:styleId="base-text-paragraphChar">
    <w:name w:val="base-text-paragraph Char"/>
    <w:basedOn w:val="DefaultParagraphFont"/>
    <w:link w:val="base-text-paragraph"/>
    <w:rsid w:val="00E56A6F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base-text-paragraphnonumbers">
    <w:name w:val="base-text-paragraph no numbers"/>
    <w:basedOn w:val="Normal"/>
    <w:qFormat/>
    <w:rsid w:val="00E56A6F"/>
    <w:pPr>
      <w:ind w:left="1134"/>
    </w:pPr>
  </w:style>
  <w:style w:type="paragraph" w:customStyle="1" w:styleId="BillName">
    <w:name w:val="Bill Name"/>
    <w:basedOn w:val="Normal"/>
    <w:next w:val="Baseparagraphcentred"/>
    <w:rsid w:val="00734F84"/>
    <w:pPr>
      <w:pBdr>
        <w:top w:val="single" w:sz="4" w:space="12" w:color="auto"/>
        <w:bottom w:val="single" w:sz="4" w:space="12" w:color="auto"/>
      </w:pBdr>
      <w:spacing w:before="200" w:after="200"/>
      <w:jc w:val="center"/>
    </w:pPr>
    <w:rPr>
      <w:caps/>
    </w:rPr>
  </w:style>
  <w:style w:type="paragraph" w:styleId="BlockText">
    <w:name w:val="Block Text"/>
    <w:basedOn w:val="Normal"/>
    <w:semiHidden/>
    <w:rsid w:val="00E56A6F"/>
    <w:pPr>
      <w:ind w:left="1440" w:right="1440"/>
    </w:pPr>
  </w:style>
  <w:style w:type="paragraph" w:styleId="BodyText">
    <w:name w:val="Body Text"/>
    <w:basedOn w:val="Normal"/>
    <w:link w:val="BodyTextChar"/>
    <w:semiHidden/>
    <w:rsid w:val="00E56A6F"/>
  </w:style>
  <w:style w:type="character" w:customStyle="1" w:styleId="BodyTextChar">
    <w:name w:val="Body Text Char"/>
    <w:basedOn w:val="DefaultParagraphFont"/>
    <w:link w:val="BodyText"/>
    <w:semiHidden/>
    <w:rsid w:val="00E56A6F"/>
    <w:rPr>
      <w:rFonts w:ascii="Times New Roman" w:eastAsia="Times New Roman" w:hAnsi="Times New Roman" w:cs="Times New Roman"/>
      <w:szCs w:val="20"/>
      <w:lang w:eastAsia="en-AU"/>
    </w:rPr>
  </w:style>
  <w:style w:type="paragraph" w:styleId="BodyText2">
    <w:name w:val="Body Text 2"/>
    <w:basedOn w:val="Normal"/>
    <w:link w:val="BodyText2Char"/>
    <w:semiHidden/>
    <w:rsid w:val="00E56A6F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E56A6F"/>
    <w:rPr>
      <w:rFonts w:ascii="Times New Roman" w:eastAsia="Times New Roman" w:hAnsi="Times New Roman" w:cs="Times New Roman"/>
      <w:szCs w:val="20"/>
      <w:lang w:eastAsia="en-AU"/>
    </w:rPr>
  </w:style>
  <w:style w:type="paragraph" w:styleId="BodyText3">
    <w:name w:val="Body Text 3"/>
    <w:basedOn w:val="Normal"/>
    <w:link w:val="BodyText3Char"/>
    <w:semiHidden/>
    <w:rsid w:val="00E56A6F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E56A6F"/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styleId="BodyTextFirstIndent">
    <w:name w:val="Body Text First Indent"/>
    <w:basedOn w:val="BodyText"/>
    <w:link w:val="BodyTextFirstIndentChar"/>
    <w:semiHidden/>
    <w:rsid w:val="00E56A6F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E56A6F"/>
    <w:rPr>
      <w:rFonts w:ascii="Times New Roman" w:eastAsia="Times New Roman" w:hAnsi="Times New Roman" w:cs="Times New Roman"/>
      <w:szCs w:val="20"/>
      <w:lang w:eastAsia="en-AU"/>
    </w:rPr>
  </w:style>
  <w:style w:type="paragraph" w:styleId="BodyTextIndent">
    <w:name w:val="Body Text Indent"/>
    <w:basedOn w:val="Normal"/>
    <w:link w:val="BodyTextIndentChar"/>
    <w:semiHidden/>
    <w:rsid w:val="00E56A6F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E56A6F"/>
    <w:rPr>
      <w:rFonts w:ascii="Times New Roman" w:eastAsia="Times New Roman" w:hAnsi="Times New Roman" w:cs="Times New Roman"/>
      <w:szCs w:val="20"/>
      <w:lang w:eastAsia="en-AU"/>
    </w:rPr>
  </w:style>
  <w:style w:type="paragraph" w:styleId="BodyTextFirstIndent2">
    <w:name w:val="Body Text First Indent 2"/>
    <w:basedOn w:val="BodyTextIndent"/>
    <w:link w:val="BodyTextFirstIndent2Char"/>
    <w:semiHidden/>
    <w:rsid w:val="00E56A6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E56A6F"/>
    <w:rPr>
      <w:rFonts w:ascii="Times New Roman" w:eastAsia="Times New Roman" w:hAnsi="Times New Roman" w:cs="Times New Roman"/>
      <w:szCs w:val="20"/>
      <w:lang w:eastAsia="en-AU"/>
    </w:rPr>
  </w:style>
  <w:style w:type="paragraph" w:styleId="BodyTextIndent2">
    <w:name w:val="Body Text Indent 2"/>
    <w:basedOn w:val="Normal"/>
    <w:link w:val="BodyTextIndent2Char"/>
    <w:semiHidden/>
    <w:rsid w:val="00E56A6F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56A6F"/>
    <w:rPr>
      <w:rFonts w:ascii="Times New Roman" w:eastAsia="Times New Roman" w:hAnsi="Times New Roman" w:cs="Times New Roman"/>
      <w:szCs w:val="20"/>
      <w:lang w:eastAsia="en-AU"/>
    </w:rPr>
  </w:style>
  <w:style w:type="paragraph" w:styleId="BodyTextIndent3">
    <w:name w:val="Body Text Indent 3"/>
    <w:basedOn w:val="Normal"/>
    <w:link w:val="BodyTextIndent3Char"/>
    <w:semiHidden/>
    <w:rsid w:val="00E56A6F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56A6F"/>
    <w:rPr>
      <w:rFonts w:ascii="Times New Roman" w:eastAsia="Times New Roman" w:hAnsi="Times New Roman" w:cs="Times New Roman"/>
      <w:sz w:val="16"/>
      <w:szCs w:val="16"/>
      <w:lang w:eastAsia="en-AU"/>
    </w:rPr>
  </w:style>
  <w:style w:type="character" w:customStyle="1" w:styleId="Bold">
    <w:name w:val="Bold"/>
    <w:basedOn w:val="DefaultParagraphFont"/>
    <w:rsid w:val="00E56A6F"/>
    <w:rPr>
      <w:b/>
    </w:rPr>
  </w:style>
  <w:style w:type="character" w:customStyle="1" w:styleId="BoldItalic">
    <w:name w:val="BoldItalic"/>
    <w:basedOn w:val="DefaultParagraphFont"/>
    <w:rsid w:val="00E56A6F"/>
    <w:rPr>
      <w:b/>
      <w:i/>
    </w:rPr>
  </w:style>
  <w:style w:type="paragraph" w:customStyle="1" w:styleId="BTPwithextraspacing">
    <w:name w:val="BTP with extra spacing"/>
    <w:basedOn w:val="Normal"/>
    <w:rsid w:val="00E56A6F"/>
    <w:pPr>
      <w:spacing w:before="360" w:after="360"/>
      <w:ind w:left="1134"/>
    </w:pPr>
  </w:style>
  <w:style w:type="paragraph" w:customStyle="1" w:styleId="ChapterHeading">
    <w:name w:val="Chapter Heading"/>
    <w:next w:val="Heading2"/>
    <w:rsid w:val="006A05D6"/>
    <w:pPr>
      <w:numPr>
        <w:numId w:val="41"/>
      </w:numPr>
      <w:pBdr>
        <w:top w:val="single" w:sz="4" w:space="1" w:color="auto"/>
        <w:bottom w:val="single" w:sz="4" w:space="1" w:color="auto"/>
      </w:pBdr>
      <w:spacing w:before="240" w:after="360" w:line="260" w:lineRule="atLeast"/>
    </w:pPr>
    <w:rPr>
      <w:rFonts w:ascii="Helvetica" w:eastAsia="Times New Roman" w:hAnsi="Helvetica" w:cs="Times New Roman"/>
      <w:b/>
      <w:i/>
      <w:sz w:val="38"/>
      <w:szCs w:val="20"/>
      <w:lang w:eastAsia="en-AU"/>
    </w:rPr>
  </w:style>
  <w:style w:type="paragraph" w:customStyle="1" w:styleId="Chapterheadingsubdocument">
    <w:name w:val="Chapter heading subdocument"/>
    <w:basedOn w:val="Normal"/>
    <w:next w:val="base-text-paragraphnonumbers"/>
    <w:rsid w:val="006A05D6"/>
    <w:pPr>
      <w:pBdr>
        <w:top w:val="single" w:sz="4" w:space="1" w:color="auto"/>
        <w:bottom w:val="single" w:sz="4" w:space="1" w:color="auto"/>
      </w:pBdr>
      <w:spacing w:before="240" w:after="360" w:line="260" w:lineRule="atLeast"/>
    </w:pPr>
    <w:rPr>
      <w:rFonts w:ascii="Helvetica" w:hAnsi="Helvetica"/>
      <w:b/>
      <w:i/>
      <w:sz w:val="38"/>
    </w:rPr>
  </w:style>
  <w:style w:type="numbering" w:customStyle="1" w:styleId="ChapterList">
    <w:name w:val="ChapterList"/>
    <w:uiPriority w:val="99"/>
    <w:rsid w:val="00E56A6F"/>
    <w:pPr>
      <w:numPr>
        <w:numId w:val="9"/>
      </w:numPr>
    </w:pPr>
  </w:style>
  <w:style w:type="paragraph" w:styleId="Closing">
    <w:name w:val="Closing"/>
    <w:basedOn w:val="Normal"/>
    <w:link w:val="ClosingChar"/>
    <w:semiHidden/>
    <w:rsid w:val="00E56A6F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E56A6F"/>
    <w:rPr>
      <w:rFonts w:ascii="Times New Roman" w:eastAsia="Times New Roman" w:hAnsi="Times New Roman" w:cs="Times New Roman"/>
      <w:szCs w:val="20"/>
      <w:lang w:eastAsia="en-AU"/>
    </w:rPr>
  </w:style>
  <w:style w:type="paragraph" w:styleId="Date">
    <w:name w:val="Date"/>
    <w:basedOn w:val="Normal"/>
    <w:next w:val="Normal"/>
    <w:link w:val="DateChar"/>
    <w:semiHidden/>
    <w:rsid w:val="00E56A6F"/>
  </w:style>
  <w:style w:type="character" w:customStyle="1" w:styleId="DateChar">
    <w:name w:val="Date Char"/>
    <w:basedOn w:val="DefaultParagraphFont"/>
    <w:link w:val="Date"/>
    <w:semiHidden/>
    <w:rsid w:val="00E56A6F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Diagram">
    <w:name w:val="Diagram"/>
    <w:basedOn w:val="Normal"/>
    <w:next w:val="base-text-paragraphnonumbers"/>
    <w:rsid w:val="00E56A6F"/>
    <w:pPr>
      <w:keepNext/>
      <w:numPr>
        <w:ilvl w:val="2"/>
        <w:numId w:val="41"/>
      </w:numPr>
      <w:spacing w:before="0" w:after="0"/>
    </w:pPr>
    <w:rPr>
      <w:b/>
    </w:rPr>
  </w:style>
  <w:style w:type="paragraph" w:customStyle="1" w:styleId="dotpoint">
    <w:name w:val="dot point"/>
    <w:basedOn w:val="Normal"/>
    <w:rsid w:val="00E56A6F"/>
    <w:pPr>
      <w:numPr>
        <w:numId w:val="11"/>
      </w:numPr>
    </w:pPr>
  </w:style>
  <w:style w:type="paragraph" w:customStyle="1" w:styleId="dotpoint2">
    <w:name w:val="dot point 2"/>
    <w:basedOn w:val="Normal"/>
    <w:rsid w:val="00E56A6F"/>
    <w:pPr>
      <w:numPr>
        <w:ilvl w:val="1"/>
        <w:numId w:val="13"/>
      </w:numPr>
    </w:pPr>
  </w:style>
  <w:style w:type="numbering" w:customStyle="1" w:styleId="DotPointList">
    <w:name w:val="Dot Point List"/>
    <w:uiPriority w:val="99"/>
    <w:rsid w:val="00E56A6F"/>
    <w:pPr>
      <w:numPr>
        <w:numId w:val="12"/>
      </w:numPr>
    </w:pPr>
  </w:style>
  <w:style w:type="paragraph" w:styleId="E-mailSignature">
    <w:name w:val="E-mail Signature"/>
    <w:basedOn w:val="Normal"/>
    <w:link w:val="E-mailSignatureChar"/>
    <w:semiHidden/>
    <w:rsid w:val="00E56A6F"/>
  </w:style>
  <w:style w:type="character" w:customStyle="1" w:styleId="E-mailSignatureChar">
    <w:name w:val="E-mail Signature Char"/>
    <w:basedOn w:val="DefaultParagraphFont"/>
    <w:link w:val="E-mailSignature"/>
    <w:semiHidden/>
    <w:rsid w:val="00E56A6F"/>
    <w:rPr>
      <w:rFonts w:ascii="Times New Roman" w:eastAsia="Times New Roman" w:hAnsi="Times New Roman" w:cs="Times New Roman"/>
      <w:szCs w:val="20"/>
      <w:lang w:eastAsia="en-AU"/>
    </w:rPr>
  </w:style>
  <w:style w:type="character" w:styleId="Emphasis">
    <w:name w:val="Emphasis"/>
    <w:basedOn w:val="DefaultParagraphFont"/>
    <w:qFormat/>
    <w:rsid w:val="00E56A6F"/>
    <w:rPr>
      <w:i/>
      <w:iCs/>
    </w:rPr>
  </w:style>
  <w:style w:type="paragraph" w:styleId="EnvelopeAddress">
    <w:name w:val="envelope address"/>
    <w:basedOn w:val="Normal"/>
    <w:semiHidden/>
    <w:rsid w:val="00E56A6F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E56A6F"/>
    <w:rPr>
      <w:rFonts w:ascii="Arial" w:hAnsi="Arial" w:cs="Arial"/>
      <w:sz w:val="20"/>
    </w:rPr>
  </w:style>
  <w:style w:type="paragraph" w:customStyle="1" w:styleId="exampletext">
    <w:name w:val="example text"/>
    <w:basedOn w:val="Normal"/>
    <w:rsid w:val="00E56A6F"/>
    <w:pPr>
      <w:ind w:left="1985"/>
    </w:pPr>
    <w:rPr>
      <w:sz w:val="20"/>
    </w:rPr>
  </w:style>
  <w:style w:type="paragraph" w:customStyle="1" w:styleId="exampledotpoint1">
    <w:name w:val="example dot point 1"/>
    <w:basedOn w:val="exampletext"/>
    <w:rsid w:val="006A05D6"/>
    <w:pPr>
      <w:numPr>
        <w:numId w:val="16"/>
      </w:numPr>
      <w:spacing w:before="200" w:after="200"/>
      <w:ind w:left="2269" w:hanging="284"/>
    </w:pPr>
  </w:style>
  <w:style w:type="paragraph" w:customStyle="1" w:styleId="exampledotpoint2">
    <w:name w:val="example dot point 2"/>
    <w:basedOn w:val="exampletext"/>
    <w:rsid w:val="006A05D6"/>
    <w:pPr>
      <w:numPr>
        <w:ilvl w:val="1"/>
        <w:numId w:val="16"/>
      </w:numPr>
      <w:spacing w:before="200" w:after="200"/>
    </w:pPr>
  </w:style>
  <w:style w:type="numbering" w:customStyle="1" w:styleId="ExampleDotPointList">
    <w:name w:val="Example Dot Point List"/>
    <w:uiPriority w:val="99"/>
    <w:rsid w:val="00E56A6F"/>
    <w:pPr>
      <w:numPr>
        <w:numId w:val="14"/>
      </w:numPr>
    </w:pPr>
  </w:style>
  <w:style w:type="paragraph" w:customStyle="1" w:styleId="ExampleHeading">
    <w:name w:val="Example Heading"/>
    <w:basedOn w:val="Normal"/>
    <w:next w:val="exampletext"/>
    <w:rsid w:val="00E56A6F"/>
    <w:pPr>
      <w:keepNext/>
      <w:numPr>
        <w:ilvl w:val="3"/>
        <w:numId w:val="41"/>
      </w:numPr>
    </w:pPr>
    <w:rPr>
      <w:b/>
    </w:rPr>
  </w:style>
  <w:style w:type="paragraph" w:customStyle="1" w:styleId="exampleindent">
    <w:name w:val="example indent"/>
    <w:basedOn w:val="exampletext"/>
    <w:rsid w:val="00E56A6F"/>
    <w:pPr>
      <w:ind w:left="2268"/>
    </w:pPr>
  </w:style>
  <w:style w:type="character" w:styleId="FollowedHyperlink">
    <w:name w:val="FollowedHyperlink"/>
    <w:basedOn w:val="DefaultParagraphFont"/>
    <w:rsid w:val="00E56A6F"/>
    <w:rPr>
      <w:color w:val="954F72" w:themeColor="followedHyperlink"/>
      <w:u w:val="single"/>
    </w:rPr>
  </w:style>
  <w:style w:type="character" w:customStyle="1" w:styleId="Font15point">
    <w:name w:val="Font 15 point"/>
    <w:basedOn w:val="DefaultParagraphFont"/>
    <w:rsid w:val="00E56A6F"/>
    <w:rPr>
      <w:sz w:val="30"/>
    </w:rPr>
  </w:style>
  <w:style w:type="character" w:customStyle="1" w:styleId="Font19point">
    <w:name w:val="Font 19 point"/>
    <w:basedOn w:val="DefaultParagraphFont"/>
    <w:rsid w:val="00E56A6F"/>
    <w:rPr>
      <w:sz w:val="38"/>
    </w:rPr>
  </w:style>
  <w:style w:type="character" w:customStyle="1" w:styleId="Font30point">
    <w:name w:val="Font 30 point"/>
    <w:basedOn w:val="DefaultParagraphFont"/>
    <w:rsid w:val="00E56A6F"/>
    <w:rPr>
      <w:sz w:val="60"/>
    </w:rPr>
  </w:style>
  <w:style w:type="paragraph" w:styleId="Footer">
    <w:name w:val="footer"/>
    <w:basedOn w:val="Normal"/>
    <w:link w:val="FooterChar"/>
    <w:semiHidden/>
    <w:rsid w:val="00E56A6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E56A6F"/>
    <w:rPr>
      <w:rFonts w:ascii="Times New Roman" w:eastAsia="Times New Roman" w:hAnsi="Times New Roman" w:cs="Times New Roman"/>
      <w:szCs w:val="20"/>
      <w:lang w:eastAsia="en-AU"/>
    </w:rPr>
  </w:style>
  <w:style w:type="paragraph" w:styleId="FootnoteText">
    <w:name w:val="footnote text"/>
    <w:basedOn w:val="Normal"/>
    <w:link w:val="FootnoteTextChar"/>
    <w:rsid w:val="00E56A6F"/>
    <w:pPr>
      <w:tabs>
        <w:tab w:val="left" w:pos="284"/>
      </w:tabs>
      <w:spacing w:before="0" w:after="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E56A6F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customStyle="1" w:styleId="Glossarytabletext">
    <w:name w:val="Glossary table text"/>
    <w:basedOn w:val="Normal"/>
    <w:rsid w:val="00E56A6F"/>
    <w:pPr>
      <w:spacing w:before="60" w:after="60"/>
    </w:pPr>
    <w:rPr>
      <w:sz w:val="20"/>
    </w:rPr>
  </w:style>
  <w:style w:type="paragraph" w:styleId="Header">
    <w:name w:val="header"/>
    <w:basedOn w:val="Normal"/>
    <w:link w:val="HeaderChar"/>
    <w:semiHidden/>
    <w:rsid w:val="00E56A6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E56A6F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Heading2with18pointafter">
    <w:name w:val="Heading 2 with 18 point after"/>
    <w:basedOn w:val="Heading2"/>
    <w:next w:val="Normal"/>
    <w:rsid w:val="00E56A6F"/>
    <w:pPr>
      <w:spacing w:after="360"/>
    </w:pPr>
  </w:style>
  <w:style w:type="paragraph" w:customStyle="1" w:styleId="Hiddentext">
    <w:name w:val="Hiddentext"/>
    <w:basedOn w:val="Normal"/>
    <w:rsid w:val="00E56A6F"/>
    <w:rPr>
      <w:vanish/>
    </w:rPr>
  </w:style>
  <w:style w:type="character" w:styleId="HTMLAcronym">
    <w:name w:val="HTML Acronym"/>
    <w:basedOn w:val="DefaultParagraphFont"/>
    <w:semiHidden/>
    <w:rsid w:val="00E56A6F"/>
  </w:style>
  <w:style w:type="paragraph" w:styleId="HTMLAddress">
    <w:name w:val="HTML Address"/>
    <w:basedOn w:val="Normal"/>
    <w:link w:val="HTMLAddressChar"/>
    <w:semiHidden/>
    <w:rsid w:val="00E56A6F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E56A6F"/>
    <w:rPr>
      <w:rFonts w:ascii="Times New Roman" w:eastAsia="Times New Roman" w:hAnsi="Times New Roman" w:cs="Times New Roman"/>
      <w:i/>
      <w:iCs/>
      <w:szCs w:val="20"/>
      <w:lang w:eastAsia="en-AU"/>
    </w:rPr>
  </w:style>
  <w:style w:type="character" w:styleId="HTMLCite">
    <w:name w:val="HTML Cite"/>
    <w:basedOn w:val="DefaultParagraphFont"/>
    <w:semiHidden/>
    <w:rsid w:val="00E56A6F"/>
    <w:rPr>
      <w:i/>
      <w:iCs/>
    </w:rPr>
  </w:style>
  <w:style w:type="character" w:styleId="HTMLCode">
    <w:name w:val="HTML Code"/>
    <w:basedOn w:val="DefaultParagraphFont"/>
    <w:semiHidden/>
    <w:rsid w:val="00E56A6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E56A6F"/>
    <w:rPr>
      <w:i/>
      <w:iCs/>
    </w:rPr>
  </w:style>
  <w:style w:type="character" w:styleId="HTMLKeyboard">
    <w:name w:val="HTML Keyboard"/>
    <w:basedOn w:val="DefaultParagraphFont"/>
    <w:semiHidden/>
    <w:rsid w:val="00E56A6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E56A6F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E56A6F"/>
    <w:rPr>
      <w:rFonts w:ascii="Courier New" w:eastAsia="Times New Roman" w:hAnsi="Courier New" w:cs="Courier New"/>
      <w:sz w:val="20"/>
      <w:szCs w:val="20"/>
      <w:lang w:eastAsia="en-AU"/>
    </w:rPr>
  </w:style>
  <w:style w:type="character" w:styleId="HTMLSample">
    <w:name w:val="HTML Sample"/>
    <w:basedOn w:val="DefaultParagraphFont"/>
    <w:semiHidden/>
    <w:rsid w:val="00E56A6F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E56A6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E56A6F"/>
    <w:rPr>
      <w:i/>
      <w:iCs/>
    </w:rPr>
  </w:style>
  <w:style w:type="character" w:styleId="Hyperlink">
    <w:name w:val="Hyperlink"/>
    <w:basedOn w:val="DefaultParagraphFont"/>
    <w:uiPriority w:val="99"/>
    <w:rsid w:val="00E56A6F"/>
    <w:rPr>
      <w:color w:val="0563C1" w:themeColor="hyperlink"/>
      <w:u w:val="single"/>
    </w:rPr>
  </w:style>
  <w:style w:type="character" w:customStyle="1" w:styleId="Italic">
    <w:name w:val="Italic"/>
    <w:basedOn w:val="DefaultParagraphFont"/>
    <w:rsid w:val="00E56A6F"/>
    <w:rPr>
      <w:i/>
    </w:rPr>
  </w:style>
  <w:style w:type="paragraph" w:customStyle="1" w:styleId="leftfooter">
    <w:name w:val="left footer"/>
    <w:basedOn w:val="Normal"/>
    <w:rsid w:val="00E56A6F"/>
    <w:pPr>
      <w:pBdr>
        <w:top w:val="single" w:sz="4" w:space="1" w:color="auto"/>
      </w:pBdr>
      <w:spacing w:before="240" w:after="0"/>
    </w:pPr>
    <w:rPr>
      <w:i/>
      <w:sz w:val="20"/>
    </w:rPr>
  </w:style>
  <w:style w:type="paragraph" w:customStyle="1" w:styleId="leftheader">
    <w:name w:val="left header"/>
    <w:basedOn w:val="Normal"/>
    <w:rsid w:val="00E56A6F"/>
    <w:pPr>
      <w:pBdr>
        <w:bottom w:val="single" w:sz="4" w:space="1" w:color="auto"/>
      </w:pBdr>
    </w:pPr>
    <w:rPr>
      <w:i/>
      <w:sz w:val="20"/>
    </w:rPr>
  </w:style>
  <w:style w:type="character" w:styleId="LineNumber">
    <w:name w:val="line number"/>
    <w:basedOn w:val="DefaultParagraphFont"/>
    <w:semiHidden/>
    <w:rsid w:val="00E56A6F"/>
  </w:style>
  <w:style w:type="paragraph" w:styleId="List">
    <w:name w:val="List"/>
    <w:basedOn w:val="Normal"/>
    <w:semiHidden/>
    <w:rsid w:val="00E56A6F"/>
    <w:pPr>
      <w:ind w:left="283" w:hanging="283"/>
    </w:pPr>
  </w:style>
  <w:style w:type="paragraph" w:styleId="List2">
    <w:name w:val="List 2"/>
    <w:basedOn w:val="Normal"/>
    <w:semiHidden/>
    <w:rsid w:val="00E56A6F"/>
    <w:pPr>
      <w:ind w:left="566" w:hanging="283"/>
    </w:pPr>
  </w:style>
  <w:style w:type="paragraph" w:styleId="List3">
    <w:name w:val="List 3"/>
    <w:basedOn w:val="Normal"/>
    <w:semiHidden/>
    <w:rsid w:val="00E56A6F"/>
    <w:pPr>
      <w:ind w:left="849" w:hanging="283"/>
    </w:pPr>
  </w:style>
  <w:style w:type="paragraph" w:styleId="List4">
    <w:name w:val="List 4"/>
    <w:basedOn w:val="Normal"/>
    <w:semiHidden/>
    <w:rsid w:val="00E56A6F"/>
    <w:pPr>
      <w:ind w:left="1132" w:hanging="283"/>
    </w:pPr>
  </w:style>
  <w:style w:type="paragraph" w:styleId="List5">
    <w:name w:val="List 5"/>
    <w:basedOn w:val="Normal"/>
    <w:semiHidden/>
    <w:rsid w:val="00E56A6F"/>
    <w:pPr>
      <w:ind w:left="1415" w:hanging="283"/>
    </w:pPr>
  </w:style>
  <w:style w:type="paragraph" w:styleId="ListBullet">
    <w:name w:val="List Bullet"/>
    <w:basedOn w:val="Normal"/>
    <w:semiHidden/>
    <w:rsid w:val="00E56A6F"/>
    <w:pPr>
      <w:numPr>
        <w:numId w:val="19"/>
      </w:numPr>
    </w:pPr>
  </w:style>
  <w:style w:type="paragraph" w:styleId="ListBullet2">
    <w:name w:val="List Bullet 2"/>
    <w:basedOn w:val="Normal"/>
    <w:semiHidden/>
    <w:rsid w:val="00E56A6F"/>
    <w:pPr>
      <w:numPr>
        <w:numId w:val="21"/>
      </w:numPr>
    </w:pPr>
  </w:style>
  <w:style w:type="paragraph" w:styleId="ListBullet3">
    <w:name w:val="List Bullet 3"/>
    <w:basedOn w:val="Normal"/>
    <w:semiHidden/>
    <w:rsid w:val="00E56A6F"/>
    <w:pPr>
      <w:numPr>
        <w:numId w:val="23"/>
      </w:numPr>
    </w:pPr>
  </w:style>
  <w:style w:type="paragraph" w:styleId="ListBullet4">
    <w:name w:val="List Bullet 4"/>
    <w:basedOn w:val="Normal"/>
    <w:semiHidden/>
    <w:rsid w:val="00E56A6F"/>
    <w:pPr>
      <w:numPr>
        <w:numId w:val="25"/>
      </w:numPr>
    </w:pPr>
  </w:style>
  <w:style w:type="paragraph" w:styleId="ListBullet5">
    <w:name w:val="List Bullet 5"/>
    <w:basedOn w:val="Normal"/>
    <w:semiHidden/>
    <w:rsid w:val="00E56A6F"/>
    <w:pPr>
      <w:numPr>
        <w:numId w:val="27"/>
      </w:numPr>
    </w:pPr>
  </w:style>
  <w:style w:type="paragraph" w:styleId="ListContinue">
    <w:name w:val="List Continue"/>
    <w:basedOn w:val="Normal"/>
    <w:semiHidden/>
    <w:rsid w:val="00E56A6F"/>
    <w:pPr>
      <w:ind w:left="283"/>
    </w:pPr>
  </w:style>
  <w:style w:type="paragraph" w:styleId="ListContinue2">
    <w:name w:val="List Continue 2"/>
    <w:basedOn w:val="Normal"/>
    <w:semiHidden/>
    <w:rsid w:val="00E56A6F"/>
    <w:pPr>
      <w:ind w:left="566"/>
    </w:pPr>
  </w:style>
  <w:style w:type="paragraph" w:styleId="ListContinue3">
    <w:name w:val="List Continue 3"/>
    <w:basedOn w:val="Normal"/>
    <w:semiHidden/>
    <w:rsid w:val="00E56A6F"/>
    <w:pPr>
      <w:ind w:left="849"/>
    </w:pPr>
  </w:style>
  <w:style w:type="paragraph" w:styleId="ListContinue4">
    <w:name w:val="List Continue 4"/>
    <w:basedOn w:val="Normal"/>
    <w:semiHidden/>
    <w:rsid w:val="00E56A6F"/>
    <w:pPr>
      <w:ind w:left="1132"/>
    </w:pPr>
  </w:style>
  <w:style w:type="paragraph" w:styleId="ListContinue5">
    <w:name w:val="List Continue 5"/>
    <w:basedOn w:val="Normal"/>
    <w:semiHidden/>
    <w:rsid w:val="00E56A6F"/>
    <w:pPr>
      <w:ind w:left="1415"/>
    </w:pPr>
  </w:style>
  <w:style w:type="paragraph" w:styleId="ListNumber">
    <w:name w:val="List Number"/>
    <w:basedOn w:val="Normal"/>
    <w:semiHidden/>
    <w:rsid w:val="00E56A6F"/>
    <w:pPr>
      <w:numPr>
        <w:numId w:val="29"/>
      </w:numPr>
    </w:pPr>
  </w:style>
  <w:style w:type="paragraph" w:styleId="ListNumber2">
    <w:name w:val="List Number 2"/>
    <w:basedOn w:val="Normal"/>
    <w:semiHidden/>
    <w:rsid w:val="00E56A6F"/>
    <w:pPr>
      <w:numPr>
        <w:numId w:val="31"/>
      </w:numPr>
    </w:pPr>
  </w:style>
  <w:style w:type="paragraph" w:styleId="ListNumber3">
    <w:name w:val="List Number 3"/>
    <w:basedOn w:val="Normal"/>
    <w:semiHidden/>
    <w:rsid w:val="00E56A6F"/>
    <w:pPr>
      <w:numPr>
        <w:numId w:val="33"/>
      </w:numPr>
    </w:pPr>
  </w:style>
  <w:style w:type="paragraph" w:styleId="ListNumber4">
    <w:name w:val="List Number 4"/>
    <w:basedOn w:val="Normal"/>
    <w:semiHidden/>
    <w:rsid w:val="00E56A6F"/>
    <w:pPr>
      <w:numPr>
        <w:numId w:val="35"/>
      </w:numPr>
    </w:pPr>
  </w:style>
  <w:style w:type="paragraph" w:styleId="ListNumber5">
    <w:name w:val="List Number 5"/>
    <w:basedOn w:val="Normal"/>
    <w:semiHidden/>
    <w:rsid w:val="00E56A6F"/>
    <w:pPr>
      <w:numPr>
        <w:numId w:val="37"/>
      </w:numPr>
    </w:pPr>
  </w:style>
  <w:style w:type="paragraph" w:styleId="ListParagraph">
    <w:name w:val="List Paragraph"/>
    <w:basedOn w:val="Normal"/>
    <w:uiPriority w:val="34"/>
    <w:qFormat/>
    <w:rsid w:val="00E56A6F"/>
    <w:pPr>
      <w:ind w:left="720"/>
      <w:contextualSpacing/>
    </w:pPr>
  </w:style>
  <w:style w:type="paragraph" w:styleId="MessageHeader">
    <w:name w:val="Message Header"/>
    <w:basedOn w:val="Normal"/>
    <w:link w:val="MessageHeaderChar"/>
    <w:semiHidden/>
    <w:rsid w:val="00E56A6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hanging="1134"/>
    </w:pPr>
    <w:rPr>
      <w:rFonts w:ascii="Arial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E56A6F"/>
    <w:rPr>
      <w:rFonts w:ascii="Arial" w:eastAsia="Times New Roman" w:hAnsi="Arial" w:cs="Arial"/>
      <w:sz w:val="24"/>
      <w:szCs w:val="24"/>
      <w:shd w:val="pct20" w:color="auto" w:fill="auto"/>
      <w:lang w:eastAsia="en-AU"/>
    </w:rPr>
  </w:style>
  <w:style w:type="paragraph" w:styleId="NormalWeb">
    <w:name w:val="Normal (Web)"/>
    <w:basedOn w:val="Normal"/>
    <w:uiPriority w:val="99"/>
    <w:semiHidden/>
    <w:rsid w:val="00E56A6F"/>
    <w:rPr>
      <w:sz w:val="24"/>
      <w:szCs w:val="24"/>
    </w:rPr>
  </w:style>
  <w:style w:type="paragraph" w:styleId="NormalIndent">
    <w:name w:val="Normal Indent"/>
    <w:basedOn w:val="Normal"/>
    <w:semiHidden/>
    <w:rsid w:val="00E56A6F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E56A6F"/>
  </w:style>
  <w:style w:type="character" w:customStyle="1" w:styleId="NoteHeadingChar">
    <w:name w:val="Note Heading Char"/>
    <w:basedOn w:val="DefaultParagraphFont"/>
    <w:link w:val="NoteHeading"/>
    <w:semiHidden/>
    <w:rsid w:val="00E56A6F"/>
    <w:rPr>
      <w:rFonts w:ascii="Times New Roman" w:eastAsia="Times New Roman" w:hAnsi="Times New Roman" w:cs="Times New Roman"/>
      <w:szCs w:val="20"/>
      <w:lang w:eastAsia="en-AU"/>
    </w:rPr>
  </w:style>
  <w:style w:type="character" w:styleId="PageNumber">
    <w:name w:val="page number"/>
    <w:basedOn w:val="DefaultParagraphFont"/>
    <w:semiHidden/>
    <w:rsid w:val="00E56A6F"/>
  </w:style>
  <w:style w:type="paragraph" w:styleId="PlainText">
    <w:name w:val="Plain Text"/>
    <w:basedOn w:val="Normal"/>
    <w:link w:val="PlainTextChar"/>
    <w:semiHidden/>
    <w:rsid w:val="00E56A6F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semiHidden/>
    <w:rsid w:val="00E56A6F"/>
    <w:rPr>
      <w:rFonts w:ascii="Courier New" w:eastAsia="Times New Roman" w:hAnsi="Courier New" w:cs="Courier New"/>
      <w:sz w:val="20"/>
      <w:szCs w:val="20"/>
      <w:lang w:eastAsia="en-AU"/>
    </w:rPr>
  </w:style>
  <w:style w:type="character" w:customStyle="1" w:styleId="Referencingstyle">
    <w:name w:val="Referencing style"/>
    <w:basedOn w:val="DefaultParagraphFont"/>
    <w:rsid w:val="00E56A6F"/>
    <w:rPr>
      <w:b/>
      <w:i/>
      <w:sz w:val="18"/>
    </w:rPr>
  </w:style>
  <w:style w:type="paragraph" w:customStyle="1" w:styleId="rightfooter">
    <w:name w:val="right footer"/>
    <w:basedOn w:val="Normal"/>
    <w:rsid w:val="00E56A6F"/>
    <w:pPr>
      <w:pBdr>
        <w:top w:val="single" w:sz="4" w:space="1" w:color="auto"/>
      </w:pBdr>
      <w:spacing w:before="240" w:after="0"/>
      <w:jc w:val="right"/>
    </w:pPr>
    <w:rPr>
      <w:i/>
      <w:sz w:val="20"/>
    </w:rPr>
  </w:style>
  <w:style w:type="paragraph" w:customStyle="1" w:styleId="rightheader">
    <w:name w:val="right header"/>
    <w:basedOn w:val="Normal"/>
    <w:rsid w:val="00E56A6F"/>
    <w:pPr>
      <w:pBdr>
        <w:bottom w:val="single" w:sz="4" w:space="1" w:color="auto"/>
      </w:pBdr>
      <w:jc w:val="right"/>
    </w:pPr>
    <w:rPr>
      <w:i/>
      <w:sz w:val="20"/>
    </w:rPr>
  </w:style>
  <w:style w:type="paragraph" w:styleId="Salutation">
    <w:name w:val="Salutation"/>
    <w:basedOn w:val="Normal"/>
    <w:next w:val="Normal"/>
    <w:link w:val="SalutationChar"/>
    <w:semiHidden/>
    <w:rsid w:val="00E56A6F"/>
  </w:style>
  <w:style w:type="character" w:customStyle="1" w:styleId="SalutationChar">
    <w:name w:val="Salutation Char"/>
    <w:basedOn w:val="DefaultParagraphFont"/>
    <w:link w:val="Salutation"/>
    <w:semiHidden/>
    <w:rsid w:val="00E56A6F"/>
    <w:rPr>
      <w:rFonts w:ascii="Times New Roman" w:eastAsia="Times New Roman" w:hAnsi="Times New Roman" w:cs="Times New Roman"/>
      <w:szCs w:val="20"/>
      <w:lang w:eastAsia="en-AU"/>
    </w:rPr>
  </w:style>
  <w:style w:type="paragraph" w:styleId="Signature">
    <w:name w:val="Signature"/>
    <w:basedOn w:val="Normal"/>
    <w:link w:val="SignatureChar"/>
    <w:semiHidden/>
    <w:rsid w:val="00E56A6F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E56A6F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ingleParagraph">
    <w:name w:val="Single Paragraph"/>
    <w:basedOn w:val="Normal"/>
    <w:rsid w:val="00E56A6F"/>
    <w:pPr>
      <w:spacing w:after="0"/>
    </w:pPr>
  </w:style>
  <w:style w:type="character" w:styleId="Strong">
    <w:name w:val="Strong"/>
    <w:basedOn w:val="DefaultParagraphFont"/>
    <w:qFormat/>
    <w:rsid w:val="00E56A6F"/>
    <w:rPr>
      <w:b/>
      <w:bCs/>
    </w:rPr>
  </w:style>
  <w:style w:type="paragraph" w:styleId="Subtitle">
    <w:name w:val="Subtitle"/>
    <w:basedOn w:val="Normal"/>
    <w:link w:val="SubtitleChar"/>
    <w:qFormat/>
    <w:rsid w:val="00E56A6F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56A6F"/>
    <w:rPr>
      <w:rFonts w:ascii="Arial" w:eastAsia="Times New Roman" w:hAnsi="Arial" w:cs="Arial"/>
      <w:sz w:val="24"/>
      <w:szCs w:val="24"/>
      <w:lang w:eastAsia="en-AU"/>
    </w:rPr>
  </w:style>
  <w:style w:type="table" w:styleId="Table3Deffects1">
    <w:name w:val="Table 3D effects 1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color w:val="000080"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color w:val="FFFFFF"/>
      <w:sz w:val="20"/>
      <w:szCs w:val="20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abletext">
    <w:name w:val="table text"/>
    <w:basedOn w:val="Normal"/>
    <w:rsid w:val="00E56A6F"/>
    <w:pPr>
      <w:spacing w:before="40" w:after="40"/>
    </w:pPr>
    <w:rPr>
      <w:sz w:val="20"/>
    </w:rPr>
  </w:style>
  <w:style w:type="paragraph" w:customStyle="1" w:styleId="tabledotpoint">
    <w:name w:val="table dot point"/>
    <w:basedOn w:val="tabletext"/>
    <w:rsid w:val="00E56A6F"/>
    <w:pPr>
      <w:numPr>
        <w:numId w:val="40"/>
      </w:numPr>
    </w:pPr>
  </w:style>
  <w:style w:type="paragraph" w:customStyle="1" w:styleId="tabledotpoint2">
    <w:name w:val="table dot point 2"/>
    <w:basedOn w:val="tabletext"/>
    <w:rsid w:val="00E56A6F"/>
    <w:pPr>
      <w:numPr>
        <w:ilvl w:val="1"/>
        <w:numId w:val="40"/>
      </w:numPr>
    </w:pPr>
  </w:style>
  <w:style w:type="numbering" w:customStyle="1" w:styleId="TableDotPointList">
    <w:name w:val="Table Dot Point List"/>
    <w:uiPriority w:val="99"/>
    <w:rsid w:val="00E56A6F"/>
    <w:pPr>
      <w:numPr>
        <w:numId w:val="40"/>
      </w:numPr>
    </w:pPr>
  </w:style>
  <w:style w:type="table" w:styleId="TableElegant">
    <w:name w:val="Table Elegant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erwithintable">
    <w:name w:val="table header (within table)"/>
    <w:basedOn w:val="Heading4"/>
    <w:rsid w:val="00E56A6F"/>
    <w:pPr>
      <w:spacing w:before="60" w:after="60"/>
      <w:ind w:left="0"/>
      <w:jc w:val="center"/>
    </w:pPr>
    <w:rPr>
      <w:sz w:val="20"/>
    </w:rPr>
  </w:style>
  <w:style w:type="paragraph" w:customStyle="1" w:styleId="TableHeadingoutsidetable">
    <w:name w:val="Table Heading (outside table)"/>
    <w:basedOn w:val="Heading4"/>
    <w:rsid w:val="00E56A6F"/>
    <w:pPr>
      <w:numPr>
        <w:ilvl w:val="4"/>
        <w:numId w:val="41"/>
      </w:numPr>
      <w:tabs>
        <w:tab w:val="num" w:pos="360"/>
      </w:tabs>
    </w:pPr>
    <w:rPr>
      <w:i w:val="0"/>
    </w:rPr>
  </w:style>
  <w:style w:type="table" w:styleId="TableList1">
    <w:name w:val="Table List 1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E56A6F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qFormat/>
    <w:rsid w:val="00E56A6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E56A6F"/>
    <w:rPr>
      <w:rFonts w:ascii="Arial" w:eastAsia="Times New Roman" w:hAnsi="Arial" w:cs="Arial"/>
      <w:b/>
      <w:bCs/>
      <w:kern w:val="28"/>
      <w:sz w:val="32"/>
      <w:szCs w:val="32"/>
      <w:lang w:eastAsia="en-AU"/>
    </w:rPr>
  </w:style>
  <w:style w:type="paragraph" w:styleId="TOC1">
    <w:name w:val="toc 1"/>
    <w:basedOn w:val="Heading2"/>
    <w:next w:val="TOC2"/>
    <w:uiPriority w:val="39"/>
    <w:rsid w:val="00E5385B"/>
    <w:pPr>
      <w:keepNext w:val="0"/>
      <w:tabs>
        <w:tab w:val="right" w:leader="dot" w:pos="7655"/>
      </w:tabs>
      <w:spacing w:before="240"/>
      <w:ind w:left="1758" w:right="851" w:hanging="1758"/>
    </w:pPr>
    <w:rPr>
      <w:b w:val="0"/>
      <w:sz w:val="24"/>
    </w:rPr>
  </w:style>
  <w:style w:type="paragraph" w:styleId="TOC2">
    <w:name w:val="toc 2"/>
    <w:basedOn w:val="TOC1"/>
    <w:next w:val="Normal"/>
    <w:uiPriority w:val="39"/>
    <w:rsid w:val="00E5385B"/>
    <w:pPr>
      <w:ind w:left="0" w:firstLine="0"/>
    </w:pPr>
    <w:rPr>
      <w:noProof/>
    </w:rPr>
  </w:style>
  <w:style w:type="paragraph" w:styleId="TOCHeading">
    <w:name w:val="TOC Heading"/>
    <w:basedOn w:val="Normal"/>
    <w:next w:val="base-text-paragraphnonumbers"/>
    <w:qFormat/>
    <w:rsid w:val="00E56A6F"/>
    <w:pPr>
      <w:pBdr>
        <w:top w:val="single" w:sz="4" w:space="1" w:color="auto"/>
        <w:bottom w:val="single" w:sz="4" w:space="1" w:color="auto"/>
      </w:pBdr>
      <w:spacing w:before="240" w:after="240" w:line="260" w:lineRule="atLeast"/>
    </w:pPr>
    <w:rPr>
      <w:rFonts w:ascii="Helvetica" w:hAnsi="Helvetica"/>
      <w:b/>
      <w:i/>
      <w:kern w:val="28"/>
      <w:sz w:val="38"/>
    </w:rPr>
  </w:style>
  <w:style w:type="character" w:styleId="PlaceholderText">
    <w:name w:val="Placeholder Text"/>
    <w:basedOn w:val="DefaultParagraphFont"/>
    <w:uiPriority w:val="99"/>
    <w:semiHidden/>
    <w:rsid w:val="009D7ECD"/>
    <w:rPr>
      <w:color w:val="808080"/>
    </w:rPr>
  </w:style>
  <w:style w:type="paragraph" w:customStyle="1" w:styleId="ParaCentredNoSpacing">
    <w:name w:val="ParaCentredNoSpacing"/>
    <w:basedOn w:val="Baseparagraphcentred"/>
    <w:qFormat/>
    <w:rsid w:val="00773B68"/>
    <w:pPr>
      <w:spacing w:before="0" w:after="0"/>
    </w:pPr>
  </w:style>
  <w:style w:type="character" w:customStyle="1" w:styleId="ChapterNameOnly">
    <w:name w:val="ChapterNameOnly"/>
    <w:basedOn w:val="DefaultParagraphFont"/>
    <w:uiPriority w:val="1"/>
    <w:qFormat/>
    <w:rsid w:val="000C2A9D"/>
  </w:style>
  <w:style w:type="paragraph" w:styleId="TOC3">
    <w:name w:val="toc 3"/>
    <w:basedOn w:val="Normal"/>
    <w:next w:val="Normal"/>
    <w:autoRedefine/>
    <w:uiPriority w:val="39"/>
    <w:unhideWhenUsed/>
    <w:rsid w:val="00E5385B"/>
    <w:pPr>
      <w:tabs>
        <w:tab w:val="right" w:leader="dot" w:pos="7655"/>
      </w:tabs>
      <w:spacing w:after="100"/>
      <w:ind w:left="442"/>
    </w:pPr>
  </w:style>
  <w:style w:type="table" w:customStyle="1" w:styleId="EMTable">
    <w:name w:val="EMTable"/>
    <w:basedOn w:val="TableNormal"/>
    <w:uiPriority w:val="99"/>
    <w:rsid w:val="00107A5E"/>
    <w:pPr>
      <w:spacing w:after="0" w:line="240" w:lineRule="auto"/>
    </w:pPr>
    <w:rPr>
      <w:rFonts w:ascii="Times New Roman" w:hAnsi="Times New Roman"/>
      <w:sz w:val="20"/>
    </w:rPr>
    <w:tblPr>
      <w:tblStyleRowBandSize w:val="1"/>
      <w:tblInd w:w="12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cPr>
      <w:vAlign w:val="center"/>
    </w:tcPr>
    <w:tblStylePr w:type="firstRow">
      <w:pPr>
        <w:jc w:val="center"/>
      </w:pPr>
      <w:rPr>
        <w:rFonts w:ascii="Times New Roman" w:hAnsi="Times New Roman"/>
        <w:b/>
        <w:i/>
        <w:sz w:val="20"/>
      </w:rPr>
      <w:tblPr>
        <w:tblCellMar>
          <w:top w:w="57" w:type="dxa"/>
          <w:left w:w="57" w:type="dxa"/>
          <w:bottom w:w="0" w:type="dxa"/>
          <w:right w:w="108" w:type="dxa"/>
        </w:tblCellMar>
      </w:tblPr>
      <w:trPr>
        <w:cantSplit/>
        <w:tblHeader/>
      </w:t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130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308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3088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30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3088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08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088"/>
    <w:rPr>
      <w:rFonts w:ascii="Segoe UI" w:eastAsia="Times New Roman" w:hAnsi="Segoe UI" w:cs="Segoe UI"/>
      <w:sz w:val="18"/>
      <w:szCs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3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7.xm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oter" Target="footer5.xml"/><Relationship Id="rId28" Type="http://schemas.openxmlformats.org/officeDocument/2006/relationships/footer" Target="footer8.xml"/><Relationship Id="rId10" Type="http://schemas.openxmlformats.org/officeDocument/2006/relationships/webSettings" Target="webSettings.xml"/><Relationship Id="rId19" Type="http://schemas.openxmlformats.org/officeDocument/2006/relationships/header" Target="header5.xml"/><Relationship Id="rId31" Type="http://schemas.openxmlformats.org/officeDocument/2006/relationships/footer" Target="footer1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header" Target="header6.xml"/><Relationship Id="rId27" Type="http://schemas.openxmlformats.org/officeDocument/2006/relationships/footer" Target="footer7.xml"/><Relationship Id="rId30" Type="http://schemas.openxmlformats.org/officeDocument/2006/relationships/footer" Target="footer10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Pri-E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RA-9236 - Retain as national archives</TermName>
          <TermId xmlns="http://schemas.microsoft.com/office/infopath/2007/PartnerControls">c6a225b4-6b93-473e-bcbb-6bc6ab25b623</TermId>
        </TermInfo>
      </Terms>
    </lb508a4dc5e84436a0fe496b536466aa>
    <IconOverlay xmlns="http://schemas.microsoft.com/sharepoint/v4" xsi:nil="true"/>
    <_dlc_DocId xmlns="0f563589-9cf9-4143-b1eb-fb0534803d38">2020RG-286-5603</_dlc_DocId>
    <TaxCatchAll xmlns="0f563589-9cf9-4143-b1eb-fb0534803d38">
      <Value>7</Value>
    </TaxCatchAll>
    <_dlc_DocIdUrl xmlns="0f563589-9cf9-4143-b1eb-fb0534803d38">
      <Url>http://tweb/sites/rg/iitd/nfp/_layouts/15/DocIdRedir.aspx?ID=2020RG-286-5603</Url>
      <Description>2020RG-286-5603</Description>
    </_dlc_DocIdUrl>
  </documentManagement>
</p:properties>
</file>

<file path=customXml/item3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71FCEF99DE29FA4F97AF911AE05004EA" ma:contentTypeVersion="25821" ma:contentTypeDescription="" ma:contentTypeScope="" ma:versionID="e1af9cb51f073a850b71fa0e2b143c33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5="http://schemas.microsoft.com/sharepoint/v4" targetNamespace="http://schemas.microsoft.com/office/2006/metadata/properties" ma:root="true" ma:fieldsID="2444adbf64877280443eed007ec91162" ns1:_="" ns2:_="" ns3:_="" ns5:_="">
    <xsd:import namespace="http://schemas.microsoft.com/sharepoint/v3"/>
    <xsd:import namespace="0f563589-9cf9-4143-b1eb-fb0534803d38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1:_dlc_Exempt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59;#TSY RA-9278 - Destroy 30 years after action completed|c086dcfc-5e12-4afb-9fc8-394791410cc9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1620C-90D2-41D3-81BF-E59E92C75C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84BCE1-B00C-45BB-B3CA-CEE712E03F53}">
  <ds:schemaRefs>
    <ds:schemaRef ds:uri="http://purl.org/dc/elements/1.1/"/>
    <ds:schemaRef ds:uri="0f563589-9cf9-4143-b1eb-fb0534803d38"/>
    <ds:schemaRef ds:uri="http://schemas.microsoft.com/sharepoint/v4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9f7bc583-7cbe-45b9-a2bd-8bbb6543b37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EEF8C7A-6F56-4C4D-B51C-8D77D5ADF651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B1AFE794-C59A-4131-BD82-F1319E3524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9f7bc583-7cbe-45b9-a2bd-8bbb6543b37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F1AF733-CAE5-42F7-8F41-9E9260F108B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38B9DEF-F957-4836-9D16-3592A09AF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Pri-EM.dotx</Template>
  <TotalTime>1</TotalTime>
  <Pages>11</Pages>
  <Words>1191</Words>
  <Characters>6793</Characters>
  <Application>Microsoft Office Word</Application>
  <DocSecurity>4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Rizalar, Suna</dc:creator>
  <cp:keywords/>
  <dc:description/>
  <cp:lastModifiedBy>Chan, Julie</cp:lastModifiedBy>
  <cp:revision>2</cp:revision>
  <cp:lastPrinted>2020-01-13T07:40:00Z</cp:lastPrinted>
  <dcterms:created xsi:type="dcterms:W3CDTF">2020-01-17T00:49:00Z</dcterms:created>
  <dcterms:modified xsi:type="dcterms:W3CDTF">2020-01-17T00:49:00Z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75369550-fdcf-4ca1-9e92-e5e9a7fef398</vt:lpwstr>
  </property>
  <property fmtid="{D5CDD505-2E9C-101B-9397-08002B2CF9AE}" pid="3" name="ContentTypeId">
    <vt:lpwstr>0x01010036BB8DE7EC542E42A8B2E98CC20CB6970071FCEF99DE29FA4F97AF911AE05004EA</vt:lpwstr>
  </property>
  <property fmtid="{D5CDD505-2E9C-101B-9397-08002B2CF9AE}" pid="4" name="TSYRecordClass">
    <vt:lpwstr>7;#TSY RA-9236 - Retain as national archives|c6a225b4-6b93-473e-bcbb-6bc6ab25b623</vt:lpwstr>
  </property>
  <property fmtid="{D5CDD505-2E9C-101B-9397-08002B2CF9AE}" pid="5" name="RecordPoint_WorkflowType">
    <vt:lpwstr>ActiveSubmitStub</vt:lpwstr>
  </property>
  <property fmtid="{D5CDD505-2E9C-101B-9397-08002B2CF9AE}" pid="6" name="RecordPoint_ActiveItemSiteId">
    <vt:lpwstr>{5b52b9a5-e5b2-4521-8814-a1e24ca2869d}</vt:lpwstr>
  </property>
  <property fmtid="{D5CDD505-2E9C-101B-9397-08002B2CF9AE}" pid="7" name="RecordPoint_ActiveItemListId">
    <vt:lpwstr>{687b78b0-2ddd-4441-8a8b-c9638c2a1939}</vt:lpwstr>
  </property>
  <property fmtid="{D5CDD505-2E9C-101B-9397-08002B2CF9AE}" pid="8" name="RecordPoint_ActiveItemUniqueId">
    <vt:lpwstr>{04864b3a-bb5f-4b71-b8e1-ae23dfab7f6b}</vt:lpwstr>
  </property>
  <property fmtid="{D5CDD505-2E9C-101B-9397-08002B2CF9AE}" pid="9" name="RecordPoint_ActiveItemWebId">
    <vt:lpwstr>{09392e0d-4618-463d-b4d2-50a90b9447cf}</vt:lpwstr>
  </property>
  <property fmtid="{D5CDD505-2E9C-101B-9397-08002B2CF9AE}" pid="10" name="RecordPoint_SubmissionDate">
    <vt:lpwstr/>
  </property>
  <property fmtid="{D5CDD505-2E9C-101B-9397-08002B2CF9AE}" pid="11" name="RecordPoint_RecordNumberSubmitted">
    <vt:lpwstr/>
  </property>
  <property fmtid="{D5CDD505-2E9C-101B-9397-08002B2CF9AE}" pid="12" name="RecordPoint_ActiveItemMoved">
    <vt:lpwstr/>
  </property>
  <property fmtid="{D5CDD505-2E9C-101B-9397-08002B2CF9AE}" pid="13" name="RecordPoint_RecordFormat">
    <vt:lpwstr/>
  </property>
  <property fmtid="{D5CDD505-2E9C-101B-9397-08002B2CF9AE}" pid="14" name="RecordPoint_SubmissionCompleted">
    <vt:lpwstr/>
  </property>
  <property fmtid="{D5CDD505-2E9C-101B-9397-08002B2CF9AE}" pid="15" name="_AdHocReviewCycleID">
    <vt:i4>-1878849734</vt:i4>
  </property>
  <property fmtid="{D5CDD505-2E9C-101B-9397-08002B2CF9AE}" pid="16" name="_NewReviewCycle">
    <vt:lpwstr/>
  </property>
  <property fmtid="{D5CDD505-2E9C-101B-9397-08002B2CF9AE}" pid="17" name="_EmailSubject">
    <vt:lpwstr>New public consultation to commence 20 Jan 2020 please [DLM=Sensitive:Legal]</vt:lpwstr>
  </property>
  <property fmtid="{D5CDD505-2E9C-101B-9397-08002B2CF9AE}" pid="18" name="_AuthorEmail">
    <vt:lpwstr>Julie.Chan@treasury.gov.au</vt:lpwstr>
  </property>
  <property fmtid="{D5CDD505-2E9C-101B-9397-08002B2CF9AE}" pid="19" name="_AuthorEmailDisplayName">
    <vt:lpwstr>Chan, Julie</vt:lpwstr>
  </property>
  <property fmtid="{D5CDD505-2E9C-101B-9397-08002B2CF9AE}" pid="20" name="_PreviousAdHocReviewCycleID">
    <vt:i4>1319162722</vt:i4>
  </property>
</Properties>
</file>