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28221E" w:rsidTr="0028221E">
        <w:tc>
          <w:tcPr>
            <w:tcW w:w="7087" w:type="dxa"/>
            <w:shd w:val="clear" w:color="auto" w:fill="auto"/>
          </w:tcPr>
          <w:p w:rsidR="0028221E" w:rsidRDefault="0028221E" w:rsidP="0028221E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28221E" w:rsidRPr="0028221E" w:rsidRDefault="0028221E" w:rsidP="0028221E">
            <w:pPr>
              <w:rPr>
                <w:b/>
                <w:sz w:val="20"/>
              </w:rPr>
            </w:pPr>
          </w:p>
        </w:tc>
      </w:tr>
    </w:tbl>
    <w:p w:rsidR="0028221E" w:rsidRDefault="0028221E" w:rsidP="00EF04A4">
      <w:pPr>
        <w:rPr>
          <w:sz w:val="32"/>
          <w:szCs w:val="32"/>
        </w:rPr>
      </w:pPr>
    </w:p>
    <w:p w:rsidR="00664C63" w:rsidRPr="00EF04A4" w:rsidRDefault="00664C63" w:rsidP="00EF04A4">
      <w:pPr>
        <w:rPr>
          <w:sz w:val="32"/>
          <w:szCs w:val="32"/>
        </w:rPr>
      </w:pPr>
      <w:r w:rsidRPr="00EF04A4">
        <w:rPr>
          <w:sz w:val="32"/>
          <w:szCs w:val="32"/>
        </w:rPr>
        <w:t>Inserts for</w:t>
      </w:r>
    </w:p>
    <w:p w:rsidR="00664C63" w:rsidRPr="00EF04A4" w:rsidRDefault="001A325A" w:rsidP="00EF04A4">
      <w:pPr>
        <w:pStyle w:val="ShortT"/>
      </w:pPr>
      <w:r w:rsidRPr="00EF04A4">
        <w:t>Financial Sector Reform (Hayne Royal Commission Response—Protecting Consumers (2020 Measures)) Bill 2020</w:t>
      </w:r>
      <w:r w:rsidR="00664C63" w:rsidRPr="00EF04A4">
        <w:t xml:space="preserve">: </w:t>
      </w:r>
      <w:r w:rsidR="00280E11" w:rsidRPr="00EF04A4">
        <w:t>D</w:t>
      </w:r>
      <w:r w:rsidR="00CB5937" w:rsidRPr="00EF04A4">
        <w:t>eferred sales</w:t>
      </w:r>
      <w:r w:rsidR="006E74A9" w:rsidRPr="00EF04A4">
        <w:t xml:space="preserve"> model for add</w:t>
      </w:r>
      <w:r w:rsidR="00EF04A4">
        <w:noBreakHyphen/>
      </w:r>
      <w:r w:rsidR="006E74A9" w:rsidRPr="00EF04A4">
        <w:t>on insurance</w:t>
      </w:r>
    </w:p>
    <w:p w:rsidR="00664C63" w:rsidRPr="00EF04A4" w:rsidRDefault="00664C63" w:rsidP="00EF04A4">
      <w:pPr>
        <w:jc w:val="center"/>
      </w:pPr>
    </w:p>
    <w:p w:rsidR="00664C63" w:rsidRPr="00EF04A4" w:rsidRDefault="00664C63" w:rsidP="00EF04A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EF04A4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Heading"/>
            </w:pPr>
            <w:r w:rsidRPr="00EF04A4">
              <w:t>Commencement information</w:t>
            </w:r>
          </w:p>
        </w:tc>
      </w:tr>
      <w:tr w:rsidR="00664C63" w:rsidRPr="00EF04A4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Heading"/>
            </w:pPr>
            <w:r w:rsidRPr="00EF04A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Heading"/>
            </w:pPr>
            <w:r w:rsidRPr="00EF04A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Heading"/>
            </w:pPr>
            <w:r w:rsidRPr="00EF04A4">
              <w:t>Column 3</w:t>
            </w:r>
          </w:p>
        </w:tc>
      </w:tr>
      <w:tr w:rsidR="00664C63" w:rsidRPr="00EF04A4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Heading"/>
            </w:pPr>
            <w:r w:rsidRPr="00EF04A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Heading"/>
            </w:pPr>
            <w:r w:rsidRPr="00EF04A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Heading"/>
            </w:pPr>
            <w:r w:rsidRPr="00EF04A4">
              <w:t>Date/Details</w:t>
            </w:r>
          </w:p>
        </w:tc>
      </w:tr>
      <w:tr w:rsidR="00664C63" w:rsidRPr="00EF04A4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text"/>
            </w:pPr>
            <w:r w:rsidRPr="00EF04A4">
              <w:t xml:space="preserve">1.  </w:t>
            </w:r>
            <w:r w:rsidR="006E74A9" w:rsidRPr="00EF04A4">
              <w:t>Schedule [4.3]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664C63" w:rsidRPr="00EF04A4" w:rsidRDefault="006E74A9" w:rsidP="00EF04A4">
            <w:pPr>
              <w:pStyle w:val="Tabletext"/>
            </w:pPr>
            <w:r w:rsidRPr="00EF04A4">
              <w:t>The day after the end of the period of 12 months beginning on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text"/>
            </w:pPr>
          </w:p>
        </w:tc>
      </w:tr>
      <w:tr w:rsidR="00664C63" w:rsidRPr="00EF04A4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text"/>
            </w:pPr>
            <w:r w:rsidRPr="00EF04A4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text"/>
            </w:pPr>
          </w:p>
        </w:tc>
      </w:tr>
      <w:tr w:rsidR="00664C63" w:rsidRPr="00EF04A4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text"/>
            </w:pPr>
            <w:r w:rsidRPr="00EF04A4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64C63" w:rsidRPr="00EF04A4" w:rsidRDefault="00664C63" w:rsidP="00EF04A4">
            <w:pPr>
              <w:pStyle w:val="Tabletext"/>
            </w:pPr>
          </w:p>
        </w:tc>
      </w:tr>
    </w:tbl>
    <w:p w:rsidR="00982346" w:rsidRPr="00EF04A4" w:rsidRDefault="00982346" w:rsidP="00EF04A4">
      <w:pPr>
        <w:pStyle w:val="ActHead6"/>
        <w:pageBreakBefore/>
      </w:pPr>
      <w:bookmarkStart w:id="1" w:name="_Toc29210336"/>
      <w:bookmarkStart w:id="2" w:name="opcAmSched"/>
      <w:bookmarkStart w:id="3" w:name="opcCurrentFind"/>
      <w:r w:rsidRPr="0028221E">
        <w:rPr>
          <w:rStyle w:val="CharAmSchNo"/>
        </w:rPr>
        <w:lastRenderedPageBreak/>
        <w:t xml:space="preserve">Schedule </w:t>
      </w:r>
      <w:r w:rsidR="006E74A9" w:rsidRPr="0028221E">
        <w:rPr>
          <w:rStyle w:val="CharAmSchNo"/>
        </w:rPr>
        <w:t>[4.3]</w:t>
      </w:r>
      <w:r w:rsidRPr="00EF04A4">
        <w:t>—</w:t>
      </w:r>
      <w:r w:rsidRPr="0028221E">
        <w:rPr>
          <w:rStyle w:val="CharAmSchText"/>
        </w:rPr>
        <w:t xml:space="preserve">Deferred sales </w:t>
      </w:r>
      <w:r w:rsidR="006E74A9" w:rsidRPr="0028221E">
        <w:rPr>
          <w:rStyle w:val="CharAmSchText"/>
        </w:rPr>
        <w:t xml:space="preserve">model </w:t>
      </w:r>
      <w:r w:rsidRPr="0028221E">
        <w:rPr>
          <w:rStyle w:val="CharAmSchText"/>
        </w:rPr>
        <w:t>for add</w:t>
      </w:r>
      <w:r w:rsidR="00EF04A4" w:rsidRPr="0028221E">
        <w:rPr>
          <w:rStyle w:val="CharAmSchText"/>
        </w:rPr>
        <w:noBreakHyphen/>
      </w:r>
      <w:r w:rsidRPr="0028221E">
        <w:rPr>
          <w:rStyle w:val="CharAmSchText"/>
        </w:rPr>
        <w:t>on insurance</w:t>
      </w:r>
      <w:bookmarkEnd w:id="1"/>
    </w:p>
    <w:bookmarkEnd w:id="2"/>
    <w:bookmarkEnd w:id="3"/>
    <w:p w:rsidR="00982346" w:rsidRPr="0028221E" w:rsidRDefault="00982346" w:rsidP="00EF04A4">
      <w:pPr>
        <w:pStyle w:val="Header"/>
      </w:pPr>
      <w:r w:rsidRPr="0028221E">
        <w:rPr>
          <w:rStyle w:val="CharAmPartNo"/>
        </w:rPr>
        <w:t xml:space="preserve"> </w:t>
      </w:r>
      <w:r w:rsidRPr="0028221E">
        <w:rPr>
          <w:rStyle w:val="CharAmPartText"/>
        </w:rPr>
        <w:t xml:space="preserve"> </w:t>
      </w:r>
    </w:p>
    <w:p w:rsidR="00DA6F4D" w:rsidRPr="00EF04A4" w:rsidRDefault="00FB2915" w:rsidP="00EF04A4">
      <w:pPr>
        <w:pStyle w:val="ActHead9"/>
        <w:rPr>
          <w:i w:val="0"/>
        </w:rPr>
      </w:pPr>
      <w:bookmarkStart w:id="4" w:name="_Toc29210337"/>
      <w:r w:rsidRPr="00EF04A4">
        <w:t>Australian Securities and Investments Commission Act 2001</w:t>
      </w:r>
      <w:bookmarkEnd w:id="4"/>
    </w:p>
    <w:p w:rsidR="00D224F4" w:rsidRPr="00EF04A4" w:rsidRDefault="008014A3" w:rsidP="00EF04A4">
      <w:pPr>
        <w:pStyle w:val="ItemHead"/>
      </w:pPr>
      <w:r w:rsidRPr="00EF04A4">
        <w:t>1</w:t>
      </w:r>
      <w:r w:rsidR="00D224F4" w:rsidRPr="00EF04A4">
        <w:t xml:space="preserve">  </w:t>
      </w:r>
      <w:r w:rsidR="00354099" w:rsidRPr="00EF04A4">
        <w:t>Subsection</w:t>
      </w:r>
      <w:r w:rsidR="00EF04A4" w:rsidRPr="00EF04A4">
        <w:t> </w:t>
      </w:r>
      <w:r w:rsidR="00354099" w:rsidRPr="00EF04A4">
        <w:t>12BA(1)</w:t>
      </w:r>
    </w:p>
    <w:p w:rsidR="00354099" w:rsidRPr="00EF04A4" w:rsidRDefault="00354099" w:rsidP="00EF04A4">
      <w:pPr>
        <w:pStyle w:val="Item"/>
      </w:pPr>
      <w:r w:rsidRPr="00EF04A4">
        <w:t>Insert:</w:t>
      </w:r>
    </w:p>
    <w:p w:rsidR="00842E9E" w:rsidRPr="00EF04A4" w:rsidRDefault="00842E9E" w:rsidP="00EF04A4">
      <w:pPr>
        <w:pStyle w:val="Definition"/>
      </w:pPr>
      <w:r w:rsidRPr="00EF04A4">
        <w:rPr>
          <w:b/>
          <w:i/>
        </w:rPr>
        <w:t>add</w:t>
      </w:r>
      <w:r w:rsidR="00EF04A4">
        <w:rPr>
          <w:b/>
          <w:i/>
        </w:rPr>
        <w:noBreakHyphen/>
      </w:r>
      <w:r w:rsidRPr="00EF04A4">
        <w:rPr>
          <w:b/>
          <w:i/>
        </w:rPr>
        <w:t xml:space="preserve">on insurance deferral </w:t>
      </w:r>
      <w:r w:rsidR="00E613FF" w:rsidRPr="00EF04A4">
        <w:rPr>
          <w:b/>
          <w:i/>
        </w:rPr>
        <w:t>period</w:t>
      </w:r>
      <w:r w:rsidRPr="00EF04A4">
        <w:t xml:space="preserve"> has the meaning given by section</w:t>
      </w:r>
      <w:r w:rsidR="00EF04A4" w:rsidRPr="00EF04A4">
        <w:t> </w:t>
      </w:r>
      <w:r w:rsidR="00F619C1" w:rsidRPr="00EF04A4">
        <w:t>12D</w:t>
      </w:r>
      <w:r w:rsidR="0095454D" w:rsidRPr="00EF04A4">
        <w:t>P</w:t>
      </w:r>
      <w:r w:rsidRPr="00EF04A4">
        <w:t>.</w:t>
      </w:r>
    </w:p>
    <w:p w:rsidR="00FE153C" w:rsidRPr="00EF04A4" w:rsidRDefault="00FE153C" w:rsidP="00EF04A4">
      <w:pPr>
        <w:pStyle w:val="Definition"/>
      </w:pPr>
      <w:r w:rsidRPr="00EF04A4">
        <w:rPr>
          <w:b/>
          <w:i/>
        </w:rPr>
        <w:t>add</w:t>
      </w:r>
      <w:r w:rsidR="00EF04A4">
        <w:rPr>
          <w:b/>
          <w:i/>
        </w:rPr>
        <w:noBreakHyphen/>
      </w:r>
      <w:r w:rsidRPr="00EF04A4">
        <w:rPr>
          <w:b/>
          <w:i/>
        </w:rPr>
        <w:t>on insurance pre</w:t>
      </w:r>
      <w:r w:rsidR="00EF04A4">
        <w:rPr>
          <w:b/>
          <w:i/>
        </w:rPr>
        <w:noBreakHyphen/>
      </w:r>
      <w:r w:rsidRPr="00EF04A4">
        <w:rPr>
          <w:b/>
          <w:i/>
        </w:rPr>
        <w:t>deferral period</w:t>
      </w:r>
      <w:r w:rsidRPr="00EF04A4">
        <w:t xml:space="preserve"> has the meaning given by section</w:t>
      </w:r>
      <w:r w:rsidR="00EF04A4" w:rsidRPr="00EF04A4">
        <w:t> </w:t>
      </w:r>
      <w:r w:rsidRPr="00EF04A4">
        <w:t>12D</w:t>
      </w:r>
      <w:r w:rsidR="0095454D" w:rsidRPr="00EF04A4">
        <w:t>P</w:t>
      </w:r>
      <w:r w:rsidRPr="00EF04A4">
        <w:t>.</w:t>
      </w:r>
    </w:p>
    <w:p w:rsidR="00842E9E" w:rsidRPr="00EF04A4" w:rsidRDefault="00354099" w:rsidP="00EF04A4">
      <w:pPr>
        <w:pStyle w:val="Definition"/>
      </w:pPr>
      <w:r w:rsidRPr="00EF04A4">
        <w:rPr>
          <w:b/>
          <w:i/>
        </w:rPr>
        <w:t>add</w:t>
      </w:r>
      <w:r w:rsidR="00EF04A4">
        <w:rPr>
          <w:b/>
          <w:i/>
        </w:rPr>
        <w:noBreakHyphen/>
      </w:r>
      <w:r w:rsidRPr="00EF04A4">
        <w:rPr>
          <w:b/>
          <w:i/>
        </w:rPr>
        <w:t>on insurance product</w:t>
      </w:r>
      <w:r w:rsidR="001C29FD" w:rsidRPr="00EF04A4">
        <w:t>, in relation to a product or service,</w:t>
      </w:r>
      <w:r w:rsidR="00842E9E" w:rsidRPr="00EF04A4">
        <w:t xml:space="preserve"> has the meaning given by section</w:t>
      </w:r>
      <w:r w:rsidR="00EF04A4" w:rsidRPr="00EF04A4">
        <w:t> </w:t>
      </w:r>
      <w:r w:rsidR="00F619C1" w:rsidRPr="00EF04A4">
        <w:t>12DO</w:t>
      </w:r>
      <w:r w:rsidR="00842E9E" w:rsidRPr="00EF04A4">
        <w:t>.</w:t>
      </w:r>
    </w:p>
    <w:p w:rsidR="00527325" w:rsidRPr="00EF04A4" w:rsidRDefault="008014A3" w:rsidP="00EF04A4">
      <w:pPr>
        <w:pStyle w:val="ItemHead"/>
      </w:pPr>
      <w:r w:rsidRPr="00EF04A4">
        <w:t>2</w:t>
      </w:r>
      <w:r w:rsidR="00527325" w:rsidRPr="00EF04A4">
        <w:t xml:space="preserve">  Subsection</w:t>
      </w:r>
      <w:r w:rsidR="00EF04A4" w:rsidRPr="00EF04A4">
        <w:t> </w:t>
      </w:r>
      <w:r w:rsidR="00527325" w:rsidRPr="00EF04A4">
        <w:t xml:space="preserve">12BA(1) (definition of </w:t>
      </w:r>
      <w:r w:rsidR="00527325" w:rsidRPr="00EF04A4">
        <w:rPr>
          <w:i/>
        </w:rPr>
        <w:t>consumer</w:t>
      </w:r>
      <w:r w:rsidR="00527325" w:rsidRPr="00EF04A4">
        <w:t>)</w:t>
      </w:r>
    </w:p>
    <w:p w:rsidR="00527325" w:rsidRPr="00EF04A4" w:rsidRDefault="00527325" w:rsidP="00EF04A4">
      <w:pPr>
        <w:pStyle w:val="Item"/>
      </w:pPr>
      <w:r w:rsidRPr="00EF04A4">
        <w:t>After “</w:t>
      </w:r>
      <w:r w:rsidRPr="00EF04A4">
        <w:rPr>
          <w:b/>
          <w:i/>
        </w:rPr>
        <w:t>consumer</w:t>
      </w:r>
      <w:r w:rsidRPr="00EF04A4">
        <w:t>”, insert “, in relation to financial services,”.</w:t>
      </w:r>
    </w:p>
    <w:p w:rsidR="00F70ABF" w:rsidRPr="00EF04A4" w:rsidRDefault="008014A3" w:rsidP="00EF04A4">
      <w:pPr>
        <w:pStyle w:val="ItemHead"/>
      </w:pPr>
      <w:r w:rsidRPr="00EF04A4">
        <w:t>3</w:t>
      </w:r>
      <w:r w:rsidR="00F70ABF" w:rsidRPr="00EF04A4">
        <w:t xml:space="preserve">  After Subdivision D of Division</w:t>
      </w:r>
      <w:r w:rsidR="00EF04A4" w:rsidRPr="00EF04A4">
        <w:t> </w:t>
      </w:r>
      <w:r w:rsidR="00F70ABF" w:rsidRPr="00EF04A4">
        <w:t>2 of Part</w:t>
      </w:r>
      <w:r w:rsidR="00EF04A4" w:rsidRPr="00EF04A4">
        <w:t> </w:t>
      </w:r>
      <w:r w:rsidR="00F70ABF" w:rsidRPr="00EF04A4">
        <w:t>2</w:t>
      </w:r>
    </w:p>
    <w:p w:rsidR="00F70ABF" w:rsidRPr="00EF04A4" w:rsidRDefault="00F70ABF" w:rsidP="00EF04A4">
      <w:pPr>
        <w:pStyle w:val="Item"/>
      </w:pPr>
      <w:r w:rsidRPr="00EF04A4">
        <w:t>Insert:</w:t>
      </w:r>
    </w:p>
    <w:p w:rsidR="00F70ABF" w:rsidRPr="00EF04A4" w:rsidRDefault="00F70ABF" w:rsidP="00EF04A4">
      <w:pPr>
        <w:pStyle w:val="ActHead4"/>
      </w:pPr>
      <w:bookmarkStart w:id="5" w:name="_Toc29210338"/>
      <w:r w:rsidRPr="0028221E">
        <w:rPr>
          <w:rStyle w:val="CharSubdNo"/>
        </w:rPr>
        <w:t>Subdivision DA</w:t>
      </w:r>
      <w:r w:rsidRPr="00EF04A4">
        <w:t>—</w:t>
      </w:r>
      <w:r w:rsidRPr="0028221E">
        <w:rPr>
          <w:rStyle w:val="CharSubdText"/>
        </w:rPr>
        <w:t>Deferred sales for add</w:t>
      </w:r>
      <w:r w:rsidR="00EF04A4" w:rsidRPr="0028221E">
        <w:rPr>
          <w:rStyle w:val="CharSubdText"/>
        </w:rPr>
        <w:noBreakHyphen/>
      </w:r>
      <w:r w:rsidRPr="0028221E">
        <w:rPr>
          <w:rStyle w:val="CharSubdText"/>
        </w:rPr>
        <w:t>on insurance</w:t>
      </w:r>
      <w:bookmarkEnd w:id="5"/>
      <w:r w:rsidR="0020612C" w:rsidRPr="0028221E">
        <w:rPr>
          <w:rStyle w:val="CharSubdText"/>
        </w:rPr>
        <w:t xml:space="preserve"> products</w:t>
      </w:r>
    </w:p>
    <w:p w:rsidR="003222B6" w:rsidRPr="00EF04A4" w:rsidRDefault="00F70ABF" w:rsidP="00EF04A4">
      <w:pPr>
        <w:pStyle w:val="ActHead5"/>
      </w:pPr>
      <w:bookmarkStart w:id="6" w:name="_Toc29210339"/>
      <w:r w:rsidRPr="0028221E">
        <w:rPr>
          <w:rStyle w:val="CharSectno"/>
        </w:rPr>
        <w:t>12DO</w:t>
      </w:r>
      <w:r w:rsidR="003222B6" w:rsidRPr="00EF04A4">
        <w:t xml:space="preserve">  </w:t>
      </w:r>
      <w:r w:rsidRPr="00EF04A4">
        <w:t>M</w:t>
      </w:r>
      <w:r w:rsidR="00354099" w:rsidRPr="00EF04A4">
        <w:t xml:space="preserve">eaning of </w:t>
      </w:r>
      <w:r w:rsidR="00354099" w:rsidRPr="00EF04A4">
        <w:rPr>
          <w:i/>
        </w:rPr>
        <w:t>add</w:t>
      </w:r>
      <w:r w:rsidR="00EF04A4">
        <w:rPr>
          <w:i/>
        </w:rPr>
        <w:noBreakHyphen/>
      </w:r>
      <w:r w:rsidR="00354099" w:rsidRPr="00EF04A4">
        <w:rPr>
          <w:i/>
        </w:rPr>
        <w:t>on insurance product</w:t>
      </w:r>
      <w:bookmarkEnd w:id="6"/>
    </w:p>
    <w:p w:rsidR="00C1406F" w:rsidRPr="00EF04A4" w:rsidRDefault="00C1406F" w:rsidP="00EF04A4">
      <w:pPr>
        <w:pStyle w:val="subsection"/>
      </w:pPr>
      <w:r w:rsidRPr="00EF04A4">
        <w:tab/>
        <w:t>(1)</w:t>
      </w:r>
      <w:r w:rsidRPr="00EF04A4">
        <w:tab/>
        <w:t xml:space="preserve">An </w:t>
      </w:r>
      <w:r w:rsidRPr="00EF04A4">
        <w:rPr>
          <w:b/>
          <w:i/>
        </w:rPr>
        <w:t>add</w:t>
      </w:r>
      <w:r w:rsidR="00EF04A4">
        <w:rPr>
          <w:b/>
          <w:i/>
        </w:rPr>
        <w:noBreakHyphen/>
      </w:r>
      <w:r w:rsidRPr="00EF04A4">
        <w:rPr>
          <w:b/>
          <w:i/>
        </w:rPr>
        <w:t>on insurance product</w:t>
      </w:r>
      <w:r w:rsidR="005838EC" w:rsidRPr="00EF04A4">
        <w:t xml:space="preserve">, in relation to another product or service (the </w:t>
      </w:r>
      <w:r w:rsidR="005838EC" w:rsidRPr="00EF04A4">
        <w:rPr>
          <w:b/>
          <w:i/>
        </w:rPr>
        <w:t>principal</w:t>
      </w:r>
      <w:r w:rsidR="005838EC" w:rsidRPr="00EF04A4">
        <w:t xml:space="preserve"> </w:t>
      </w:r>
      <w:r w:rsidR="005838EC" w:rsidRPr="00EF04A4">
        <w:rPr>
          <w:b/>
          <w:i/>
        </w:rPr>
        <w:t>product or service</w:t>
      </w:r>
      <w:r w:rsidR="005838EC" w:rsidRPr="00EF04A4">
        <w:t>),</w:t>
      </w:r>
      <w:r w:rsidRPr="00EF04A4">
        <w:t xml:space="preserve"> is a financial product that:</w:t>
      </w:r>
    </w:p>
    <w:p w:rsidR="00C1406F" w:rsidRPr="00EF04A4" w:rsidRDefault="00C1406F" w:rsidP="00EF04A4">
      <w:pPr>
        <w:pStyle w:val="paragraph"/>
      </w:pPr>
      <w:r w:rsidRPr="00EF04A4">
        <w:tab/>
        <w:t>(</w:t>
      </w:r>
      <w:r w:rsidR="00EF2A69" w:rsidRPr="00EF04A4">
        <w:t>a</w:t>
      </w:r>
      <w:r w:rsidRPr="00EF04A4">
        <w:t>)</w:t>
      </w:r>
      <w:r w:rsidRPr="00EF04A4">
        <w:tab/>
        <w:t>is offered</w:t>
      </w:r>
      <w:r w:rsidR="002E1145" w:rsidRPr="00EF04A4">
        <w:t xml:space="preserve"> or sold</w:t>
      </w:r>
      <w:r w:rsidRPr="00EF04A4">
        <w:t xml:space="preserve"> to a consumer </w:t>
      </w:r>
      <w:r w:rsidR="005908CC" w:rsidRPr="00EF04A4">
        <w:t>in connection with</w:t>
      </w:r>
      <w:r w:rsidRPr="00EF04A4">
        <w:t xml:space="preserve"> the consumer </w:t>
      </w:r>
      <w:r w:rsidR="000D6C94" w:rsidRPr="00EF04A4">
        <w:t>acquiring</w:t>
      </w:r>
      <w:r w:rsidRPr="00EF04A4">
        <w:t xml:space="preserve">, or entering into a commitment to </w:t>
      </w:r>
      <w:r w:rsidR="000D6C94" w:rsidRPr="00EF04A4">
        <w:t>acquire</w:t>
      </w:r>
      <w:r w:rsidR="00166915" w:rsidRPr="00EF04A4">
        <w:t>,</w:t>
      </w:r>
      <w:r w:rsidRPr="00EF04A4">
        <w:t xml:space="preserve"> </w:t>
      </w:r>
      <w:r w:rsidR="005838EC" w:rsidRPr="00EF04A4">
        <w:t xml:space="preserve">the principal </w:t>
      </w:r>
      <w:r w:rsidRPr="00EF04A4">
        <w:t xml:space="preserve">product or service </w:t>
      </w:r>
      <w:r w:rsidR="002B511E" w:rsidRPr="00EF04A4">
        <w:t>as a consumer</w:t>
      </w:r>
      <w:r w:rsidRPr="00EF04A4">
        <w:t>; and</w:t>
      </w:r>
    </w:p>
    <w:p w:rsidR="00615147" w:rsidRPr="00EF04A4" w:rsidRDefault="00615147" w:rsidP="00EF04A4">
      <w:pPr>
        <w:pStyle w:val="paragraph"/>
      </w:pPr>
      <w:r w:rsidRPr="00EF04A4">
        <w:tab/>
        <w:t>(b)</w:t>
      </w:r>
      <w:r w:rsidRPr="00EF04A4">
        <w:tab/>
        <w:t>is offered or sold by:</w:t>
      </w:r>
    </w:p>
    <w:p w:rsidR="00615147" w:rsidRPr="00EF04A4" w:rsidRDefault="00615147" w:rsidP="00EF04A4">
      <w:pPr>
        <w:pStyle w:val="paragraphsub"/>
      </w:pPr>
      <w:r w:rsidRPr="00EF04A4">
        <w:tab/>
        <w:t>(i)</w:t>
      </w:r>
      <w:r w:rsidRPr="00EF04A4">
        <w:tab/>
        <w:t xml:space="preserve">the </w:t>
      </w:r>
      <w:r w:rsidR="00E05916" w:rsidRPr="00EF04A4">
        <w:t>provider</w:t>
      </w:r>
      <w:r w:rsidRPr="00EF04A4">
        <w:t xml:space="preserve"> of the </w:t>
      </w:r>
      <w:r w:rsidR="003E27D4" w:rsidRPr="00EF04A4">
        <w:t xml:space="preserve">principal </w:t>
      </w:r>
      <w:r w:rsidRPr="00EF04A4">
        <w:t>product or service; or</w:t>
      </w:r>
    </w:p>
    <w:p w:rsidR="00615147" w:rsidRPr="00EF04A4" w:rsidRDefault="00615147" w:rsidP="00EF04A4">
      <w:pPr>
        <w:pStyle w:val="paragraphsub"/>
      </w:pPr>
      <w:r w:rsidRPr="00EF04A4">
        <w:tab/>
        <w:t>(ii)</w:t>
      </w:r>
      <w:r w:rsidRPr="00EF04A4">
        <w:tab/>
        <w:t xml:space="preserve">another person, in accordance with an arrangement between that other person and the </w:t>
      </w:r>
      <w:r w:rsidR="00E05916" w:rsidRPr="00EF04A4">
        <w:t xml:space="preserve">provider </w:t>
      </w:r>
      <w:r w:rsidRPr="00EF04A4">
        <w:t xml:space="preserve">of the </w:t>
      </w:r>
      <w:r w:rsidR="003E27D4" w:rsidRPr="00EF04A4">
        <w:t xml:space="preserve">principal </w:t>
      </w:r>
      <w:r w:rsidRPr="00EF04A4">
        <w:t>product or service; and</w:t>
      </w:r>
    </w:p>
    <w:p w:rsidR="00C1406F" w:rsidRPr="00EF04A4" w:rsidRDefault="00C1406F" w:rsidP="00EF04A4">
      <w:pPr>
        <w:pStyle w:val="paragraph"/>
      </w:pPr>
      <w:r w:rsidRPr="00EF04A4">
        <w:lastRenderedPageBreak/>
        <w:tab/>
        <w:t>(</w:t>
      </w:r>
      <w:r w:rsidR="00CF1300" w:rsidRPr="00EF04A4">
        <w:t>c</w:t>
      </w:r>
      <w:r w:rsidRPr="00EF04A4">
        <w:t>)</w:t>
      </w:r>
      <w:r w:rsidRPr="00EF04A4">
        <w:tab/>
        <w:t>manages financial risk (within the meaning of section</w:t>
      </w:r>
      <w:r w:rsidR="00EF04A4" w:rsidRPr="00EF04A4">
        <w:t> </w:t>
      </w:r>
      <w:r w:rsidRPr="00EF04A4">
        <w:t>12BAA) relating to</w:t>
      </w:r>
      <w:r w:rsidR="00EF2A69" w:rsidRPr="00EF04A4">
        <w:t xml:space="preserve"> the </w:t>
      </w:r>
      <w:r w:rsidR="003E27D4" w:rsidRPr="00EF04A4">
        <w:t xml:space="preserve">principal </w:t>
      </w:r>
      <w:r w:rsidR="00EF2A69" w:rsidRPr="00EF04A4">
        <w:t>product or service; and</w:t>
      </w:r>
    </w:p>
    <w:p w:rsidR="00EF2A69" w:rsidRPr="00EF04A4" w:rsidRDefault="00EF2A69" w:rsidP="00EF04A4">
      <w:pPr>
        <w:pStyle w:val="paragraph"/>
      </w:pPr>
      <w:r w:rsidRPr="00EF04A4">
        <w:tab/>
        <w:t>(</w:t>
      </w:r>
      <w:r w:rsidR="00CF1300" w:rsidRPr="00EF04A4">
        <w:t>d</w:t>
      </w:r>
      <w:r w:rsidRPr="00EF04A4">
        <w:t>)</w:t>
      </w:r>
      <w:r w:rsidRPr="00EF04A4">
        <w:tab/>
        <w:t>either:</w:t>
      </w:r>
    </w:p>
    <w:p w:rsidR="00EF2A69" w:rsidRPr="00EF04A4" w:rsidRDefault="00EF2A69" w:rsidP="00EF04A4">
      <w:pPr>
        <w:pStyle w:val="paragraphsub"/>
      </w:pPr>
      <w:r w:rsidRPr="00EF04A4">
        <w:tab/>
        <w:t>(i)</w:t>
      </w:r>
      <w:r w:rsidRPr="00EF04A4">
        <w:tab/>
        <w:t>is a contract of insurance; or</w:t>
      </w:r>
    </w:p>
    <w:p w:rsidR="00864DAB" w:rsidRPr="00EF04A4" w:rsidRDefault="00EF2A69" w:rsidP="00EF04A4">
      <w:pPr>
        <w:pStyle w:val="paragraphsub"/>
      </w:pPr>
      <w:r w:rsidRPr="00EF04A4">
        <w:tab/>
        <w:t>(ii)</w:t>
      </w:r>
      <w:r w:rsidRPr="00EF04A4">
        <w:tab/>
      </w:r>
      <w:r w:rsidR="00864DAB" w:rsidRPr="00EF04A4">
        <w:t>provides for the consumer to benefit from a contract of insurance to which the provider of the financial product is a party.</w:t>
      </w:r>
    </w:p>
    <w:p w:rsidR="00896945" w:rsidRPr="00EF04A4" w:rsidRDefault="00896945" w:rsidP="00EF04A4">
      <w:pPr>
        <w:pStyle w:val="subsection"/>
      </w:pPr>
      <w:r w:rsidRPr="00EF04A4">
        <w:tab/>
        <w:t>(</w:t>
      </w:r>
      <w:r w:rsidR="00864DAB" w:rsidRPr="00EF04A4">
        <w:t>2</w:t>
      </w:r>
      <w:r w:rsidRPr="00EF04A4">
        <w:t>)</w:t>
      </w:r>
      <w:r w:rsidRPr="00EF04A4">
        <w:tab/>
        <w:t>For the purpose</w:t>
      </w:r>
      <w:r w:rsidR="00272644" w:rsidRPr="00EF04A4">
        <w:t>s</w:t>
      </w:r>
      <w:r w:rsidRPr="00EF04A4">
        <w:t xml:space="preserve"> of </w:t>
      </w:r>
      <w:r w:rsidR="00EF04A4" w:rsidRPr="00EF04A4">
        <w:t>subsection (</w:t>
      </w:r>
      <w:r w:rsidRPr="00EF04A4">
        <w:t xml:space="preserve">1), </w:t>
      </w:r>
      <w:r w:rsidRPr="00EF04A4">
        <w:rPr>
          <w:b/>
          <w:i/>
        </w:rPr>
        <w:t>contract of insurance</w:t>
      </w:r>
      <w:r w:rsidRPr="00EF04A4">
        <w:t xml:space="preserve"> includes:</w:t>
      </w:r>
    </w:p>
    <w:p w:rsidR="00896945" w:rsidRPr="00EF04A4" w:rsidRDefault="00896945" w:rsidP="00EF04A4">
      <w:pPr>
        <w:pStyle w:val="paragraph"/>
      </w:pPr>
      <w:r w:rsidRPr="00EF04A4">
        <w:tab/>
        <w:t>(a)</w:t>
      </w:r>
      <w:r w:rsidRPr="00EF04A4">
        <w:tab/>
        <w:t>a contract that would ordinarily be regarded as a contract of insurance even if some of its provisions are not by way of insurance; and</w:t>
      </w:r>
    </w:p>
    <w:p w:rsidR="00896945" w:rsidRPr="00EF04A4" w:rsidRDefault="00896945" w:rsidP="00EF04A4">
      <w:pPr>
        <w:pStyle w:val="paragraph"/>
      </w:pPr>
      <w:r w:rsidRPr="00EF04A4">
        <w:tab/>
        <w:t>(b)</w:t>
      </w:r>
      <w:r w:rsidRPr="00EF04A4">
        <w:tab/>
        <w:t>a contract that includes provisions of insurance in so far as those provisions are concerned, even if the contract would not ordinarily be regarded as a contract of insurance.</w:t>
      </w:r>
    </w:p>
    <w:p w:rsidR="00386A8D" w:rsidRPr="00EF04A4" w:rsidRDefault="0020612C" w:rsidP="00EF04A4">
      <w:pPr>
        <w:pStyle w:val="subsection"/>
      </w:pPr>
      <w:r w:rsidRPr="00EF04A4">
        <w:tab/>
        <w:t>(3)</w:t>
      </w:r>
      <w:r w:rsidRPr="00EF04A4">
        <w:tab/>
        <w:t>The regulations may provide that a consumer is, for the purposes of this Subdivision</w:t>
      </w:r>
      <w:r w:rsidR="00386A8D" w:rsidRPr="00EF04A4">
        <w:t xml:space="preserve">, </w:t>
      </w:r>
      <w:r w:rsidRPr="00EF04A4">
        <w:t xml:space="preserve">taken to have entered into a commitment to acquire a product or service of a specified class at a time </w:t>
      </w:r>
      <w:r w:rsidR="00386A8D" w:rsidRPr="00EF04A4">
        <w:t xml:space="preserve">specified </w:t>
      </w:r>
      <w:r w:rsidRPr="00EF04A4">
        <w:t>in the regulations</w:t>
      </w:r>
      <w:r w:rsidR="00386A8D" w:rsidRPr="00EF04A4">
        <w:t>.</w:t>
      </w:r>
    </w:p>
    <w:p w:rsidR="0020612C" w:rsidRPr="00EF04A4" w:rsidRDefault="0020612C" w:rsidP="00EF04A4">
      <w:pPr>
        <w:pStyle w:val="ActHead5"/>
      </w:pPr>
      <w:r w:rsidRPr="0028221E">
        <w:rPr>
          <w:rStyle w:val="CharSectno"/>
        </w:rPr>
        <w:t>12D</w:t>
      </w:r>
      <w:r w:rsidR="0095454D" w:rsidRPr="0028221E">
        <w:rPr>
          <w:rStyle w:val="CharSectno"/>
        </w:rPr>
        <w:t>P</w:t>
      </w:r>
      <w:r w:rsidRPr="00EF04A4">
        <w:t xml:space="preserve">  Meaning of </w:t>
      </w:r>
      <w:r w:rsidRPr="00EF04A4">
        <w:rPr>
          <w:i/>
        </w:rPr>
        <w:t>add</w:t>
      </w:r>
      <w:r w:rsidR="00EF04A4">
        <w:rPr>
          <w:i/>
        </w:rPr>
        <w:noBreakHyphen/>
      </w:r>
      <w:r w:rsidRPr="00EF04A4">
        <w:rPr>
          <w:i/>
        </w:rPr>
        <w:t>on insurance deferral period</w:t>
      </w:r>
      <w:r w:rsidRPr="00EF04A4">
        <w:t xml:space="preserve"> and </w:t>
      </w:r>
      <w:r w:rsidRPr="00EF04A4">
        <w:rPr>
          <w:i/>
        </w:rPr>
        <w:t>add</w:t>
      </w:r>
      <w:r w:rsidR="00EF04A4">
        <w:rPr>
          <w:i/>
        </w:rPr>
        <w:noBreakHyphen/>
      </w:r>
      <w:r w:rsidRPr="00EF04A4">
        <w:rPr>
          <w:i/>
        </w:rPr>
        <w:t>on insurance pre</w:t>
      </w:r>
      <w:r w:rsidR="00EF04A4">
        <w:rPr>
          <w:i/>
        </w:rPr>
        <w:noBreakHyphen/>
      </w:r>
      <w:r w:rsidRPr="00EF04A4">
        <w:rPr>
          <w:i/>
        </w:rPr>
        <w:t>deferral period</w:t>
      </w:r>
    </w:p>
    <w:p w:rsidR="0020612C" w:rsidRPr="00EF04A4" w:rsidRDefault="0020612C" w:rsidP="00EF04A4">
      <w:pPr>
        <w:pStyle w:val="subsection"/>
      </w:pPr>
      <w:r w:rsidRPr="00EF04A4">
        <w:tab/>
        <w:t>(1)</w:t>
      </w:r>
      <w:r w:rsidRPr="00EF04A4">
        <w:tab/>
        <w:t xml:space="preserve">A person who acquires, or enters into a commitment to acquire, a product or service 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Pr="00EF04A4">
        <w:rPr>
          <w:b/>
          <w:i/>
        </w:rPr>
        <w:t>product or service</w:t>
      </w:r>
      <w:r w:rsidRPr="00EF04A4">
        <w:t xml:space="preserve">) as a consumer may be given the information determined under </w:t>
      </w:r>
      <w:r w:rsidR="00EF04A4" w:rsidRPr="00EF04A4">
        <w:t>paragraph (</w:t>
      </w:r>
      <w:r w:rsidR="0095454D" w:rsidRPr="00EF04A4">
        <w:t>4</w:t>
      </w:r>
      <w:r w:rsidRPr="00EF04A4">
        <w:t xml:space="preserve">)(a), in the manner determined under </w:t>
      </w:r>
      <w:r w:rsidR="00EF04A4" w:rsidRPr="00EF04A4">
        <w:t>paragraph (</w:t>
      </w:r>
      <w:r w:rsidR="0095454D" w:rsidRPr="00EF04A4">
        <w:t>4</w:t>
      </w:r>
      <w:r w:rsidRPr="00EF04A4">
        <w:t>)(b), in connection with the acquisition or proposed acquisition.</w:t>
      </w:r>
    </w:p>
    <w:p w:rsidR="0020612C" w:rsidRPr="00EF04A4" w:rsidRDefault="0020612C" w:rsidP="00EF04A4">
      <w:pPr>
        <w:pStyle w:val="notetext"/>
      </w:pPr>
      <w:r w:rsidRPr="00EF04A4">
        <w:t>Note:</w:t>
      </w:r>
      <w:r w:rsidRPr="00EF04A4">
        <w:tab/>
        <w:t>There is no obligation for a person who provides a product or service to give the information to a consumer. However, if the information is not given, there will be no add</w:t>
      </w:r>
      <w:r w:rsidR="00EF04A4">
        <w:noBreakHyphen/>
      </w:r>
      <w:r w:rsidRPr="00EF04A4">
        <w:t>on insurance deferral period and certain conduct relating to the sale or offer of add</w:t>
      </w:r>
      <w:r w:rsidR="00EF04A4">
        <w:noBreakHyphen/>
      </w:r>
      <w:r w:rsidRPr="00EF04A4">
        <w:t>on insurance products may be prohibited (see sections</w:t>
      </w:r>
      <w:r w:rsidR="00EF04A4" w:rsidRPr="00EF04A4">
        <w:t> </w:t>
      </w:r>
      <w:r w:rsidRPr="00EF04A4">
        <w:t>12D</w:t>
      </w:r>
      <w:r w:rsidR="0095454D" w:rsidRPr="00EF04A4">
        <w:t>Q</w:t>
      </w:r>
      <w:r w:rsidRPr="00EF04A4">
        <w:t xml:space="preserve"> to 12D</w:t>
      </w:r>
      <w:r w:rsidR="0095454D" w:rsidRPr="00EF04A4">
        <w:t>S</w:t>
      </w:r>
      <w:r w:rsidRPr="00EF04A4">
        <w:t>).</w:t>
      </w:r>
    </w:p>
    <w:p w:rsidR="0020612C" w:rsidRPr="00EF04A4" w:rsidRDefault="0020612C" w:rsidP="00EF04A4">
      <w:pPr>
        <w:pStyle w:val="subsection"/>
      </w:pPr>
      <w:r w:rsidRPr="00EF04A4">
        <w:tab/>
        <w:t>(2)</w:t>
      </w:r>
      <w:r w:rsidRPr="00EF04A4">
        <w:tab/>
        <w:t>If the information is so given to the consumer, then:</w:t>
      </w:r>
    </w:p>
    <w:p w:rsidR="0020612C" w:rsidRPr="00EF04A4" w:rsidRDefault="0020612C" w:rsidP="00EF04A4">
      <w:pPr>
        <w:pStyle w:val="paragraph"/>
      </w:pPr>
      <w:r w:rsidRPr="00EF04A4">
        <w:tab/>
        <w:t>(a)</w:t>
      </w:r>
      <w:r w:rsidRPr="00EF04A4">
        <w:tab/>
        <w:t xml:space="preserve">there is an </w:t>
      </w:r>
      <w:r w:rsidRPr="00EF04A4">
        <w:rPr>
          <w:b/>
          <w:i/>
        </w:rPr>
        <w:t>add</w:t>
      </w:r>
      <w:r w:rsidR="00EF04A4">
        <w:rPr>
          <w:b/>
          <w:i/>
        </w:rPr>
        <w:noBreakHyphen/>
      </w:r>
      <w:r w:rsidRPr="00EF04A4">
        <w:rPr>
          <w:b/>
          <w:i/>
        </w:rPr>
        <w:t>on insurance deferral period</w:t>
      </w:r>
      <w:r w:rsidRPr="00EF04A4">
        <w:t xml:space="preserve"> in relation to the consumer acquiring, or entering into a commitment to acquire, the </w:t>
      </w:r>
      <w:r w:rsidR="003E27D4" w:rsidRPr="00EF04A4">
        <w:t xml:space="preserve">principal </w:t>
      </w:r>
      <w:r w:rsidRPr="00EF04A4">
        <w:t>product or service; and</w:t>
      </w:r>
    </w:p>
    <w:p w:rsidR="0020612C" w:rsidRPr="00EF04A4" w:rsidRDefault="0020612C" w:rsidP="00EF04A4">
      <w:pPr>
        <w:pStyle w:val="paragraph"/>
      </w:pPr>
      <w:r w:rsidRPr="00EF04A4">
        <w:tab/>
        <w:t>(b)</w:t>
      </w:r>
      <w:r w:rsidRPr="00EF04A4">
        <w:tab/>
        <w:t>the add</w:t>
      </w:r>
      <w:r w:rsidR="00EF04A4">
        <w:noBreakHyphen/>
      </w:r>
      <w:r w:rsidRPr="00EF04A4">
        <w:t>on insurance deferral period is the period beginning at the later of:</w:t>
      </w:r>
    </w:p>
    <w:p w:rsidR="0020612C" w:rsidRPr="00EF04A4" w:rsidRDefault="0020612C" w:rsidP="00EF04A4">
      <w:pPr>
        <w:pStyle w:val="paragraphsub"/>
      </w:pPr>
      <w:r w:rsidRPr="00EF04A4">
        <w:lastRenderedPageBreak/>
        <w:tab/>
        <w:t>(i)</w:t>
      </w:r>
      <w:r w:rsidRPr="00EF04A4">
        <w:tab/>
        <w:t xml:space="preserve">the time the consumer enters into the commitment (or, if the consumer acquires the </w:t>
      </w:r>
      <w:r w:rsidR="003E27D4" w:rsidRPr="00EF04A4">
        <w:t xml:space="preserve">principal </w:t>
      </w:r>
      <w:r w:rsidRPr="00EF04A4">
        <w:t xml:space="preserve">product or service without previously entering into a commitment to do so, the time the consumer acquires the </w:t>
      </w:r>
      <w:r w:rsidR="00A96D80" w:rsidRPr="00EF04A4">
        <w:t xml:space="preserve">principal </w:t>
      </w:r>
      <w:r w:rsidRPr="00EF04A4">
        <w:t>product or service); and</w:t>
      </w:r>
    </w:p>
    <w:p w:rsidR="0020612C" w:rsidRPr="00EF04A4" w:rsidRDefault="0020612C" w:rsidP="00EF04A4">
      <w:pPr>
        <w:pStyle w:val="paragraphsub"/>
      </w:pPr>
      <w:r w:rsidRPr="00EF04A4">
        <w:tab/>
        <w:t>(ii)</w:t>
      </w:r>
      <w:r w:rsidRPr="00EF04A4">
        <w:tab/>
        <w:t>the time the consumer is given the information;</w:t>
      </w:r>
    </w:p>
    <w:p w:rsidR="0020612C" w:rsidRPr="00EF04A4" w:rsidRDefault="0020612C" w:rsidP="00EF04A4">
      <w:pPr>
        <w:pStyle w:val="paragraph"/>
      </w:pPr>
      <w:r w:rsidRPr="00EF04A4">
        <w:tab/>
      </w:r>
      <w:r w:rsidRPr="00EF04A4">
        <w:tab/>
        <w:t>and ending at the end of 4 days after the day on which the period begins.</w:t>
      </w:r>
    </w:p>
    <w:p w:rsidR="0020612C" w:rsidRPr="00EF04A4" w:rsidRDefault="0020612C" w:rsidP="00EF04A4">
      <w:pPr>
        <w:pStyle w:val="subsection"/>
      </w:pPr>
      <w:r w:rsidRPr="00EF04A4">
        <w:tab/>
        <w:t>(3)</w:t>
      </w:r>
      <w:r w:rsidRPr="00EF04A4">
        <w:tab/>
        <w:t xml:space="preserve">The </w:t>
      </w:r>
      <w:r w:rsidRPr="00EF04A4">
        <w:rPr>
          <w:b/>
          <w:i/>
        </w:rPr>
        <w:t>add</w:t>
      </w:r>
      <w:r w:rsidR="00EF04A4">
        <w:rPr>
          <w:b/>
          <w:i/>
        </w:rPr>
        <w:noBreakHyphen/>
      </w:r>
      <w:r w:rsidRPr="00EF04A4">
        <w:rPr>
          <w:b/>
          <w:i/>
        </w:rPr>
        <w:t>on insurance pre</w:t>
      </w:r>
      <w:r w:rsidR="00EF04A4">
        <w:rPr>
          <w:b/>
          <w:i/>
        </w:rPr>
        <w:noBreakHyphen/>
      </w:r>
      <w:r w:rsidRPr="00EF04A4">
        <w:rPr>
          <w:b/>
          <w:i/>
        </w:rPr>
        <w:t>deferral period</w:t>
      </w:r>
      <w:r w:rsidRPr="00EF04A4">
        <w:t xml:space="preserve"> </w:t>
      </w:r>
      <w:r w:rsidR="00A96D80" w:rsidRPr="00EF04A4">
        <w:t xml:space="preserve">in relation to the principal product or service </w:t>
      </w:r>
      <w:r w:rsidRPr="00EF04A4">
        <w:t>is a period that:</w:t>
      </w:r>
    </w:p>
    <w:p w:rsidR="0020612C" w:rsidRPr="00EF04A4" w:rsidRDefault="0020612C" w:rsidP="00EF04A4">
      <w:pPr>
        <w:pStyle w:val="paragraph"/>
      </w:pPr>
      <w:r w:rsidRPr="00EF04A4">
        <w:tab/>
        <w:t>(a)</w:t>
      </w:r>
      <w:r w:rsidRPr="00EF04A4">
        <w:tab/>
        <w:t xml:space="preserve">begins when the consumer indicates an intention to acquire the </w:t>
      </w:r>
      <w:r w:rsidR="003E27D4" w:rsidRPr="00EF04A4">
        <w:t xml:space="preserve">principal </w:t>
      </w:r>
      <w:r w:rsidRPr="00EF04A4">
        <w:t>product or service; and</w:t>
      </w:r>
    </w:p>
    <w:p w:rsidR="0020612C" w:rsidRPr="00EF04A4" w:rsidRDefault="0020612C" w:rsidP="00EF04A4">
      <w:pPr>
        <w:pStyle w:val="paragraph"/>
      </w:pPr>
      <w:r w:rsidRPr="00EF04A4">
        <w:tab/>
        <w:t>(b)</w:t>
      </w:r>
      <w:r w:rsidRPr="00EF04A4">
        <w:tab/>
        <w:t>if there is an add</w:t>
      </w:r>
      <w:r w:rsidR="00EF04A4">
        <w:noBreakHyphen/>
      </w:r>
      <w:r w:rsidRPr="00EF04A4">
        <w:t xml:space="preserve">on insurance deferral period in relation to the consumer acquiring, or entering into a commitment to acquire, the </w:t>
      </w:r>
      <w:r w:rsidR="003E27D4" w:rsidRPr="00EF04A4">
        <w:t xml:space="preserve">principal </w:t>
      </w:r>
      <w:r w:rsidRPr="00EF04A4">
        <w:t>product or service—ends immediately before the start of that period; and</w:t>
      </w:r>
    </w:p>
    <w:p w:rsidR="0020612C" w:rsidRPr="00EF04A4" w:rsidRDefault="0020612C" w:rsidP="00EF04A4">
      <w:pPr>
        <w:pStyle w:val="paragraph"/>
      </w:pPr>
      <w:r w:rsidRPr="00EF04A4">
        <w:tab/>
        <w:t>(c)</w:t>
      </w:r>
      <w:r w:rsidRPr="00EF04A4">
        <w:tab/>
        <w:t>if there is no such add</w:t>
      </w:r>
      <w:r w:rsidR="00EF04A4">
        <w:noBreakHyphen/>
      </w:r>
      <w:r w:rsidRPr="00EF04A4">
        <w:t>on insurance deferral period—does not end.</w:t>
      </w:r>
    </w:p>
    <w:p w:rsidR="0020612C" w:rsidRPr="00EF04A4" w:rsidRDefault="0020612C" w:rsidP="00EF04A4">
      <w:pPr>
        <w:pStyle w:val="subsection"/>
      </w:pPr>
      <w:r w:rsidRPr="00EF04A4">
        <w:tab/>
        <w:t>(4)</w:t>
      </w:r>
      <w:r w:rsidRPr="00EF04A4">
        <w:tab/>
        <w:t>ASIC may, by legislative instrument, determine the following:</w:t>
      </w:r>
    </w:p>
    <w:p w:rsidR="0020612C" w:rsidRPr="00EF04A4" w:rsidRDefault="0020612C" w:rsidP="00EF04A4">
      <w:pPr>
        <w:pStyle w:val="paragraph"/>
      </w:pPr>
      <w:r w:rsidRPr="00EF04A4">
        <w:tab/>
        <w:t>(a)</w:t>
      </w:r>
      <w:r w:rsidRPr="00EF04A4">
        <w:tab/>
        <w:t xml:space="preserve">information that may be given to consumers of </w:t>
      </w:r>
      <w:r w:rsidR="00A96D80" w:rsidRPr="00EF04A4">
        <w:t>products</w:t>
      </w:r>
      <w:r w:rsidRPr="00EF04A4">
        <w:t xml:space="preserve"> or services for the purposes of </w:t>
      </w:r>
      <w:r w:rsidR="00EF04A4" w:rsidRPr="00EF04A4">
        <w:t>subsection (</w:t>
      </w:r>
      <w:r w:rsidRPr="00EF04A4">
        <w:t>1);</w:t>
      </w:r>
    </w:p>
    <w:p w:rsidR="0020612C" w:rsidRPr="00EF04A4" w:rsidRDefault="0020612C" w:rsidP="00EF04A4">
      <w:pPr>
        <w:pStyle w:val="paragraph"/>
      </w:pPr>
      <w:r w:rsidRPr="00EF04A4">
        <w:tab/>
        <w:t>(b)</w:t>
      </w:r>
      <w:r w:rsidRPr="00EF04A4">
        <w:tab/>
        <w:t xml:space="preserve">the manner in which the information is to be given (which may require the information to be given to a particular consumer each time the consumer enters into a commitment to acquire, or acquires, the </w:t>
      </w:r>
      <w:r w:rsidR="00A96D80" w:rsidRPr="00EF04A4">
        <w:t>products</w:t>
      </w:r>
      <w:r w:rsidRPr="00EF04A4">
        <w:t xml:space="preserve"> or services).</w:t>
      </w:r>
    </w:p>
    <w:p w:rsidR="0020612C" w:rsidRPr="00EF04A4" w:rsidRDefault="0020612C" w:rsidP="00EF04A4">
      <w:pPr>
        <w:pStyle w:val="subsection"/>
      </w:pPr>
      <w:r w:rsidRPr="00EF04A4">
        <w:tab/>
        <w:t>(5)</w:t>
      </w:r>
      <w:r w:rsidRPr="00EF04A4">
        <w:tab/>
        <w:t xml:space="preserve">Information determined under </w:t>
      </w:r>
      <w:r w:rsidR="00EF04A4" w:rsidRPr="00EF04A4">
        <w:t>paragraph (</w:t>
      </w:r>
      <w:r w:rsidRPr="00EF04A4">
        <w:t>4)(a) must include information that relates to the consumer giving notice that the consumer does not want to receive:</w:t>
      </w:r>
    </w:p>
    <w:p w:rsidR="0020612C" w:rsidRPr="00EF04A4" w:rsidRDefault="0020612C" w:rsidP="00EF04A4">
      <w:pPr>
        <w:pStyle w:val="paragraph"/>
      </w:pPr>
      <w:r w:rsidRPr="00EF04A4">
        <w:tab/>
        <w:t>(a)</w:t>
      </w:r>
      <w:r w:rsidRPr="00EF04A4">
        <w:tab/>
        <w:t>offers of add</w:t>
      </w:r>
      <w:r w:rsidR="00EF04A4">
        <w:noBreakHyphen/>
      </w:r>
      <w:r w:rsidRPr="00EF04A4">
        <w:t>on insurance products; or</w:t>
      </w:r>
    </w:p>
    <w:p w:rsidR="0020612C" w:rsidRPr="00EF04A4" w:rsidRDefault="0020612C" w:rsidP="00EF04A4">
      <w:pPr>
        <w:pStyle w:val="paragraph"/>
      </w:pPr>
      <w:r w:rsidRPr="00EF04A4">
        <w:tab/>
        <w:t>(b)</w:t>
      </w:r>
      <w:r w:rsidRPr="00EF04A4">
        <w:tab/>
        <w:t>requests or invitations for the consumer to ask or apply for add</w:t>
      </w:r>
      <w:r w:rsidR="00EF04A4">
        <w:noBreakHyphen/>
      </w:r>
      <w:r w:rsidRPr="00EF04A4">
        <w:t>on insurance products;</w:t>
      </w:r>
    </w:p>
    <w:p w:rsidR="0020612C" w:rsidRPr="00EF04A4" w:rsidRDefault="0020612C" w:rsidP="00EF04A4">
      <w:pPr>
        <w:pStyle w:val="subsection2"/>
      </w:pPr>
      <w:r w:rsidRPr="00EF04A4">
        <w:t xml:space="preserve">in relation to the </w:t>
      </w:r>
      <w:r w:rsidR="003E27D4" w:rsidRPr="00EF04A4">
        <w:t xml:space="preserve">principal </w:t>
      </w:r>
      <w:r w:rsidRPr="00EF04A4">
        <w:t>product or service.</w:t>
      </w:r>
    </w:p>
    <w:p w:rsidR="001F40D3" w:rsidRPr="00EF04A4" w:rsidRDefault="00F70ABF" w:rsidP="00EF04A4">
      <w:pPr>
        <w:pStyle w:val="ActHead5"/>
      </w:pPr>
      <w:bookmarkStart w:id="7" w:name="_Toc29210340"/>
      <w:r w:rsidRPr="0028221E">
        <w:rPr>
          <w:rStyle w:val="CharSectno"/>
        </w:rPr>
        <w:t>12D</w:t>
      </w:r>
      <w:r w:rsidR="0095454D" w:rsidRPr="0028221E">
        <w:rPr>
          <w:rStyle w:val="CharSectno"/>
        </w:rPr>
        <w:t>Q</w:t>
      </w:r>
      <w:r w:rsidR="001F40D3" w:rsidRPr="00EF04A4">
        <w:t xml:space="preserve">  </w:t>
      </w:r>
      <w:r w:rsidR="00D82854" w:rsidRPr="00EF04A4">
        <w:t>Prohibition on s</w:t>
      </w:r>
      <w:r w:rsidR="00D56E1C" w:rsidRPr="00EF04A4">
        <w:t>elling add</w:t>
      </w:r>
      <w:r w:rsidR="00EF04A4">
        <w:noBreakHyphen/>
      </w:r>
      <w:r w:rsidR="00D56E1C" w:rsidRPr="00EF04A4">
        <w:t>on insurance products</w:t>
      </w:r>
      <w:r w:rsidR="00D82854" w:rsidRPr="00EF04A4">
        <w:t xml:space="preserve"> </w:t>
      </w:r>
      <w:r w:rsidR="00713657" w:rsidRPr="00EF04A4">
        <w:t xml:space="preserve">before end of </w:t>
      </w:r>
      <w:r w:rsidR="00D82854" w:rsidRPr="00EF04A4">
        <w:t>add</w:t>
      </w:r>
      <w:r w:rsidR="00EF04A4">
        <w:noBreakHyphen/>
      </w:r>
      <w:r w:rsidR="00D82854" w:rsidRPr="00EF04A4">
        <w:t>on insurance deferral period etc.</w:t>
      </w:r>
      <w:bookmarkEnd w:id="7"/>
    </w:p>
    <w:p w:rsidR="00D56E1C" w:rsidRPr="00EF04A4" w:rsidRDefault="00D56E1C" w:rsidP="00EF04A4">
      <w:pPr>
        <w:pStyle w:val="SubsectionHead"/>
      </w:pPr>
      <w:r w:rsidRPr="00EF04A4">
        <w:t xml:space="preserve">Contraventions by </w:t>
      </w:r>
      <w:r w:rsidR="000D6C94" w:rsidRPr="00EF04A4">
        <w:t>provider o</w:t>
      </w:r>
      <w:r w:rsidR="00B65FCB" w:rsidRPr="00EF04A4">
        <w:t>f</w:t>
      </w:r>
      <w:r w:rsidR="000D6C94" w:rsidRPr="00EF04A4">
        <w:t xml:space="preserve"> </w:t>
      </w:r>
      <w:r w:rsidR="003E27D4" w:rsidRPr="00EF04A4">
        <w:t xml:space="preserve">principal </w:t>
      </w:r>
      <w:r w:rsidR="000D6C94" w:rsidRPr="00EF04A4">
        <w:t>product or service</w:t>
      </w:r>
    </w:p>
    <w:p w:rsidR="001C29FD" w:rsidRPr="00EF04A4" w:rsidRDefault="001C29FD" w:rsidP="00EF04A4">
      <w:pPr>
        <w:pStyle w:val="subsection"/>
      </w:pPr>
      <w:r w:rsidRPr="00EF04A4">
        <w:tab/>
        <w:t>(1)</w:t>
      </w:r>
      <w:r w:rsidRPr="00EF04A4">
        <w:tab/>
        <w:t>A person contravenes this subsection if:</w:t>
      </w:r>
    </w:p>
    <w:p w:rsidR="000D6C94" w:rsidRPr="00EF04A4" w:rsidRDefault="001C29FD" w:rsidP="00EF04A4">
      <w:pPr>
        <w:pStyle w:val="paragraph"/>
      </w:pPr>
      <w:r w:rsidRPr="00EF04A4">
        <w:lastRenderedPageBreak/>
        <w:tab/>
        <w:t>(a)</w:t>
      </w:r>
      <w:r w:rsidRPr="00EF04A4">
        <w:tab/>
      </w:r>
      <w:r w:rsidR="000D6C94" w:rsidRPr="00EF04A4">
        <w:t xml:space="preserve">a consumer </w:t>
      </w:r>
      <w:r w:rsidR="00E05916" w:rsidRPr="00EF04A4">
        <w:t>acquires</w:t>
      </w:r>
      <w:r w:rsidR="000D6C94" w:rsidRPr="00EF04A4">
        <w:t xml:space="preserve">, or enters into a commitment to </w:t>
      </w:r>
      <w:r w:rsidR="00E05916" w:rsidRPr="00EF04A4">
        <w:t>acquire</w:t>
      </w:r>
      <w:r w:rsidR="000D6C94" w:rsidRPr="00EF04A4">
        <w:t xml:space="preserve">, a product or service 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="000D6C94" w:rsidRPr="00EF04A4">
        <w:rPr>
          <w:b/>
          <w:i/>
        </w:rPr>
        <w:t>product or service</w:t>
      </w:r>
      <w:r w:rsidR="000D6C94" w:rsidRPr="00EF04A4">
        <w:t>) from the person; and</w:t>
      </w:r>
    </w:p>
    <w:p w:rsidR="001C29FD" w:rsidRPr="00EF04A4" w:rsidRDefault="001C29FD" w:rsidP="00EF04A4">
      <w:pPr>
        <w:pStyle w:val="paragraph"/>
      </w:pPr>
      <w:r w:rsidRPr="00EF04A4">
        <w:tab/>
        <w:t>(b)</w:t>
      </w:r>
      <w:r w:rsidRPr="00EF04A4">
        <w:tab/>
        <w:t>the person also sells a financial product to the consumer; and</w:t>
      </w:r>
    </w:p>
    <w:p w:rsidR="001C29FD" w:rsidRPr="00EF04A4" w:rsidRDefault="001C29FD" w:rsidP="00EF04A4">
      <w:pPr>
        <w:pStyle w:val="paragraph"/>
      </w:pPr>
      <w:r w:rsidRPr="00EF04A4">
        <w:tab/>
        <w:t>(c)</w:t>
      </w:r>
      <w:r w:rsidRPr="00EF04A4">
        <w:tab/>
        <w:t>the financial product is an add</w:t>
      </w:r>
      <w:r w:rsidR="00EF04A4">
        <w:noBreakHyphen/>
      </w:r>
      <w:r w:rsidRPr="00EF04A4">
        <w:t xml:space="preserve">on insurance product in relation to the </w:t>
      </w:r>
      <w:r w:rsidR="003E27D4" w:rsidRPr="00EF04A4">
        <w:t xml:space="preserve">principal </w:t>
      </w:r>
      <w:r w:rsidRPr="00EF04A4">
        <w:t>product or service.</w:t>
      </w:r>
    </w:p>
    <w:p w:rsidR="001C29FD" w:rsidRPr="00EF04A4" w:rsidRDefault="001C29FD" w:rsidP="00EF04A4">
      <w:pPr>
        <w:pStyle w:val="notetext"/>
      </w:pPr>
      <w:r w:rsidRPr="00EF04A4"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1C29FD" w:rsidRPr="00EF04A4" w:rsidRDefault="001C29FD" w:rsidP="00EF04A4">
      <w:pPr>
        <w:pStyle w:val="subsection"/>
      </w:pPr>
      <w:r w:rsidRPr="00EF04A4">
        <w:tab/>
        <w:t>(2)</w:t>
      </w:r>
      <w:r w:rsidRPr="00EF04A4">
        <w:tab/>
        <w:t>A person contravenes this subsection if:</w:t>
      </w:r>
    </w:p>
    <w:p w:rsidR="000D6C94" w:rsidRPr="00EF04A4" w:rsidRDefault="000D6C94" w:rsidP="00EF04A4">
      <w:pPr>
        <w:pStyle w:val="paragraph"/>
      </w:pPr>
      <w:r w:rsidRPr="00EF04A4">
        <w:tab/>
        <w:t>(a)</w:t>
      </w:r>
      <w:r w:rsidRPr="00EF04A4">
        <w:tab/>
        <w:t xml:space="preserve">a consumer </w:t>
      </w:r>
      <w:r w:rsidR="00E05916" w:rsidRPr="00EF04A4">
        <w:t>acquire</w:t>
      </w:r>
      <w:r w:rsidRPr="00EF04A4">
        <w:t xml:space="preserve">s, or enters into a commitment to </w:t>
      </w:r>
      <w:r w:rsidR="00E05916" w:rsidRPr="00EF04A4">
        <w:t>acquire</w:t>
      </w:r>
      <w:r w:rsidRPr="00EF04A4">
        <w:t xml:space="preserve">, a product or service 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Pr="00EF04A4">
        <w:rPr>
          <w:b/>
          <w:i/>
        </w:rPr>
        <w:t>product or service</w:t>
      </w:r>
      <w:r w:rsidRPr="00EF04A4">
        <w:t>) from the person; and</w:t>
      </w:r>
    </w:p>
    <w:p w:rsidR="00985E3D" w:rsidRPr="00EF04A4" w:rsidRDefault="000D6C94" w:rsidP="00EF04A4">
      <w:pPr>
        <w:pStyle w:val="paragraph"/>
      </w:pPr>
      <w:r w:rsidRPr="00EF04A4">
        <w:tab/>
        <w:t>(b)</w:t>
      </w:r>
      <w:r w:rsidRPr="00EF04A4">
        <w:tab/>
        <w:t>another person sells the consumer a financial product that is an add</w:t>
      </w:r>
      <w:r w:rsidR="00EF04A4">
        <w:noBreakHyphen/>
      </w:r>
      <w:r w:rsidRPr="00EF04A4">
        <w:t xml:space="preserve">on insurance product in relation to the </w:t>
      </w:r>
      <w:r w:rsidR="003E27D4" w:rsidRPr="00EF04A4">
        <w:t xml:space="preserve">principal </w:t>
      </w:r>
      <w:r w:rsidRPr="00EF04A4">
        <w:t>product or service.</w:t>
      </w:r>
    </w:p>
    <w:p w:rsidR="001C29FD" w:rsidRPr="00EF04A4" w:rsidRDefault="001C29FD" w:rsidP="00EF04A4">
      <w:pPr>
        <w:pStyle w:val="notetext"/>
      </w:pPr>
      <w:r w:rsidRPr="00EF04A4"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AD223A" w:rsidRPr="00EF04A4" w:rsidRDefault="00AD223A" w:rsidP="00EF04A4">
      <w:pPr>
        <w:pStyle w:val="SubsectionHead"/>
      </w:pPr>
      <w:r w:rsidRPr="00EF04A4">
        <w:t>Exception for sale after add</w:t>
      </w:r>
      <w:r w:rsidR="00EF04A4">
        <w:noBreakHyphen/>
      </w:r>
      <w:r w:rsidRPr="00EF04A4">
        <w:t>on insurance deferral period</w:t>
      </w:r>
    </w:p>
    <w:p w:rsidR="0020612C" w:rsidRPr="00EF04A4" w:rsidRDefault="001C29FD" w:rsidP="00EF04A4">
      <w:pPr>
        <w:pStyle w:val="subsection"/>
      </w:pPr>
      <w:r w:rsidRPr="00EF04A4">
        <w:tab/>
        <w:t>(</w:t>
      </w:r>
      <w:r w:rsidR="00AD223A" w:rsidRPr="00EF04A4">
        <w:t>3</w:t>
      </w:r>
      <w:r w:rsidRPr="00EF04A4">
        <w:t>)</w:t>
      </w:r>
      <w:r w:rsidRPr="00EF04A4">
        <w:tab/>
      </w:r>
      <w:r w:rsidR="00EF04A4" w:rsidRPr="00EF04A4">
        <w:t>Subsections (</w:t>
      </w:r>
      <w:r w:rsidRPr="00EF04A4">
        <w:t>1) and (2) do not apply if</w:t>
      </w:r>
      <w:r w:rsidR="0020612C" w:rsidRPr="00EF04A4">
        <w:t>:</w:t>
      </w:r>
    </w:p>
    <w:p w:rsidR="0020612C" w:rsidRPr="00EF04A4" w:rsidRDefault="0020612C" w:rsidP="00EF04A4">
      <w:pPr>
        <w:pStyle w:val="paragraph"/>
      </w:pPr>
      <w:r w:rsidRPr="00EF04A4">
        <w:tab/>
        <w:t>(a)</w:t>
      </w:r>
      <w:r w:rsidRPr="00EF04A4">
        <w:tab/>
        <w:t>there is an add</w:t>
      </w:r>
      <w:r w:rsidR="00EF04A4">
        <w:noBreakHyphen/>
      </w:r>
      <w:r w:rsidRPr="00EF04A4">
        <w:t xml:space="preserve">on insurance deferral period in relation to the consumer acquiring, or entering into a commitment to acquire, the </w:t>
      </w:r>
      <w:r w:rsidR="003E27D4" w:rsidRPr="00EF04A4">
        <w:t xml:space="preserve">principal </w:t>
      </w:r>
      <w:r w:rsidRPr="00EF04A4">
        <w:t>product or service; and</w:t>
      </w:r>
    </w:p>
    <w:p w:rsidR="008F7550" w:rsidRPr="00EF04A4" w:rsidRDefault="0020612C" w:rsidP="00EF04A4">
      <w:pPr>
        <w:pStyle w:val="paragraph"/>
      </w:pPr>
      <w:r w:rsidRPr="00EF04A4">
        <w:tab/>
        <w:t>(b)</w:t>
      </w:r>
      <w:r w:rsidRPr="00EF04A4">
        <w:tab/>
      </w:r>
      <w:r w:rsidR="00A34B43" w:rsidRPr="00EF04A4">
        <w:t>the add</w:t>
      </w:r>
      <w:r w:rsidR="00EF04A4">
        <w:noBreakHyphen/>
      </w:r>
      <w:r w:rsidR="00A34B43" w:rsidRPr="00EF04A4">
        <w:t>on insurance product is sold to the consumer after the end of the add</w:t>
      </w:r>
      <w:r w:rsidR="00EF04A4">
        <w:noBreakHyphen/>
      </w:r>
      <w:r w:rsidR="00A34B43" w:rsidRPr="00EF04A4">
        <w:t>on insurance deferral period.</w:t>
      </w:r>
    </w:p>
    <w:p w:rsidR="008F7550" w:rsidRPr="00EF04A4" w:rsidRDefault="008F7550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Pr="00EF04A4">
        <w:t>3):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D56E1C" w:rsidRPr="00EF04A4" w:rsidRDefault="00D56E1C" w:rsidP="00EF04A4">
      <w:pPr>
        <w:pStyle w:val="SubsectionHead"/>
      </w:pPr>
      <w:r w:rsidRPr="00EF04A4">
        <w:t xml:space="preserve">Contravention by </w:t>
      </w:r>
      <w:r w:rsidR="004E4285" w:rsidRPr="00EF04A4">
        <w:t>third party</w:t>
      </w:r>
      <w:r w:rsidR="0034292A" w:rsidRPr="00EF04A4">
        <w:t xml:space="preserve"> provider</w:t>
      </w:r>
    </w:p>
    <w:p w:rsidR="00D56E1C" w:rsidRPr="00EF04A4" w:rsidRDefault="00D56E1C" w:rsidP="00EF04A4">
      <w:pPr>
        <w:pStyle w:val="subsection"/>
      </w:pPr>
      <w:r w:rsidRPr="00EF04A4">
        <w:tab/>
        <w:t>(4)</w:t>
      </w:r>
      <w:r w:rsidRPr="00EF04A4">
        <w:tab/>
        <w:t xml:space="preserve">A person (the </w:t>
      </w:r>
      <w:r w:rsidR="004E4285" w:rsidRPr="00EF04A4">
        <w:rPr>
          <w:b/>
          <w:i/>
        </w:rPr>
        <w:t>third party</w:t>
      </w:r>
      <w:r w:rsidR="0034292A" w:rsidRPr="00EF04A4">
        <w:rPr>
          <w:b/>
          <w:i/>
        </w:rPr>
        <w:t xml:space="preserve"> provider</w:t>
      </w:r>
      <w:r w:rsidRPr="00EF04A4">
        <w:t>) contravenes this subsection if:</w:t>
      </w:r>
    </w:p>
    <w:p w:rsidR="00D56E1C" w:rsidRPr="00EF04A4" w:rsidRDefault="00D56E1C" w:rsidP="00EF04A4">
      <w:pPr>
        <w:pStyle w:val="paragraph"/>
      </w:pPr>
      <w:r w:rsidRPr="00EF04A4">
        <w:tab/>
        <w:t>(a)</w:t>
      </w:r>
      <w:r w:rsidRPr="00EF04A4">
        <w:tab/>
        <w:t xml:space="preserve">the </w:t>
      </w:r>
      <w:r w:rsidR="004E4285" w:rsidRPr="00EF04A4">
        <w:t xml:space="preserve">third party </w:t>
      </w:r>
      <w:r w:rsidR="0034292A" w:rsidRPr="00EF04A4">
        <w:t xml:space="preserve">provider </w:t>
      </w:r>
      <w:r w:rsidRPr="00EF04A4">
        <w:t>sells a financial product to a consumer; and</w:t>
      </w:r>
    </w:p>
    <w:p w:rsidR="00D56E1C" w:rsidRPr="00EF04A4" w:rsidRDefault="00D56E1C" w:rsidP="00EF04A4">
      <w:pPr>
        <w:pStyle w:val="paragraph"/>
      </w:pPr>
      <w:r w:rsidRPr="00EF04A4">
        <w:tab/>
        <w:t>(b)</w:t>
      </w:r>
      <w:r w:rsidRPr="00EF04A4">
        <w:tab/>
        <w:t>the financial product is an add</w:t>
      </w:r>
      <w:r w:rsidR="00EF04A4">
        <w:noBreakHyphen/>
      </w:r>
      <w:r w:rsidRPr="00EF04A4">
        <w:t xml:space="preserve">on insurance product in relation to a product or service 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Pr="00EF04A4">
        <w:rPr>
          <w:b/>
          <w:i/>
        </w:rPr>
        <w:t>product or service</w:t>
      </w:r>
      <w:r w:rsidRPr="00EF04A4">
        <w:t xml:space="preserve">) </w:t>
      </w:r>
      <w:r w:rsidR="000D6C94" w:rsidRPr="00EF04A4">
        <w:t>offered or provided</w:t>
      </w:r>
      <w:r w:rsidRPr="00EF04A4">
        <w:t xml:space="preserve"> by another person; and</w:t>
      </w:r>
    </w:p>
    <w:p w:rsidR="00E973B1" w:rsidRPr="00EF04A4" w:rsidRDefault="00E973B1" w:rsidP="00EF04A4">
      <w:pPr>
        <w:pStyle w:val="paragraph"/>
      </w:pPr>
      <w:r w:rsidRPr="00EF04A4">
        <w:tab/>
        <w:t>(c)</w:t>
      </w:r>
      <w:r w:rsidRPr="00EF04A4">
        <w:tab/>
        <w:t>either:</w:t>
      </w:r>
    </w:p>
    <w:p w:rsidR="00D56E1C" w:rsidRPr="00EF04A4" w:rsidRDefault="00A34B43" w:rsidP="00EF04A4">
      <w:pPr>
        <w:pStyle w:val="paragraphsub"/>
      </w:pPr>
      <w:r w:rsidRPr="00EF04A4">
        <w:tab/>
        <w:t>(i)</w:t>
      </w:r>
      <w:r w:rsidRPr="00EF04A4">
        <w:tab/>
        <w:t>there is no add</w:t>
      </w:r>
      <w:r w:rsidR="00EF04A4">
        <w:noBreakHyphen/>
      </w:r>
      <w:r w:rsidRPr="00EF04A4">
        <w:t>on insurance deferral period</w:t>
      </w:r>
      <w:r w:rsidR="00E973B1" w:rsidRPr="00EF04A4">
        <w:t xml:space="preserve"> in relation to the consumer acquiring, or entering into a </w:t>
      </w:r>
      <w:r w:rsidR="00E973B1" w:rsidRPr="00EF04A4">
        <w:lastRenderedPageBreak/>
        <w:t xml:space="preserve">commitment to acquire, the </w:t>
      </w:r>
      <w:r w:rsidR="003E27D4" w:rsidRPr="00EF04A4">
        <w:t xml:space="preserve">principal </w:t>
      </w:r>
      <w:r w:rsidR="00E973B1" w:rsidRPr="00EF04A4">
        <w:t>product or service</w:t>
      </w:r>
      <w:r w:rsidR="00D56E1C" w:rsidRPr="00EF04A4">
        <w:t>;</w:t>
      </w:r>
      <w:r w:rsidR="0034687B" w:rsidRPr="00EF04A4">
        <w:t xml:space="preserve"> or</w:t>
      </w:r>
    </w:p>
    <w:p w:rsidR="00D56E1C" w:rsidRPr="00EF04A4" w:rsidRDefault="00D56E1C" w:rsidP="00EF04A4">
      <w:pPr>
        <w:pStyle w:val="paragraphsub"/>
      </w:pPr>
      <w:r w:rsidRPr="00EF04A4">
        <w:tab/>
        <w:t>(ii)</w:t>
      </w:r>
      <w:r w:rsidRPr="00EF04A4">
        <w:tab/>
      </w:r>
      <w:r w:rsidR="00E973B1" w:rsidRPr="00EF04A4">
        <w:t>there is such an add</w:t>
      </w:r>
      <w:r w:rsidR="00EF04A4">
        <w:noBreakHyphen/>
      </w:r>
      <w:r w:rsidR="00E973B1" w:rsidRPr="00EF04A4">
        <w:t xml:space="preserve">on insurance deferral period, and </w:t>
      </w:r>
      <w:r w:rsidRPr="00EF04A4">
        <w:t xml:space="preserve">the </w:t>
      </w:r>
      <w:r w:rsidR="004E4285" w:rsidRPr="00EF04A4">
        <w:t xml:space="preserve">third party </w:t>
      </w:r>
      <w:r w:rsidR="0034292A" w:rsidRPr="00EF04A4">
        <w:t>provider</w:t>
      </w:r>
      <w:r w:rsidRPr="00EF04A4">
        <w:t xml:space="preserve"> sells the add</w:t>
      </w:r>
      <w:r w:rsidR="00EF04A4">
        <w:noBreakHyphen/>
      </w:r>
      <w:r w:rsidRPr="00EF04A4">
        <w:t>on insurance product to the consumer before the end of the period.</w:t>
      </w:r>
    </w:p>
    <w:p w:rsidR="00D56E1C" w:rsidRPr="00EF04A4" w:rsidRDefault="00D56E1C" w:rsidP="00EF04A4">
      <w:pPr>
        <w:pStyle w:val="notetext"/>
      </w:pPr>
      <w:r w:rsidRPr="00EF04A4"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8F7550" w:rsidRPr="00EF04A4" w:rsidRDefault="00F70ABF" w:rsidP="00EF04A4">
      <w:pPr>
        <w:pStyle w:val="ActHead5"/>
      </w:pPr>
      <w:bookmarkStart w:id="8" w:name="_Toc29210341"/>
      <w:r w:rsidRPr="0028221E">
        <w:rPr>
          <w:rStyle w:val="CharSectno"/>
        </w:rPr>
        <w:t>12D</w:t>
      </w:r>
      <w:r w:rsidR="0095454D" w:rsidRPr="0028221E">
        <w:rPr>
          <w:rStyle w:val="CharSectno"/>
        </w:rPr>
        <w:t>R</w:t>
      </w:r>
      <w:r w:rsidR="008F7550" w:rsidRPr="00EF04A4">
        <w:t xml:space="preserve">  </w:t>
      </w:r>
      <w:r w:rsidR="00D82854" w:rsidRPr="00EF04A4">
        <w:t>Prohibition on o</w:t>
      </w:r>
      <w:r w:rsidR="00BB40EE" w:rsidRPr="00EF04A4">
        <w:t xml:space="preserve">ffering </w:t>
      </w:r>
      <w:r w:rsidR="00D56E1C" w:rsidRPr="00EF04A4">
        <w:t>add</w:t>
      </w:r>
      <w:r w:rsidR="00EF04A4">
        <w:noBreakHyphen/>
      </w:r>
      <w:r w:rsidR="00D56E1C" w:rsidRPr="00EF04A4">
        <w:t>on insurance product during add</w:t>
      </w:r>
      <w:r w:rsidR="00EF04A4">
        <w:noBreakHyphen/>
      </w:r>
      <w:r w:rsidR="00D56E1C" w:rsidRPr="00EF04A4">
        <w:t>on insurance deferral period</w:t>
      </w:r>
      <w:bookmarkEnd w:id="8"/>
    </w:p>
    <w:p w:rsidR="009E040E" w:rsidRPr="00EF04A4" w:rsidRDefault="00D56E1C" w:rsidP="00EF04A4">
      <w:pPr>
        <w:pStyle w:val="SubsectionHead"/>
      </w:pPr>
      <w:r w:rsidRPr="00EF04A4">
        <w:t xml:space="preserve">Offer by </w:t>
      </w:r>
      <w:r w:rsidR="00A96D80" w:rsidRPr="00EF04A4">
        <w:t>provider of principal product or service</w:t>
      </w:r>
    </w:p>
    <w:p w:rsidR="009E040E" w:rsidRPr="00EF04A4" w:rsidRDefault="009E040E" w:rsidP="00EF04A4">
      <w:pPr>
        <w:pStyle w:val="subsection"/>
      </w:pPr>
      <w:r w:rsidRPr="00EF04A4">
        <w:tab/>
        <w:t>(1)</w:t>
      </w:r>
      <w:r w:rsidRPr="00EF04A4">
        <w:tab/>
        <w:t xml:space="preserve">A person </w:t>
      </w:r>
      <w:r w:rsidR="00672C94" w:rsidRPr="00EF04A4">
        <w:t xml:space="preserve">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="00672C94" w:rsidRPr="00EF04A4">
        <w:rPr>
          <w:b/>
          <w:i/>
        </w:rPr>
        <w:t>provider</w:t>
      </w:r>
      <w:r w:rsidR="00672C94" w:rsidRPr="00EF04A4">
        <w:t xml:space="preserve">) </w:t>
      </w:r>
      <w:r w:rsidRPr="00EF04A4">
        <w:t>contravenes this subsection if:</w:t>
      </w:r>
    </w:p>
    <w:p w:rsidR="00E05916" w:rsidRPr="00EF04A4" w:rsidRDefault="00E05916" w:rsidP="00EF04A4">
      <w:pPr>
        <w:pStyle w:val="paragraph"/>
      </w:pPr>
      <w:r w:rsidRPr="00EF04A4">
        <w:tab/>
        <w:t>(a)</w:t>
      </w:r>
      <w:r w:rsidRPr="00EF04A4">
        <w:tab/>
        <w:t>a</w:t>
      </w:r>
      <w:r w:rsidR="00672C94" w:rsidRPr="00EF04A4">
        <w:t>nother person (the</w:t>
      </w:r>
      <w:r w:rsidRPr="00EF04A4">
        <w:t xml:space="preserve"> </w:t>
      </w:r>
      <w:r w:rsidRPr="00EF04A4">
        <w:rPr>
          <w:b/>
          <w:i/>
        </w:rPr>
        <w:t>consumer</w:t>
      </w:r>
      <w:r w:rsidR="00672C94" w:rsidRPr="00EF04A4">
        <w:t>)</w:t>
      </w:r>
      <w:r w:rsidRPr="00EF04A4">
        <w:t xml:space="preserve"> acquires, or enters into a commitment to acquire, a product or service 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Pr="00EF04A4">
        <w:rPr>
          <w:b/>
          <w:i/>
        </w:rPr>
        <w:t>product or service</w:t>
      </w:r>
      <w:r w:rsidRPr="00EF04A4">
        <w:t xml:space="preserve">) from the </w:t>
      </w:r>
      <w:r w:rsidR="003E27D4" w:rsidRPr="00EF04A4">
        <w:t xml:space="preserve">principal </w:t>
      </w:r>
      <w:r w:rsidR="005D45CB" w:rsidRPr="00EF04A4">
        <w:t>provider</w:t>
      </w:r>
      <w:r w:rsidRPr="00EF04A4">
        <w:t>; and</w:t>
      </w:r>
    </w:p>
    <w:p w:rsidR="009E040E" w:rsidRPr="00EF04A4" w:rsidRDefault="009E040E" w:rsidP="00EF04A4">
      <w:pPr>
        <w:pStyle w:val="paragraph"/>
      </w:pPr>
      <w:r w:rsidRPr="00EF04A4">
        <w:tab/>
        <w:t>(b)</w:t>
      </w:r>
      <w:r w:rsidRPr="00EF04A4">
        <w:tab/>
        <w:t xml:space="preserve">the </w:t>
      </w:r>
      <w:r w:rsidR="003E27D4" w:rsidRPr="00EF04A4">
        <w:t xml:space="preserve">principal </w:t>
      </w:r>
      <w:r w:rsidR="005D45CB" w:rsidRPr="00EF04A4">
        <w:t>provider</w:t>
      </w:r>
      <w:r w:rsidR="00BD325C" w:rsidRPr="00EF04A4">
        <w:t xml:space="preserve"> offer</w:t>
      </w:r>
      <w:r w:rsidR="000C3384" w:rsidRPr="00EF04A4">
        <w:t>s</w:t>
      </w:r>
      <w:r w:rsidR="00BD325C" w:rsidRPr="00EF04A4">
        <w:t xml:space="preserve"> a financial product for issue or sale to </w:t>
      </w:r>
      <w:r w:rsidR="000C3384" w:rsidRPr="00EF04A4">
        <w:t>the consumer</w:t>
      </w:r>
      <w:r w:rsidR="00BD325C" w:rsidRPr="00EF04A4">
        <w:t>, or request</w:t>
      </w:r>
      <w:r w:rsidR="000C3384" w:rsidRPr="00EF04A4">
        <w:t>s</w:t>
      </w:r>
      <w:r w:rsidR="00BD325C" w:rsidRPr="00EF04A4">
        <w:t xml:space="preserve"> or invite</w:t>
      </w:r>
      <w:r w:rsidR="000C3384" w:rsidRPr="00EF04A4">
        <w:t>s</w:t>
      </w:r>
      <w:r w:rsidR="00BD325C" w:rsidRPr="00EF04A4">
        <w:t xml:space="preserve"> </w:t>
      </w:r>
      <w:r w:rsidR="000C3384" w:rsidRPr="00EF04A4">
        <w:t>the consumer</w:t>
      </w:r>
      <w:r w:rsidR="00BD325C" w:rsidRPr="00EF04A4">
        <w:t xml:space="preserve"> to ask or apply for a financial product or to purchase a financial product</w:t>
      </w:r>
      <w:r w:rsidR="000C3384" w:rsidRPr="00EF04A4">
        <w:t>; and</w:t>
      </w:r>
    </w:p>
    <w:p w:rsidR="000C3384" w:rsidRPr="00EF04A4" w:rsidRDefault="000C3384" w:rsidP="00EF04A4">
      <w:pPr>
        <w:pStyle w:val="paragraph"/>
      </w:pPr>
      <w:r w:rsidRPr="00EF04A4">
        <w:tab/>
        <w:t>(c)</w:t>
      </w:r>
      <w:r w:rsidRPr="00EF04A4">
        <w:tab/>
        <w:t>the financial product is an add</w:t>
      </w:r>
      <w:r w:rsidR="00EF04A4">
        <w:noBreakHyphen/>
      </w:r>
      <w:r w:rsidRPr="00EF04A4">
        <w:t xml:space="preserve">on insurance product in relation to the </w:t>
      </w:r>
      <w:r w:rsidR="003E27D4" w:rsidRPr="00EF04A4">
        <w:t xml:space="preserve">principal </w:t>
      </w:r>
      <w:r w:rsidRPr="00EF04A4">
        <w:t>product or service; and</w:t>
      </w:r>
    </w:p>
    <w:p w:rsidR="00FB64A9" w:rsidRPr="00EF04A4" w:rsidRDefault="00FB64A9" w:rsidP="00EF04A4">
      <w:pPr>
        <w:pStyle w:val="paragraph"/>
      </w:pPr>
      <w:r w:rsidRPr="00EF04A4">
        <w:tab/>
        <w:t>(d)</w:t>
      </w:r>
      <w:r w:rsidRPr="00EF04A4">
        <w:tab/>
        <w:t>the offer, request or invitation is made otherwise than in writing.</w:t>
      </w:r>
    </w:p>
    <w:p w:rsidR="00BB40EE" w:rsidRPr="00EF04A4" w:rsidRDefault="00BB40EE" w:rsidP="00EF04A4">
      <w:pPr>
        <w:pStyle w:val="notetext"/>
      </w:pPr>
      <w:r w:rsidRPr="00EF04A4"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D56E1C" w:rsidRPr="00EF04A4" w:rsidRDefault="00D56E1C" w:rsidP="00EF04A4">
      <w:pPr>
        <w:pStyle w:val="SubsectionHead"/>
      </w:pPr>
      <w:r w:rsidRPr="00EF04A4">
        <w:t>Exception</w:t>
      </w:r>
      <w:r w:rsidR="004A72B4" w:rsidRPr="00EF04A4">
        <w:t>s</w:t>
      </w:r>
      <w:r w:rsidRPr="00EF04A4">
        <w:t xml:space="preserve"> for </w:t>
      </w:r>
      <w:r w:rsidR="00EF04A4" w:rsidRPr="00EF04A4">
        <w:t>subsection (</w:t>
      </w:r>
      <w:r w:rsidRPr="00EF04A4">
        <w:t>1)</w:t>
      </w:r>
      <w:r w:rsidR="00FB64A9" w:rsidRPr="00EF04A4">
        <w:t xml:space="preserve">—offer made </w:t>
      </w:r>
      <w:r w:rsidR="006757F3" w:rsidRPr="00EF04A4">
        <w:t>outside</w:t>
      </w:r>
      <w:r w:rsidR="00FB64A9" w:rsidRPr="00EF04A4">
        <w:t xml:space="preserve"> add</w:t>
      </w:r>
      <w:r w:rsidR="00EF04A4">
        <w:noBreakHyphen/>
      </w:r>
      <w:r w:rsidR="00FB64A9" w:rsidRPr="00EF04A4">
        <w:t>on insurance deferral period</w:t>
      </w:r>
    </w:p>
    <w:p w:rsidR="00FE153C" w:rsidRPr="00EF04A4" w:rsidRDefault="006F1EFC" w:rsidP="00EF04A4">
      <w:pPr>
        <w:pStyle w:val="subsection"/>
      </w:pPr>
      <w:r w:rsidRPr="00EF04A4">
        <w:tab/>
        <w:t>(2)</w:t>
      </w:r>
      <w:r w:rsidRPr="00EF04A4">
        <w:tab/>
      </w:r>
      <w:r w:rsidR="00EF04A4" w:rsidRPr="00EF04A4">
        <w:t>Subsection (</w:t>
      </w:r>
      <w:r w:rsidRPr="00EF04A4">
        <w:t>1) does not apply if</w:t>
      </w:r>
      <w:r w:rsidR="00FE153C" w:rsidRPr="00EF04A4">
        <w:t xml:space="preserve"> the offer, request or invitation is made:</w:t>
      </w:r>
    </w:p>
    <w:p w:rsidR="00FE153C" w:rsidRPr="00EF04A4" w:rsidRDefault="00FE153C" w:rsidP="00EF04A4">
      <w:pPr>
        <w:pStyle w:val="paragraph"/>
      </w:pPr>
      <w:r w:rsidRPr="00EF04A4">
        <w:tab/>
        <w:t>(a)</w:t>
      </w:r>
      <w:r w:rsidRPr="00EF04A4">
        <w:tab/>
        <w:t>during the add</w:t>
      </w:r>
      <w:r w:rsidR="00EF04A4">
        <w:noBreakHyphen/>
      </w:r>
      <w:r w:rsidRPr="00EF04A4">
        <w:t>on insurance pre</w:t>
      </w:r>
      <w:r w:rsidR="00EF04A4">
        <w:noBreakHyphen/>
      </w:r>
      <w:r w:rsidRPr="00EF04A4">
        <w:t>deferral period</w:t>
      </w:r>
      <w:r w:rsidR="00A96D80" w:rsidRPr="00EF04A4">
        <w:t xml:space="preserve"> in relation to the principal product or service</w:t>
      </w:r>
      <w:r w:rsidRPr="00EF04A4">
        <w:t>; or</w:t>
      </w:r>
    </w:p>
    <w:p w:rsidR="00FE153C" w:rsidRPr="00EF04A4" w:rsidRDefault="00FE153C" w:rsidP="00EF04A4">
      <w:pPr>
        <w:pStyle w:val="paragraph"/>
      </w:pPr>
      <w:r w:rsidRPr="00EF04A4">
        <w:tab/>
        <w:t>(b)</w:t>
      </w:r>
      <w:r w:rsidRPr="00EF04A4">
        <w:tab/>
      </w:r>
      <w:r w:rsidR="0020612C" w:rsidRPr="00EF04A4">
        <w:t xml:space="preserve">if </w:t>
      </w:r>
      <w:r w:rsidR="00A87CF5" w:rsidRPr="00EF04A4">
        <w:t>there is an add</w:t>
      </w:r>
      <w:r w:rsidR="00EF04A4">
        <w:noBreakHyphen/>
      </w:r>
      <w:r w:rsidR="00A87CF5" w:rsidRPr="00EF04A4">
        <w:t xml:space="preserve">on insurance deferral period in relation to the consumer acquiring, or entering into a commitment to acquire, the </w:t>
      </w:r>
      <w:r w:rsidR="003E27D4" w:rsidRPr="00EF04A4">
        <w:t xml:space="preserve">principal </w:t>
      </w:r>
      <w:r w:rsidR="00A87CF5" w:rsidRPr="00EF04A4">
        <w:t>product or service—</w:t>
      </w:r>
      <w:r w:rsidRPr="00EF04A4">
        <w:t>after the end of the add</w:t>
      </w:r>
      <w:r w:rsidR="00EF04A4">
        <w:noBreakHyphen/>
      </w:r>
      <w:r w:rsidRPr="00EF04A4">
        <w:t>on insurance deferral period.</w:t>
      </w:r>
    </w:p>
    <w:p w:rsidR="006F1EFC" w:rsidRPr="00EF04A4" w:rsidRDefault="006F1EFC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Pr="00EF04A4">
        <w:t>2):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D56E1C" w:rsidRPr="00EF04A4" w:rsidRDefault="00D56E1C" w:rsidP="00EF04A4">
      <w:pPr>
        <w:pStyle w:val="SubsectionHead"/>
      </w:pPr>
      <w:r w:rsidRPr="00EF04A4">
        <w:lastRenderedPageBreak/>
        <w:t xml:space="preserve">Offer by </w:t>
      </w:r>
      <w:r w:rsidR="004E4285" w:rsidRPr="00EF04A4">
        <w:t>third party</w:t>
      </w:r>
      <w:r w:rsidR="0034292A" w:rsidRPr="00EF04A4">
        <w:t xml:space="preserve"> provider</w:t>
      </w:r>
    </w:p>
    <w:p w:rsidR="00BB40EE" w:rsidRPr="00EF04A4" w:rsidRDefault="00BB40EE" w:rsidP="00EF04A4">
      <w:pPr>
        <w:pStyle w:val="subsection"/>
      </w:pPr>
      <w:r w:rsidRPr="00EF04A4">
        <w:tab/>
        <w:t>(3)</w:t>
      </w:r>
      <w:r w:rsidRPr="00EF04A4">
        <w:tab/>
        <w:t xml:space="preserve">A person (the </w:t>
      </w:r>
      <w:r w:rsidR="004E4285" w:rsidRPr="00EF04A4">
        <w:rPr>
          <w:b/>
          <w:i/>
        </w:rPr>
        <w:t>third party</w:t>
      </w:r>
      <w:r w:rsidR="004E4285" w:rsidRPr="00EF04A4">
        <w:t xml:space="preserve"> </w:t>
      </w:r>
      <w:r w:rsidR="0034292A" w:rsidRPr="00EF04A4">
        <w:rPr>
          <w:b/>
          <w:i/>
        </w:rPr>
        <w:t>provider</w:t>
      </w:r>
      <w:r w:rsidRPr="00EF04A4">
        <w:t>) contravenes this subsection if:</w:t>
      </w:r>
    </w:p>
    <w:p w:rsidR="00E05916" w:rsidRPr="00EF04A4" w:rsidRDefault="00E05916" w:rsidP="00EF04A4">
      <w:pPr>
        <w:pStyle w:val="paragraph"/>
      </w:pPr>
      <w:r w:rsidRPr="00EF04A4">
        <w:tab/>
        <w:t>(a)</w:t>
      </w:r>
      <w:r w:rsidRPr="00EF04A4">
        <w:tab/>
        <w:t>a</w:t>
      </w:r>
      <w:r w:rsidR="005D45CB" w:rsidRPr="00EF04A4">
        <w:t>nother person (the</w:t>
      </w:r>
      <w:r w:rsidRPr="00EF04A4">
        <w:t xml:space="preserve"> </w:t>
      </w:r>
      <w:r w:rsidRPr="00EF04A4">
        <w:rPr>
          <w:b/>
          <w:i/>
        </w:rPr>
        <w:t>consumer</w:t>
      </w:r>
      <w:r w:rsidR="005D45CB" w:rsidRPr="00EF04A4">
        <w:t>)</w:t>
      </w:r>
      <w:r w:rsidRPr="00EF04A4">
        <w:t xml:space="preserve"> acquires, or enters into a commitment to acquire, a product or service 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Pr="00EF04A4">
        <w:rPr>
          <w:b/>
          <w:i/>
        </w:rPr>
        <w:t>product or service</w:t>
      </w:r>
      <w:r w:rsidRPr="00EF04A4">
        <w:t>); and</w:t>
      </w:r>
    </w:p>
    <w:p w:rsidR="00D56E1C" w:rsidRPr="00EF04A4" w:rsidRDefault="00D56E1C" w:rsidP="00EF04A4">
      <w:pPr>
        <w:pStyle w:val="paragraph"/>
      </w:pPr>
      <w:r w:rsidRPr="00EF04A4">
        <w:tab/>
        <w:t>(</w:t>
      </w:r>
      <w:r w:rsidR="004E4285" w:rsidRPr="00EF04A4">
        <w:t>b</w:t>
      </w:r>
      <w:r w:rsidRPr="00EF04A4">
        <w:t>)</w:t>
      </w:r>
      <w:r w:rsidRPr="00EF04A4">
        <w:tab/>
        <w:t xml:space="preserve">the </w:t>
      </w:r>
      <w:r w:rsidR="004E4285" w:rsidRPr="00EF04A4">
        <w:t xml:space="preserve">third party </w:t>
      </w:r>
      <w:r w:rsidR="0034292A" w:rsidRPr="00EF04A4">
        <w:t>provider</w:t>
      </w:r>
      <w:r w:rsidRPr="00EF04A4">
        <w:t xml:space="preserve"> offers a financial product for issue or sale to the consumer, or requests or invites the consumer to ask or apply for a financial product or to purchase a financial product; and</w:t>
      </w:r>
    </w:p>
    <w:p w:rsidR="00D56E1C" w:rsidRPr="00EF04A4" w:rsidRDefault="00D56E1C" w:rsidP="00EF04A4">
      <w:pPr>
        <w:pStyle w:val="paragraph"/>
      </w:pPr>
      <w:r w:rsidRPr="00EF04A4">
        <w:tab/>
        <w:t>(</w:t>
      </w:r>
      <w:r w:rsidR="004E4285" w:rsidRPr="00EF04A4">
        <w:t>c</w:t>
      </w:r>
      <w:r w:rsidRPr="00EF04A4">
        <w:t>)</w:t>
      </w:r>
      <w:r w:rsidRPr="00EF04A4">
        <w:tab/>
        <w:t>the financial product is an add</w:t>
      </w:r>
      <w:r w:rsidR="00EF04A4">
        <w:noBreakHyphen/>
      </w:r>
      <w:r w:rsidRPr="00EF04A4">
        <w:t xml:space="preserve">on insurance product in relation to the </w:t>
      </w:r>
      <w:r w:rsidR="003E27D4" w:rsidRPr="00EF04A4">
        <w:t xml:space="preserve">principal </w:t>
      </w:r>
      <w:r w:rsidRPr="00EF04A4">
        <w:t>product or service; and</w:t>
      </w:r>
    </w:p>
    <w:p w:rsidR="00D56E1C" w:rsidRPr="00EF04A4" w:rsidRDefault="00D56E1C" w:rsidP="00EF04A4">
      <w:pPr>
        <w:pStyle w:val="paragraph"/>
      </w:pPr>
      <w:r w:rsidRPr="00EF04A4">
        <w:tab/>
        <w:t>(</w:t>
      </w:r>
      <w:r w:rsidR="004E4285" w:rsidRPr="00EF04A4">
        <w:t>d</w:t>
      </w:r>
      <w:r w:rsidRPr="00EF04A4">
        <w:t>)</w:t>
      </w:r>
      <w:r w:rsidRPr="00EF04A4">
        <w:tab/>
        <w:t>the offer, request or invitation is made otherwise than in writing; and</w:t>
      </w:r>
    </w:p>
    <w:p w:rsidR="00A87CF5" w:rsidRPr="00EF04A4" w:rsidRDefault="00A87CF5" w:rsidP="00EF04A4">
      <w:pPr>
        <w:pStyle w:val="paragraph"/>
      </w:pPr>
      <w:r w:rsidRPr="00EF04A4">
        <w:tab/>
        <w:t>(e)</w:t>
      </w:r>
      <w:r w:rsidRPr="00EF04A4">
        <w:tab/>
        <w:t>there is an add</w:t>
      </w:r>
      <w:r w:rsidR="00EF04A4">
        <w:noBreakHyphen/>
      </w:r>
      <w:r w:rsidRPr="00EF04A4">
        <w:t xml:space="preserve">on insurance deferral period in relation to the consumer acquiring, or entering into a commitment to acquire, the </w:t>
      </w:r>
      <w:r w:rsidR="003E27D4" w:rsidRPr="00EF04A4">
        <w:t xml:space="preserve">principal </w:t>
      </w:r>
      <w:r w:rsidRPr="00EF04A4">
        <w:t>product or service;</w:t>
      </w:r>
      <w:r w:rsidR="0034687B" w:rsidRPr="00EF04A4">
        <w:t xml:space="preserve"> and</w:t>
      </w:r>
    </w:p>
    <w:p w:rsidR="00A87CF5" w:rsidRPr="00EF04A4" w:rsidRDefault="00A87CF5" w:rsidP="00EF04A4">
      <w:pPr>
        <w:pStyle w:val="paragraph"/>
      </w:pPr>
      <w:r w:rsidRPr="00EF04A4">
        <w:tab/>
        <w:t>(</w:t>
      </w:r>
      <w:r w:rsidR="0034687B" w:rsidRPr="00EF04A4">
        <w:t>f</w:t>
      </w:r>
      <w:r w:rsidRPr="00EF04A4">
        <w:t>)</w:t>
      </w:r>
      <w:r w:rsidRPr="00EF04A4">
        <w:tab/>
        <w:t>the offer, request or invitation is made during the add</w:t>
      </w:r>
      <w:r w:rsidR="00EF04A4">
        <w:noBreakHyphen/>
      </w:r>
      <w:r w:rsidRPr="00EF04A4">
        <w:t>on insurance deferral period.</w:t>
      </w:r>
    </w:p>
    <w:p w:rsidR="00D56E1C" w:rsidRPr="00EF04A4" w:rsidRDefault="00D56E1C" w:rsidP="00EF04A4">
      <w:pPr>
        <w:pStyle w:val="notetext"/>
      </w:pPr>
      <w:r w:rsidRPr="00EF04A4"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BB40EE" w:rsidRPr="00EF04A4" w:rsidRDefault="00BB40EE" w:rsidP="00EF04A4">
      <w:pPr>
        <w:pStyle w:val="SubsectionHead"/>
      </w:pPr>
      <w:r w:rsidRPr="00EF04A4">
        <w:t>Exception</w:t>
      </w:r>
      <w:r w:rsidR="00D56E1C" w:rsidRPr="00EF04A4">
        <w:t xml:space="preserve"> for </w:t>
      </w:r>
      <w:r w:rsidR="00EF04A4" w:rsidRPr="00EF04A4">
        <w:t>subsections (</w:t>
      </w:r>
      <w:r w:rsidR="00D56E1C" w:rsidRPr="00EF04A4">
        <w:t>1) and (3)</w:t>
      </w:r>
      <w:r w:rsidRPr="00EF04A4">
        <w:t>—contact initiated by consumer</w:t>
      </w:r>
    </w:p>
    <w:p w:rsidR="00BB40EE" w:rsidRPr="00EF04A4" w:rsidRDefault="00BB40EE" w:rsidP="00EF04A4">
      <w:pPr>
        <w:pStyle w:val="subsection"/>
      </w:pPr>
      <w:r w:rsidRPr="00EF04A4">
        <w:tab/>
        <w:t>(</w:t>
      </w:r>
      <w:r w:rsidR="00D56E1C" w:rsidRPr="00EF04A4">
        <w:t>4</w:t>
      </w:r>
      <w:r w:rsidRPr="00EF04A4">
        <w:t>)</w:t>
      </w:r>
      <w:r w:rsidRPr="00EF04A4">
        <w:tab/>
      </w:r>
      <w:r w:rsidR="00EF04A4" w:rsidRPr="00EF04A4">
        <w:t>Subsections (</w:t>
      </w:r>
      <w:r w:rsidRPr="00EF04A4">
        <w:t>1) and (3) do not apply if:</w:t>
      </w:r>
    </w:p>
    <w:p w:rsidR="00BB40EE" w:rsidRPr="00EF04A4" w:rsidRDefault="00BB40EE" w:rsidP="00EF04A4">
      <w:pPr>
        <w:pStyle w:val="paragraph"/>
      </w:pPr>
      <w:r w:rsidRPr="00EF04A4">
        <w:tab/>
        <w:t>(a)</w:t>
      </w:r>
      <w:r w:rsidRPr="00EF04A4">
        <w:tab/>
        <w:t xml:space="preserve">the </w:t>
      </w:r>
      <w:r w:rsidR="00D56E1C" w:rsidRPr="00EF04A4">
        <w:t xml:space="preserve">offer, request or invitation </w:t>
      </w:r>
      <w:r w:rsidRPr="00EF04A4">
        <w:t>is made in response to contact initiated by the consumer; and</w:t>
      </w:r>
    </w:p>
    <w:p w:rsidR="00BB40EE" w:rsidRPr="00EF04A4" w:rsidRDefault="00BB40EE" w:rsidP="00EF04A4">
      <w:pPr>
        <w:pStyle w:val="paragraph"/>
      </w:pPr>
      <w:r w:rsidRPr="00EF04A4">
        <w:tab/>
        <w:t>(b)</w:t>
      </w:r>
      <w:r w:rsidRPr="00EF04A4">
        <w:tab/>
        <w:t xml:space="preserve">the </w:t>
      </w:r>
      <w:r w:rsidR="00D56E1C" w:rsidRPr="00EF04A4">
        <w:t xml:space="preserve">offer, request or invitation </w:t>
      </w:r>
      <w:r w:rsidRPr="00EF04A4">
        <w:t>relates only to the purpose for which the consumer initiated the contact.</w:t>
      </w:r>
    </w:p>
    <w:p w:rsidR="00BB40EE" w:rsidRPr="00EF04A4" w:rsidRDefault="00BB40EE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="00D56E1C" w:rsidRPr="00EF04A4">
        <w:t>4</w:t>
      </w:r>
      <w:r w:rsidRPr="00EF04A4">
        <w:t>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D56E1C" w:rsidRPr="00EF04A4" w:rsidRDefault="00F70ABF" w:rsidP="00EF04A4">
      <w:pPr>
        <w:pStyle w:val="ActHead5"/>
      </w:pPr>
      <w:bookmarkStart w:id="9" w:name="_Toc29210342"/>
      <w:r w:rsidRPr="0028221E">
        <w:rPr>
          <w:rStyle w:val="CharSectno"/>
        </w:rPr>
        <w:t>12D</w:t>
      </w:r>
      <w:r w:rsidR="0095454D" w:rsidRPr="0028221E">
        <w:rPr>
          <w:rStyle w:val="CharSectno"/>
        </w:rPr>
        <w:t>S</w:t>
      </w:r>
      <w:r w:rsidR="00D56E1C" w:rsidRPr="00EF04A4">
        <w:t xml:space="preserve">  </w:t>
      </w:r>
      <w:r w:rsidR="00D82854" w:rsidRPr="00EF04A4">
        <w:t>Prohibition on o</w:t>
      </w:r>
      <w:r w:rsidR="00D56E1C" w:rsidRPr="00EF04A4">
        <w:t>ffering add</w:t>
      </w:r>
      <w:r w:rsidR="00EF04A4">
        <w:noBreakHyphen/>
      </w:r>
      <w:r w:rsidR="00D56E1C" w:rsidRPr="00EF04A4">
        <w:t>on insurance product after add</w:t>
      </w:r>
      <w:r w:rsidR="00EF04A4">
        <w:noBreakHyphen/>
      </w:r>
      <w:r w:rsidR="00D56E1C" w:rsidRPr="00EF04A4">
        <w:t>on insurance deferral period</w:t>
      </w:r>
      <w:bookmarkEnd w:id="9"/>
    </w:p>
    <w:p w:rsidR="00D56E1C" w:rsidRPr="00EF04A4" w:rsidRDefault="00D56E1C" w:rsidP="00EF04A4">
      <w:pPr>
        <w:pStyle w:val="SubsectionHead"/>
      </w:pPr>
      <w:r w:rsidRPr="00EF04A4">
        <w:t xml:space="preserve">Offer by </w:t>
      </w:r>
      <w:r w:rsidR="003E27D4" w:rsidRPr="00EF04A4">
        <w:t xml:space="preserve">principal </w:t>
      </w:r>
      <w:r w:rsidR="00E05916" w:rsidRPr="00EF04A4">
        <w:t>provider</w:t>
      </w:r>
    </w:p>
    <w:p w:rsidR="00D56E1C" w:rsidRPr="00EF04A4" w:rsidRDefault="00D56E1C" w:rsidP="00EF04A4">
      <w:pPr>
        <w:pStyle w:val="subsection"/>
      </w:pPr>
      <w:r w:rsidRPr="00EF04A4">
        <w:tab/>
        <w:t>(1)</w:t>
      </w:r>
      <w:r w:rsidRPr="00EF04A4">
        <w:tab/>
        <w:t xml:space="preserve">A person </w:t>
      </w:r>
      <w:r w:rsidR="00672C94" w:rsidRPr="00EF04A4">
        <w:t xml:space="preserve">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="00672C94" w:rsidRPr="00EF04A4">
        <w:rPr>
          <w:b/>
          <w:i/>
        </w:rPr>
        <w:t>provider</w:t>
      </w:r>
      <w:r w:rsidR="00672C94" w:rsidRPr="00EF04A4">
        <w:t xml:space="preserve">) </w:t>
      </w:r>
      <w:r w:rsidRPr="00EF04A4">
        <w:t>contravenes this subsection if:</w:t>
      </w:r>
    </w:p>
    <w:p w:rsidR="00E05916" w:rsidRPr="00EF04A4" w:rsidRDefault="00E05916" w:rsidP="00EF04A4">
      <w:pPr>
        <w:pStyle w:val="paragraph"/>
      </w:pPr>
      <w:r w:rsidRPr="00EF04A4">
        <w:tab/>
        <w:t>(a)</w:t>
      </w:r>
      <w:r w:rsidRPr="00EF04A4">
        <w:tab/>
        <w:t>a</w:t>
      </w:r>
      <w:r w:rsidR="00672C94" w:rsidRPr="00EF04A4">
        <w:t>nother person (the</w:t>
      </w:r>
      <w:r w:rsidRPr="00EF04A4">
        <w:t xml:space="preserve"> </w:t>
      </w:r>
      <w:r w:rsidRPr="00EF04A4">
        <w:rPr>
          <w:b/>
          <w:i/>
        </w:rPr>
        <w:t>consumer</w:t>
      </w:r>
      <w:r w:rsidR="00672C94" w:rsidRPr="00EF04A4">
        <w:t>)</w:t>
      </w:r>
      <w:r w:rsidRPr="00EF04A4">
        <w:t xml:space="preserve"> acquires, or enters into a commitment to acquire, a product or service 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Pr="00EF04A4">
        <w:rPr>
          <w:b/>
          <w:i/>
        </w:rPr>
        <w:t>product or service</w:t>
      </w:r>
      <w:r w:rsidRPr="00EF04A4">
        <w:t xml:space="preserve">) from the </w:t>
      </w:r>
      <w:r w:rsidR="003E27D4" w:rsidRPr="00EF04A4">
        <w:t xml:space="preserve">principal </w:t>
      </w:r>
      <w:r w:rsidR="00672C94" w:rsidRPr="00EF04A4">
        <w:t>provider</w:t>
      </w:r>
      <w:r w:rsidRPr="00EF04A4">
        <w:t>; and</w:t>
      </w:r>
    </w:p>
    <w:p w:rsidR="00D56E1C" w:rsidRPr="00EF04A4" w:rsidRDefault="00D56E1C" w:rsidP="00EF04A4">
      <w:pPr>
        <w:pStyle w:val="paragraph"/>
      </w:pPr>
      <w:r w:rsidRPr="00EF04A4">
        <w:lastRenderedPageBreak/>
        <w:tab/>
        <w:t>(b)</w:t>
      </w:r>
      <w:r w:rsidRPr="00EF04A4">
        <w:tab/>
        <w:t xml:space="preserve">the </w:t>
      </w:r>
      <w:r w:rsidR="003E27D4" w:rsidRPr="00EF04A4">
        <w:t xml:space="preserve">principal </w:t>
      </w:r>
      <w:r w:rsidR="00672C94" w:rsidRPr="00EF04A4">
        <w:t>provider</w:t>
      </w:r>
      <w:r w:rsidRPr="00EF04A4">
        <w:t xml:space="preserve"> offers a financial product for issue or sale to the consumer, or requests or invites the consumer to ask or apply for a financial product or to purchase a financial product; and</w:t>
      </w:r>
    </w:p>
    <w:p w:rsidR="00D56E1C" w:rsidRPr="00EF04A4" w:rsidRDefault="00D56E1C" w:rsidP="00EF04A4">
      <w:pPr>
        <w:pStyle w:val="paragraph"/>
      </w:pPr>
      <w:r w:rsidRPr="00EF04A4">
        <w:tab/>
        <w:t>(c)</w:t>
      </w:r>
      <w:r w:rsidRPr="00EF04A4">
        <w:tab/>
        <w:t>the financial product is an add</w:t>
      </w:r>
      <w:r w:rsidR="00EF04A4">
        <w:noBreakHyphen/>
      </w:r>
      <w:r w:rsidRPr="00EF04A4">
        <w:t xml:space="preserve">on insurance product in relation to the </w:t>
      </w:r>
      <w:r w:rsidR="003E27D4" w:rsidRPr="00EF04A4">
        <w:t xml:space="preserve">principal </w:t>
      </w:r>
      <w:r w:rsidRPr="00EF04A4">
        <w:t>product or service; and</w:t>
      </w:r>
    </w:p>
    <w:p w:rsidR="00DC6CF4" w:rsidRPr="00EF04A4" w:rsidRDefault="00FB64A9" w:rsidP="00EF04A4">
      <w:pPr>
        <w:pStyle w:val="paragraph"/>
      </w:pPr>
      <w:r w:rsidRPr="00EF04A4">
        <w:tab/>
        <w:t>(d)</w:t>
      </w:r>
      <w:r w:rsidRPr="00EF04A4">
        <w:tab/>
      </w:r>
      <w:r w:rsidR="00DC6CF4" w:rsidRPr="00EF04A4">
        <w:t>the offer, request or invitation is made otherwise than in writing.</w:t>
      </w:r>
    </w:p>
    <w:p w:rsidR="00D56E1C" w:rsidRPr="00EF04A4" w:rsidRDefault="00D56E1C" w:rsidP="00EF04A4">
      <w:pPr>
        <w:pStyle w:val="notetext"/>
      </w:pPr>
      <w:r w:rsidRPr="00EF04A4"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D56E1C" w:rsidRPr="00EF04A4" w:rsidRDefault="00D56E1C" w:rsidP="00EF04A4">
      <w:pPr>
        <w:pStyle w:val="SubsectionHead"/>
      </w:pPr>
      <w:r w:rsidRPr="00EF04A4">
        <w:t xml:space="preserve">Exception for </w:t>
      </w:r>
      <w:r w:rsidR="00EF04A4" w:rsidRPr="00EF04A4">
        <w:t>subsection (</w:t>
      </w:r>
      <w:r w:rsidRPr="00EF04A4">
        <w:t>1)</w:t>
      </w:r>
      <w:r w:rsidR="00FB64A9" w:rsidRPr="00EF04A4">
        <w:t xml:space="preserve">—offer made </w:t>
      </w:r>
      <w:r w:rsidR="006757F3" w:rsidRPr="00EF04A4">
        <w:t xml:space="preserve">outside </w:t>
      </w:r>
      <w:r w:rsidR="00FB64A9" w:rsidRPr="00EF04A4">
        <w:t>6</w:t>
      </w:r>
      <w:r w:rsidR="00EF04A4">
        <w:noBreakHyphen/>
      </w:r>
      <w:r w:rsidR="00FB64A9" w:rsidRPr="00EF04A4">
        <w:t>week period</w:t>
      </w:r>
    </w:p>
    <w:p w:rsidR="00FE153C" w:rsidRPr="00EF04A4" w:rsidRDefault="00FE153C" w:rsidP="00EF04A4">
      <w:pPr>
        <w:pStyle w:val="subsection"/>
      </w:pPr>
      <w:r w:rsidRPr="00EF04A4">
        <w:tab/>
        <w:t>(2)</w:t>
      </w:r>
      <w:r w:rsidRPr="00EF04A4">
        <w:tab/>
      </w:r>
      <w:r w:rsidR="00EF04A4" w:rsidRPr="00EF04A4">
        <w:t>Subsection (</w:t>
      </w:r>
      <w:r w:rsidRPr="00EF04A4">
        <w:t>1) does not apply if the offer, request or invitation is made:</w:t>
      </w:r>
    </w:p>
    <w:p w:rsidR="00FE153C" w:rsidRPr="00EF04A4" w:rsidRDefault="00FE153C" w:rsidP="00EF04A4">
      <w:pPr>
        <w:pStyle w:val="paragraph"/>
      </w:pPr>
      <w:r w:rsidRPr="00EF04A4">
        <w:tab/>
        <w:t>(a)</w:t>
      </w:r>
      <w:r w:rsidRPr="00EF04A4">
        <w:tab/>
        <w:t>during the add</w:t>
      </w:r>
      <w:r w:rsidR="00EF04A4">
        <w:noBreakHyphen/>
      </w:r>
      <w:r w:rsidRPr="00EF04A4">
        <w:t>on insurance pre</w:t>
      </w:r>
      <w:r w:rsidR="00EF04A4">
        <w:noBreakHyphen/>
      </w:r>
      <w:r w:rsidRPr="00EF04A4">
        <w:t>deferral period</w:t>
      </w:r>
      <w:r w:rsidR="00A96D80" w:rsidRPr="00EF04A4">
        <w:t xml:space="preserve"> in relation to the principal product or service</w:t>
      </w:r>
      <w:r w:rsidRPr="00EF04A4">
        <w:t>; or</w:t>
      </w:r>
    </w:p>
    <w:p w:rsidR="00FE153C" w:rsidRPr="00EF04A4" w:rsidRDefault="00FE153C" w:rsidP="00EF04A4">
      <w:pPr>
        <w:pStyle w:val="paragraph"/>
      </w:pPr>
      <w:r w:rsidRPr="00EF04A4">
        <w:tab/>
        <w:t>(b)</w:t>
      </w:r>
      <w:r w:rsidRPr="00EF04A4">
        <w:tab/>
      </w:r>
      <w:r w:rsidR="00A96D80" w:rsidRPr="00EF04A4">
        <w:t>if there is an add</w:t>
      </w:r>
      <w:r w:rsidR="00EF04A4">
        <w:noBreakHyphen/>
      </w:r>
      <w:r w:rsidR="00A96D80" w:rsidRPr="00EF04A4">
        <w:t>on insurance deferral period in relation to the consumer acquiring, or entering into a commitment to acquire, the principal product or service—</w:t>
      </w:r>
      <w:r w:rsidRPr="00EF04A4">
        <w:t>after the end of the period of 6 weeks beginning on the first day of the add</w:t>
      </w:r>
      <w:r w:rsidR="00EF04A4">
        <w:noBreakHyphen/>
      </w:r>
      <w:r w:rsidRPr="00EF04A4">
        <w:t>on insurance deferral period.</w:t>
      </w:r>
    </w:p>
    <w:p w:rsidR="00D56E1C" w:rsidRPr="00EF04A4" w:rsidRDefault="00D56E1C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Pr="00EF04A4">
        <w:t>2):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D56E1C" w:rsidRPr="00EF04A4" w:rsidRDefault="00D56E1C" w:rsidP="00EF04A4">
      <w:pPr>
        <w:pStyle w:val="SubsectionHead"/>
      </w:pPr>
      <w:r w:rsidRPr="00EF04A4">
        <w:t xml:space="preserve">Offer by </w:t>
      </w:r>
      <w:r w:rsidR="004E4285" w:rsidRPr="00EF04A4">
        <w:t xml:space="preserve">third party </w:t>
      </w:r>
      <w:r w:rsidR="0034292A" w:rsidRPr="00EF04A4">
        <w:t>provider</w:t>
      </w:r>
    </w:p>
    <w:p w:rsidR="00D56E1C" w:rsidRPr="00EF04A4" w:rsidRDefault="00D56E1C" w:rsidP="00EF04A4">
      <w:pPr>
        <w:pStyle w:val="subsection"/>
      </w:pPr>
      <w:r w:rsidRPr="00EF04A4">
        <w:tab/>
        <w:t>(3)</w:t>
      </w:r>
      <w:r w:rsidRPr="00EF04A4">
        <w:tab/>
        <w:t xml:space="preserve">A person (the </w:t>
      </w:r>
      <w:r w:rsidR="004E4285" w:rsidRPr="00EF04A4">
        <w:rPr>
          <w:b/>
          <w:i/>
        </w:rPr>
        <w:t>third party</w:t>
      </w:r>
      <w:r w:rsidR="004E4285" w:rsidRPr="00EF04A4">
        <w:t xml:space="preserve"> </w:t>
      </w:r>
      <w:r w:rsidR="0034292A" w:rsidRPr="00EF04A4">
        <w:rPr>
          <w:b/>
          <w:i/>
        </w:rPr>
        <w:t>provider</w:t>
      </w:r>
      <w:r w:rsidRPr="00EF04A4">
        <w:t>) contravenes this subsection if:</w:t>
      </w:r>
    </w:p>
    <w:p w:rsidR="00E05916" w:rsidRPr="00EF04A4" w:rsidRDefault="00E05916" w:rsidP="00EF04A4">
      <w:pPr>
        <w:pStyle w:val="paragraph"/>
      </w:pPr>
      <w:r w:rsidRPr="00EF04A4">
        <w:tab/>
        <w:t>(a)</w:t>
      </w:r>
      <w:r w:rsidRPr="00EF04A4">
        <w:tab/>
        <w:t>a</w:t>
      </w:r>
      <w:r w:rsidR="00672C94" w:rsidRPr="00EF04A4">
        <w:t>nother</w:t>
      </w:r>
      <w:r w:rsidRPr="00EF04A4">
        <w:t xml:space="preserve"> </w:t>
      </w:r>
      <w:r w:rsidR="00672C94" w:rsidRPr="00EF04A4">
        <w:t>person</w:t>
      </w:r>
      <w:r w:rsidRPr="00EF04A4">
        <w:t xml:space="preserve"> </w:t>
      </w:r>
      <w:r w:rsidR="00672C94" w:rsidRPr="00EF04A4">
        <w:t xml:space="preserve">(the </w:t>
      </w:r>
      <w:r w:rsidR="00672C94" w:rsidRPr="00EF04A4">
        <w:rPr>
          <w:b/>
          <w:i/>
        </w:rPr>
        <w:t>consumer</w:t>
      </w:r>
      <w:r w:rsidR="00672C94" w:rsidRPr="00EF04A4">
        <w:t xml:space="preserve">) </w:t>
      </w:r>
      <w:r w:rsidRPr="00EF04A4">
        <w:t xml:space="preserve">acquires, or enters into a commitment to acquire, a product or service 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Pr="00EF04A4">
        <w:rPr>
          <w:b/>
          <w:i/>
        </w:rPr>
        <w:t>product or service</w:t>
      </w:r>
      <w:r w:rsidRPr="00EF04A4">
        <w:t>); and</w:t>
      </w:r>
    </w:p>
    <w:p w:rsidR="00D56E1C" w:rsidRPr="00EF04A4" w:rsidRDefault="00D56E1C" w:rsidP="00EF04A4">
      <w:pPr>
        <w:pStyle w:val="paragraph"/>
      </w:pPr>
      <w:r w:rsidRPr="00EF04A4">
        <w:tab/>
        <w:t>(</w:t>
      </w:r>
      <w:r w:rsidR="004E4285" w:rsidRPr="00EF04A4">
        <w:t>b</w:t>
      </w:r>
      <w:r w:rsidRPr="00EF04A4">
        <w:t>)</w:t>
      </w:r>
      <w:r w:rsidRPr="00EF04A4">
        <w:tab/>
        <w:t xml:space="preserve">the </w:t>
      </w:r>
      <w:r w:rsidR="004E4285" w:rsidRPr="00EF04A4">
        <w:t xml:space="preserve">third party </w:t>
      </w:r>
      <w:r w:rsidR="0034292A" w:rsidRPr="00EF04A4">
        <w:t xml:space="preserve">provider </w:t>
      </w:r>
      <w:r w:rsidRPr="00EF04A4">
        <w:t>offers a financial product for issue or sale to the consumer, or requests or invites the consumer to ask or apply for a financial product or to purchase a financial product; and</w:t>
      </w:r>
    </w:p>
    <w:p w:rsidR="00D56E1C" w:rsidRPr="00EF04A4" w:rsidRDefault="00D56E1C" w:rsidP="00EF04A4">
      <w:pPr>
        <w:pStyle w:val="paragraph"/>
      </w:pPr>
      <w:r w:rsidRPr="00EF04A4">
        <w:tab/>
        <w:t>(</w:t>
      </w:r>
      <w:r w:rsidR="004E4285" w:rsidRPr="00EF04A4">
        <w:t>c</w:t>
      </w:r>
      <w:r w:rsidRPr="00EF04A4">
        <w:t>)</w:t>
      </w:r>
      <w:r w:rsidRPr="00EF04A4">
        <w:tab/>
        <w:t>the financial product is an add</w:t>
      </w:r>
      <w:r w:rsidR="00EF04A4">
        <w:noBreakHyphen/>
      </w:r>
      <w:r w:rsidRPr="00EF04A4">
        <w:t xml:space="preserve">on insurance product in relation to the </w:t>
      </w:r>
      <w:r w:rsidR="003E27D4" w:rsidRPr="00EF04A4">
        <w:t xml:space="preserve">principal </w:t>
      </w:r>
      <w:r w:rsidRPr="00EF04A4">
        <w:t>product or service; and</w:t>
      </w:r>
    </w:p>
    <w:p w:rsidR="00D56E1C" w:rsidRPr="00EF04A4" w:rsidRDefault="00D56E1C" w:rsidP="00EF04A4">
      <w:pPr>
        <w:pStyle w:val="paragraph"/>
      </w:pPr>
      <w:r w:rsidRPr="00EF04A4">
        <w:tab/>
        <w:t>(</w:t>
      </w:r>
      <w:r w:rsidR="004E4285" w:rsidRPr="00EF04A4">
        <w:t>d</w:t>
      </w:r>
      <w:r w:rsidRPr="00EF04A4">
        <w:t>)</w:t>
      </w:r>
      <w:r w:rsidRPr="00EF04A4">
        <w:tab/>
        <w:t>the offer, request or invitation is made otherwise than in writing; and</w:t>
      </w:r>
    </w:p>
    <w:p w:rsidR="00A87CF5" w:rsidRPr="00EF04A4" w:rsidRDefault="00A87CF5" w:rsidP="00EF04A4">
      <w:pPr>
        <w:pStyle w:val="paragraph"/>
      </w:pPr>
      <w:r w:rsidRPr="00EF04A4">
        <w:tab/>
        <w:t>(e)</w:t>
      </w:r>
      <w:r w:rsidRPr="00EF04A4">
        <w:tab/>
        <w:t>there is an add</w:t>
      </w:r>
      <w:r w:rsidR="00EF04A4">
        <w:noBreakHyphen/>
      </w:r>
      <w:r w:rsidRPr="00EF04A4">
        <w:t xml:space="preserve">on insurance deferral period in relation to the consumer acquiring, or entering into a commitment to acquire, the </w:t>
      </w:r>
      <w:r w:rsidR="003E27D4" w:rsidRPr="00EF04A4">
        <w:t xml:space="preserve">principal </w:t>
      </w:r>
      <w:r w:rsidRPr="00EF04A4">
        <w:t>product or service;</w:t>
      </w:r>
      <w:r w:rsidR="0034687B" w:rsidRPr="00EF04A4">
        <w:t xml:space="preserve"> and</w:t>
      </w:r>
    </w:p>
    <w:p w:rsidR="00A87CF5" w:rsidRPr="00EF04A4" w:rsidRDefault="00A87CF5" w:rsidP="00EF04A4">
      <w:pPr>
        <w:pStyle w:val="paragraph"/>
      </w:pPr>
      <w:r w:rsidRPr="00EF04A4">
        <w:lastRenderedPageBreak/>
        <w:tab/>
        <w:t>(</w:t>
      </w:r>
      <w:r w:rsidR="0034687B" w:rsidRPr="00EF04A4">
        <w:t>f</w:t>
      </w:r>
      <w:r w:rsidRPr="00EF04A4">
        <w:t>)</w:t>
      </w:r>
      <w:r w:rsidRPr="00EF04A4">
        <w:tab/>
        <w:t>the offer, request or invitation is made during the period of 6 weeks beginning on the first day of the add</w:t>
      </w:r>
      <w:r w:rsidR="00EF04A4">
        <w:noBreakHyphen/>
      </w:r>
      <w:r w:rsidRPr="00EF04A4">
        <w:t>on insurance deferral period.</w:t>
      </w:r>
    </w:p>
    <w:p w:rsidR="00D56E1C" w:rsidRPr="00EF04A4" w:rsidRDefault="00D56E1C" w:rsidP="00EF04A4">
      <w:pPr>
        <w:pStyle w:val="notetext"/>
      </w:pPr>
      <w:r w:rsidRPr="00EF04A4"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D56E1C" w:rsidRPr="00EF04A4" w:rsidRDefault="00D56E1C" w:rsidP="00EF04A4">
      <w:pPr>
        <w:pStyle w:val="SubsectionHead"/>
      </w:pPr>
      <w:r w:rsidRPr="00EF04A4">
        <w:t xml:space="preserve">Exception for </w:t>
      </w:r>
      <w:r w:rsidR="00EF04A4" w:rsidRPr="00EF04A4">
        <w:t>subsections (</w:t>
      </w:r>
      <w:r w:rsidRPr="00EF04A4">
        <w:t>1) and (3)—contact initiated by consumer</w:t>
      </w:r>
    </w:p>
    <w:p w:rsidR="00D56E1C" w:rsidRPr="00EF04A4" w:rsidRDefault="00D56E1C" w:rsidP="00EF04A4">
      <w:pPr>
        <w:pStyle w:val="subsection"/>
      </w:pPr>
      <w:r w:rsidRPr="00EF04A4">
        <w:tab/>
        <w:t>(4)</w:t>
      </w:r>
      <w:r w:rsidRPr="00EF04A4">
        <w:tab/>
      </w:r>
      <w:r w:rsidR="00EF04A4" w:rsidRPr="00EF04A4">
        <w:t>Subsections (</w:t>
      </w:r>
      <w:r w:rsidRPr="00EF04A4">
        <w:t>1) and (3) do not apply if</w:t>
      </w:r>
      <w:r w:rsidR="006F5608" w:rsidRPr="00EF04A4">
        <w:t xml:space="preserve"> </w:t>
      </w:r>
      <w:r w:rsidRPr="00EF04A4">
        <w:t>the offer, request or invitation is made in response to contact initiated by the consumer.</w:t>
      </w:r>
    </w:p>
    <w:p w:rsidR="00D56E1C" w:rsidRPr="00EF04A4" w:rsidRDefault="00D56E1C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Pr="00EF04A4">
        <w:t>4):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FE153C" w:rsidRPr="00EF04A4" w:rsidRDefault="00FE153C" w:rsidP="00EF04A4">
      <w:pPr>
        <w:pStyle w:val="ActHead5"/>
      </w:pPr>
      <w:bookmarkStart w:id="10" w:name="_Toc29210343"/>
      <w:r w:rsidRPr="0028221E">
        <w:rPr>
          <w:rStyle w:val="CharSectno"/>
        </w:rPr>
        <w:t>12D</w:t>
      </w:r>
      <w:r w:rsidR="0095454D" w:rsidRPr="0028221E">
        <w:rPr>
          <w:rStyle w:val="CharSectno"/>
        </w:rPr>
        <w:t>T</w:t>
      </w:r>
      <w:r w:rsidRPr="00EF04A4">
        <w:t xml:space="preserve">  Prohibition on offering add</w:t>
      </w:r>
      <w:r w:rsidR="00EF04A4">
        <w:noBreakHyphen/>
      </w:r>
      <w:r w:rsidRPr="00EF04A4">
        <w:t>on insurance product</w:t>
      </w:r>
      <w:r w:rsidR="00DC6CF4" w:rsidRPr="00EF04A4">
        <w:t>—consumer opt</w:t>
      </w:r>
      <w:r w:rsidR="00EF04A4">
        <w:noBreakHyphen/>
      </w:r>
      <w:r w:rsidR="00DC6CF4" w:rsidRPr="00EF04A4">
        <w:t>out</w:t>
      </w:r>
      <w:bookmarkEnd w:id="10"/>
    </w:p>
    <w:p w:rsidR="00E973B1" w:rsidRPr="00EF04A4" w:rsidRDefault="00E973B1" w:rsidP="00EF04A4">
      <w:pPr>
        <w:pStyle w:val="subsection"/>
      </w:pPr>
      <w:r w:rsidRPr="00EF04A4">
        <w:tab/>
        <w:t>(1)</w:t>
      </w:r>
      <w:r w:rsidRPr="00EF04A4">
        <w:tab/>
        <w:t xml:space="preserve">A person (the </w:t>
      </w:r>
      <w:r w:rsidRPr="00EF04A4">
        <w:rPr>
          <w:b/>
          <w:i/>
        </w:rPr>
        <w:t>first person</w:t>
      </w:r>
      <w:r w:rsidRPr="00EF04A4">
        <w:t>) contravenes this subsection if:</w:t>
      </w:r>
    </w:p>
    <w:p w:rsidR="00E973B1" w:rsidRPr="00EF04A4" w:rsidRDefault="00E973B1" w:rsidP="00EF04A4">
      <w:pPr>
        <w:pStyle w:val="paragraph"/>
      </w:pPr>
      <w:r w:rsidRPr="00EF04A4">
        <w:tab/>
        <w:t>(a)</w:t>
      </w:r>
      <w:r w:rsidRPr="00EF04A4">
        <w:tab/>
        <w:t xml:space="preserve">another person (the </w:t>
      </w:r>
      <w:r w:rsidRPr="00EF04A4">
        <w:rPr>
          <w:b/>
          <w:i/>
        </w:rPr>
        <w:t>consumer</w:t>
      </w:r>
      <w:r w:rsidRPr="00EF04A4">
        <w:t xml:space="preserve">) acquires, or enters into a commitment to acquire, a product or service 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Pr="00EF04A4">
        <w:rPr>
          <w:b/>
          <w:i/>
        </w:rPr>
        <w:t>product or service</w:t>
      </w:r>
      <w:r w:rsidRPr="00EF04A4">
        <w:t>); and</w:t>
      </w:r>
    </w:p>
    <w:p w:rsidR="00E973B1" w:rsidRPr="00EF04A4" w:rsidRDefault="00E973B1" w:rsidP="00EF04A4">
      <w:pPr>
        <w:pStyle w:val="paragraph"/>
      </w:pPr>
      <w:r w:rsidRPr="00EF04A4">
        <w:tab/>
        <w:t>(b)</w:t>
      </w:r>
      <w:r w:rsidRPr="00EF04A4">
        <w:tab/>
        <w:t>the first person offers a financial product for issue or sale to the consumer, or requests or invites the consumer to ask or apply for a financial product or to purchase a financial product; and</w:t>
      </w:r>
    </w:p>
    <w:p w:rsidR="00E973B1" w:rsidRPr="00EF04A4" w:rsidRDefault="00E973B1" w:rsidP="00EF04A4">
      <w:pPr>
        <w:pStyle w:val="paragraph"/>
      </w:pPr>
      <w:r w:rsidRPr="00EF04A4">
        <w:tab/>
        <w:t>(c)</w:t>
      </w:r>
      <w:r w:rsidRPr="00EF04A4">
        <w:tab/>
        <w:t>the financial product is an add</w:t>
      </w:r>
      <w:r w:rsidR="00EF04A4">
        <w:noBreakHyphen/>
      </w:r>
      <w:r w:rsidRPr="00EF04A4">
        <w:t xml:space="preserve">on insurance product in relation to the </w:t>
      </w:r>
      <w:r w:rsidR="003E27D4" w:rsidRPr="00EF04A4">
        <w:t xml:space="preserve">principal </w:t>
      </w:r>
      <w:r w:rsidRPr="00EF04A4">
        <w:t>product or service; and</w:t>
      </w:r>
    </w:p>
    <w:p w:rsidR="00E973B1" w:rsidRPr="00EF04A4" w:rsidRDefault="00E973B1" w:rsidP="00EF04A4">
      <w:pPr>
        <w:pStyle w:val="paragraph"/>
      </w:pPr>
      <w:r w:rsidRPr="00EF04A4">
        <w:tab/>
        <w:t>(d)</w:t>
      </w:r>
      <w:r w:rsidRPr="00EF04A4">
        <w:tab/>
        <w:t>before the offer, request or invitation is made, the consumer informs the first person that the consumer does not want to receive such offers, requests or invitations.</w:t>
      </w:r>
    </w:p>
    <w:p w:rsidR="00E973B1" w:rsidRPr="00EF04A4" w:rsidRDefault="00E973B1" w:rsidP="00EF04A4">
      <w:pPr>
        <w:pStyle w:val="notetext"/>
      </w:pPr>
      <w:r w:rsidRPr="00EF04A4"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A63B0B" w:rsidRPr="00EF04A4" w:rsidRDefault="00A63B0B" w:rsidP="00EF04A4">
      <w:pPr>
        <w:pStyle w:val="subsection"/>
      </w:pPr>
      <w:r w:rsidRPr="00EF04A4">
        <w:tab/>
        <w:t>(2)</w:t>
      </w:r>
      <w:r w:rsidRPr="00EF04A4">
        <w:tab/>
        <w:t xml:space="preserve">A person (the </w:t>
      </w:r>
      <w:r w:rsidRPr="00EF04A4">
        <w:rPr>
          <w:b/>
          <w:i/>
        </w:rPr>
        <w:t>first person</w:t>
      </w:r>
      <w:r w:rsidRPr="00EF04A4">
        <w:t>) contravenes this subsection if:</w:t>
      </w:r>
    </w:p>
    <w:p w:rsidR="00A63B0B" w:rsidRPr="00EF04A4" w:rsidRDefault="00A63B0B" w:rsidP="00EF04A4">
      <w:pPr>
        <w:pStyle w:val="paragraph"/>
      </w:pPr>
      <w:r w:rsidRPr="00EF04A4">
        <w:tab/>
        <w:t>(a)</w:t>
      </w:r>
      <w:r w:rsidRPr="00EF04A4">
        <w:tab/>
        <w:t xml:space="preserve">another person (the </w:t>
      </w:r>
      <w:r w:rsidRPr="00EF04A4">
        <w:rPr>
          <w:b/>
          <w:i/>
        </w:rPr>
        <w:t>consumer</w:t>
      </w:r>
      <w:r w:rsidRPr="00EF04A4">
        <w:t xml:space="preserve">) acquires, or enters into a commitment to acquire, a product or service (the </w:t>
      </w:r>
      <w:r w:rsidR="003E27D4" w:rsidRPr="00EF04A4">
        <w:rPr>
          <w:b/>
          <w:i/>
        </w:rPr>
        <w:t>principal</w:t>
      </w:r>
      <w:r w:rsidR="003E27D4" w:rsidRPr="00EF04A4">
        <w:t xml:space="preserve"> </w:t>
      </w:r>
      <w:r w:rsidRPr="00EF04A4">
        <w:rPr>
          <w:b/>
          <w:i/>
        </w:rPr>
        <w:t>product or service</w:t>
      </w:r>
      <w:r w:rsidRPr="00EF04A4">
        <w:t>); and</w:t>
      </w:r>
    </w:p>
    <w:p w:rsidR="00A63B0B" w:rsidRPr="00EF04A4" w:rsidRDefault="00A63B0B" w:rsidP="00EF04A4">
      <w:pPr>
        <w:pStyle w:val="paragraph"/>
      </w:pPr>
      <w:r w:rsidRPr="00EF04A4">
        <w:tab/>
        <w:t>(b)</w:t>
      </w:r>
      <w:r w:rsidRPr="00EF04A4">
        <w:tab/>
        <w:t>the first person offers a financial product for issue or sale to the consumer, or requests or invites the consumer to ask or apply for a financial product or to purchase a financial product; and</w:t>
      </w:r>
    </w:p>
    <w:p w:rsidR="00A63B0B" w:rsidRPr="00EF04A4" w:rsidRDefault="00A63B0B" w:rsidP="00EF04A4">
      <w:pPr>
        <w:pStyle w:val="paragraph"/>
      </w:pPr>
      <w:r w:rsidRPr="00EF04A4">
        <w:lastRenderedPageBreak/>
        <w:tab/>
        <w:t>(c)</w:t>
      </w:r>
      <w:r w:rsidRPr="00EF04A4">
        <w:tab/>
        <w:t>the financial product is an add</w:t>
      </w:r>
      <w:r w:rsidR="00EF04A4">
        <w:noBreakHyphen/>
      </w:r>
      <w:r w:rsidRPr="00EF04A4">
        <w:t xml:space="preserve">on insurance product in relation to the </w:t>
      </w:r>
      <w:r w:rsidR="003E27D4" w:rsidRPr="00EF04A4">
        <w:t xml:space="preserve">principal </w:t>
      </w:r>
      <w:r w:rsidRPr="00EF04A4">
        <w:t>product or service; and</w:t>
      </w:r>
    </w:p>
    <w:p w:rsidR="00A63B0B" w:rsidRPr="00EF04A4" w:rsidRDefault="00A63B0B" w:rsidP="00EF04A4">
      <w:pPr>
        <w:pStyle w:val="paragraph"/>
      </w:pPr>
      <w:r w:rsidRPr="00EF04A4">
        <w:tab/>
        <w:t>(d)</w:t>
      </w:r>
      <w:r w:rsidRPr="00EF04A4">
        <w:tab/>
        <w:t>before the offer, request or invitation is made, the consumer informs any of the following that the consumer does not want to receive such offers, requests or invitations:</w:t>
      </w:r>
    </w:p>
    <w:p w:rsidR="00A63B0B" w:rsidRPr="00EF04A4" w:rsidRDefault="00A63B0B" w:rsidP="00EF04A4">
      <w:pPr>
        <w:pStyle w:val="paragraphsub"/>
      </w:pPr>
      <w:r w:rsidRPr="00EF04A4">
        <w:tab/>
        <w:t>(i)</w:t>
      </w:r>
      <w:r w:rsidRPr="00EF04A4">
        <w:tab/>
        <w:t xml:space="preserve">the person who provided the </w:t>
      </w:r>
      <w:r w:rsidR="003E27D4" w:rsidRPr="00EF04A4">
        <w:t xml:space="preserve">principal </w:t>
      </w:r>
      <w:r w:rsidRPr="00EF04A4">
        <w:t>product or service (if that person is not the first person);</w:t>
      </w:r>
    </w:p>
    <w:p w:rsidR="00A63B0B" w:rsidRPr="00EF04A4" w:rsidRDefault="00A63B0B" w:rsidP="00EF04A4">
      <w:pPr>
        <w:pStyle w:val="paragraphsub"/>
      </w:pPr>
      <w:r w:rsidRPr="00EF04A4">
        <w:tab/>
        <w:t>(ii)</w:t>
      </w:r>
      <w:r w:rsidRPr="00EF04A4">
        <w:tab/>
        <w:t xml:space="preserve">any person (other than the first person) with whom the person mentioned in </w:t>
      </w:r>
      <w:r w:rsidR="00EF04A4" w:rsidRPr="00EF04A4">
        <w:t>subparagraph (</w:t>
      </w:r>
      <w:r w:rsidRPr="00EF04A4">
        <w:t>i) has an arrangement of a kind mentioned in subparagraph</w:t>
      </w:r>
      <w:r w:rsidR="00EF04A4" w:rsidRPr="00EF04A4">
        <w:t> </w:t>
      </w:r>
      <w:r w:rsidRPr="00EF04A4">
        <w:t>12DO(1)(b)(ii).</w:t>
      </w:r>
    </w:p>
    <w:p w:rsidR="00FE153C" w:rsidRPr="00EF04A4" w:rsidRDefault="00A63B0B" w:rsidP="00EF04A4">
      <w:pPr>
        <w:pStyle w:val="notetext"/>
      </w:pPr>
      <w:r w:rsidRPr="00EF04A4"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49322C" w:rsidRPr="00EF04A4" w:rsidRDefault="00F70ABF" w:rsidP="00EF04A4">
      <w:pPr>
        <w:pStyle w:val="ActHead5"/>
      </w:pPr>
      <w:bookmarkStart w:id="11" w:name="_Toc29210344"/>
      <w:r w:rsidRPr="0028221E">
        <w:rPr>
          <w:rStyle w:val="CharSectno"/>
        </w:rPr>
        <w:t>12D</w:t>
      </w:r>
      <w:r w:rsidR="0095454D" w:rsidRPr="0028221E">
        <w:rPr>
          <w:rStyle w:val="CharSectno"/>
        </w:rPr>
        <w:t>U</w:t>
      </w:r>
      <w:r w:rsidR="0049322C" w:rsidRPr="00EF04A4">
        <w:t xml:space="preserve">  </w:t>
      </w:r>
      <w:r w:rsidR="00D82854" w:rsidRPr="00EF04A4">
        <w:t>E</w:t>
      </w:r>
      <w:r w:rsidR="0049322C" w:rsidRPr="00EF04A4">
        <w:t>xception for financial advis</w:t>
      </w:r>
      <w:r w:rsidR="00E02062" w:rsidRPr="00EF04A4">
        <w:t>e</w:t>
      </w:r>
      <w:r w:rsidR="0049322C" w:rsidRPr="00EF04A4">
        <w:t>rs</w:t>
      </w:r>
      <w:bookmarkEnd w:id="11"/>
    </w:p>
    <w:p w:rsidR="00F619CB" w:rsidRPr="00EF04A4" w:rsidRDefault="00F619CB" w:rsidP="00EF04A4">
      <w:pPr>
        <w:pStyle w:val="subsection"/>
      </w:pPr>
      <w:r w:rsidRPr="00EF04A4">
        <w:tab/>
      </w:r>
      <w:r w:rsidRPr="00EF04A4">
        <w:tab/>
        <w:t>Section</w:t>
      </w:r>
      <w:r w:rsidR="00EF04A4" w:rsidRPr="00EF04A4">
        <w:t> </w:t>
      </w:r>
      <w:r w:rsidRPr="00EF04A4">
        <w:t>12DQ does not apply in relation to the sale of an add</w:t>
      </w:r>
      <w:r w:rsidR="00EF04A4">
        <w:noBreakHyphen/>
      </w:r>
      <w:r w:rsidRPr="00EF04A4">
        <w:t>on insurance product, and sections</w:t>
      </w:r>
      <w:r w:rsidR="00EF04A4" w:rsidRPr="00EF04A4">
        <w:t> </w:t>
      </w:r>
      <w:r w:rsidRPr="00EF04A4">
        <w:t>12DR, 12DS and 12DT do not apply in relation to an offer to issue or sell an add</w:t>
      </w:r>
      <w:r w:rsidR="00EF04A4">
        <w:noBreakHyphen/>
      </w:r>
      <w:r w:rsidRPr="00EF04A4">
        <w:t>on insurance product, or a request or invitation to ask or apply for an add</w:t>
      </w:r>
      <w:r w:rsidR="00EF04A4">
        <w:noBreakHyphen/>
      </w:r>
      <w:r w:rsidRPr="00EF04A4">
        <w:t>on insurance product, by a person if:</w:t>
      </w:r>
    </w:p>
    <w:p w:rsidR="00690EEC" w:rsidRPr="00EF04A4" w:rsidRDefault="00690EEC" w:rsidP="00EF04A4">
      <w:pPr>
        <w:pStyle w:val="paragraph"/>
      </w:pPr>
      <w:r w:rsidRPr="00EF04A4">
        <w:tab/>
        <w:t>(a)</w:t>
      </w:r>
      <w:r w:rsidRPr="00EF04A4">
        <w:tab/>
        <w:t>the person sells the add</w:t>
      </w:r>
      <w:r w:rsidR="00EF04A4">
        <w:noBreakHyphen/>
      </w:r>
      <w:r w:rsidRPr="00EF04A4">
        <w:t>on insurance product, or makes the offer, request or invitation, in the course of providing personal advice (within the meaning of Chapter</w:t>
      </w:r>
      <w:r w:rsidR="00EF04A4" w:rsidRPr="00EF04A4">
        <w:t> </w:t>
      </w:r>
      <w:r w:rsidRPr="00EF04A4">
        <w:t xml:space="preserve">7 of the </w:t>
      </w:r>
      <w:r w:rsidRPr="00EF04A4">
        <w:rPr>
          <w:i/>
        </w:rPr>
        <w:t>Corporations Act 2001</w:t>
      </w:r>
      <w:r w:rsidRPr="00EF04A4">
        <w:t>) in circumstances where Division</w:t>
      </w:r>
      <w:r w:rsidR="00EF04A4" w:rsidRPr="00EF04A4">
        <w:t> </w:t>
      </w:r>
      <w:r w:rsidRPr="00EF04A4">
        <w:t>2 (best interests obligations) of Part</w:t>
      </w:r>
      <w:r w:rsidR="00EF04A4" w:rsidRPr="00EF04A4">
        <w:t> </w:t>
      </w:r>
      <w:r w:rsidRPr="00EF04A4">
        <w:t>7.7A of that Act applies; and</w:t>
      </w:r>
    </w:p>
    <w:p w:rsidR="00816187" w:rsidRPr="00EF04A4" w:rsidRDefault="00EF7169" w:rsidP="00EF04A4">
      <w:pPr>
        <w:pStyle w:val="paragraph"/>
      </w:pPr>
      <w:r w:rsidRPr="00EF04A4">
        <w:tab/>
        <w:t>(b)</w:t>
      </w:r>
      <w:r w:rsidRPr="00EF04A4">
        <w:tab/>
        <w:t>the add</w:t>
      </w:r>
      <w:r w:rsidR="00EF04A4">
        <w:noBreakHyphen/>
      </w:r>
      <w:r w:rsidRPr="00EF04A4">
        <w:t xml:space="preserve">on insurance product relates to a </w:t>
      </w:r>
      <w:r w:rsidR="003E27D4" w:rsidRPr="00EF04A4">
        <w:t xml:space="preserve">principal </w:t>
      </w:r>
      <w:r w:rsidRPr="00EF04A4">
        <w:t xml:space="preserve">product or service that </w:t>
      </w:r>
      <w:r w:rsidR="00816187" w:rsidRPr="00EF04A4">
        <w:t>is provided by the person, and that the person recommends in the course of providing the advice.</w:t>
      </w:r>
    </w:p>
    <w:p w:rsidR="00F619CB" w:rsidRPr="00EF04A4" w:rsidRDefault="00F619CB" w:rsidP="00EF04A4">
      <w:pPr>
        <w:pStyle w:val="notetext"/>
      </w:pPr>
      <w:r w:rsidRPr="00EF04A4">
        <w:t>Note:</w:t>
      </w:r>
      <w:r w:rsidRPr="00EF04A4">
        <w:tab/>
        <w:t>A defendant bears an evidential burden in relation to the matter in this section: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B84273" w:rsidRPr="00EF04A4" w:rsidRDefault="00F70ABF" w:rsidP="00EF04A4">
      <w:pPr>
        <w:pStyle w:val="ActHead5"/>
      </w:pPr>
      <w:bookmarkStart w:id="12" w:name="_Toc29210345"/>
      <w:r w:rsidRPr="0028221E">
        <w:rPr>
          <w:rStyle w:val="CharSectno"/>
        </w:rPr>
        <w:t>12D</w:t>
      </w:r>
      <w:r w:rsidR="0095454D" w:rsidRPr="0028221E">
        <w:rPr>
          <w:rStyle w:val="CharSectno"/>
        </w:rPr>
        <w:t>V</w:t>
      </w:r>
      <w:r w:rsidR="00B84273" w:rsidRPr="00EF04A4">
        <w:t xml:space="preserve">  </w:t>
      </w:r>
      <w:r w:rsidR="00D82854" w:rsidRPr="00EF04A4">
        <w:t>E</w:t>
      </w:r>
      <w:r w:rsidR="00B84273" w:rsidRPr="00EF04A4">
        <w:t>xception for product covered by product intervention order</w:t>
      </w:r>
      <w:bookmarkEnd w:id="12"/>
    </w:p>
    <w:p w:rsidR="005808D9" w:rsidRPr="00EF04A4" w:rsidRDefault="005808D9" w:rsidP="00EF04A4">
      <w:pPr>
        <w:pStyle w:val="subsection"/>
      </w:pPr>
      <w:r w:rsidRPr="00EF04A4">
        <w:tab/>
        <w:t>(1)</w:t>
      </w:r>
      <w:r w:rsidRPr="00EF04A4">
        <w:tab/>
        <w:t>Section</w:t>
      </w:r>
      <w:r w:rsidR="00EF04A4" w:rsidRPr="00EF04A4">
        <w:t> </w:t>
      </w:r>
      <w:r w:rsidRPr="00EF04A4">
        <w:t>12DQ does not apply in relation to the sale of an add</w:t>
      </w:r>
      <w:r w:rsidR="00EF04A4">
        <w:noBreakHyphen/>
      </w:r>
      <w:r w:rsidRPr="00EF04A4">
        <w:t>on insurance product by a person if a product intervention order in force under Part</w:t>
      </w:r>
      <w:r w:rsidR="00EF04A4" w:rsidRPr="00EF04A4">
        <w:t> </w:t>
      </w:r>
      <w:r w:rsidRPr="00EF04A4">
        <w:t xml:space="preserve">7.9A of the </w:t>
      </w:r>
      <w:r w:rsidRPr="00EF04A4">
        <w:rPr>
          <w:i/>
        </w:rPr>
        <w:t>Corporations Act 2001</w:t>
      </w:r>
      <w:r w:rsidRPr="00EF04A4">
        <w:t>:</w:t>
      </w:r>
    </w:p>
    <w:p w:rsidR="005808D9" w:rsidRPr="00EF04A4" w:rsidRDefault="005808D9" w:rsidP="00EF04A4">
      <w:pPr>
        <w:pStyle w:val="paragraph"/>
      </w:pPr>
      <w:r w:rsidRPr="00EF04A4">
        <w:tab/>
        <w:t>(a)</w:t>
      </w:r>
      <w:r w:rsidRPr="00EF04A4">
        <w:tab/>
        <w:t>covers that sale; and</w:t>
      </w:r>
    </w:p>
    <w:p w:rsidR="005808D9" w:rsidRPr="00EF04A4" w:rsidRDefault="005808D9" w:rsidP="00EF04A4">
      <w:pPr>
        <w:pStyle w:val="paragraph"/>
      </w:pPr>
      <w:r w:rsidRPr="00EF04A4">
        <w:tab/>
        <w:t>(b)</w:t>
      </w:r>
      <w:r w:rsidRPr="00EF04A4">
        <w:tab/>
        <w:t xml:space="preserve">provides for a period during which the </w:t>
      </w:r>
      <w:r w:rsidR="00EA2845" w:rsidRPr="00EF04A4">
        <w:t xml:space="preserve">product </w:t>
      </w:r>
      <w:r w:rsidRPr="00EF04A4">
        <w:t xml:space="preserve">must not </w:t>
      </w:r>
      <w:r w:rsidR="00EA2845" w:rsidRPr="00EF04A4">
        <w:t>be sold</w:t>
      </w:r>
      <w:r w:rsidRPr="00EF04A4">
        <w:t>.</w:t>
      </w:r>
    </w:p>
    <w:p w:rsidR="005808D9" w:rsidRPr="00EF04A4" w:rsidRDefault="005808D9" w:rsidP="00EF04A4">
      <w:pPr>
        <w:pStyle w:val="notetext"/>
      </w:pPr>
      <w:r w:rsidRPr="00EF04A4">
        <w:lastRenderedPageBreak/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Pr="00EF04A4">
        <w:t>1):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EA2845" w:rsidRPr="00EF04A4" w:rsidRDefault="005808D9" w:rsidP="00EF04A4">
      <w:pPr>
        <w:pStyle w:val="subsection"/>
      </w:pPr>
      <w:r w:rsidRPr="00EF04A4">
        <w:tab/>
        <w:t>(2)</w:t>
      </w:r>
      <w:r w:rsidRPr="00EF04A4">
        <w:tab/>
        <w:t>Sections</w:t>
      </w:r>
      <w:r w:rsidR="00EF04A4" w:rsidRPr="00EF04A4">
        <w:t> </w:t>
      </w:r>
      <w:r w:rsidRPr="00EF04A4">
        <w:t>12DR, 12DS and 12DT do not apply in relation to</w:t>
      </w:r>
      <w:r w:rsidR="00EA2845" w:rsidRPr="00EF04A4">
        <w:t>:</w:t>
      </w:r>
    </w:p>
    <w:p w:rsidR="00EA2845" w:rsidRPr="00EF04A4" w:rsidRDefault="00EA2845" w:rsidP="00EF04A4">
      <w:pPr>
        <w:pStyle w:val="paragraph"/>
      </w:pPr>
      <w:r w:rsidRPr="00EF04A4">
        <w:tab/>
        <w:t>(a)</w:t>
      </w:r>
      <w:r w:rsidRPr="00EF04A4">
        <w:tab/>
      </w:r>
      <w:r w:rsidR="005808D9" w:rsidRPr="00EF04A4">
        <w:t>an offer to issue or sell</w:t>
      </w:r>
      <w:r w:rsidRPr="00EF04A4">
        <w:t>; or</w:t>
      </w:r>
    </w:p>
    <w:p w:rsidR="00EA2845" w:rsidRPr="00EF04A4" w:rsidRDefault="00EA2845" w:rsidP="00EF04A4">
      <w:pPr>
        <w:pStyle w:val="paragraph"/>
      </w:pPr>
      <w:r w:rsidRPr="00EF04A4">
        <w:tab/>
        <w:t>(b)</w:t>
      </w:r>
      <w:r w:rsidRPr="00EF04A4">
        <w:tab/>
      </w:r>
      <w:r w:rsidR="005808D9" w:rsidRPr="00EF04A4">
        <w:t>a request or invitation to ask or apply for</w:t>
      </w:r>
      <w:r w:rsidRPr="00EF04A4">
        <w:t>;</w:t>
      </w:r>
    </w:p>
    <w:p w:rsidR="005808D9" w:rsidRPr="00EF04A4" w:rsidRDefault="00EA2845" w:rsidP="00EF04A4">
      <w:pPr>
        <w:pStyle w:val="subsection2"/>
      </w:pPr>
      <w:r w:rsidRPr="00EF04A4">
        <w:t>an add</w:t>
      </w:r>
      <w:r w:rsidR="00EF04A4">
        <w:noBreakHyphen/>
      </w:r>
      <w:r w:rsidRPr="00EF04A4">
        <w:t xml:space="preserve">on insurance product </w:t>
      </w:r>
      <w:r w:rsidR="005808D9" w:rsidRPr="00EF04A4">
        <w:t>that would, if offered to a consumer, be covered by a product intervention order in force under Part</w:t>
      </w:r>
      <w:r w:rsidR="00EF04A4" w:rsidRPr="00EF04A4">
        <w:t> </w:t>
      </w:r>
      <w:r w:rsidR="005808D9" w:rsidRPr="00EF04A4">
        <w:t xml:space="preserve">7.9A of the </w:t>
      </w:r>
      <w:r w:rsidR="005808D9" w:rsidRPr="00EF04A4">
        <w:rPr>
          <w:i/>
        </w:rPr>
        <w:t>Corporations Act 2001</w:t>
      </w:r>
      <w:r w:rsidRPr="00EF04A4">
        <w:t xml:space="preserve"> that provides for a period during which the product must not be sold to the consumer</w:t>
      </w:r>
      <w:r w:rsidR="005808D9" w:rsidRPr="00EF04A4">
        <w:t>.</w:t>
      </w:r>
    </w:p>
    <w:p w:rsidR="005808D9" w:rsidRPr="00EF04A4" w:rsidRDefault="005808D9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Pr="00EF04A4">
        <w:t>2):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072498" w:rsidRPr="00EF04A4" w:rsidRDefault="00F70ABF" w:rsidP="00EF04A4">
      <w:pPr>
        <w:pStyle w:val="ActHead5"/>
      </w:pPr>
      <w:bookmarkStart w:id="13" w:name="_Toc29210346"/>
      <w:r w:rsidRPr="0028221E">
        <w:rPr>
          <w:rStyle w:val="CharSectno"/>
        </w:rPr>
        <w:t>12D</w:t>
      </w:r>
      <w:r w:rsidR="0095454D" w:rsidRPr="0028221E">
        <w:rPr>
          <w:rStyle w:val="CharSectno"/>
        </w:rPr>
        <w:t>W</w:t>
      </w:r>
      <w:r w:rsidR="00072498" w:rsidRPr="00EF04A4">
        <w:t xml:space="preserve">  </w:t>
      </w:r>
      <w:r w:rsidR="00D82854" w:rsidRPr="00EF04A4">
        <w:t>E</w:t>
      </w:r>
      <w:r w:rsidR="00072498" w:rsidRPr="00EF04A4">
        <w:t>x</w:t>
      </w:r>
      <w:r w:rsidR="00D82854" w:rsidRPr="00EF04A4">
        <w:t>ce</w:t>
      </w:r>
      <w:r w:rsidR="00072498" w:rsidRPr="00EF04A4">
        <w:t xml:space="preserve">ption for comprehensive </w:t>
      </w:r>
      <w:r w:rsidR="00690EEC" w:rsidRPr="00EF04A4">
        <w:t>motor vehicle</w:t>
      </w:r>
      <w:r w:rsidR="00072498" w:rsidRPr="00EF04A4">
        <w:t xml:space="preserve"> insurance</w:t>
      </w:r>
      <w:bookmarkEnd w:id="13"/>
    </w:p>
    <w:p w:rsidR="008C34E5" w:rsidRPr="00EF04A4" w:rsidRDefault="00072498" w:rsidP="00EF04A4">
      <w:pPr>
        <w:pStyle w:val="subsection"/>
      </w:pPr>
      <w:r w:rsidRPr="00EF04A4">
        <w:tab/>
        <w:t>(1)</w:t>
      </w:r>
      <w:r w:rsidRPr="00EF04A4">
        <w:tab/>
      </w:r>
      <w:r w:rsidR="001A6565" w:rsidRPr="00EF04A4">
        <w:t>Section</w:t>
      </w:r>
      <w:r w:rsidR="00EF04A4" w:rsidRPr="00EF04A4">
        <w:t> </w:t>
      </w:r>
      <w:r w:rsidR="001A6565" w:rsidRPr="00EF04A4">
        <w:t>12D</w:t>
      </w:r>
      <w:r w:rsidR="0095454D" w:rsidRPr="00EF04A4">
        <w:t>Q</w:t>
      </w:r>
      <w:r w:rsidR="001A6565" w:rsidRPr="00EF04A4">
        <w:t xml:space="preserve"> does </w:t>
      </w:r>
      <w:r w:rsidRPr="00EF04A4">
        <w:t xml:space="preserve">not apply in relation to the </w:t>
      </w:r>
      <w:r w:rsidR="00993DFC" w:rsidRPr="00EF04A4">
        <w:t>sale</w:t>
      </w:r>
      <w:r w:rsidRPr="00EF04A4">
        <w:t xml:space="preserve"> of an add</w:t>
      </w:r>
      <w:r w:rsidR="00EF04A4">
        <w:noBreakHyphen/>
      </w:r>
      <w:r w:rsidRPr="00EF04A4">
        <w:t>on insurance product by a person if the add</w:t>
      </w:r>
      <w:r w:rsidR="00EF04A4">
        <w:noBreakHyphen/>
      </w:r>
      <w:r w:rsidRPr="00EF04A4">
        <w:t xml:space="preserve">on insurance product </w:t>
      </w:r>
      <w:r w:rsidR="008C34E5" w:rsidRPr="00EF04A4">
        <w:t>provides insurance cover:</w:t>
      </w:r>
    </w:p>
    <w:p w:rsidR="008C34E5" w:rsidRPr="00EF04A4" w:rsidRDefault="008C34E5" w:rsidP="00EF04A4">
      <w:pPr>
        <w:pStyle w:val="paragraph"/>
      </w:pPr>
      <w:r w:rsidRPr="00EF04A4">
        <w:tab/>
        <w:t>(a)</w:t>
      </w:r>
      <w:r w:rsidRPr="00EF04A4">
        <w:tab/>
        <w:t>to an individual who:</w:t>
      </w:r>
    </w:p>
    <w:p w:rsidR="008C34E5" w:rsidRPr="00EF04A4" w:rsidRDefault="008C34E5" w:rsidP="00EF04A4">
      <w:pPr>
        <w:pStyle w:val="paragraphsub"/>
      </w:pPr>
      <w:r w:rsidRPr="00EF04A4">
        <w:tab/>
        <w:t>(i)</w:t>
      </w:r>
      <w:r w:rsidRPr="00EF04A4">
        <w:tab/>
        <w:t>wholly or partly owns a motor</w:t>
      </w:r>
      <w:r w:rsidR="00EF04A4">
        <w:noBreakHyphen/>
      </w:r>
      <w:r w:rsidRPr="00EF04A4">
        <w:t>powe</w:t>
      </w:r>
      <w:r w:rsidR="002078C5" w:rsidRPr="00EF04A4">
        <w:t>red road vehicle (including a 4</w:t>
      </w:r>
      <w:r w:rsidR="00EF04A4">
        <w:noBreakHyphen/>
      </w:r>
      <w:r w:rsidRPr="00EF04A4">
        <w:t>wheel</w:t>
      </w:r>
      <w:r w:rsidR="00EF04A4">
        <w:noBreakHyphen/>
      </w:r>
      <w:r w:rsidRPr="00EF04A4">
        <w:t xml:space="preserve">drive vehicle) (a </w:t>
      </w:r>
      <w:r w:rsidRPr="00EF04A4">
        <w:rPr>
          <w:b/>
          <w:i/>
        </w:rPr>
        <w:t>motor vehicle</w:t>
      </w:r>
      <w:r w:rsidRPr="00EF04A4">
        <w:t>); or</w:t>
      </w:r>
    </w:p>
    <w:p w:rsidR="008C34E5" w:rsidRPr="00EF04A4" w:rsidRDefault="008C34E5" w:rsidP="00EF04A4">
      <w:pPr>
        <w:pStyle w:val="paragraphsub"/>
      </w:pPr>
      <w:r w:rsidRPr="00EF04A4">
        <w:tab/>
        <w:t>(ii)</w:t>
      </w:r>
      <w:r w:rsidRPr="00EF04A4">
        <w:tab/>
        <w:t>has the use of a motor vehicle under a lease of at least 4 months’ duration; and</w:t>
      </w:r>
    </w:p>
    <w:p w:rsidR="008C34E5" w:rsidRPr="00EF04A4" w:rsidRDefault="008C34E5" w:rsidP="00EF04A4">
      <w:pPr>
        <w:pStyle w:val="paragraph"/>
      </w:pPr>
      <w:r w:rsidRPr="00EF04A4">
        <w:tab/>
        <w:t>(b)</w:t>
      </w:r>
      <w:r w:rsidRPr="00EF04A4">
        <w:tab/>
        <w:t>in respect of all of the following (whether or not the product also provides insurance cover in respect of other matters):</w:t>
      </w:r>
    </w:p>
    <w:p w:rsidR="008C34E5" w:rsidRPr="00EF04A4" w:rsidRDefault="008C34E5" w:rsidP="00EF04A4">
      <w:pPr>
        <w:pStyle w:val="paragraphsub"/>
      </w:pPr>
      <w:r w:rsidRPr="00EF04A4">
        <w:tab/>
        <w:t>(i)</w:t>
      </w:r>
      <w:r w:rsidRPr="00EF04A4">
        <w:tab/>
        <w:t>loss of, or damage to, the motor vehicle resulting from an accident;</w:t>
      </w:r>
    </w:p>
    <w:p w:rsidR="008C34E5" w:rsidRPr="00EF04A4" w:rsidRDefault="008C34E5" w:rsidP="00EF04A4">
      <w:pPr>
        <w:pStyle w:val="paragraphsub"/>
      </w:pPr>
      <w:r w:rsidRPr="00EF04A4">
        <w:tab/>
        <w:t>(ii)</w:t>
      </w:r>
      <w:r w:rsidRPr="00EF04A4">
        <w:tab/>
        <w:t>loss of, or damage to, property of another person resulting from an accident in which the motor vehicle is involved;</w:t>
      </w:r>
    </w:p>
    <w:p w:rsidR="008C34E5" w:rsidRPr="00EF04A4" w:rsidRDefault="008C34E5" w:rsidP="00EF04A4">
      <w:pPr>
        <w:pStyle w:val="paragraphsub"/>
      </w:pPr>
      <w:r w:rsidRPr="00EF04A4">
        <w:tab/>
        <w:t>(iii)</w:t>
      </w:r>
      <w:r w:rsidRPr="00EF04A4">
        <w:tab/>
        <w:t>loss of, or damage to, the motor vehicle caused by fire, theft or malicious acts.</w:t>
      </w:r>
    </w:p>
    <w:p w:rsidR="00072498" w:rsidRPr="00EF04A4" w:rsidRDefault="00072498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Pr="00EF04A4">
        <w:t>1):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1A6565" w:rsidRPr="00EF04A4" w:rsidRDefault="00072498" w:rsidP="00EF04A4">
      <w:pPr>
        <w:pStyle w:val="subsection"/>
      </w:pPr>
      <w:r w:rsidRPr="00EF04A4">
        <w:tab/>
        <w:t>(2)</w:t>
      </w:r>
      <w:r w:rsidRPr="00EF04A4">
        <w:tab/>
      </w:r>
      <w:r w:rsidR="001A6565" w:rsidRPr="00EF04A4">
        <w:t>Sections</w:t>
      </w:r>
      <w:r w:rsidR="00EF04A4" w:rsidRPr="00EF04A4">
        <w:t> </w:t>
      </w:r>
      <w:r w:rsidR="001A6565" w:rsidRPr="00EF04A4">
        <w:t>12D</w:t>
      </w:r>
      <w:r w:rsidR="0095454D" w:rsidRPr="00EF04A4">
        <w:t>R</w:t>
      </w:r>
      <w:r w:rsidR="00DC6CF4" w:rsidRPr="00EF04A4">
        <w:t>,</w:t>
      </w:r>
      <w:r w:rsidR="001A6565" w:rsidRPr="00EF04A4">
        <w:t xml:space="preserve"> 12D</w:t>
      </w:r>
      <w:r w:rsidR="0095454D" w:rsidRPr="00EF04A4">
        <w:t>S</w:t>
      </w:r>
      <w:r w:rsidR="001A6565" w:rsidRPr="00EF04A4">
        <w:t xml:space="preserve"> </w:t>
      </w:r>
      <w:r w:rsidR="00DC6CF4" w:rsidRPr="00EF04A4">
        <w:t>and 12D</w:t>
      </w:r>
      <w:r w:rsidR="0095454D" w:rsidRPr="00EF04A4">
        <w:t>T</w:t>
      </w:r>
      <w:r w:rsidR="00DC6CF4" w:rsidRPr="00EF04A4">
        <w:t xml:space="preserve"> </w:t>
      </w:r>
      <w:r w:rsidR="001A6565" w:rsidRPr="00EF04A4">
        <w:t>do not apply in relation to an offer to issue or sell an add</w:t>
      </w:r>
      <w:r w:rsidR="00EF04A4">
        <w:noBreakHyphen/>
      </w:r>
      <w:r w:rsidR="001A6565" w:rsidRPr="00EF04A4">
        <w:t>on insurance product</w:t>
      </w:r>
      <w:r w:rsidR="008C34E5" w:rsidRPr="00EF04A4">
        <w:t xml:space="preserve"> described in </w:t>
      </w:r>
      <w:r w:rsidR="00EF04A4" w:rsidRPr="00EF04A4">
        <w:t>subsection (</w:t>
      </w:r>
      <w:r w:rsidR="008C34E5" w:rsidRPr="00EF04A4">
        <w:t>1) of this section</w:t>
      </w:r>
      <w:r w:rsidR="001A6565" w:rsidRPr="00EF04A4">
        <w:t xml:space="preserve">, or a request or invitation to ask or apply for </w:t>
      </w:r>
      <w:r w:rsidR="008C34E5" w:rsidRPr="00EF04A4">
        <w:t xml:space="preserve">such </w:t>
      </w:r>
      <w:r w:rsidR="001A6565" w:rsidRPr="00EF04A4">
        <w:t>an add</w:t>
      </w:r>
      <w:r w:rsidR="00EF04A4">
        <w:noBreakHyphen/>
      </w:r>
      <w:r w:rsidR="001A6565" w:rsidRPr="00EF04A4">
        <w:t>on insurance product.</w:t>
      </w:r>
    </w:p>
    <w:p w:rsidR="00025F80" w:rsidRPr="00EF04A4" w:rsidRDefault="00072498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Pr="00EF04A4">
        <w:t>2):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4E4285" w:rsidRPr="00EF04A4" w:rsidRDefault="004E4285" w:rsidP="00EF04A4">
      <w:pPr>
        <w:pStyle w:val="ActHead5"/>
      </w:pPr>
      <w:bookmarkStart w:id="14" w:name="_Toc29210347"/>
      <w:r w:rsidRPr="0028221E">
        <w:rPr>
          <w:rStyle w:val="CharSectno"/>
        </w:rPr>
        <w:lastRenderedPageBreak/>
        <w:t>12D</w:t>
      </w:r>
      <w:r w:rsidR="0095454D" w:rsidRPr="0028221E">
        <w:rPr>
          <w:rStyle w:val="CharSectno"/>
        </w:rPr>
        <w:t>X</w:t>
      </w:r>
      <w:r w:rsidRPr="00EF04A4">
        <w:t xml:space="preserve">  Exemption by regulations</w:t>
      </w:r>
    </w:p>
    <w:p w:rsidR="004E4285" w:rsidRPr="00EF04A4" w:rsidRDefault="001C0F1E" w:rsidP="00EF04A4">
      <w:pPr>
        <w:pStyle w:val="SubsectionHead"/>
      </w:pPr>
      <w:r w:rsidRPr="00EF04A4">
        <w:t xml:space="preserve">Regulations may exempt </w:t>
      </w:r>
      <w:r w:rsidR="00411433" w:rsidRPr="00EF04A4">
        <w:t xml:space="preserve">a </w:t>
      </w:r>
      <w:r w:rsidR="004E4285" w:rsidRPr="00EF04A4">
        <w:t>class of products</w:t>
      </w:r>
    </w:p>
    <w:p w:rsidR="001A30FB" w:rsidRPr="00EF04A4" w:rsidRDefault="00B72803" w:rsidP="00EF04A4">
      <w:pPr>
        <w:pStyle w:val="subsection"/>
      </w:pPr>
      <w:r w:rsidRPr="00EF04A4">
        <w:tab/>
        <w:t>(1)</w:t>
      </w:r>
      <w:r w:rsidRPr="00EF04A4">
        <w:tab/>
        <w:t>The regulations may exempt a class of add</w:t>
      </w:r>
      <w:r w:rsidR="00EF04A4">
        <w:noBreakHyphen/>
      </w:r>
      <w:r w:rsidRPr="00EF04A4">
        <w:t>on insurance products</w:t>
      </w:r>
      <w:r w:rsidR="00816187" w:rsidRPr="00EF04A4">
        <w:t xml:space="preserve"> from sections</w:t>
      </w:r>
      <w:r w:rsidR="00EF04A4" w:rsidRPr="00EF04A4">
        <w:t> </w:t>
      </w:r>
      <w:r w:rsidR="00816187" w:rsidRPr="00EF04A4">
        <w:t>12DQ, 12DR, 12DS and 12DT</w:t>
      </w:r>
      <w:r w:rsidR="001A30FB" w:rsidRPr="00EF04A4">
        <w:t>.</w:t>
      </w:r>
    </w:p>
    <w:p w:rsidR="001A30FB" w:rsidRPr="00EF04A4" w:rsidRDefault="001A30FB" w:rsidP="00EF04A4">
      <w:pPr>
        <w:pStyle w:val="subsection"/>
      </w:pPr>
      <w:r w:rsidRPr="00EF04A4">
        <w:tab/>
        <w:t>(2)</w:t>
      </w:r>
      <w:r w:rsidRPr="00EF04A4">
        <w:tab/>
        <w:t>In considering whether to advise the Governor</w:t>
      </w:r>
      <w:r w:rsidR="00EF04A4">
        <w:noBreakHyphen/>
      </w:r>
      <w:r w:rsidRPr="00EF04A4">
        <w:t>General about the making of regulation</w:t>
      </w:r>
      <w:r w:rsidR="00A96D80" w:rsidRPr="00EF04A4">
        <w:t>s</w:t>
      </w:r>
      <w:r w:rsidRPr="00EF04A4">
        <w:t xml:space="preserve"> for the purposes of </w:t>
      </w:r>
      <w:r w:rsidR="00EF04A4" w:rsidRPr="00EF04A4">
        <w:t>subsection (</w:t>
      </w:r>
      <w:r w:rsidRPr="00EF04A4">
        <w:t>1) in relation to a class of add</w:t>
      </w:r>
      <w:r w:rsidR="00EF04A4">
        <w:noBreakHyphen/>
      </w:r>
      <w:r w:rsidRPr="00EF04A4">
        <w:t>on insurance products, the Minister must have regard to:</w:t>
      </w:r>
    </w:p>
    <w:p w:rsidR="001A30FB" w:rsidRPr="00EF04A4" w:rsidRDefault="001A30FB" w:rsidP="00EF04A4">
      <w:pPr>
        <w:pStyle w:val="paragraph"/>
      </w:pPr>
      <w:r w:rsidRPr="00EF04A4">
        <w:tab/>
        <w:t>(a)</w:t>
      </w:r>
      <w:r w:rsidRPr="00EF04A4">
        <w:tab/>
        <w:t>whether add</w:t>
      </w:r>
      <w:r w:rsidR="00EF04A4">
        <w:noBreakHyphen/>
      </w:r>
      <w:r w:rsidRPr="00EF04A4">
        <w:t>on insurance products in the class provide good value for money; and</w:t>
      </w:r>
    </w:p>
    <w:p w:rsidR="001A30FB" w:rsidRPr="00EF04A4" w:rsidRDefault="001A30FB" w:rsidP="00EF04A4">
      <w:pPr>
        <w:pStyle w:val="paragraph"/>
      </w:pPr>
      <w:r w:rsidRPr="00EF04A4">
        <w:tab/>
        <w:t>(b)</w:t>
      </w:r>
      <w:r w:rsidRPr="00EF04A4">
        <w:tab/>
        <w:t>the extent of any potential financial consequences for consumers of not being covered by the products; and</w:t>
      </w:r>
    </w:p>
    <w:p w:rsidR="001A30FB" w:rsidRPr="00EF04A4" w:rsidRDefault="001A30FB" w:rsidP="00EF04A4">
      <w:pPr>
        <w:pStyle w:val="paragraph"/>
      </w:pPr>
      <w:r w:rsidRPr="00EF04A4">
        <w:tab/>
        <w:t>(c)</w:t>
      </w:r>
      <w:r w:rsidRPr="00EF04A4">
        <w:tab/>
        <w:t xml:space="preserve">the </w:t>
      </w:r>
      <w:r w:rsidR="00F22182" w:rsidRPr="00EF04A4">
        <w:t xml:space="preserve">extent of any </w:t>
      </w:r>
      <w:r w:rsidRPr="00EF04A4">
        <w:t>potential financial consequences for Australian governments of consumers not being covered by the products; and</w:t>
      </w:r>
    </w:p>
    <w:p w:rsidR="001A30FB" w:rsidRPr="00EF04A4" w:rsidRDefault="001A30FB" w:rsidP="00EF04A4">
      <w:pPr>
        <w:pStyle w:val="paragraph"/>
      </w:pPr>
      <w:r w:rsidRPr="00EF04A4">
        <w:tab/>
        <w:t>(d)</w:t>
      </w:r>
      <w:r w:rsidRPr="00EF04A4">
        <w:tab/>
        <w:t>any other matters the Minister considers relevant.</w:t>
      </w:r>
    </w:p>
    <w:p w:rsidR="004E4285" w:rsidRPr="00EF04A4" w:rsidRDefault="004E4285" w:rsidP="00EF04A4">
      <w:pPr>
        <w:pStyle w:val="SubsectionHead"/>
      </w:pPr>
      <w:r w:rsidRPr="00EF04A4">
        <w:t>Conditions on exemptions</w:t>
      </w:r>
    </w:p>
    <w:p w:rsidR="004E4285" w:rsidRPr="00EF04A4" w:rsidRDefault="004E4285" w:rsidP="00EF04A4">
      <w:pPr>
        <w:pStyle w:val="subsection"/>
      </w:pPr>
      <w:r w:rsidRPr="00EF04A4">
        <w:tab/>
        <w:t>(</w:t>
      </w:r>
      <w:r w:rsidR="00816187" w:rsidRPr="00EF04A4">
        <w:t>3</w:t>
      </w:r>
      <w:r w:rsidRPr="00EF04A4">
        <w:t>)</w:t>
      </w:r>
      <w:r w:rsidRPr="00EF04A4">
        <w:tab/>
        <w:t xml:space="preserve">An exemption </w:t>
      </w:r>
      <w:r w:rsidR="006B09D1" w:rsidRPr="00EF04A4">
        <w:t xml:space="preserve">under </w:t>
      </w:r>
      <w:r w:rsidR="00EF04A4" w:rsidRPr="00EF04A4">
        <w:t>subsection (</w:t>
      </w:r>
      <w:r w:rsidR="006B09D1" w:rsidRPr="00EF04A4">
        <w:t xml:space="preserve">1) </w:t>
      </w:r>
      <w:r w:rsidRPr="00EF04A4">
        <w:t xml:space="preserve">may be subject to conditions specified in the </w:t>
      </w:r>
      <w:r w:rsidR="006B09D1" w:rsidRPr="00EF04A4">
        <w:t>regulations</w:t>
      </w:r>
      <w:r w:rsidRPr="00EF04A4">
        <w:t>.</w:t>
      </w:r>
    </w:p>
    <w:p w:rsidR="004E4285" w:rsidRPr="00EF04A4" w:rsidRDefault="004E4285" w:rsidP="00EF04A4">
      <w:pPr>
        <w:pStyle w:val="subsection"/>
      </w:pPr>
      <w:r w:rsidRPr="00EF04A4">
        <w:tab/>
        <w:t>(</w:t>
      </w:r>
      <w:r w:rsidR="00816187" w:rsidRPr="00EF04A4">
        <w:t>4</w:t>
      </w:r>
      <w:r w:rsidRPr="00EF04A4">
        <w:t>)</w:t>
      </w:r>
      <w:r w:rsidRPr="00EF04A4">
        <w:tab/>
        <w:t>A person who:</w:t>
      </w:r>
    </w:p>
    <w:p w:rsidR="004E4285" w:rsidRPr="00EF04A4" w:rsidRDefault="004E4285" w:rsidP="00EF04A4">
      <w:pPr>
        <w:pStyle w:val="paragraph"/>
      </w:pPr>
      <w:r w:rsidRPr="00EF04A4">
        <w:tab/>
        <w:t>(a)</w:t>
      </w:r>
      <w:r w:rsidRPr="00EF04A4">
        <w:tab/>
        <w:t>sells or offers to sell an add</w:t>
      </w:r>
      <w:r w:rsidR="00EF04A4">
        <w:noBreakHyphen/>
      </w:r>
      <w:r w:rsidRPr="00EF04A4">
        <w:t>on insurance product to which an exemption applies; or</w:t>
      </w:r>
    </w:p>
    <w:p w:rsidR="006C0930" w:rsidRPr="00EF04A4" w:rsidRDefault="006C0930" w:rsidP="00EF04A4">
      <w:pPr>
        <w:pStyle w:val="paragraph"/>
      </w:pPr>
      <w:r w:rsidRPr="00EF04A4">
        <w:tab/>
        <w:t>(b)</w:t>
      </w:r>
      <w:r w:rsidRPr="00EF04A4">
        <w:tab/>
        <w:t xml:space="preserve">sells a product or service, </w:t>
      </w:r>
      <w:r w:rsidR="00633A7A" w:rsidRPr="00EF04A4">
        <w:t>if</w:t>
      </w:r>
      <w:r w:rsidRPr="00EF04A4">
        <w:t>:</w:t>
      </w:r>
    </w:p>
    <w:p w:rsidR="006C0930" w:rsidRPr="00EF04A4" w:rsidRDefault="006C0930" w:rsidP="00EF04A4">
      <w:pPr>
        <w:pStyle w:val="paragraphsub"/>
      </w:pPr>
      <w:r w:rsidRPr="00EF04A4">
        <w:tab/>
        <w:t>(i)</w:t>
      </w:r>
      <w:r w:rsidRPr="00EF04A4">
        <w:tab/>
        <w:t>there is an arrangement between the person and another person that relates to the provision by the other person of add</w:t>
      </w:r>
      <w:r w:rsidR="00EF04A4">
        <w:noBreakHyphen/>
      </w:r>
      <w:r w:rsidRPr="00EF04A4">
        <w:t>on insurance products in relation to that kind of product or service; and</w:t>
      </w:r>
    </w:p>
    <w:p w:rsidR="006C0930" w:rsidRPr="00EF04A4" w:rsidRDefault="006C0930" w:rsidP="00EF04A4">
      <w:pPr>
        <w:pStyle w:val="paragraphsub"/>
      </w:pPr>
      <w:r w:rsidRPr="00EF04A4">
        <w:tab/>
        <w:t>(ii)</w:t>
      </w:r>
      <w:r w:rsidRPr="00EF04A4">
        <w:tab/>
        <w:t>an exemption applies to any of those add</w:t>
      </w:r>
      <w:r w:rsidR="00EF04A4">
        <w:noBreakHyphen/>
      </w:r>
      <w:r w:rsidRPr="00EF04A4">
        <w:t>on insurance products; or</w:t>
      </w:r>
    </w:p>
    <w:p w:rsidR="004E4285" w:rsidRPr="00EF04A4" w:rsidRDefault="004E4285" w:rsidP="00EF04A4">
      <w:pPr>
        <w:pStyle w:val="paragraph"/>
      </w:pPr>
      <w:r w:rsidRPr="00EF04A4">
        <w:tab/>
        <w:t>(c)</w:t>
      </w:r>
      <w:r w:rsidRPr="00EF04A4">
        <w:tab/>
        <w:t>offers an add</w:t>
      </w:r>
      <w:r w:rsidR="00EF04A4">
        <w:noBreakHyphen/>
      </w:r>
      <w:r w:rsidRPr="00EF04A4">
        <w:t>on insurance product for issue or sale to a consumer, or requests or invites a consumer to ask or apply for an add</w:t>
      </w:r>
      <w:r w:rsidR="00EF04A4">
        <w:noBreakHyphen/>
      </w:r>
      <w:r w:rsidRPr="00EF04A4">
        <w:t>on insurance product or to purchase an add</w:t>
      </w:r>
      <w:r w:rsidR="00EF04A4">
        <w:noBreakHyphen/>
      </w:r>
      <w:r w:rsidRPr="00EF04A4">
        <w:t>on insurance product</w:t>
      </w:r>
      <w:r w:rsidR="00EA30CF" w:rsidRPr="00EF04A4">
        <w:t>, where an exemption applies to the add</w:t>
      </w:r>
      <w:r w:rsidR="00EF04A4">
        <w:noBreakHyphen/>
      </w:r>
      <w:r w:rsidR="00EA30CF" w:rsidRPr="00EF04A4">
        <w:t>on insurance product</w:t>
      </w:r>
      <w:r w:rsidRPr="00EF04A4">
        <w:t>;</w:t>
      </w:r>
    </w:p>
    <w:p w:rsidR="004E4285" w:rsidRPr="00EF04A4" w:rsidRDefault="004E4285" w:rsidP="00EF04A4">
      <w:pPr>
        <w:pStyle w:val="subsection2"/>
      </w:pPr>
      <w:r w:rsidRPr="00EF04A4">
        <w:t>must not contravene a condition of the exemption.</w:t>
      </w:r>
    </w:p>
    <w:p w:rsidR="004E4285" w:rsidRPr="00EF04A4" w:rsidRDefault="004E4285" w:rsidP="00EF04A4">
      <w:pPr>
        <w:pStyle w:val="notetext"/>
      </w:pPr>
      <w:r w:rsidRPr="00EF04A4">
        <w:lastRenderedPageBreak/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4E4285" w:rsidRPr="00EF04A4" w:rsidRDefault="004E4285" w:rsidP="00EF04A4">
      <w:pPr>
        <w:pStyle w:val="SubsectionHead"/>
      </w:pPr>
      <w:r w:rsidRPr="00EF04A4">
        <w:t>Effect of exemption</w:t>
      </w:r>
    </w:p>
    <w:p w:rsidR="004E4285" w:rsidRPr="00EF04A4" w:rsidRDefault="004E4285" w:rsidP="00EF04A4">
      <w:pPr>
        <w:pStyle w:val="subsection"/>
      </w:pPr>
      <w:r w:rsidRPr="00EF04A4">
        <w:tab/>
        <w:t>(</w:t>
      </w:r>
      <w:r w:rsidR="00816187" w:rsidRPr="00EF04A4">
        <w:t>5</w:t>
      </w:r>
      <w:r w:rsidRPr="00EF04A4">
        <w:t>)</w:t>
      </w:r>
      <w:r w:rsidRPr="00EF04A4">
        <w:tab/>
        <w:t>Section</w:t>
      </w:r>
      <w:r w:rsidR="00EF04A4" w:rsidRPr="00EF04A4">
        <w:t> </w:t>
      </w:r>
      <w:r w:rsidRPr="00EF04A4">
        <w:t>12D</w:t>
      </w:r>
      <w:r w:rsidR="0095454D" w:rsidRPr="00EF04A4">
        <w:t>Q</w:t>
      </w:r>
      <w:r w:rsidRPr="00EF04A4">
        <w:t xml:space="preserve"> does not apply in relation to the sale of an add</w:t>
      </w:r>
      <w:r w:rsidR="00EF04A4">
        <w:noBreakHyphen/>
      </w:r>
      <w:r w:rsidRPr="00EF04A4">
        <w:t>on insurance product by a person if</w:t>
      </w:r>
      <w:r w:rsidR="006B09D1" w:rsidRPr="00EF04A4">
        <w:t xml:space="preserve"> </w:t>
      </w:r>
      <w:r w:rsidRPr="00EF04A4">
        <w:t xml:space="preserve">an exemption under </w:t>
      </w:r>
      <w:r w:rsidR="00EF04A4" w:rsidRPr="00EF04A4">
        <w:t>subsection (</w:t>
      </w:r>
      <w:r w:rsidR="006B09D1" w:rsidRPr="00EF04A4">
        <w:t>1</w:t>
      </w:r>
      <w:r w:rsidRPr="00EF04A4">
        <w:t>) of this section applies to the add</w:t>
      </w:r>
      <w:r w:rsidR="00EF04A4">
        <w:noBreakHyphen/>
      </w:r>
      <w:r w:rsidRPr="00EF04A4">
        <w:t>on insurance product.</w:t>
      </w:r>
    </w:p>
    <w:p w:rsidR="004E4285" w:rsidRPr="00EF04A4" w:rsidRDefault="004E4285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="00816187" w:rsidRPr="00EF04A4">
        <w:t>5</w:t>
      </w:r>
      <w:r w:rsidRPr="00EF04A4">
        <w:t>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4E4285" w:rsidRPr="00EF04A4" w:rsidRDefault="004E4285" w:rsidP="00EF04A4">
      <w:pPr>
        <w:pStyle w:val="subsection"/>
      </w:pPr>
      <w:r w:rsidRPr="00EF04A4">
        <w:tab/>
        <w:t>(</w:t>
      </w:r>
      <w:r w:rsidR="00816187" w:rsidRPr="00EF04A4">
        <w:t>6</w:t>
      </w:r>
      <w:r w:rsidRPr="00EF04A4">
        <w:t>)</w:t>
      </w:r>
      <w:r w:rsidRPr="00EF04A4">
        <w:tab/>
        <w:t>Sections</w:t>
      </w:r>
      <w:r w:rsidR="00EF04A4" w:rsidRPr="00EF04A4">
        <w:t> </w:t>
      </w:r>
      <w:r w:rsidRPr="00EF04A4">
        <w:t>12D</w:t>
      </w:r>
      <w:r w:rsidR="0095454D" w:rsidRPr="00EF04A4">
        <w:t>R</w:t>
      </w:r>
      <w:r w:rsidRPr="00EF04A4">
        <w:t>, 12D</w:t>
      </w:r>
      <w:r w:rsidR="0095454D" w:rsidRPr="00EF04A4">
        <w:t>S</w:t>
      </w:r>
      <w:r w:rsidRPr="00EF04A4">
        <w:t xml:space="preserve"> and 12D</w:t>
      </w:r>
      <w:r w:rsidR="0095454D" w:rsidRPr="00EF04A4">
        <w:t>T</w:t>
      </w:r>
      <w:r w:rsidRPr="00EF04A4">
        <w:t xml:space="preserve"> do not apply in relation to an offer to issue or sell an add</w:t>
      </w:r>
      <w:r w:rsidR="00EF04A4">
        <w:noBreakHyphen/>
      </w:r>
      <w:r w:rsidRPr="00EF04A4">
        <w:t>on insurance product, or a request or invitation to ask or apply for an add</w:t>
      </w:r>
      <w:r w:rsidR="00EF04A4">
        <w:noBreakHyphen/>
      </w:r>
      <w:r w:rsidRPr="00EF04A4">
        <w:t>on insurance product, if</w:t>
      </w:r>
      <w:r w:rsidR="006B09D1" w:rsidRPr="00EF04A4">
        <w:t xml:space="preserve"> </w:t>
      </w:r>
      <w:r w:rsidRPr="00EF04A4">
        <w:t xml:space="preserve">an exemption under </w:t>
      </w:r>
      <w:r w:rsidR="00EF04A4" w:rsidRPr="00EF04A4">
        <w:t>subsection (</w:t>
      </w:r>
      <w:r w:rsidR="006B09D1" w:rsidRPr="00EF04A4">
        <w:t>1</w:t>
      </w:r>
      <w:r w:rsidRPr="00EF04A4">
        <w:t>) of this section applies to the add</w:t>
      </w:r>
      <w:r w:rsidR="00EF04A4">
        <w:noBreakHyphen/>
      </w:r>
      <w:r w:rsidRPr="00EF04A4">
        <w:t>on insurance product.</w:t>
      </w:r>
    </w:p>
    <w:p w:rsidR="004E4285" w:rsidRPr="00EF04A4" w:rsidRDefault="004E4285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="00816187" w:rsidRPr="00EF04A4">
        <w:t>6</w:t>
      </w:r>
      <w:r w:rsidRPr="00EF04A4">
        <w:t>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6C0930" w:rsidRPr="00EF04A4" w:rsidRDefault="006C0930" w:rsidP="00EF04A4">
      <w:pPr>
        <w:pStyle w:val="SubsectionHead"/>
      </w:pPr>
      <w:r w:rsidRPr="00EF04A4">
        <w:t>Product intervention orders</w:t>
      </w:r>
    </w:p>
    <w:p w:rsidR="00EA2845" w:rsidRPr="00EF04A4" w:rsidRDefault="00EA2845" w:rsidP="00EF04A4">
      <w:pPr>
        <w:pStyle w:val="subsection"/>
      </w:pPr>
      <w:r w:rsidRPr="00EF04A4">
        <w:tab/>
        <w:t>(7)</w:t>
      </w:r>
      <w:r w:rsidRPr="00EF04A4">
        <w:tab/>
      </w:r>
      <w:r w:rsidR="00EF04A4" w:rsidRPr="00EF04A4">
        <w:t>Subsections (</w:t>
      </w:r>
      <w:r w:rsidRPr="00EF04A4">
        <w:t>4), (5) and (6) do not apply to an add</w:t>
      </w:r>
      <w:r w:rsidR="00EF04A4">
        <w:noBreakHyphen/>
      </w:r>
      <w:r w:rsidRPr="00EF04A4">
        <w:t>on insurance product if:</w:t>
      </w:r>
    </w:p>
    <w:p w:rsidR="00EA2845" w:rsidRPr="00EF04A4" w:rsidRDefault="00EA2845" w:rsidP="00EF04A4">
      <w:pPr>
        <w:pStyle w:val="paragraph"/>
      </w:pPr>
      <w:r w:rsidRPr="00EF04A4">
        <w:tab/>
        <w:t>(a)</w:t>
      </w:r>
      <w:r w:rsidRPr="00EF04A4">
        <w:tab/>
        <w:t>a product intervention order is in force under Part</w:t>
      </w:r>
      <w:r w:rsidR="00EF04A4" w:rsidRPr="00EF04A4">
        <w:t> </w:t>
      </w:r>
      <w:r w:rsidRPr="00EF04A4">
        <w:t xml:space="preserve">7.9A of the </w:t>
      </w:r>
      <w:r w:rsidRPr="00EF04A4">
        <w:rPr>
          <w:i/>
        </w:rPr>
        <w:t>Corporations Act 2001</w:t>
      </w:r>
      <w:r w:rsidRPr="00EF04A4">
        <w:t xml:space="preserve"> in relation to the product; and</w:t>
      </w:r>
    </w:p>
    <w:p w:rsidR="00EA2845" w:rsidRPr="00EF04A4" w:rsidRDefault="00EA2845" w:rsidP="00EF04A4">
      <w:pPr>
        <w:pStyle w:val="paragraph"/>
      </w:pPr>
      <w:r w:rsidRPr="00EF04A4">
        <w:tab/>
        <w:t>(b)</w:t>
      </w:r>
      <w:r w:rsidRPr="00EF04A4">
        <w:tab/>
        <w:t>the product intervention order provides for a period during which the product must not be sold.</w:t>
      </w:r>
    </w:p>
    <w:p w:rsidR="00072498" w:rsidRPr="00EF04A4" w:rsidRDefault="00F70ABF" w:rsidP="00EF04A4">
      <w:pPr>
        <w:pStyle w:val="ActHead5"/>
      </w:pPr>
      <w:r w:rsidRPr="0028221E">
        <w:rPr>
          <w:rStyle w:val="CharSectno"/>
        </w:rPr>
        <w:t>12D</w:t>
      </w:r>
      <w:r w:rsidR="0095454D" w:rsidRPr="0028221E">
        <w:rPr>
          <w:rStyle w:val="CharSectno"/>
        </w:rPr>
        <w:t>Y</w:t>
      </w:r>
      <w:r w:rsidR="00072498" w:rsidRPr="00EF04A4">
        <w:t xml:space="preserve">  </w:t>
      </w:r>
      <w:r w:rsidR="00D82854" w:rsidRPr="00EF04A4">
        <w:t>E</w:t>
      </w:r>
      <w:r w:rsidR="00072498" w:rsidRPr="00EF04A4">
        <w:t>xemption by ASIC</w:t>
      </w:r>
      <w:bookmarkEnd w:id="14"/>
    </w:p>
    <w:p w:rsidR="00872BD3" w:rsidRPr="00EF04A4" w:rsidRDefault="00872BD3" w:rsidP="00EF04A4">
      <w:pPr>
        <w:pStyle w:val="SubsectionHead"/>
      </w:pPr>
      <w:r w:rsidRPr="00EF04A4">
        <w:t>Exemptions for products sold by specified persons</w:t>
      </w:r>
    </w:p>
    <w:p w:rsidR="00072498" w:rsidRPr="00EF04A4" w:rsidRDefault="005F76F5" w:rsidP="00EF04A4">
      <w:pPr>
        <w:pStyle w:val="subsection"/>
      </w:pPr>
      <w:r w:rsidRPr="00EF04A4">
        <w:tab/>
        <w:t>(1)</w:t>
      </w:r>
      <w:r w:rsidRPr="00EF04A4">
        <w:tab/>
        <w:t>ASIC may, by notifiable instrument, exempt from section</w:t>
      </w:r>
      <w:r w:rsidR="00C31B48" w:rsidRPr="00EF04A4">
        <w:t>s</w:t>
      </w:r>
      <w:r w:rsidR="00EF04A4" w:rsidRPr="00EF04A4">
        <w:t> </w:t>
      </w:r>
      <w:r w:rsidR="001A6565" w:rsidRPr="00EF04A4">
        <w:t>12D</w:t>
      </w:r>
      <w:r w:rsidR="0095454D" w:rsidRPr="00EF04A4">
        <w:t>Q</w:t>
      </w:r>
      <w:r w:rsidR="001A6565" w:rsidRPr="00EF04A4">
        <w:t>, 12D</w:t>
      </w:r>
      <w:r w:rsidR="0095454D" w:rsidRPr="00EF04A4">
        <w:t>R</w:t>
      </w:r>
      <w:r w:rsidR="00DC6CF4" w:rsidRPr="00EF04A4">
        <w:t>,</w:t>
      </w:r>
      <w:r w:rsidR="001A6565" w:rsidRPr="00EF04A4">
        <w:t xml:space="preserve"> 12D</w:t>
      </w:r>
      <w:r w:rsidR="0095454D" w:rsidRPr="00EF04A4">
        <w:t>S</w:t>
      </w:r>
      <w:r w:rsidR="00DC6CF4" w:rsidRPr="00EF04A4">
        <w:t xml:space="preserve"> and 12D</w:t>
      </w:r>
      <w:r w:rsidR="0095454D" w:rsidRPr="00EF04A4">
        <w:t>T</w:t>
      </w:r>
      <w:r w:rsidRPr="00EF04A4">
        <w:t>:</w:t>
      </w:r>
    </w:p>
    <w:p w:rsidR="005F76F5" w:rsidRPr="00EF04A4" w:rsidRDefault="005F76F5" w:rsidP="00EF04A4">
      <w:pPr>
        <w:pStyle w:val="paragraph"/>
      </w:pPr>
      <w:r w:rsidRPr="00EF04A4">
        <w:tab/>
        <w:t>(a)</w:t>
      </w:r>
      <w:r w:rsidRPr="00EF04A4">
        <w:tab/>
        <w:t>an add</w:t>
      </w:r>
      <w:r w:rsidR="00EF04A4">
        <w:noBreakHyphen/>
      </w:r>
      <w:r w:rsidRPr="00EF04A4">
        <w:t>on insurance product sold by a specified person; or</w:t>
      </w:r>
    </w:p>
    <w:p w:rsidR="005F76F5" w:rsidRPr="00EF04A4" w:rsidRDefault="005F76F5" w:rsidP="00EF04A4">
      <w:pPr>
        <w:pStyle w:val="paragraph"/>
      </w:pPr>
      <w:r w:rsidRPr="00EF04A4">
        <w:tab/>
        <w:t>(b)</w:t>
      </w:r>
      <w:r w:rsidRPr="00EF04A4">
        <w:tab/>
        <w:t>a class of add</w:t>
      </w:r>
      <w:r w:rsidR="00EF04A4">
        <w:noBreakHyphen/>
      </w:r>
      <w:r w:rsidRPr="00EF04A4">
        <w:t>on insurance products sold by a specified person.</w:t>
      </w:r>
    </w:p>
    <w:p w:rsidR="006C5C40" w:rsidRPr="00EF04A4" w:rsidRDefault="006C5C40" w:rsidP="00EF04A4">
      <w:pPr>
        <w:pStyle w:val="notetext"/>
      </w:pPr>
      <w:r w:rsidRPr="00EF04A4">
        <w:t>Note:</w:t>
      </w:r>
      <w:r w:rsidRPr="00EF04A4">
        <w:tab/>
        <w:t xml:space="preserve">For review of a decision to refuse to make an exemption under </w:t>
      </w:r>
      <w:r w:rsidR="00EF04A4" w:rsidRPr="00EF04A4">
        <w:t>subsection (</w:t>
      </w:r>
      <w:r w:rsidRPr="00EF04A4">
        <w:t>1), or to vary or revoke such an exemption, see section</w:t>
      </w:r>
      <w:r w:rsidR="00EF04A4" w:rsidRPr="00EF04A4">
        <w:t> </w:t>
      </w:r>
      <w:r w:rsidRPr="00EF04A4">
        <w:t>244.</w:t>
      </w:r>
    </w:p>
    <w:p w:rsidR="005F76F5" w:rsidRPr="00EF04A4" w:rsidRDefault="005F76F5" w:rsidP="00EF04A4">
      <w:pPr>
        <w:pStyle w:val="subsection"/>
      </w:pPr>
      <w:r w:rsidRPr="00EF04A4">
        <w:tab/>
        <w:t>(2)</w:t>
      </w:r>
      <w:r w:rsidRPr="00EF04A4">
        <w:tab/>
        <w:t xml:space="preserve">In considering whether to </w:t>
      </w:r>
      <w:r w:rsidR="00872BD3" w:rsidRPr="00EF04A4">
        <w:t xml:space="preserve">make an exemption under </w:t>
      </w:r>
      <w:r w:rsidR="00EF04A4" w:rsidRPr="00EF04A4">
        <w:t>subsection (</w:t>
      </w:r>
      <w:r w:rsidR="00872BD3" w:rsidRPr="00EF04A4">
        <w:t>1), ASIC must have regard to the following:</w:t>
      </w:r>
    </w:p>
    <w:p w:rsidR="00872BD3" w:rsidRPr="00EF04A4" w:rsidRDefault="00872BD3" w:rsidP="00EF04A4">
      <w:pPr>
        <w:pStyle w:val="paragraph"/>
      </w:pPr>
      <w:r w:rsidRPr="00EF04A4">
        <w:lastRenderedPageBreak/>
        <w:tab/>
        <w:t>(a)</w:t>
      </w:r>
      <w:r w:rsidRPr="00EF04A4">
        <w:tab/>
      </w:r>
      <w:r w:rsidR="00B24D1B" w:rsidRPr="00EF04A4">
        <w:t xml:space="preserve">any evidence as to </w:t>
      </w:r>
      <w:r w:rsidRPr="00EF04A4">
        <w:t>whether the add</w:t>
      </w:r>
      <w:r w:rsidR="00EF04A4">
        <w:noBreakHyphen/>
      </w:r>
      <w:r w:rsidRPr="00EF04A4">
        <w:t>on insurance product, or the class of add</w:t>
      </w:r>
      <w:r w:rsidR="00EF04A4">
        <w:noBreakHyphen/>
      </w:r>
      <w:r w:rsidRPr="00EF04A4">
        <w:t>on insurance products, has historically been good value for money;</w:t>
      </w:r>
    </w:p>
    <w:p w:rsidR="00872BD3" w:rsidRPr="00EF04A4" w:rsidRDefault="00872BD3" w:rsidP="00EF04A4">
      <w:pPr>
        <w:pStyle w:val="paragraph"/>
      </w:pPr>
      <w:r w:rsidRPr="00EF04A4">
        <w:tab/>
        <w:t>(b)</w:t>
      </w:r>
      <w:r w:rsidRPr="00EF04A4">
        <w:tab/>
        <w:t>whether, without an exemption, there is a high risk of underinsurance or non</w:t>
      </w:r>
      <w:r w:rsidR="00EF04A4">
        <w:noBreakHyphen/>
      </w:r>
      <w:r w:rsidRPr="00EF04A4">
        <w:t>insurance;</w:t>
      </w:r>
    </w:p>
    <w:p w:rsidR="00872BD3" w:rsidRPr="00EF04A4" w:rsidRDefault="00872BD3" w:rsidP="00EF04A4">
      <w:pPr>
        <w:pStyle w:val="paragraph"/>
      </w:pPr>
      <w:r w:rsidRPr="00EF04A4">
        <w:tab/>
        <w:t>(c)</w:t>
      </w:r>
      <w:r w:rsidRPr="00EF04A4">
        <w:tab/>
      </w:r>
      <w:r w:rsidR="00B24D1B" w:rsidRPr="00EF04A4">
        <w:t xml:space="preserve">any evidence as to </w:t>
      </w:r>
      <w:r w:rsidRPr="00EF04A4">
        <w:t>whether the add</w:t>
      </w:r>
      <w:r w:rsidR="00EF04A4">
        <w:noBreakHyphen/>
      </w:r>
      <w:r w:rsidRPr="00EF04A4">
        <w:t>on insurance product, or the class of add</w:t>
      </w:r>
      <w:r w:rsidR="00EF04A4">
        <w:noBreakHyphen/>
      </w:r>
      <w:r w:rsidRPr="00EF04A4">
        <w:t>on insurance products, is well understood by consumers;</w:t>
      </w:r>
    </w:p>
    <w:p w:rsidR="00872BD3" w:rsidRPr="00EF04A4" w:rsidRDefault="00872BD3" w:rsidP="00EF04A4">
      <w:pPr>
        <w:pStyle w:val="paragraph"/>
      </w:pPr>
      <w:r w:rsidRPr="00EF04A4">
        <w:tab/>
        <w:t>(d)</w:t>
      </w:r>
      <w:r w:rsidRPr="00EF04A4">
        <w:tab/>
        <w:t>any differences between the add</w:t>
      </w:r>
      <w:r w:rsidR="00EF04A4">
        <w:noBreakHyphen/>
      </w:r>
      <w:r w:rsidRPr="00EF04A4">
        <w:t>on insurance product, or add</w:t>
      </w:r>
      <w:r w:rsidR="00EF04A4">
        <w:noBreakHyphen/>
      </w:r>
      <w:r w:rsidRPr="00EF04A4">
        <w:t>on insurance products in the class, and financial products of a similar kind that are not sold as add</w:t>
      </w:r>
      <w:r w:rsidR="00EF04A4">
        <w:noBreakHyphen/>
      </w:r>
      <w:r w:rsidRPr="00EF04A4">
        <w:t>on insurance products;</w:t>
      </w:r>
    </w:p>
    <w:p w:rsidR="00872BD3" w:rsidRPr="00EF04A4" w:rsidRDefault="00872BD3" w:rsidP="00EF04A4">
      <w:pPr>
        <w:pStyle w:val="paragraph"/>
      </w:pPr>
      <w:r w:rsidRPr="00EF04A4">
        <w:tab/>
        <w:t>(</w:t>
      </w:r>
      <w:r w:rsidR="00EF2A69" w:rsidRPr="00EF04A4">
        <w:t>e</w:t>
      </w:r>
      <w:r w:rsidRPr="00EF04A4">
        <w:t>)</w:t>
      </w:r>
      <w:r w:rsidRPr="00EF04A4">
        <w:tab/>
        <w:t>any other matters that ASIC considers relevant.</w:t>
      </w:r>
    </w:p>
    <w:p w:rsidR="00872BD3" w:rsidRPr="00EF04A4" w:rsidRDefault="00872BD3" w:rsidP="00EF04A4">
      <w:pPr>
        <w:pStyle w:val="SubsectionHead"/>
      </w:pPr>
      <w:r w:rsidRPr="00EF04A4">
        <w:t>Exemptions for classes of products</w:t>
      </w:r>
    </w:p>
    <w:p w:rsidR="005F76F5" w:rsidRPr="00EF04A4" w:rsidRDefault="005F76F5" w:rsidP="00EF04A4">
      <w:pPr>
        <w:pStyle w:val="subsection"/>
      </w:pPr>
      <w:r w:rsidRPr="00EF04A4">
        <w:tab/>
        <w:t>(</w:t>
      </w:r>
      <w:r w:rsidR="00993DFC" w:rsidRPr="00EF04A4">
        <w:t>3</w:t>
      </w:r>
      <w:r w:rsidRPr="00EF04A4">
        <w:t>)</w:t>
      </w:r>
      <w:r w:rsidRPr="00EF04A4">
        <w:tab/>
        <w:t xml:space="preserve">ASIC may, by legislative instrument, exempt from </w:t>
      </w:r>
      <w:r w:rsidR="001A6565" w:rsidRPr="00EF04A4">
        <w:t>sections</w:t>
      </w:r>
      <w:r w:rsidR="00EF04A4" w:rsidRPr="00EF04A4">
        <w:t> </w:t>
      </w:r>
      <w:r w:rsidR="001A6565" w:rsidRPr="00EF04A4">
        <w:t>12D</w:t>
      </w:r>
      <w:r w:rsidR="0095454D" w:rsidRPr="00EF04A4">
        <w:t>Q</w:t>
      </w:r>
      <w:r w:rsidR="001A6565" w:rsidRPr="00EF04A4">
        <w:t>, 12D</w:t>
      </w:r>
      <w:r w:rsidR="0095454D" w:rsidRPr="00EF04A4">
        <w:t>R</w:t>
      </w:r>
      <w:r w:rsidR="00DC6CF4" w:rsidRPr="00EF04A4">
        <w:t>,</w:t>
      </w:r>
      <w:r w:rsidR="001A6565" w:rsidRPr="00EF04A4">
        <w:t xml:space="preserve"> 12D</w:t>
      </w:r>
      <w:r w:rsidR="0095454D" w:rsidRPr="00EF04A4">
        <w:t>S</w:t>
      </w:r>
      <w:r w:rsidRPr="00EF04A4">
        <w:t xml:space="preserve"> </w:t>
      </w:r>
      <w:r w:rsidR="00DC6CF4" w:rsidRPr="00EF04A4">
        <w:t>and 12D</w:t>
      </w:r>
      <w:r w:rsidR="0095454D" w:rsidRPr="00EF04A4">
        <w:t>T</w:t>
      </w:r>
      <w:r w:rsidR="00DC6CF4" w:rsidRPr="00EF04A4">
        <w:t xml:space="preserve"> </w:t>
      </w:r>
      <w:r w:rsidRPr="00EF04A4">
        <w:t>a class of add</w:t>
      </w:r>
      <w:r w:rsidR="00EF04A4">
        <w:noBreakHyphen/>
      </w:r>
      <w:r w:rsidRPr="00EF04A4">
        <w:t xml:space="preserve">on insurance products if ASIC considers that </w:t>
      </w:r>
      <w:r w:rsidR="00872BD3" w:rsidRPr="00EF04A4">
        <w:t xml:space="preserve">consumers are likely to need </w:t>
      </w:r>
      <w:r w:rsidR="00556F19" w:rsidRPr="00EF04A4">
        <w:t xml:space="preserve">to be covered by </w:t>
      </w:r>
      <w:r w:rsidR="00AE2270" w:rsidRPr="00EF04A4">
        <w:t xml:space="preserve">the products </w:t>
      </w:r>
      <w:r w:rsidR="00556F19" w:rsidRPr="00EF04A4">
        <w:t xml:space="preserve">immediately on </w:t>
      </w:r>
      <w:r w:rsidR="00E05916" w:rsidRPr="00EF04A4">
        <w:t>acquir</w:t>
      </w:r>
      <w:r w:rsidR="00556F19" w:rsidRPr="00EF04A4">
        <w:t xml:space="preserve">ing the </w:t>
      </w:r>
      <w:r w:rsidR="003E27D4" w:rsidRPr="00EF04A4">
        <w:t xml:space="preserve">principal </w:t>
      </w:r>
      <w:r w:rsidR="00556F19" w:rsidRPr="00EF04A4">
        <w:t>products or services to which the products relate.</w:t>
      </w:r>
    </w:p>
    <w:p w:rsidR="00872BD3" w:rsidRPr="00EF04A4" w:rsidRDefault="00872BD3" w:rsidP="00EF04A4">
      <w:pPr>
        <w:pStyle w:val="SubsectionHead"/>
      </w:pPr>
      <w:r w:rsidRPr="00EF04A4">
        <w:t>Conditions on exemptions</w:t>
      </w:r>
    </w:p>
    <w:p w:rsidR="00872BD3" w:rsidRPr="00EF04A4" w:rsidRDefault="00872BD3" w:rsidP="00EF04A4">
      <w:pPr>
        <w:pStyle w:val="subsection"/>
      </w:pPr>
      <w:r w:rsidRPr="00EF04A4">
        <w:tab/>
        <w:t>(</w:t>
      </w:r>
      <w:r w:rsidR="00993DFC" w:rsidRPr="00EF04A4">
        <w:t>4</w:t>
      </w:r>
      <w:r w:rsidRPr="00EF04A4">
        <w:t>)</w:t>
      </w:r>
      <w:r w:rsidRPr="00EF04A4">
        <w:tab/>
        <w:t xml:space="preserve">An exemption under </w:t>
      </w:r>
      <w:r w:rsidR="00EF04A4" w:rsidRPr="00EF04A4">
        <w:t>subsection (</w:t>
      </w:r>
      <w:r w:rsidRPr="00EF04A4">
        <w:t>1) or (</w:t>
      </w:r>
      <w:r w:rsidR="00993DFC" w:rsidRPr="00EF04A4">
        <w:t>3</w:t>
      </w:r>
      <w:r w:rsidRPr="00EF04A4">
        <w:t>) may be subject to conditions specified in the exemption.</w:t>
      </w:r>
    </w:p>
    <w:p w:rsidR="006C5C40" w:rsidRPr="00EF04A4" w:rsidRDefault="006C5C40" w:rsidP="00EF04A4">
      <w:pPr>
        <w:pStyle w:val="notetext"/>
      </w:pPr>
      <w:r w:rsidRPr="00EF04A4">
        <w:t>Note:</w:t>
      </w:r>
      <w:r w:rsidRPr="00EF04A4">
        <w:tab/>
        <w:t xml:space="preserve">For review of a decision to impose or vary a condition on an exemption under </w:t>
      </w:r>
      <w:r w:rsidR="00EF04A4" w:rsidRPr="00EF04A4">
        <w:t>subsection (</w:t>
      </w:r>
      <w:r w:rsidRPr="00EF04A4">
        <w:t>1), see section</w:t>
      </w:r>
      <w:r w:rsidR="00EF04A4" w:rsidRPr="00EF04A4">
        <w:t> </w:t>
      </w:r>
      <w:r w:rsidRPr="00EF04A4">
        <w:t>244.</w:t>
      </w:r>
    </w:p>
    <w:p w:rsidR="001A6565" w:rsidRPr="00EF04A4" w:rsidRDefault="001A6565" w:rsidP="00EF04A4">
      <w:pPr>
        <w:pStyle w:val="subsection"/>
      </w:pPr>
      <w:r w:rsidRPr="00EF04A4">
        <w:tab/>
        <w:t>(5)</w:t>
      </w:r>
      <w:r w:rsidRPr="00EF04A4">
        <w:tab/>
        <w:t>A person who:</w:t>
      </w:r>
    </w:p>
    <w:p w:rsidR="00EA30CF" w:rsidRPr="00EF04A4" w:rsidRDefault="00EA30CF" w:rsidP="00EF04A4">
      <w:pPr>
        <w:pStyle w:val="paragraph"/>
      </w:pPr>
      <w:r w:rsidRPr="00EF04A4">
        <w:tab/>
        <w:t>(a)</w:t>
      </w:r>
      <w:r w:rsidRPr="00EF04A4">
        <w:tab/>
        <w:t>sells or offers to sell an add</w:t>
      </w:r>
      <w:r w:rsidR="00EF04A4">
        <w:noBreakHyphen/>
      </w:r>
      <w:r w:rsidRPr="00EF04A4">
        <w:t>on insurance product to which an exemption applies; or</w:t>
      </w:r>
    </w:p>
    <w:p w:rsidR="00EA30CF" w:rsidRPr="00EF04A4" w:rsidRDefault="00EA30CF" w:rsidP="00EF04A4">
      <w:pPr>
        <w:pStyle w:val="paragraph"/>
      </w:pPr>
      <w:r w:rsidRPr="00EF04A4">
        <w:tab/>
        <w:t>(b)</w:t>
      </w:r>
      <w:r w:rsidRPr="00EF04A4">
        <w:tab/>
        <w:t xml:space="preserve">sells a product or service, </w:t>
      </w:r>
      <w:r w:rsidR="003676A8" w:rsidRPr="00EF04A4">
        <w:t>if</w:t>
      </w:r>
      <w:r w:rsidRPr="00EF04A4">
        <w:t>:</w:t>
      </w:r>
    </w:p>
    <w:p w:rsidR="00EA30CF" w:rsidRPr="00EF04A4" w:rsidRDefault="00EA30CF" w:rsidP="00EF04A4">
      <w:pPr>
        <w:pStyle w:val="paragraphsub"/>
      </w:pPr>
      <w:r w:rsidRPr="00EF04A4">
        <w:tab/>
        <w:t>(i)</w:t>
      </w:r>
      <w:r w:rsidRPr="00EF04A4">
        <w:tab/>
        <w:t>there is an arrangement between the person and another person that relates to the provision by the other person of add</w:t>
      </w:r>
      <w:r w:rsidR="00EF04A4">
        <w:noBreakHyphen/>
      </w:r>
      <w:r w:rsidRPr="00EF04A4">
        <w:t xml:space="preserve">on insurance products in relation to </w:t>
      </w:r>
      <w:r w:rsidR="006C0930" w:rsidRPr="00EF04A4">
        <w:t xml:space="preserve">that kind of </w:t>
      </w:r>
      <w:r w:rsidRPr="00EF04A4">
        <w:t>product or service; and</w:t>
      </w:r>
    </w:p>
    <w:p w:rsidR="00EA30CF" w:rsidRPr="00EF04A4" w:rsidRDefault="00EA30CF" w:rsidP="00EF04A4">
      <w:pPr>
        <w:pStyle w:val="paragraphsub"/>
      </w:pPr>
      <w:r w:rsidRPr="00EF04A4">
        <w:tab/>
        <w:t>(ii)</w:t>
      </w:r>
      <w:r w:rsidRPr="00EF04A4">
        <w:tab/>
        <w:t>an exemption applies to any of those add</w:t>
      </w:r>
      <w:r w:rsidR="00EF04A4">
        <w:noBreakHyphen/>
      </w:r>
      <w:r w:rsidRPr="00EF04A4">
        <w:t>on insurance products; or</w:t>
      </w:r>
    </w:p>
    <w:p w:rsidR="00EA30CF" w:rsidRPr="00EF04A4" w:rsidRDefault="00EA30CF" w:rsidP="00EF04A4">
      <w:pPr>
        <w:pStyle w:val="paragraph"/>
      </w:pPr>
      <w:r w:rsidRPr="00EF04A4">
        <w:tab/>
        <w:t>(c)</w:t>
      </w:r>
      <w:r w:rsidRPr="00EF04A4">
        <w:tab/>
        <w:t>offers an add</w:t>
      </w:r>
      <w:r w:rsidR="00EF04A4">
        <w:noBreakHyphen/>
      </w:r>
      <w:r w:rsidRPr="00EF04A4">
        <w:t>on insurance product for issue or sale to a consumer, or requests or invites a consumer to ask or apply for an add</w:t>
      </w:r>
      <w:r w:rsidR="00EF04A4">
        <w:noBreakHyphen/>
      </w:r>
      <w:r w:rsidRPr="00EF04A4">
        <w:t>on insurance product or to purchase an add</w:t>
      </w:r>
      <w:r w:rsidR="00EF04A4">
        <w:noBreakHyphen/>
      </w:r>
      <w:r w:rsidRPr="00EF04A4">
        <w:t xml:space="preserve">on </w:t>
      </w:r>
      <w:r w:rsidRPr="00EF04A4">
        <w:lastRenderedPageBreak/>
        <w:t>insurance product, where an exemption applies to the add</w:t>
      </w:r>
      <w:r w:rsidR="00EF04A4">
        <w:noBreakHyphen/>
      </w:r>
      <w:r w:rsidRPr="00EF04A4">
        <w:t>on insurance product;</w:t>
      </w:r>
    </w:p>
    <w:p w:rsidR="001A6565" w:rsidRPr="00EF04A4" w:rsidRDefault="001A6565" w:rsidP="00EF04A4">
      <w:pPr>
        <w:pStyle w:val="subsection2"/>
      </w:pPr>
      <w:r w:rsidRPr="00EF04A4">
        <w:t>must not contravene a condition of the exemption.</w:t>
      </w:r>
    </w:p>
    <w:p w:rsidR="001A6565" w:rsidRPr="00EF04A4" w:rsidRDefault="001A6565" w:rsidP="00EF04A4">
      <w:pPr>
        <w:pStyle w:val="notetext"/>
      </w:pPr>
      <w:r w:rsidRPr="00EF04A4">
        <w:t>Note:</w:t>
      </w:r>
      <w:r w:rsidRPr="00EF04A4">
        <w:tab/>
        <w:t>Failure to comply with this subsection is an offence (see section</w:t>
      </w:r>
      <w:r w:rsidR="00EF04A4" w:rsidRPr="00EF04A4">
        <w:t> </w:t>
      </w:r>
      <w:r w:rsidRPr="00EF04A4">
        <w:t>12GB).</w:t>
      </w:r>
    </w:p>
    <w:p w:rsidR="00993DFC" w:rsidRPr="00EF04A4" w:rsidRDefault="00993DFC" w:rsidP="00EF04A4">
      <w:pPr>
        <w:pStyle w:val="SubsectionHead"/>
      </w:pPr>
      <w:r w:rsidRPr="00EF04A4">
        <w:t>Effect of exemption</w:t>
      </w:r>
    </w:p>
    <w:p w:rsidR="00993DFC" w:rsidRPr="00EF04A4" w:rsidRDefault="00993DFC" w:rsidP="00EF04A4">
      <w:pPr>
        <w:pStyle w:val="subsection"/>
      </w:pPr>
      <w:r w:rsidRPr="00EF04A4">
        <w:tab/>
        <w:t>(</w:t>
      </w:r>
      <w:r w:rsidR="006C5C40" w:rsidRPr="00EF04A4">
        <w:t>6</w:t>
      </w:r>
      <w:r w:rsidRPr="00EF04A4">
        <w:t>)</w:t>
      </w:r>
      <w:r w:rsidRPr="00EF04A4">
        <w:tab/>
        <w:t>Section</w:t>
      </w:r>
      <w:r w:rsidR="00EF04A4" w:rsidRPr="00EF04A4">
        <w:t> </w:t>
      </w:r>
      <w:r w:rsidR="001A6565" w:rsidRPr="00EF04A4">
        <w:t>12D</w:t>
      </w:r>
      <w:r w:rsidR="0095454D" w:rsidRPr="00EF04A4">
        <w:t>Q</w:t>
      </w:r>
      <w:r w:rsidR="00C31B48" w:rsidRPr="00EF04A4">
        <w:t xml:space="preserve"> </w:t>
      </w:r>
      <w:r w:rsidRPr="00EF04A4">
        <w:t>do</w:t>
      </w:r>
      <w:r w:rsidR="001A6565" w:rsidRPr="00EF04A4">
        <w:t>es</w:t>
      </w:r>
      <w:r w:rsidRPr="00EF04A4">
        <w:t xml:space="preserve"> not apply in relation to the sale of an add</w:t>
      </w:r>
      <w:r w:rsidR="00EF04A4">
        <w:noBreakHyphen/>
      </w:r>
      <w:r w:rsidRPr="00EF04A4">
        <w:t>on insurance product by a person if:</w:t>
      </w:r>
    </w:p>
    <w:p w:rsidR="00993DFC" w:rsidRPr="00EF04A4" w:rsidRDefault="00993DFC" w:rsidP="00EF04A4">
      <w:pPr>
        <w:pStyle w:val="paragraph"/>
      </w:pPr>
      <w:r w:rsidRPr="00EF04A4">
        <w:tab/>
        <w:t>(a)</w:t>
      </w:r>
      <w:r w:rsidRPr="00EF04A4">
        <w:tab/>
        <w:t xml:space="preserve">an exemption under </w:t>
      </w:r>
      <w:r w:rsidR="00EF04A4" w:rsidRPr="00EF04A4">
        <w:t>subsection (</w:t>
      </w:r>
      <w:r w:rsidRPr="00EF04A4">
        <w:t>1) of this section applies to the sale of the add</w:t>
      </w:r>
      <w:r w:rsidR="00EF04A4">
        <w:noBreakHyphen/>
      </w:r>
      <w:r w:rsidRPr="00EF04A4">
        <w:t>on insurance product by the person; or</w:t>
      </w:r>
    </w:p>
    <w:p w:rsidR="00993DFC" w:rsidRPr="00EF04A4" w:rsidRDefault="00993DFC" w:rsidP="00EF04A4">
      <w:pPr>
        <w:pStyle w:val="paragraph"/>
      </w:pPr>
      <w:r w:rsidRPr="00EF04A4">
        <w:tab/>
        <w:t>(b)</w:t>
      </w:r>
      <w:r w:rsidRPr="00EF04A4">
        <w:tab/>
        <w:t xml:space="preserve">an exemption under </w:t>
      </w:r>
      <w:r w:rsidR="00EF04A4" w:rsidRPr="00EF04A4">
        <w:t>subsection (</w:t>
      </w:r>
      <w:r w:rsidRPr="00EF04A4">
        <w:t>3) of this section applies to the add</w:t>
      </w:r>
      <w:r w:rsidR="00EF04A4">
        <w:noBreakHyphen/>
      </w:r>
      <w:r w:rsidRPr="00EF04A4">
        <w:t>on insurance product.</w:t>
      </w:r>
    </w:p>
    <w:p w:rsidR="00993DFC" w:rsidRPr="00EF04A4" w:rsidRDefault="00993DFC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="006C5C40" w:rsidRPr="00EF04A4">
        <w:t>6</w:t>
      </w:r>
      <w:r w:rsidRPr="00EF04A4">
        <w:t>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993DFC" w:rsidRPr="00EF04A4" w:rsidRDefault="00993DFC" w:rsidP="00EF04A4">
      <w:pPr>
        <w:pStyle w:val="subsection"/>
      </w:pPr>
      <w:r w:rsidRPr="00EF04A4">
        <w:tab/>
        <w:t>(</w:t>
      </w:r>
      <w:r w:rsidR="006C5C40" w:rsidRPr="00EF04A4">
        <w:t>7</w:t>
      </w:r>
      <w:r w:rsidRPr="00EF04A4">
        <w:t>)</w:t>
      </w:r>
      <w:r w:rsidRPr="00EF04A4">
        <w:tab/>
      </w:r>
      <w:r w:rsidR="001A6565" w:rsidRPr="00EF04A4">
        <w:t>Sections</w:t>
      </w:r>
      <w:r w:rsidR="00EF04A4" w:rsidRPr="00EF04A4">
        <w:t> </w:t>
      </w:r>
      <w:r w:rsidR="001A6565" w:rsidRPr="00EF04A4">
        <w:t>12D</w:t>
      </w:r>
      <w:r w:rsidR="0095454D" w:rsidRPr="00EF04A4">
        <w:t>R,</w:t>
      </w:r>
      <w:r w:rsidR="001A6565" w:rsidRPr="00EF04A4">
        <w:t xml:space="preserve"> 12D</w:t>
      </w:r>
      <w:r w:rsidR="0095454D" w:rsidRPr="00EF04A4">
        <w:t>S</w:t>
      </w:r>
      <w:r w:rsidR="001A6565" w:rsidRPr="00EF04A4">
        <w:t xml:space="preserve"> </w:t>
      </w:r>
      <w:r w:rsidR="00DC6CF4" w:rsidRPr="00EF04A4">
        <w:t>and 12D</w:t>
      </w:r>
      <w:r w:rsidR="0095454D" w:rsidRPr="00EF04A4">
        <w:t>T</w:t>
      </w:r>
      <w:r w:rsidR="00DC6CF4" w:rsidRPr="00EF04A4">
        <w:t xml:space="preserve"> </w:t>
      </w:r>
      <w:r w:rsidR="001A6565" w:rsidRPr="00EF04A4">
        <w:t>do not apply in relation to an offer to issue or sell an add</w:t>
      </w:r>
      <w:r w:rsidR="00EF04A4">
        <w:noBreakHyphen/>
      </w:r>
      <w:r w:rsidR="001A6565" w:rsidRPr="00EF04A4">
        <w:t>on insurance product, or a request or invitation to ask or apply for an add</w:t>
      </w:r>
      <w:r w:rsidR="00EF04A4">
        <w:noBreakHyphen/>
      </w:r>
      <w:r w:rsidR="001A6565" w:rsidRPr="00EF04A4">
        <w:t>on insurance product, if</w:t>
      </w:r>
      <w:r w:rsidRPr="00EF04A4">
        <w:t>:</w:t>
      </w:r>
    </w:p>
    <w:p w:rsidR="00993DFC" w:rsidRPr="00EF04A4" w:rsidRDefault="00993DFC" w:rsidP="00EF04A4">
      <w:pPr>
        <w:pStyle w:val="paragraph"/>
      </w:pPr>
      <w:r w:rsidRPr="00EF04A4">
        <w:tab/>
        <w:t>(a)</w:t>
      </w:r>
      <w:r w:rsidRPr="00EF04A4">
        <w:tab/>
        <w:t xml:space="preserve">an exemption under </w:t>
      </w:r>
      <w:r w:rsidR="00EF04A4" w:rsidRPr="00EF04A4">
        <w:t>subsection (</w:t>
      </w:r>
      <w:r w:rsidRPr="00EF04A4">
        <w:t>1) of this section applies to the sale of the add</w:t>
      </w:r>
      <w:r w:rsidR="00EF04A4">
        <w:noBreakHyphen/>
      </w:r>
      <w:r w:rsidRPr="00EF04A4">
        <w:t>on insurance product; or</w:t>
      </w:r>
    </w:p>
    <w:p w:rsidR="00993DFC" w:rsidRPr="00EF04A4" w:rsidRDefault="00993DFC" w:rsidP="00EF04A4">
      <w:pPr>
        <w:pStyle w:val="paragraph"/>
      </w:pPr>
      <w:r w:rsidRPr="00EF04A4">
        <w:tab/>
        <w:t>(b)</w:t>
      </w:r>
      <w:r w:rsidRPr="00EF04A4">
        <w:tab/>
        <w:t xml:space="preserve">an exemption under </w:t>
      </w:r>
      <w:r w:rsidR="00EF04A4" w:rsidRPr="00EF04A4">
        <w:t>subsection (</w:t>
      </w:r>
      <w:r w:rsidRPr="00EF04A4">
        <w:t>3) of this section applies to the add</w:t>
      </w:r>
      <w:r w:rsidR="00EF04A4">
        <w:noBreakHyphen/>
      </w:r>
      <w:r w:rsidRPr="00EF04A4">
        <w:t>on insurance product.</w:t>
      </w:r>
    </w:p>
    <w:p w:rsidR="00993DFC" w:rsidRPr="00EF04A4" w:rsidRDefault="00993DFC" w:rsidP="00EF04A4">
      <w:pPr>
        <w:pStyle w:val="notetext"/>
      </w:pPr>
      <w:r w:rsidRPr="00EF04A4">
        <w:t>Note:</w:t>
      </w:r>
      <w:r w:rsidRPr="00EF04A4">
        <w:tab/>
        <w:t xml:space="preserve">A defendant bears an evidential burden in relation to the matter in </w:t>
      </w:r>
      <w:r w:rsidR="00EF04A4" w:rsidRPr="00EF04A4">
        <w:t>subsection (</w:t>
      </w:r>
      <w:r w:rsidR="006C5C40" w:rsidRPr="00EF04A4">
        <w:t>7</w:t>
      </w:r>
      <w:r w:rsidRPr="00EF04A4">
        <w:t>): see subsection</w:t>
      </w:r>
      <w:r w:rsidR="00EF04A4" w:rsidRPr="00EF04A4">
        <w:t> </w:t>
      </w:r>
      <w:r w:rsidRPr="00EF04A4">
        <w:t xml:space="preserve">13.3(3) of the </w:t>
      </w:r>
      <w:r w:rsidRPr="00EF04A4">
        <w:rPr>
          <w:i/>
        </w:rPr>
        <w:t>Criminal Code</w:t>
      </w:r>
      <w:r w:rsidRPr="00EF04A4">
        <w:t>.</w:t>
      </w:r>
    </w:p>
    <w:p w:rsidR="006C0930" w:rsidRPr="00EF04A4" w:rsidRDefault="006C0930" w:rsidP="00EF04A4">
      <w:pPr>
        <w:pStyle w:val="SubsectionHead"/>
      </w:pPr>
      <w:r w:rsidRPr="00EF04A4">
        <w:t>Product intervention orders</w:t>
      </w:r>
    </w:p>
    <w:p w:rsidR="00EA2845" w:rsidRPr="00EF04A4" w:rsidRDefault="00EA2845" w:rsidP="00EF04A4">
      <w:pPr>
        <w:pStyle w:val="subsection"/>
      </w:pPr>
      <w:r w:rsidRPr="00EF04A4">
        <w:tab/>
        <w:t>(8)</w:t>
      </w:r>
      <w:r w:rsidRPr="00EF04A4">
        <w:tab/>
      </w:r>
      <w:r w:rsidR="00EF04A4" w:rsidRPr="00EF04A4">
        <w:t>Subsections (</w:t>
      </w:r>
      <w:r w:rsidRPr="00EF04A4">
        <w:t>5), (6) and (7) do not apply to an add</w:t>
      </w:r>
      <w:r w:rsidR="00EF04A4">
        <w:noBreakHyphen/>
      </w:r>
      <w:r w:rsidRPr="00EF04A4">
        <w:t>on insurance product if:</w:t>
      </w:r>
    </w:p>
    <w:p w:rsidR="00EA2845" w:rsidRPr="00EF04A4" w:rsidRDefault="00EA2845" w:rsidP="00EF04A4">
      <w:pPr>
        <w:pStyle w:val="paragraph"/>
      </w:pPr>
      <w:r w:rsidRPr="00EF04A4">
        <w:tab/>
        <w:t>(a)</w:t>
      </w:r>
      <w:r w:rsidRPr="00EF04A4">
        <w:tab/>
        <w:t>a product intervention order is in force under Part</w:t>
      </w:r>
      <w:r w:rsidR="00EF04A4" w:rsidRPr="00EF04A4">
        <w:t> </w:t>
      </w:r>
      <w:r w:rsidRPr="00EF04A4">
        <w:t xml:space="preserve">7.9A of the </w:t>
      </w:r>
      <w:r w:rsidRPr="00EF04A4">
        <w:rPr>
          <w:i/>
        </w:rPr>
        <w:t>Corporations Act 2001</w:t>
      </w:r>
      <w:r w:rsidRPr="00EF04A4">
        <w:t xml:space="preserve"> in relation to the product; and</w:t>
      </w:r>
    </w:p>
    <w:p w:rsidR="00EA2845" w:rsidRPr="00EF04A4" w:rsidRDefault="00EA2845" w:rsidP="00EF04A4">
      <w:pPr>
        <w:pStyle w:val="paragraph"/>
      </w:pPr>
      <w:r w:rsidRPr="00EF04A4">
        <w:tab/>
        <w:t>(b)</w:t>
      </w:r>
      <w:r w:rsidRPr="00EF04A4">
        <w:tab/>
        <w:t>the product intervention order provides for a period during which the product must not be sold.</w:t>
      </w:r>
    </w:p>
    <w:p w:rsidR="00F70ABF" w:rsidRPr="00EF04A4" w:rsidRDefault="008014A3" w:rsidP="00EF04A4">
      <w:pPr>
        <w:pStyle w:val="ItemHead"/>
      </w:pPr>
      <w:r w:rsidRPr="00EF04A4">
        <w:t>4</w:t>
      </w:r>
      <w:r w:rsidR="00F70ABF" w:rsidRPr="00EF04A4">
        <w:t xml:space="preserve">  Subsections</w:t>
      </w:r>
      <w:r w:rsidR="00EF04A4" w:rsidRPr="00EF04A4">
        <w:t> </w:t>
      </w:r>
      <w:r w:rsidR="00F70ABF" w:rsidRPr="00EF04A4">
        <w:t>12AE(1) and (3)</w:t>
      </w:r>
    </w:p>
    <w:p w:rsidR="00F70ABF" w:rsidRPr="00EF04A4" w:rsidRDefault="00F70ABF" w:rsidP="00EF04A4">
      <w:pPr>
        <w:pStyle w:val="Item"/>
      </w:pPr>
      <w:r w:rsidRPr="00EF04A4">
        <w:t>After “Subdivision D (sections</w:t>
      </w:r>
      <w:r w:rsidR="00EF04A4" w:rsidRPr="00EF04A4">
        <w:t> </w:t>
      </w:r>
      <w:r w:rsidRPr="00EF04A4">
        <w:t>12DA to 12DN)”, insert “, Subdivision DA (sections</w:t>
      </w:r>
      <w:r w:rsidR="00EF04A4" w:rsidRPr="00EF04A4">
        <w:t> </w:t>
      </w:r>
      <w:r w:rsidRPr="00EF04A4">
        <w:t>12DO to 12D</w:t>
      </w:r>
      <w:r w:rsidR="0095454D" w:rsidRPr="00EF04A4">
        <w:t>Y</w:t>
      </w:r>
      <w:r w:rsidRPr="00EF04A4">
        <w:t>)”.</w:t>
      </w:r>
    </w:p>
    <w:p w:rsidR="00F70ABF" w:rsidRPr="00EF04A4" w:rsidRDefault="008014A3" w:rsidP="00EF04A4">
      <w:pPr>
        <w:pStyle w:val="ItemHead"/>
      </w:pPr>
      <w:r w:rsidRPr="00EF04A4">
        <w:t>5</w:t>
      </w:r>
      <w:r w:rsidR="00F70ABF" w:rsidRPr="00EF04A4">
        <w:t xml:space="preserve">  Section</w:t>
      </w:r>
      <w:r w:rsidR="00EF04A4" w:rsidRPr="00EF04A4">
        <w:t> </w:t>
      </w:r>
      <w:r w:rsidR="00F70ABF" w:rsidRPr="00EF04A4">
        <w:t>12GB (at the end of the heading)</w:t>
      </w:r>
    </w:p>
    <w:p w:rsidR="00F70ABF" w:rsidRPr="00EF04A4" w:rsidRDefault="00F70ABF" w:rsidP="00EF04A4">
      <w:pPr>
        <w:pStyle w:val="Item"/>
      </w:pPr>
      <w:r w:rsidRPr="00EF04A4">
        <w:t>Add “</w:t>
      </w:r>
      <w:r w:rsidRPr="00EF04A4">
        <w:rPr>
          <w:b/>
        </w:rPr>
        <w:t>or DA</w:t>
      </w:r>
      <w:r w:rsidRPr="00EF04A4">
        <w:t>”.</w:t>
      </w:r>
    </w:p>
    <w:p w:rsidR="005B64E2" w:rsidRPr="00EF04A4" w:rsidRDefault="008014A3" w:rsidP="00EF04A4">
      <w:pPr>
        <w:pStyle w:val="ItemHead"/>
      </w:pPr>
      <w:r w:rsidRPr="00EF04A4">
        <w:lastRenderedPageBreak/>
        <w:t>6</w:t>
      </w:r>
      <w:r w:rsidR="005B64E2" w:rsidRPr="00EF04A4">
        <w:t xml:space="preserve">  Subsections</w:t>
      </w:r>
      <w:r w:rsidR="00EF04A4" w:rsidRPr="00EF04A4">
        <w:t> </w:t>
      </w:r>
      <w:r w:rsidR="005B64E2" w:rsidRPr="00EF04A4">
        <w:t>12GB(1), (1A) and (1B)</w:t>
      </w:r>
    </w:p>
    <w:p w:rsidR="005B64E2" w:rsidRPr="00EF04A4" w:rsidRDefault="005B64E2" w:rsidP="00EF04A4">
      <w:pPr>
        <w:pStyle w:val="Item"/>
      </w:pPr>
      <w:r w:rsidRPr="00EF04A4">
        <w:t>Omit “other than section</w:t>
      </w:r>
      <w:r w:rsidR="00EF04A4" w:rsidRPr="00EF04A4">
        <w:t> </w:t>
      </w:r>
      <w:r w:rsidRPr="00EF04A4">
        <w:t>12DA”, substitute “, other than section</w:t>
      </w:r>
      <w:r w:rsidR="00EF04A4" w:rsidRPr="00EF04A4">
        <w:t> </w:t>
      </w:r>
      <w:r w:rsidRPr="00EF04A4">
        <w:t>12DA, or a provision of Subdivision DA”.</w:t>
      </w:r>
    </w:p>
    <w:p w:rsidR="00B004B7" w:rsidRPr="00EF04A4" w:rsidRDefault="008014A3" w:rsidP="00EF04A4">
      <w:pPr>
        <w:pStyle w:val="ItemHead"/>
      </w:pPr>
      <w:r w:rsidRPr="00EF04A4">
        <w:t>7</w:t>
      </w:r>
      <w:r w:rsidR="00B004B7" w:rsidRPr="00EF04A4">
        <w:t xml:space="preserve">  Paragraphs 12GB(2)(a) and (3)(a)</w:t>
      </w:r>
    </w:p>
    <w:p w:rsidR="00B004B7" w:rsidRPr="00EF04A4" w:rsidRDefault="00B004B7" w:rsidP="00EF04A4">
      <w:pPr>
        <w:pStyle w:val="Item"/>
      </w:pPr>
      <w:r w:rsidRPr="00EF04A4">
        <w:t>After “Subdivision D (sections</w:t>
      </w:r>
      <w:r w:rsidR="00EF04A4" w:rsidRPr="00EF04A4">
        <w:t> </w:t>
      </w:r>
      <w:r w:rsidRPr="00EF04A4">
        <w:t>12DA to 12DN)”, insert “or Subdivision DA (sections</w:t>
      </w:r>
      <w:r w:rsidR="00EF04A4" w:rsidRPr="00EF04A4">
        <w:t> </w:t>
      </w:r>
      <w:r w:rsidRPr="00EF04A4">
        <w:t>12DO to 12D</w:t>
      </w:r>
      <w:r w:rsidR="0095454D" w:rsidRPr="00EF04A4">
        <w:t>Y</w:t>
      </w:r>
      <w:r w:rsidRPr="00EF04A4">
        <w:t>)”.</w:t>
      </w:r>
    </w:p>
    <w:p w:rsidR="00B004B7" w:rsidRPr="00EF04A4" w:rsidRDefault="008014A3" w:rsidP="00EF04A4">
      <w:pPr>
        <w:pStyle w:val="ItemHead"/>
      </w:pPr>
      <w:r w:rsidRPr="00EF04A4">
        <w:t>8</w:t>
      </w:r>
      <w:r w:rsidR="00B004B7" w:rsidRPr="00EF04A4">
        <w:t xml:space="preserve">  Subsection</w:t>
      </w:r>
      <w:r w:rsidR="00EF04A4" w:rsidRPr="00EF04A4">
        <w:t> </w:t>
      </w:r>
      <w:r w:rsidR="00B004B7" w:rsidRPr="00EF04A4">
        <w:t>12GB(4)</w:t>
      </w:r>
    </w:p>
    <w:p w:rsidR="00B004B7" w:rsidRPr="00EF04A4" w:rsidRDefault="00B004B7" w:rsidP="00EF04A4">
      <w:pPr>
        <w:pStyle w:val="Item"/>
      </w:pPr>
      <w:r w:rsidRPr="00EF04A4">
        <w:t>After “Subdivision D (sections</w:t>
      </w:r>
      <w:r w:rsidR="00EF04A4" w:rsidRPr="00EF04A4">
        <w:t> </w:t>
      </w:r>
      <w:r w:rsidRPr="00EF04A4">
        <w:t>12DA to 12DN)”, insert “or Subdivision DA (sections</w:t>
      </w:r>
      <w:r w:rsidR="00EF04A4" w:rsidRPr="00EF04A4">
        <w:t> </w:t>
      </w:r>
      <w:r w:rsidRPr="00EF04A4">
        <w:t>12DO to 12D</w:t>
      </w:r>
      <w:r w:rsidR="0095454D" w:rsidRPr="00EF04A4">
        <w:t>Y</w:t>
      </w:r>
      <w:r w:rsidRPr="00EF04A4">
        <w:t>)”.</w:t>
      </w:r>
    </w:p>
    <w:p w:rsidR="00B004B7" w:rsidRPr="00EF04A4" w:rsidRDefault="008014A3" w:rsidP="00EF04A4">
      <w:pPr>
        <w:pStyle w:val="ItemHead"/>
      </w:pPr>
      <w:r w:rsidRPr="00EF04A4">
        <w:t>9</w:t>
      </w:r>
      <w:r w:rsidR="00B004B7" w:rsidRPr="00EF04A4">
        <w:t xml:space="preserve">  After paragraph</w:t>
      </w:r>
      <w:r w:rsidR="00EF04A4" w:rsidRPr="00EF04A4">
        <w:t> </w:t>
      </w:r>
      <w:r w:rsidR="00B004B7" w:rsidRPr="00EF04A4">
        <w:t>12GBA(6)(b)</w:t>
      </w:r>
    </w:p>
    <w:p w:rsidR="00B004B7" w:rsidRPr="00EF04A4" w:rsidRDefault="00B004B7" w:rsidP="00EF04A4">
      <w:pPr>
        <w:pStyle w:val="Item"/>
      </w:pPr>
      <w:r w:rsidRPr="00EF04A4">
        <w:t>Insert:</w:t>
      </w:r>
    </w:p>
    <w:p w:rsidR="00B004B7" w:rsidRPr="00EF04A4" w:rsidRDefault="00B004B7" w:rsidP="00EF04A4">
      <w:pPr>
        <w:pStyle w:val="paragraph"/>
      </w:pPr>
      <w:r w:rsidRPr="00EF04A4">
        <w:tab/>
        <w:t>(ba)</w:t>
      </w:r>
      <w:r w:rsidRPr="00EF04A4">
        <w:tab/>
        <w:t>a provision of Subdivision DA;</w:t>
      </w:r>
    </w:p>
    <w:p w:rsidR="00633A7A" w:rsidRPr="00EF04A4" w:rsidRDefault="008014A3" w:rsidP="00EF04A4">
      <w:pPr>
        <w:pStyle w:val="ItemHead"/>
      </w:pPr>
      <w:r w:rsidRPr="00EF04A4">
        <w:t>10</w:t>
      </w:r>
      <w:r w:rsidR="00633A7A" w:rsidRPr="00EF04A4">
        <w:t xml:space="preserve">  After subsection</w:t>
      </w:r>
      <w:r w:rsidR="00EF04A4" w:rsidRPr="00EF04A4">
        <w:t> </w:t>
      </w:r>
      <w:r w:rsidR="00633A7A" w:rsidRPr="00EF04A4">
        <w:t>12GBCN(3)</w:t>
      </w:r>
    </w:p>
    <w:p w:rsidR="00633A7A" w:rsidRPr="00EF04A4" w:rsidRDefault="00633A7A" w:rsidP="00EF04A4">
      <w:pPr>
        <w:pStyle w:val="Item"/>
      </w:pPr>
      <w:r w:rsidRPr="00EF04A4">
        <w:t>Insert:</w:t>
      </w:r>
    </w:p>
    <w:p w:rsidR="00633A7A" w:rsidRPr="00EF04A4" w:rsidRDefault="00633A7A" w:rsidP="00EF04A4">
      <w:pPr>
        <w:pStyle w:val="subsection"/>
      </w:pPr>
      <w:r w:rsidRPr="00EF04A4">
        <w:tab/>
        <w:t>(3A)</w:t>
      </w:r>
      <w:r w:rsidRPr="00EF04A4">
        <w:tab/>
        <w:t xml:space="preserve">Despite </w:t>
      </w:r>
      <w:r w:rsidR="00EF04A4" w:rsidRPr="00EF04A4">
        <w:t>subsection (</w:t>
      </w:r>
      <w:r w:rsidRPr="00EF04A4">
        <w:t>1), in proceedings referred to in that subsection:</w:t>
      </w:r>
    </w:p>
    <w:p w:rsidR="00633A7A" w:rsidRPr="00EF04A4" w:rsidRDefault="00633A7A" w:rsidP="00EF04A4">
      <w:pPr>
        <w:pStyle w:val="paragraph"/>
      </w:pPr>
      <w:r w:rsidRPr="00EF04A4">
        <w:tab/>
        <w:t>(a)</w:t>
      </w:r>
      <w:r w:rsidRPr="00EF04A4">
        <w:tab/>
      </w:r>
      <w:r w:rsidR="0034687B" w:rsidRPr="00EF04A4">
        <w:t xml:space="preserve">in relation to a contravention by a person of </w:t>
      </w:r>
      <w:r w:rsidRPr="00EF04A4">
        <w:t>subsection</w:t>
      </w:r>
      <w:r w:rsidR="00EF04A4" w:rsidRPr="00EF04A4">
        <w:t> </w:t>
      </w:r>
      <w:r w:rsidRPr="00EF04A4">
        <w:t>12DQ(4), it is necessary to prove that the person was reckless as to the matters in paragraph</w:t>
      </w:r>
      <w:r w:rsidR="00EF04A4" w:rsidRPr="00EF04A4">
        <w:t> </w:t>
      </w:r>
      <w:r w:rsidRPr="00EF04A4">
        <w:t>12DQ(4)(c); and</w:t>
      </w:r>
    </w:p>
    <w:p w:rsidR="00633A7A" w:rsidRPr="00EF04A4" w:rsidRDefault="00633A7A" w:rsidP="00EF04A4">
      <w:pPr>
        <w:pStyle w:val="paragraph"/>
      </w:pPr>
      <w:r w:rsidRPr="00EF04A4">
        <w:tab/>
        <w:t>(b)</w:t>
      </w:r>
      <w:r w:rsidRPr="00EF04A4">
        <w:tab/>
      </w:r>
      <w:r w:rsidR="0034687B" w:rsidRPr="00EF04A4">
        <w:t>in relation to a contravention by a person of subsection</w:t>
      </w:r>
      <w:r w:rsidR="00EF04A4" w:rsidRPr="00EF04A4">
        <w:t> </w:t>
      </w:r>
      <w:r w:rsidRPr="00EF04A4">
        <w:t>12DR(3), it is necessary to prove that the person was reckless as to the matters in paragraphs 12DR(3)(e) and (f); and</w:t>
      </w:r>
    </w:p>
    <w:p w:rsidR="00633A7A" w:rsidRPr="00EF04A4" w:rsidRDefault="00633A7A" w:rsidP="00EF04A4">
      <w:pPr>
        <w:pStyle w:val="paragraph"/>
      </w:pPr>
      <w:r w:rsidRPr="00EF04A4">
        <w:tab/>
        <w:t>(c)</w:t>
      </w:r>
      <w:r w:rsidRPr="00EF04A4">
        <w:tab/>
      </w:r>
      <w:r w:rsidR="002078C5" w:rsidRPr="00EF04A4">
        <w:t>i</w:t>
      </w:r>
      <w:r w:rsidR="0034687B" w:rsidRPr="00EF04A4">
        <w:t xml:space="preserve">n relation to a contravention by a person of </w:t>
      </w:r>
      <w:r w:rsidRPr="00EF04A4">
        <w:t>subsection</w:t>
      </w:r>
      <w:r w:rsidR="00EF04A4" w:rsidRPr="00EF04A4">
        <w:t> </w:t>
      </w:r>
      <w:r w:rsidRPr="00EF04A4">
        <w:t>12DS(3), it is necessary to prove that the person was reckless as to the matters in paragraphs 12DS(3)(e) and (f); and</w:t>
      </w:r>
    </w:p>
    <w:p w:rsidR="00633A7A" w:rsidRPr="00EF04A4" w:rsidRDefault="00633A7A" w:rsidP="00EF04A4">
      <w:pPr>
        <w:pStyle w:val="paragraph"/>
      </w:pPr>
      <w:r w:rsidRPr="00EF04A4">
        <w:tab/>
        <w:t>(d)</w:t>
      </w:r>
      <w:r w:rsidRPr="00EF04A4">
        <w:tab/>
      </w:r>
      <w:r w:rsidR="002078C5" w:rsidRPr="00EF04A4">
        <w:t>i</w:t>
      </w:r>
      <w:r w:rsidR="0034687B" w:rsidRPr="00EF04A4">
        <w:t xml:space="preserve">n relation to a contravention by a person of </w:t>
      </w:r>
      <w:r w:rsidRPr="00EF04A4">
        <w:t>subsection</w:t>
      </w:r>
      <w:r w:rsidR="00EF04A4" w:rsidRPr="00EF04A4">
        <w:t> </w:t>
      </w:r>
      <w:r w:rsidRPr="00EF04A4">
        <w:t>12DT(2), it is necessary to prove that the person was reckless as to the matters in paragraph</w:t>
      </w:r>
      <w:r w:rsidR="00EF04A4" w:rsidRPr="00EF04A4">
        <w:t> </w:t>
      </w:r>
      <w:r w:rsidRPr="00EF04A4">
        <w:t>12DT(2)(d)</w:t>
      </w:r>
      <w:r w:rsidR="0034687B" w:rsidRPr="00EF04A4">
        <w:t>.</w:t>
      </w:r>
    </w:p>
    <w:p w:rsidR="00633A7A" w:rsidRPr="00EF04A4" w:rsidRDefault="00633A7A" w:rsidP="00EF04A4">
      <w:pPr>
        <w:pStyle w:val="subsection"/>
      </w:pPr>
      <w:r w:rsidRPr="00EF04A4">
        <w:tab/>
        <w:t>(3B)</w:t>
      </w:r>
      <w:r w:rsidRPr="00EF04A4">
        <w:tab/>
        <w:t xml:space="preserve">For the purposes of </w:t>
      </w:r>
      <w:r w:rsidR="00EF04A4" w:rsidRPr="00EF04A4">
        <w:t>subsection (</w:t>
      </w:r>
      <w:r w:rsidRPr="00EF04A4">
        <w:t>3A), a person is reckless as to a fact if:</w:t>
      </w:r>
    </w:p>
    <w:p w:rsidR="00633A7A" w:rsidRPr="00EF04A4" w:rsidRDefault="00633A7A" w:rsidP="00EF04A4">
      <w:pPr>
        <w:pStyle w:val="paragraph"/>
      </w:pPr>
      <w:r w:rsidRPr="00EF04A4">
        <w:tab/>
        <w:t>(a)</w:t>
      </w:r>
      <w:r w:rsidRPr="00EF04A4">
        <w:tab/>
        <w:t>the person is aware of a substantial risk that the fact exists; and</w:t>
      </w:r>
    </w:p>
    <w:p w:rsidR="00633A7A" w:rsidRPr="00EF04A4" w:rsidRDefault="00633A7A" w:rsidP="00EF04A4">
      <w:pPr>
        <w:pStyle w:val="paragraph"/>
      </w:pPr>
      <w:r w:rsidRPr="00EF04A4">
        <w:lastRenderedPageBreak/>
        <w:tab/>
        <w:t>(b)</w:t>
      </w:r>
      <w:r w:rsidRPr="00EF04A4">
        <w:tab/>
        <w:t>having regard to the circumstances known to the person, it is unjustifiable to take the risk.</w:t>
      </w:r>
    </w:p>
    <w:p w:rsidR="00B004B7" w:rsidRPr="00EF04A4" w:rsidRDefault="008014A3" w:rsidP="00EF04A4">
      <w:pPr>
        <w:pStyle w:val="ItemHead"/>
      </w:pPr>
      <w:r w:rsidRPr="00EF04A4">
        <w:t>11</w:t>
      </w:r>
      <w:r w:rsidR="00B004B7" w:rsidRPr="00EF04A4">
        <w:t xml:space="preserve">  Subsection</w:t>
      </w:r>
      <w:r w:rsidR="00EF04A4" w:rsidRPr="00EF04A4">
        <w:t> </w:t>
      </w:r>
      <w:r w:rsidR="00B004B7" w:rsidRPr="00EF04A4">
        <w:t>12GF(1)</w:t>
      </w:r>
    </w:p>
    <w:p w:rsidR="00B004B7" w:rsidRPr="00EF04A4" w:rsidRDefault="00B004B7" w:rsidP="00EF04A4">
      <w:pPr>
        <w:pStyle w:val="Item"/>
      </w:pPr>
      <w:r w:rsidRPr="00EF04A4">
        <w:t>Omit “or Subdivision D (sections</w:t>
      </w:r>
      <w:r w:rsidR="00EF04A4" w:rsidRPr="00EF04A4">
        <w:t> </w:t>
      </w:r>
      <w:r w:rsidRPr="00EF04A4">
        <w:t>12DA to 12DN)”, substitute “, Subdivision D (sections</w:t>
      </w:r>
      <w:r w:rsidR="00EF04A4" w:rsidRPr="00EF04A4">
        <w:t> </w:t>
      </w:r>
      <w:r w:rsidRPr="00EF04A4">
        <w:t>12DA to 12DN) or Subdivision DA (sections</w:t>
      </w:r>
      <w:r w:rsidR="00EF04A4" w:rsidRPr="00EF04A4">
        <w:t> </w:t>
      </w:r>
      <w:r w:rsidRPr="00EF04A4">
        <w:t>12DO to 12D</w:t>
      </w:r>
      <w:r w:rsidR="0095454D" w:rsidRPr="00EF04A4">
        <w:t>Y</w:t>
      </w:r>
      <w:r w:rsidRPr="00EF04A4">
        <w:t>)”.</w:t>
      </w:r>
    </w:p>
    <w:p w:rsidR="00B004B7" w:rsidRPr="00EF04A4" w:rsidRDefault="008014A3" w:rsidP="00EF04A4">
      <w:pPr>
        <w:pStyle w:val="ItemHead"/>
      </w:pPr>
      <w:r w:rsidRPr="00EF04A4">
        <w:t>12</w:t>
      </w:r>
      <w:r w:rsidR="00B004B7" w:rsidRPr="00EF04A4">
        <w:t xml:space="preserve">  Subsections</w:t>
      </w:r>
      <w:r w:rsidR="00EF04A4" w:rsidRPr="00EF04A4">
        <w:t> </w:t>
      </w:r>
      <w:r w:rsidR="00B004B7" w:rsidRPr="00EF04A4">
        <w:t>12GI(1) and (4)</w:t>
      </w:r>
    </w:p>
    <w:p w:rsidR="00B004B7" w:rsidRPr="00EF04A4" w:rsidRDefault="00B004B7" w:rsidP="00EF04A4">
      <w:pPr>
        <w:pStyle w:val="Item"/>
      </w:pPr>
      <w:r w:rsidRPr="00EF04A4">
        <w:t>After “Subdivision D (sections</w:t>
      </w:r>
      <w:r w:rsidR="00EF04A4" w:rsidRPr="00EF04A4">
        <w:t> </w:t>
      </w:r>
      <w:r w:rsidRPr="00EF04A4">
        <w:t>12DA to 12DN)”, insert “or Subdivision DA (sections</w:t>
      </w:r>
      <w:r w:rsidR="00EF04A4" w:rsidRPr="00EF04A4">
        <w:t> </w:t>
      </w:r>
      <w:r w:rsidRPr="00EF04A4">
        <w:t>12DO to 12D</w:t>
      </w:r>
      <w:r w:rsidR="0095454D" w:rsidRPr="00EF04A4">
        <w:t>Y</w:t>
      </w:r>
      <w:r w:rsidRPr="00EF04A4">
        <w:t>)”.</w:t>
      </w:r>
    </w:p>
    <w:p w:rsidR="00B004B7" w:rsidRPr="00EF04A4" w:rsidRDefault="008014A3" w:rsidP="00EF04A4">
      <w:pPr>
        <w:pStyle w:val="ItemHead"/>
      </w:pPr>
      <w:r w:rsidRPr="00EF04A4">
        <w:t>13</w:t>
      </w:r>
      <w:r w:rsidR="00B004B7" w:rsidRPr="00EF04A4">
        <w:t xml:space="preserve">  Subsection</w:t>
      </w:r>
      <w:r w:rsidR="00EF04A4" w:rsidRPr="00EF04A4">
        <w:t> </w:t>
      </w:r>
      <w:r w:rsidR="00B004B7" w:rsidRPr="00EF04A4">
        <w:t>12GI(4)</w:t>
      </w:r>
    </w:p>
    <w:p w:rsidR="00B004B7" w:rsidRPr="00EF04A4" w:rsidRDefault="00B004B7" w:rsidP="00EF04A4">
      <w:pPr>
        <w:pStyle w:val="Item"/>
      </w:pPr>
      <w:r w:rsidRPr="00EF04A4">
        <w:t>After “amount to a contravention of a provision of Subdivision D”, insert “or DA”.</w:t>
      </w:r>
    </w:p>
    <w:p w:rsidR="00B004B7" w:rsidRPr="00EF04A4" w:rsidRDefault="008014A3" w:rsidP="00EF04A4">
      <w:pPr>
        <w:pStyle w:val="ItemHead"/>
      </w:pPr>
      <w:r w:rsidRPr="00EF04A4">
        <w:t>14</w:t>
      </w:r>
      <w:r w:rsidR="00B004B7" w:rsidRPr="00EF04A4">
        <w:t xml:space="preserve">  Subsection</w:t>
      </w:r>
      <w:r w:rsidR="00EF04A4" w:rsidRPr="00EF04A4">
        <w:t> </w:t>
      </w:r>
      <w:r w:rsidR="00B004B7" w:rsidRPr="00EF04A4">
        <w:t xml:space="preserve">12GLA(4) (after </w:t>
      </w:r>
      <w:r w:rsidR="00EF04A4" w:rsidRPr="00EF04A4">
        <w:t>paragraph (</w:t>
      </w:r>
      <w:r w:rsidR="00B004B7" w:rsidRPr="00EF04A4">
        <w:t xml:space="preserve">b) of the definition of </w:t>
      </w:r>
      <w:r w:rsidR="00B004B7" w:rsidRPr="00EF04A4">
        <w:rPr>
          <w:i/>
        </w:rPr>
        <w:t>contravening conduct</w:t>
      </w:r>
      <w:r w:rsidR="00B004B7" w:rsidRPr="00EF04A4">
        <w:t>)</w:t>
      </w:r>
    </w:p>
    <w:p w:rsidR="00B004B7" w:rsidRPr="00EF04A4" w:rsidRDefault="00B004B7" w:rsidP="00EF04A4">
      <w:pPr>
        <w:pStyle w:val="Item"/>
      </w:pPr>
      <w:r w:rsidRPr="00EF04A4">
        <w:t>Insert:</w:t>
      </w:r>
    </w:p>
    <w:p w:rsidR="00B004B7" w:rsidRPr="00EF04A4" w:rsidRDefault="00B004B7" w:rsidP="00EF04A4">
      <w:pPr>
        <w:pStyle w:val="paragraph"/>
      </w:pPr>
      <w:r w:rsidRPr="00EF04A4">
        <w:tab/>
        <w:t>(ba)</w:t>
      </w:r>
      <w:r w:rsidRPr="00EF04A4">
        <w:tab/>
        <w:t>contravenes a provision of Subdivision DA (sections</w:t>
      </w:r>
      <w:r w:rsidR="00EF04A4" w:rsidRPr="00EF04A4">
        <w:t> </w:t>
      </w:r>
      <w:r w:rsidRPr="00EF04A4">
        <w:t>12DO to 12D</w:t>
      </w:r>
      <w:r w:rsidR="0095454D" w:rsidRPr="00EF04A4">
        <w:t>Y</w:t>
      </w:r>
      <w:r w:rsidRPr="00EF04A4">
        <w:t>); or</w:t>
      </w:r>
    </w:p>
    <w:p w:rsidR="00B004B7" w:rsidRPr="00EF04A4" w:rsidRDefault="008014A3" w:rsidP="00EF04A4">
      <w:pPr>
        <w:pStyle w:val="ItemHead"/>
      </w:pPr>
      <w:r w:rsidRPr="00EF04A4">
        <w:t>15</w:t>
      </w:r>
      <w:r w:rsidR="00B004B7" w:rsidRPr="00EF04A4">
        <w:t xml:space="preserve">  Paragraph 12GN(1)(c)</w:t>
      </w:r>
    </w:p>
    <w:p w:rsidR="00B004B7" w:rsidRPr="00EF04A4" w:rsidRDefault="00B004B7" w:rsidP="00EF04A4">
      <w:pPr>
        <w:pStyle w:val="Item"/>
      </w:pPr>
      <w:r w:rsidRPr="00EF04A4">
        <w:t>After “Subdivision D (sections</w:t>
      </w:r>
      <w:r w:rsidR="00EF04A4" w:rsidRPr="00EF04A4">
        <w:t> </w:t>
      </w:r>
      <w:r w:rsidRPr="00EF04A4">
        <w:t>12DA to 12DN)”, insert “or Subdivision DA (sections</w:t>
      </w:r>
      <w:r w:rsidR="00EF04A4" w:rsidRPr="00EF04A4">
        <w:t> </w:t>
      </w:r>
      <w:r w:rsidRPr="00EF04A4">
        <w:t>12DO to 12D</w:t>
      </w:r>
      <w:r w:rsidR="0095454D" w:rsidRPr="00EF04A4">
        <w:t>Y</w:t>
      </w:r>
      <w:r w:rsidRPr="00EF04A4">
        <w:t>)”.</w:t>
      </w:r>
    </w:p>
    <w:p w:rsidR="00B004B7" w:rsidRPr="00EF04A4" w:rsidRDefault="008014A3" w:rsidP="00EF04A4">
      <w:pPr>
        <w:pStyle w:val="ItemHead"/>
      </w:pPr>
      <w:r w:rsidRPr="00EF04A4">
        <w:t>16</w:t>
      </w:r>
      <w:r w:rsidR="00B004B7" w:rsidRPr="00EF04A4">
        <w:t xml:space="preserve">  After paragraph</w:t>
      </w:r>
      <w:r w:rsidR="00EF04A4" w:rsidRPr="00EF04A4">
        <w:t> </w:t>
      </w:r>
      <w:r w:rsidR="00B004B7" w:rsidRPr="00EF04A4">
        <w:t>12GXA(b)</w:t>
      </w:r>
    </w:p>
    <w:p w:rsidR="00B004B7" w:rsidRPr="00EF04A4" w:rsidRDefault="00B004B7" w:rsidP="00EF04A4">
      <w:pPr>
        <w:pStyle w:val="Item"/>
      </w:pPr>
      <w:r w:rsidRPr="00EF04A4">
        <w:t>Insert:</w:t>
      </w:r>
    </w:p>
    <w:p w:rsidR="00B004B7" w:rsidRPr="00EF04A4" w:rsidRDefault="00B004B7" w:rsidP="00EF04A4">
      <w:pPr>
        <w:pStyle w:val="paragraph"/>
      </w:pPr>
      <w:r w:rsidRPr="00EF04A4">
        <w:tab/>
        <w:t>(ba)</w:t>
      </w:r>
      <w:r w:rsidRPr="00EF04A4">
        <w:tab/>
        <w:t>a provision of Subdivision DA;</w:t>
      </w:r>
    </w:p>
    <w:p w:rsidR="006C5C40" w:rsidRPr="00EF04A4" w:rsidRDefault="008014A3" w:rsidP="00EF04A4">
      <w:pPr>
        <w:pStyle w:val="ItemHead"/>
      </w:pPr>
      <w:r w:rsidRPr="00EF04A4">
        <w:t>17</w:t>
      </w:r>
      <w:r w:rsidR="006C5C40" w:rsidRPr="00EF04A4">
        <w:t xml:space="preserve">  At the end of subsection</w:t>
      </w:r>
      <w:r w:rsidR="00EF04A4" w:rsidRPr="00EF04A4">
        <w:t> </w:t>
      </w:r>
      <w:r w:rsidR="006C5C40" w:rsidRPr="00EF04A4">
        <w:t>244(2)</w:t>
      </w:r>
    </w:p>
    <w:p w:rsidR="006C5C40" w:rsidRPr="00EF04A4" w:rsidRDefault="006C5C40" w:rsidP="00EF04A4">
      <w:pPr>
        <w:pStyle w:val="Item"/>
      </w:pPr>
      <w:r w:rsidRPr="00EF04A4">
        <w:t>Add:</w:t>
      </w:r>
    </w:p>
    <w:p w:rsidR="006C5C40" w:rsidRPr="00EF04A4" w:rsidRDefault="006C5C40" w:rsidP="00EF04A4">
      <w:pPr>
        <w:pStyle w:val="paragraph"/>
      </w:pPr>
      <w:r w:rsidRPr="00EF04A4">
        <w:tab/>
        <w:t>; or (d)</w:t>
      </w:r>
      <w:r w:rsidRPr="00EF04A4">
        <w:tab/>
        <w:t>to refuse to make an exemption under subsection</w:t>
      </w:r>
      <w:r w:rsidR="00EF04A4" w:rsidRPr="00EF04A4">
        <w:t> </w:t>
      </w:r>
      <w:r w:rsidR="00A2218D" w:rsidRPr="00EF04A4">
        <w:t>12D</w:t>
      </w:r>
      <w:r w:rsidR="0095454D" w:rsidRPr="00EF04A4">
        <w:t>Y</w:t>
      </w:r>
      <w:r w:rsidRPr="00EF04A4">
        <w:t>(1); or</w:t>
      </w:r>
    </w:p>
    <w:p w:rsidR="006C5C40" w:rsidRPr="00EF04A4" w:rsidRDefault="006C5C40" w:rsidP="00EF04A4">
      <w:pPr>
        <w:pStyle w:val="paragraph"/>
      </w:pPr>
      <w:r w:rsidRPr="00EF04A4">
        <w:tab/>
        <w:t>(e)</w:t>
      </w:r>
      <w:r w:rsidRPr="00EF04A4">
        <w:tab/>
        <w:t>to vary or revoke an exemption under subsection</w:t>
      </w:r>
      <w:r w:rsidR="00EF04A4" w:rsidRPr="00EF04A4">
        <w:t> </w:t>
      </w:r>
      <w:r w:rsidR="00A2218D" w:rsidRPr="00EF04A4">
        <w:t>12D</w:t>
      </w:r>
      <w:r w:rsidR="0095454D" w:rsidRPr="00EF04A4">
        <w:t>Y</w:t>
      </w:r>
      <w:r w:rsidRPr="00EF04A4">
        <w:t>(1); or</w:t>
      </w:r>
    </w:p>
    <w:p w:rsidR="006C5C40" w:rsidRPr="00EF04A4" w:rsidRDefault="006C5C40" w:rsidP="00EF04A4">
      <w:pPr>
        <w:pStyle w:val="paragraph"/>
      </w:pPr>
      <w:r w:rsidRPr="00EF04A4">
        <w:tab/>
        <w:t>(f)</w:t>
      </w:r>
      <w:r w:rsidRPr="00EF04A4">
        <w:tab/>
        <w:t>to impose or vary a condition on an exemption under subsection</w:t>
      </w:r>
      <w:r w:rsidR="00EF04A4" w:rsidRPr="00EF04A4">
        <w:t> </w:t>
      </w:r>
      <w:r w:rsidR="00A2218D" w:rsidRPr="00EF04A4">
        <w:t>12D</w:t>
      </w:r>
      <w:r w:rsidR="0095454D" w:rsidRPr="00EF04A4">
        <w:t>Y</w:t>
      </w:r>
      <w:r w:rsidRPr="00EF04A4">
        <w:t>(1).</w:t>
      </w:r>
    </w:p>
    <w:p w:rsidR="002F5010" w:rsidRPr="00EF04A4" w:rsidRDefault="008014A3" w:rsidP="00EF04A4">
      <w:pPr>
        <w:pStyle w:val="ItemHead"/>
      </w:pPr>
      <w:r w:rsidRPr="00EF04A4">
        <w:t>18</w:t>
      </w:r>
      <w:r w:rsidR="002F5010" w:rsidRPr="00EF04A4">
        <w:t xml:space="preserve">  In the appropriate position</w:t>
      </w:r>
    </w:p>
    <w:p w:rsidR="002F5010" w:rsidRPr="00EF04A4" w:rsidRDefault="002F5010" w:rsidP="00EF04A4">
      <w:pPr>
        <w:pStyle w:val="Item"/>
      </w:pPr>
      <w:r w:rsidRPr="00EF04A4">
        <w:t>Insert:</w:t>
      </w:r>
    </w:p>
    <w:p w:rsidR="002F5010" w:rsidRPr="00EF04A4" w:rsidRDefault="002F5010" w:rsidP="00EF04A4">
      <w:pPr>
        <w:pStyle w:val="ActHead2"/>
      </w:pPr>
      <w:r w:rsidRPr="0028221E">
        <w:rPr>
          <w:rStyle w:val="CharPartNo"/>
        </w:rPr>
        <w:lastRenderedPageBreak/>
        <w:t>Part</w:t>
      </w:r>
      <w:r w:rsidR="00EF04A4" w:rsidRPr="0028221E">
        <w:rPr>
          <w:rStyle w:val="CharPartNo"/>
        </w:rPr>
        <w:t> </w:t>
      </w:r>
      <w:r w:rsidRPr="0028221E">
        <w:rPr>
          <w:rStyle w:val="CharPartNo"/>
        </w:rPr>
        <w:t>3</w:t>
      </w:r>
      <w:r w:rsidR="009A1AE2" w:rsidRPr="0028221E">
        <w:rPr>
          <w:rStyle w:val="CharPartNo"/>
        </w:rPr>
        <w:t>1</w:t>
      </w:r>
      <w:r w:rsidRPr="00EF04A4">
        <w:t>—</w:t>
      </w:r>
      <w:r w:rsidRPr="0028221E">
        <w:rPr>
          <w:rStyle w:val="CharPartText"/>
        </w:rPr>
        <w:t xml:space="preserve">Application and transitional provisions relating to </w:t>
      </w:r>
      <w:r w:rsidR="009A1AE2" w:rsidRPr="0028221E">
        <w:rPr>
          <w:rStyle w:val="CharPartText"/>
        </w:rPr>
        <w:t xml:space="preserve">Schedule [4.3] to </w:t>
      </w:r>
      <w:r w:rsidRPr="0028221E">
        <w:rPr>
          <w:rStyle w:val="CharPartText"/>
        </w:rPr>
        <w:t>the Financial Sector Reform (Hayne Royal Commission Response—Protecting Consumers (2020 Measures)) Act 2020</w:t>
      </w:r>
    </w:p>
    <w:p w:rsidR="002F5010" w:rsidRPr="0028221E" w:rsidRDefault="002F5010" w:rsidP="00EF04A4">
      <w:pPr>
        <w:pStyle w:val="Header"/>
      </w:pPr>
      <w:r w:rsidRPr="0028221E">
        <w:rPr>
          <w:rStyle w:val="CharDivNo"/>
        </w:rPr>
        <w:t xml:space="preserve"> </w:t>
      </w:r>
      <w:r w:rsidRPr="0028221E">
        <w:rPr>
          <w:rStyle w:val="CharDivText"/>
        </w:rPr>
        <w:t xml:space="preserve"> </w:t>
      </w:r>
    </w:p>
    <w:p w:rsidR="002F5010" w:rsidRPr="00EF04A4" w:rsidRDefault="002F5010" w:rsidP="00EF04A4">
      <w:pPr>
        <w:pStyle w:val="ActHead5"/>
      </w:pPr>
      <w:r w:rsidRPr="0028221E">
        <w:rPr>
          <w:rStyle w:val="CharSectno"/>
        </w:rPr>
        <w:t>3</w:t>
      </w:r>
      <w:r w:rsidR="009A1AE2" w:rsidRPr="0028221E">
        <w:rPr>
          <w:rStyle w:val="CharSectno"/>
        </w:rPr>
        <w:t>29</w:t>
      </w:r>
      <w:r w:rsidRPr="00EF04A4">
        <w:t xml:space="preserve">  Application—deferred sales model for add</w:t>
      </w:r>
      <w:r w:rsidR="00EF04A4">
        <w:noBreakHyphen/>
      </w:r>
      <w:r w:rsidRPr="00EF04A4">
        <w:t>on insurance</w:t>
      </w:r>
    </w:p>
    <w:p w:rsidR="002F5010" w:rsidRPr="00EF04A4" w:rsidRDefault="002F5010" w:rsidP="00EF04A4">
      <w:pPr>
        <w:pStyle w:val="subsection"/>
      </w:pPr>
      <w:r w:rsidRPr="00EF04A4">
        <w:tab/>
      </w:r>
      <w:r w:rsidR="003E27D4" w:rsidRPr="00EF04A4">
        <w:t>(1)</w:t>
      </w:r>
      <w:r w:rsidRPr="00EF04A4">
        <w:tab/>
        <w:t xml:space="preserve">The amendments made by Schedule [4.3] to the </w:t>
      </w:r>
      <w:r w:rsidRPr="00EF04A4">
        <w:rPr>
          <w:i/>
        </w:rPr>
        <w:t>Financial Sector Reform (Hayne Royal Commission Response—Protecting Consumers (2020 Measures)) Act 2020</w:t>
      </w:r>
      <w:r w:rsidRPr="00EF04A4">
        <w:t xml:space="preserve"> apply</w:t>
      </w:r>
      <w:r w:rsidR="0029401A" w:rsidRPr="00EF04A4">
        <w:t xml:space="preserve"> in relation to a </w:t>
      </w:r>
      <w:r w:rsidR="003E27D4" w:rsidRPr="00EF04A4">
        <w:t xml:space="preserve">principal </w:t>
      </w:r>
      <w:r w:rsidR="0029401A" w:rsidRPr="00EF04A4">
        <w:t>product or service (within the meaning of section</w:t>
      </w:r>
      <w:r w:rsidR="00EF04A4" w:rsidRPr="00EF04A4">
        <w:t> </w:t>
      </w:r>
      <w:r w:rsidR="0029401A" w:rsidRPr="00EF04A4">
        <w:t xml:space="preserve">12DO) </w:t>
      </w:r>
      <w:r w:rsidR="00633A7A" w:rsidRPr="00EF04A4">
        <w:t>if</w:t>
      </w:r>
      <w:r w:rsidR="0029401A" w:rsidRPr="00EF04A4">
        <w:t>:</w:t>
      </w:r>
    </w:p>
    <w:p w:rsidR="0029401A" w:rsidRPr="00EF04A4" w:rsidRDefault="0029401A" w:rsidP="00EF04A4">
      <w:pPr>
        <w:pStyle w:val="paragraph"/>
      </w:pPr>
      <w:r w:rsidRPr="00EF04A4">
        <w:tab/>
        <w:t>(a)</w:t>
      </w:r>
      <w:r w:rsidRPr="00EF04A4">
        <w:tab/>
        <w:t xml:space="preserve">a person enters into a commitment to acquire the </w:t>
      </w:r>
      <w:r w:rsidR="003E27D4" w:rsidRPr="00EF04A4">
        <w:t xml:space="preserve">principal </w:t>
      </w:r>
      <w:r w:rsidRPr="00EF04A4">
        <w:t>product or service on or after the commencement of that Schedule; or</w:t>
      </w:r>
    </w:p>
    <w:p w:rsidR="0029401A" w:rsidRPr="00EF04A4" w:rsidRDefault="002F5010" w:rsidP="00EF04A4">
      <w:pPr>
        <w:pStyle w:val="paragraph"/>
      </w:pPr>
      <w:r w:rsidRPr="00EF04A4">
        <w:tab/>
        <w:t>(b)</w:t>
      </w:r>
      <w:r w:rsidRPr="00EF04A4">
        <w:tab/>
      </w:r>
      <w:r w:rsidR="0029401A" w:rsidRPr="00EF04A4">
        <w:t xml:space="preserve">a person acquires the </w:t>
      </w:r>
      <w:r w:rsidR="003E27D4" w:rsidRPr="00EF04A4">
        <w:t xml:space="preserve">principal </w:t>
      </w:r>
      <w:r w:rsidR="0029401A" w:rsidRPr="00EF04A4">
        <w:t>product or service on or after the commencement of that Schedule without previously having entered into such a commitment.</w:t>
      </w:r>
    </w:p>
    <w:p w:rsidR="003E27D4" w:rsidRPr="00EF04A4" w:rsidRDefault="003E27D4" w:rsidP="00EF04A4">
      <w:pPr>
        <w:pStyle w:val="subsection"/>
      </w:pPr>
      <w:r w:rsidRPr="00EF04A4">
        <w:tab/>
        <w:t>(2)</w:t>
      </w:r>
      <w:r w:rsidRPr="00EF04A4">
        <w:tab/>
        <w:t>Regulations made for the purposes of subsection</w:t>
      </w:r>
      <w:r w:rsidR="00EF04A4" w:rsidRPr="00EF04A4">
        <w:t> </w:t>
      </w:r>
      <w:r w:rsidRPr="00EF04A4">
        <w:t>12DO(3) apply for the purposes of this section.</w:t>
      </w:r>
    </w:p>
    <w:sectPr w:rsidR="003E27D4" w:rsidRPr="00EF04A4" w:rsidSect="00EF04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4D" w:rsidRDefault="006D6B4D" w:rsidP="00664C63">
      <w:pPr>
        <w:spacing w:line="240" w:lineRule="auto"/>
      </w:pPr>
      <w:r>
        <w:separator/>
      </w:r>
    </w:p>
  </w:endnote>
  <w:endnote w:type="continuationSeparator" w:id="0">
    <w:p w:rsidR="006D6B4D" w:rsidRDefault="006D6B4D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4D" w:rsidRPr="00BB4623" w:rsidRDefault="006D6B4D" w:rsidP="00EF04A4">
    <w:pPr>
      <w:pBdr>
        <w:top w:val="single" w:sz="6" w:space="1" w:color="auto"/>
      </w:pBdr>
      <w:spacing w:before="120"/>
      <w:jc w:val="right"/>
      <w:rPr>
        <w:sz w:val="18"/>
      </w:rPr>
    </w:pPr>
  </w:p>
  <w:p w:rsidR="006D6B4D" w:rsidRPr="00BB4623" w:rsidRDefault="006D6B4D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EF04A4">
      <w:rPr>
        <w:i/>
        <w:noProof/>
        <w:sz w:val="18"/>
      </w:rPr>
      <w:t>18</w:t>
    </w:r>
    <w:r w:rsidRPr="00BB4623">
      <w:rPr>
        <w:i/>
        <w:sz w:val="18"/>
      </w:rPr>
      <w:fldChar w:fldCharType="end"/>
    </w:r>
  </w:p>
  <w:p w:rsidR="006D6B4D" w:rsidRPr="00BB4623" w:rsidRDefault="006D6B4D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4D" w:rsidRDefault="0028221E" w:rsidP="00EF04A4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221E" w:rsidRPr="0028221E" w:rsidRDefault="0028221E" w:rsidP="002822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1pt;height:30.5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" stroked="f" strokeweight=".5pt">
              <v:path arrowok="t"/>
              <v:textbox>
                <w:txbxContent>
                  <w:p w:rsidR="0028221E" w:rsidRPr="0028221E" w:rsidRDefault="0028221E" w:rsidP="002822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0808C1" wp14:editId="6944AC2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221E" w:rsidRPr="0028221E" w:rsidRDefault="0028221E" w:rsidP="002822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0;margin-top:793.7pt;width:347.1pt;height:30.5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zD+QIAAJQ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" stroked="f" strokeweight=".5pt">
              <v:path arrowok="t"/>
              <v:textbox>
                <w:txbxContent>
                  <w:p w:rsidR="0028221E" w:rsidRPr="0028221E" w:rsidRDefault="0028221E" w:rsidP="002822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6D6B4D" w:rsidRPr="00B3608C" w:rsidTr="0070686E">
      <w:trPr>
        <w:trHeight w:val="280"/>
      </w:trPr>
      <w:tc>
        <w:tcPr>
          <w:tcW w:w="7087" w:type="dxa"/>
        </w:tcPr>
        <w:p w:rsidR="006D6B4D" w:rsidRPr="00B3608C" w:rsidRDefault="006D6B4D" w:rsidP="0070686E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186E47">
            <w:rPr>
              <w:i/>
              <w:noProof/>
              <w:sz w:val="18"/>
            </w:rPr>
            <w:t>18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6D6B4D" w:rsidRPr="00B3608C" w:rsidTr="0070686E">
      <w:tc>
        <w:tcPr>
          <w:tcW w:w="7087" w:type="dxa"/>
        </w:tcPr>
        <w:p w:rsidR="006D6B4D" w:rsidRPr="00B3608C" w:rsidRDefault="006D6B4D" w:rsidP="0070686E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6D6B4D" w:rsidRPr="00BB4623" w:rsidRDefault="006D6B4D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4D" w:rsidRPr="00BB4623" w:rsidRDefault="006D6B4D" w:rsidP="00EF04A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4D" w:rsidRDefault="006D6B4D" w:rsidP="00664C63">
      <w:pPr>
        <w:spacing w:line="240" w:lineRule="auto"/>
      </w:pPr>
      <w:r>
        <w:separator/>
      </w:r>
    </w:p>
  </w:footnote>
  <w:footnote w:type="continuationSeparator" w:id="0">
    <w:p w:rsidR="006D6B4D" w:rsidRDefault="006D6B4D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4D" w:rsidRPr="00BB4623" w:rsidRDefault="006D6B4D" w:rsidP="00664C63">
    <w:pPr>
      <w:rPr>
        <w:sz w:val="24"/>
      </w:rPr>
    </w:pPr>
  </w:p>
  <w:p w:rsidR="006D6B4D" w:rsidRPr="00BB4623" w:rsidRDefault="006D6B4D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4D" w:rsidRPr="00BB4623" w:rsidRDefault="0028221E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221E" w:rsidRPr="0028221E" w:rsidRDefault="0028221E" w:rsidP="002822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1pt;height:30.5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BvXeQP/QIAAJs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28221E" w:rsidRPr="0028221E" w:rsidRDefault="0028221E" w:rsidP="002822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27A490" wp14:editId="01E1297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221E" w:rsidRPr="0028221E" w:rsidRDefault="0028221E" w:rsidP="002822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0;margin-top:11.3pt;width:347.1pt;height:30.5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" stroked="f" strokeweight=".5pt">
              <v:path arrowok="t"/>
              <v:textbox>
                <w:txbxContent>
                  <w:p w:rsidR="0028221E" w:rsidRPr="0028221E" w:rsidRDefault="0028221E" w:rsidP="002822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D6B4D" w:rsidRPr="00BB4623" w:rsidRDefault="006D6B4D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4D" w:rsidRPr="00BB4623" w:rsidRDefault="006D6B4D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37"/>
    <w:rsid w:val="000012B8"/>
    <w:rsid w:val="00005BC1"/>
    <w:rsid w:val="00006EAD"/>
    <w:rsid w:val="000136AF"/>
    <w:rsid w:val="00014B9A"/>
    <w:rsid w:val="00023453"/>
    <w:rsid w:val="00025F80"/>
    <w:rsid w:val="00035DDA"/>
    <w:rsid w:val="0004063A"/>
    <w:rsid w:val="00055D20"/>
    <w:rsid w:val="000614BF"/>
    <w:rsid w:val="0007153B"/>
    <w:rsid w:val="00072498"/>
    <w:rsid w:val="00073C5A"/>
    <w:rsid w:val="000852B8"/>
    <w:rsid w:val="00087033"/>
    <w:rsid w:val="000A4558"/>
    <w:rsid w:val="000B4F4D"/>
    <w:rsid w:val="000C3384"/>
    <w:rsid w:val="000C4901"/>
    <w:rsid w:val="000C4EB8"/>
    <w:rsid w:val="000C74F9"/>
    <w:rsid w:val="000D05EF"/>
    <w:rsid w:val="000D3899"/>
    <w:rsid w:val="000D4F11"/>
    <w:rsid w:val="000D6C94"/>
    <w:rsid w:val="000F21C1"/>
    <w:rsid w:val="000F4126"/>
    <w:rsid w:val="000F4EBF"/>
    <w:rsid w:val="001016D1"/>
    <w:rsid w:val="0010240E"/>
    <w:rsid w:val="0010745C"/>
    <w:rsid w:val="0011206D"/>
    <w:rsid w:val="00120B03"/>
    <w:rsid w:val="00130475"/>
    <w:rsid w:val="001308B4"/>
    <w:rsid w:val="00155AF4"/>
    <w:rsid w:val="00164F03"/>
    <w:rsid w:val="00166915"/>
    <w:rsid w:val="00166C2F"/>
    <w:rsid w:val="00182C9A"/>
    <w:rsid w:val="0018435F"/>
    <w:rsid w:val="00186E47"/>
    <w:rsid w:val="0018784D"/>
    <w:rsid w:val="001939E1"/>
    <w:rsid w:val="0019505B"/>
    <w:rsid w:val="00195382"/>
    <w:rsid w:val="001961E8"/>
    <w:rsid w:val="001A1F34"/>
    <w:rsid w:val="001A30FB"/>
    <w:rsid w:val="001A325A"/>
    <w:rsid w:val="001A6565"/>
    <w:rsid w:val="001B0F61"/>
    <w:rsid w:val="001C0F1E"/>
    <w:rsid w:val="001C29FD"/>
    <w:rsid w:val="001C69C4"/>
    <w:rsid w:val="001C7B31"/>
    <w:rsid w:val="001E3590"/>
    <w:rsid w:val="001E7407"/>
    <w:rsid w:val="001F40D3"/>
    <w:rsid w:val="001F73F0"/>
    <w:rsid w:val="0020612C"/>
    <w:rsid w:val="002078C5"/>
    <w:rsid w:val="0021250A"/>
    <w:rsid w:val="002277A0"/>
    <w:rsid w:val="00240749"/>
    <w:rsid w:val="00260755"/>
    <w:rsid w:val="00265D07"/>
    <w:rsid w:val="00272644"/>
    <w:rsid w:val="00273FA9"/>
    <w:rsid w:val="00280E11"/>
    <w:rsid w:val="0028221E"/>
    <w:rsid w:val="00282C38"/>
    <w:rsid w:val="00282C72"/>
    <w:rsid w:val="0029401A"/>
    <w:rsid w:val="00296415"/>
    <w:rsid w:val="00297ECB"/>
    <w:rsid w:val="002A40DD"/>
    <w:rsid w:val="002B1FB0"/>
    <w:rsid w:val="002B511E"/>
    <w:rsid w:val="002C085A"/>
    <w:rsid w:val="002C662A"/>
    <w:rsid w:val="002D043A"/>
    <w:rsid w:val="002E1145"/>
    <w:rsid w:val="002F08B3"/>
    <w:rsid w:val="002F1374"/>
    <w:rsid w:val="002F5010"/>
    <w:rsid w:val="00301BDB"/>
    <w:rsid w:val="00304129"/>
    <w:rsid w:val="00311DDC"/>
    <w:rsid w:val="00313C6F"/>
    <w:rsid w:val="00317BAF"/>
    <w:rsid w:val="003222B6"/>
    <w:rsid w:val="0033411C"/>
    <w:rsid w:val="00334771"/>
    <w:rsid w:val="003415D3"/>
    <w:rsid w:val="0034292A"/>
    <w:rsid w:val="0034687B"/>
    <w:rsid w:val="00352B0F"/>
    <w:rsid w:val="00354099"/>
    <w:rsid w:val="00363F01"/>
    <w:rsid w:val="003676A8"/>
    <w:rsid w:val="00386A8D"/>
    <w:rsid w:val="003B0F1E"/>
    <w:rsid w:val="003C00F1"/>
    <w:rsid w:val="003C0269"/>
    <w:rsid w:val="003D0317"/>
    <w:rsid w:val="003D0BFE"/>
    <w:rsid w:val="003D3D20"/>
    <w:rsid w:val="003D5700"/>
    <w:rsid w:val="003E27D4"/>
    <w:rsid w:val="003F60D2"/>
    <w:rsid w:val="0040099D"/>
    <w:rsid w:val="00402376"/>
    <w:rsid w:val="00403A29"/>
    <w:rsid w:val="004043EE"/>
    <w:rsid w:val="0040616D"/>
    <w:rsid w:val="00411433"/>
    <w:rsid w:val="004116CD"/>
    <w:rsid w:val="00413869"/>
    <w:rsid w:val="004168B4"/>
    <w:rsid w:val="00424CA9"/>
    <w:rsid w:val="00427D10"/>
    <w:rsid w:val="00433981"/>
    <w:rsid w:val="0044291A"/>
    <w:rsid w:val="00445339"/>
    <w:rsid w:val="0049322C"/>
    <w:rsid w:val="00496F97"/>
    <w:rsid w:val="004A1830"/>
    <w:rsid w:val="004A20ED"/>
    <w:rsid w:val="004A3B55"/>
    <w:rsid w:val="004A6E51"/>
    <w:rsid w:val="004A72B4"/>
    <w:rsid w:val="004C0D51"/>
    <w:rsid w:val="004D527C"/>
    <w:rsid w:val="004E3680"/>
    <w:rsid w:val="004E4285"/>
    <w:rsid w:val="004F57B0"/>
    <w:rsid w:val="00504C67"/>
    <w:rsid w:val="005104CE"/>
    <w:rsid w:val="00516B8D"/>
    <w:rsid w:val="00527325"/>
    <w:rsid w:val="005366C9"/>
    <w:rsid w:val="0053715F"/>
    <w:rsid w:val="00537FBC"/>
    <w:rsid w:val="00543850"/>
    <w:rsid w:val="00556F19"/>
    <w:rsid w:val="0057740E"/>
    <w:rsid w:val="005808D9"/>
    <w:rsid w:val="005838EC"/>
    <w:rsid w:val="00584052"/>
    <w:rsid w:val="00584811"/>
    <w:rsid w:val="005908CC"/>
    <w:rsid w:val="00593AA6"/>
    <w:rsid w:val="00593AF2"/>
    <w:rsid w:val="00594161"/>
    <w:rsid w:val="00594749"/>
    <w:rsid w:val="005A0A06"/>
    <w:rsid w:val="005A341D"/>
    <w:rsid w:val="005A38CA"/>
    <w:rsid w:val="005A6F34"/>
    <w:rsid w:val="005B0B8E"/>
    <w:rsid w:val="005B27F8"/>
    <w:rsid w:val="005B4067"/>
    <w:rsid w:val="005B51A0"/>
    <w:rsid w:val="005B64E2"/>
    <w:rsid w:val="005C1E63"/>
    <w:rsid w:val="005C3F41"/>
    <w:rsid w:val="005C5800"/>
    <w:rsid w:val="005D45CB"/>
    <w:rsid w:val="005D4DEA"/>
    <w:rsid w:val="005D7085"/>
    <w:rsid w:val="005E7106"/>
    <w:rsid w:val="005F23F0"/>
    <w:rsid w:val="005F76F5"/>
    <w:rsid w:val="00600219"/>
    <w:rsid w:val="00611C2E"/>
    <w:rsid w:val="00612643"/>
    <w:rsid w:val="00615147"/>
    <w:rsid w:val="00615A58"/>
    <w:rsid w:val="00616190"/>
    <w:rsid w:val="00632890"/>
    <w:rsid w:val="00633A7A"/>
    <w:rsid w:val="006444FB"/>
    <w:rsid w:val="006455D0"/>
    <w:rsid w:val="0065106B"/>
    <w:rsid w:val="006527A6"/>
    <w:rsid w:val="00664C63"/>
    <w:rsid w:val="00666283"/>
    <w:rsid w:val="006675DE"/>
    <w:rsid w:val="00672C94"/>
    <w:rsid w:val="006757F3"/>
    <w:rsid w:val="00677CC2"/>
    <w:rsid w:val="00681A4A"/>
    <w:rsid w:val="00690EEC"/>
    <w:rsid w:val="0069207B"/>
    <w:rsid w:val="006A6952"/>
    <w:rsid w:val="006B09D1"/>
    <w:rsid w:val="006B51F1"/>
    <w:rsid w:val="006C0930"/>
    <w:rsid w:val="006C5C40"/>
    <w:rsid w:val="006C7F8C"/>
    <w:rsid w:val="006D19BF"/>
    <w:rsid w:val="006D3764"/>
    <w:rsid w:val="006D6B4D"/>
    <w:rsid w:val="006E74A9"/>
    <w:rsid w:val="006F1EFC"/>
    <w:rsid w:val="006F5608"/>
    <w:rsid w:val="00700B2C"/>
    <w:rsid w:val="00700FDC"/>
    <w:rsid w:val="0070686E"/>
    <w:rsid w:val="00713084"/>
    <w:rsid w:val="00713657"/>
    <w:rsid w:val="007173B8"/>
    <w:rsid w:val="00720ADA"/>
    <w:rsid w:val="00731E00"/>
    <w:rsid w:val="00732A85"/>
    <w:rsid w:val="007440B7"/>
    <w:rsid w:val="00751177"/>
    <w:rsid w:val="0075226A"/>
    <w:rsid w:val="007627F4"/>
    <w:rsid w:val="007715C9"/>
    <w:rsid w:val="00774EDD"/>
    <w:rsid w:val="007757EC"/>
    <w:rsid w:val="007845BF"/>
    <w:rsid w:val="00795FCE"/>
    <w:rsid w:val="00797655"/>
    <w:rsid w:val="007A659A"/>
    <w:rsid w:val="007A686C"/>
    <w:rsid w:val="007B081F"/>
    <w:rsid w:val="007C1C09"/>
    <w:rsid w:val="007C6A4C"/>
    <w:rsid w:val="007D0687"/>
    <w:rsid w:val="007E4CC8"/>
    <w:rsid w:val="007F01EC"/>
    <w:rsid w:val="007F5D79"/>
    <w:rsid w:val="008014A3"/>
    <w:rsid w:val="00816187"/>
    <w:rsid w:val="008241D6"/>
    <w:rsid w:val="008248DE"/>
    <w:rsid w:val="00830815"/>
    <w:rsid w:val="00842E9E"/>
    <w:rsid w:val="0084601E"/>
    <w:rsid w:val="00856A31"/>
    <w:rsid w:val="00864DAB"/>
    <w:rsid w:val="00866F30"/>
    <w:rsid w:val="00872BD3"/>
    <w:rsid w:val="008754D0"/>
    <w:rsid w:val="00881573"/>
    <w:rsid w:val="00883892"/>
    <w:rsid w:val="00892209"/>
    <w:rsid w:val="00895C47"/>
    <w:rsid w:val="00896945"/>
    <w:rsid w:val="008A627F"/>
    <w:rsid w:val="008A6470"/>
    <w:rsid w:val="008B66D1"/>
    <w:rsid w:val="008C34E5"/>
    <w:rsid w:val="008D0EE0"/>
    <w:rsid w:val="008E05CA"/>
    <w:rsid w:val="008F57AC"/>
    <w:rsid w:val="008F7550"/>
    <w:rsid w:val="00907E79"/>
    <w:rsid w:val="009109EA"/>
    <w:rsid w:val="00931911"/>
    <w:rsid w:val="00932377"/>
    <w:rsid w:val="00932FA3"/>
    <w:rsid w:val="00942BBD"/>
    <w:rsid w:val="00942DB4"/>
    <w:rsid w:val="009462D0"/>
    <w:rsid w:val="0095454D"/>
    <w:rsid w:val="0095602D"/>
    <w:rsid w:val="009620C2"/>
    <w:rsid w:val="00982346"/>
    <w:rsid w:val="00984846"/>
    <w:rsid w:val="00985E3D"/>
    <w:rsid w:val="00986395"/>
    <w:rsid w:val="00993DFC"/>
    <w:rsid w:val="009A1AE2"/>
    <w:rsid w:val="009A5EB4"/>
    <w:rsid w:val="009B4FBB"/>
    <w:rsid w:val="009C1578"/>
    <w:rsid w:val="009E040E"/>
    <w:rsid w:val="009E251E"/>
    <w:rsid w:val="009F49D6"/>
    <w:rsid w:val="00A0097F"/>
    <w:rsid w:val="00A120DD"/>
    <w:rsid w:val="00A2218D"/>
    <w:rsid w:val="00A231E2"/>
    <w:rsid w:val="00A2363F"/>
    <w:rsid w:val="00A2457E"/>
    <w:rsid w:val="00A25627"/>
    <w:rsid w:val="00A34B43"/>
    <w:rsid w:val="00A415B9"/>
    <w:rsid w:val="00A63B0B"/>
    <w:rsid w:val="00A64912"/>
    <w:rsid w:val="00A65B86"/>
    <w:rsid w:val="00A70A74"/>
    <w:rsid w:val="00A81865"/>
    <w:rsid w:val="00A87CF5"/>
    <w:rsid w:val="00A96D80"/>
    <w:rsid w:val="00AA3DBB"/>
    <w:rsid w:val="00AA5445"/>
    <w:rsid w:val="00AB5A90"/>
    <w:rsid w:val="00AC0465"/>
    <w:rsid w:val="00AD0418"/>
    <w:rsid w:val="00AD1DAC"/>
    <w:rsid w:val="00AD223A"/>
    <w:rsid w:val="00AD25B7"/>
    <w:rsid w:val="00AD27B3"/>
    <w:rsid w:val="00AD5641"/>
    <w:rsid w:val="00AE2270"/>
    <w:rsid w:val="00AE59F7"/>
    <w:rsid w:val="00AE7BD7"/>
    <w:rsid w:val="00AF0A81"/>
    <w:rsid w:val="00B004B7"/>
    <w:rsid w:val="00B056E4"/>
    <w:rsid w:val="00B05DED"/>
    <w:rsid w:val="00B138A6"/>
    <w:rsid w:val="00B15E72"/>
    <w:rsid w:val="00B24D1B"/>
    <w:rsid w:val="00B26413"/>
    <w:rsid w:val="00B30BBF"/>
    <w:rsid w:val="00B33B3C"/>
    <w:rsid w:val="00B340B6"/>
    <w:rsid w:val="00B3608C"/>
    <w:rsid w:val="00B372A6"/>
    <w:rsid w:val="00B429C2"/>
    <w:rsid w:val="00B445ED"/>
    <w:rsid w:val="00B61C25"/>
    <w:rsid w:val="00B65FCB"/>
    <w:rsid w:val="00B709D6"/>
    <w:rsid w:val="00B70E56"/>
    <w:rsid w:val="00B72803"/>
    <w:rsid w:val="00B84273"/>
    <w:rsid w:val="00BB40EE"/>
    <w:rsid w:val="00BC30F2"/>
    <w:rsid w:val="00BC6C08"/>
    <w:rsid w:val="00BD11CF"/>
    <w:rsid w:val="00BD1655"/>
    <w:rsid w:val="00BD325C"/>
    <w:rsid w:val="00BE0346"/>
    <w:rsid w:val="00BE719A"/>
    <w:rsid w:val="00BE720A"/>
    <w:rsid w:val="00BF2F93"/>
    <w:rsid w:val="00C112F4"/>
    <w:rsid w:val="00C1406F"/>
    <w:rsid w:val="00C30AE0"/>
    <w:rsid w:val="00C31B48"/>
    <w:rsid w:val="00C42BF8"/>
    <w:rsid w:val="00C46B45"/>
    <w:rsid w:val="00C50043"/>
    <w:rsid w:val="00C53114"/>
    <w:rsid w:val="00C7200E"/>
    <w:rsid w:val="00C723B9"/>
    <w:rsid w:val="00C7480F"/>
    <w:rsid w:val="00C7573B"/>
    <w:rsid w:val="00C75856"/>
    <w:rsid w:val="00C77D10"/>
    <w:rsid w:val="00C819A1"/>
    <w:rsid w:val="00C9298C"/>
    <w:rsid w:val="00CA1328"/>
    <w:rsid w:val="00CA33FA"/>
    <w:rsid w:val="00CA3E98"/>
    <w:rsid w:val="00CB0EA8"/>
    <w:rsid w:val="00CB5937"/>
    <w:rsid w:val="00CB6AE1"/>
    <w:rsid w:val="00CC6BC8"/>
    <w:rsid w:val="00CC7A09"/>
    <w:rsid w:val="00CE1063"/>
    <w:rsid w:val="00CE14CA"/>
    <w:rsid w:val="00CE3858"/>
    <w:rsid w:val="00CE4B4A"/>
    <w:rsid w:val="00CE67B8"/>
    <w:rsid w:val="00CF0BB2"/>
    <w:rsid w:val="00CF1300"/>
    <w:rsid w:val="00CF4975"/>
    <w:rsid w:val="00D020F7"/>
    <w:rsid w:val="00D13441"/>
    <w:rsid w:val="00D14D0F"/>
    <w:rsid w:val="00D15B89"/>
    <w:rsid w:val="00D224F4"/>
    <w:rsid w:val="00D22BEB"/>
    <w:rsid w:val="00D279AB"/>
    <w:rsid w:val="00D3213F"/>
    <w:rsid w:val="00D374CE"/>
    <w:rsid w:val="00D40252"/>
    <w:rsid w:val="00D55C31"/>
    <w:rsid w:val="00D56E1C"/>
    <w:rsid w:val="00D64726"/>
    <w:rsid w:val="00D70718"/>
    <w:rsid w:val="00D70DFB"/>
    <w:rsid w:val="00D72EFB"/>
    <w:rsid w:val="00D766DF"/>
    <w:rsid w:val="00D82854"/>
    <w:rsid w:val="00D872BC"/>
    <w:rsid w:val="00D87B5C"/>
    <w:rsid w:val="00D9284D"/>
    <w:rsid w:val="00DA6F4D"/>
    <w:rsid w:val="00DB0926"/>
    <w:rsid w:val="00DB182D"/>
    <w:rsid w:val="00DB78BB"/>
    <w:rsid w:val="00DC6CF4"/>
    <w:rsid w:val="00DD314D"/>
    <w:rsid w:val="00DF40F1"/>
    <w:rsid w:val="00E02062"/>
    <w:rsid w:val="00E05704"/>
    <w:rsid w:val="00E05916"/>
    <w:rsid w:val="00E1363F"/>
    <w:rsid w:val="00E17DC0"/>
    <w:rsid w:val="00E209E9"/>
    <w:rsid w:val="00E251AD"/>
    <w:rsid w:val="00E32A49"/>
    <w:rsid w:val="00E50BE3"/>
    <w:rsid w:val="00E516F1"/>
    <w:rsid w:val="00E54CAB"/>
    <w:rsid w:val="00E613FF"/>
    <w:rsid w:val="00E74DC7"/>
    <w:rsid w:val="00E85CB9"/>
    <w:rsid w:val="00E94998"/>
    <w:rsid w:val="00E973B1"/>
    <w:rsid w:val="00EA198D"/>
    <w:rsid w:val="00EA224F"/>
    <w:rsid w:val="00EA2845"/>
    <w:rsid w:val="00EA30CF"/>
    <w:rsid w:val="00ED1A6C"/>
    <w:rsid w:val="00EE2A49"/>
    <w:rsid w:val="00EE6DCC"/>
    <w:rsid w:val="00EE7322"/>
    <w:rsid w:val="00EE7B94"/>
    <w:rsid w:val="00EF04A4"/>
    <w:rsid w:val="00EF2A69"/>
    <w:rsid w:val="00EF2E3A"/>
    <w:rsid w:val="00EF5E13"/>
    <w:rsid w:val="00EF7169"/>
    <w:rsid w:val="00F0132A"/>
    <w:rsid w:val="00F078DC"/>
    <w:rsid w:val="00F22182"/>
    <w:rsid w:val="00F27064"/>
    <w:rsid w:val="00F3658B"/>
    <w:rsid w:val="00F5076A"/>
    <w:rsid w:val="00F619C1"/>
    <w:rsid w:val="00F619CB"/>
    <w:rsid w:val="00F70ABF"/>
    <w:rsid w:val="00F71234"/>
    <w:rsid w:val="00F72F30"/>
    <w:rsid w:val="00F8103A"/>
    <w:rsid w:val="00F83C24"/>
    <w:rsid w:val="00F86401"/>
    <w:rsid w:val="00F90233"/>
    <w:rsid w:val="00F93D21"/>
    <w:rsid w:val="00FA3991"/>
    <w:rsid w:val="00FA7209"/>
    <w:rsid w:val="00FB2915"/>
    <w:rsid w:val="00FB5BA3"/>
    <w:rsid w:val="00FB64A9"/>
    <w:rsid w:val="00FD3713"/>
    <w:rsid w:val="00FE153C"/>
    <w:rsid w:val="00FF0CED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04A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E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04A4"/>
  </w:style>
  <w:style w:type="paragraph" w:customStyle="1" w:styleId="OPCParaBase">
    <w:name w:val="OPCParaBase"/>
    <w:qFormat/>
    <w:rsid w:val="00EF04A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04A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04A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04A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04A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04A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F04A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04A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04A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04A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04A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04A4"/>
  </w:style>
  <w:style w:type="paragraph" w:customStyle="1" w:styleId="Blocks">
    <w:name w:val="Blocks"/>
    <w:aliases w:val="bb"/>
    <w:basedOn w:val="OPCParaBase"/>
    <w:qFormat/>
    <w:rsid w:val="00EF04A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0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04A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04A4"/>
    <w:rPr>
      <w:i/>
    </w:rPr>
  </w:style>
  <w:style w:type="paragraph" w:customStyle="1" w:styleId="BoxList">
    <w:name w:val="BoxList"/>
    <w:aliases w:val="bl"/>
    <w:basedOn w:val="BoxText"/>
    <w:qFormat/>
    <w:rsid w:val="00EF04A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04A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04A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04A4"/>
    <w:pPr>
      <w:ind w:left="1985" w:hanging="851"/>
    </w:pPr>
  </w:style>
  <w:style w:type="character" w:customStyle="1" w:styleId="CharAmPartNo">
    <w:name w:val="CharAmPartNo"/>
    <w:basedOn w:val="OPCCharBase"/>
    <w:qFormat/>
    <w:rsid w:val="00EF04A4"/>
  </w:style>
  <w:style w:type="character" w:customStyle="1" w:styleId="CharAmPartText">
    <w:name w:val="CharAmPartText"/>
    <w:basedOn w:val="OPCCharBase"/>
    <w:qFormat/>
    <w:rsid w:val="00EF04A4"/>
  </w:style>
  <w:style w:type="character" w:customStyle="1" w:styleId="CharAmSchNo">
    <w:name w:val="CharAmSchNo"/>
    <w:basedOn w:val="OPCCharBase"/>
    <w:qFormat/>
    <w:rsid w:val="00EF04A4"/>
  </w:style>
  <w:style w:type="character" w:customStyle="1" w:styleId="CharAmSchText">
    <w:name w:val="CharAmSchText"/>
    <w:basedOn w:val="OPCCharBase"/>
    <w:qFormat/>
    <w:rsid w:val="00EF04A4"/>
  </w:style>
  <w:style w:type="character" w:customStyle="1" w:styleId="CharBoldItalic">
    <w:name w:val="CharBoldItalic"/>
    <w:basedOn w:val="OPCCharBase"/>
    <w:uiPriority w:val="1"/>
    <w:qFormat/>
    <w:rsid w:val="00EF04A4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04A4"/>
  </w:style>
  <w:style w:type="character" w:customStyle="1" w:styleId="CharChapText">
    <w:name w:val="CharChapText"/>
    <w:basedOn w:val="OPCCharBase"/>
    <w:uiPriority w:val="1"/>
    <w:qFormat/>
    <w:rsid w:val="00EF04A4"/>
  </w:style>
  <w:style w:type="character" w:customStyle="1" w:styleId="CharDivNo">
    <w:name w:val="CharDivNo"/>
    <w:basedOn w:val="OPCCharBase"/>
    <w:uiPriority w:val="1"/>
    <w:qFormat/>
    <w:rsid w:val="00EF04A4"/>
  </w:style>
  <w:style w:type="character" w:customStyle="1" w:styleId="CharDivText">
    <w:name w:val="CharDivText"/>
    <w:basedOn w:val="OPCCharBase"/>
    <w:uiPriority w:val="1"/>
    <w:qFormat/>
    <w:rsid w:val="00EF04A4"/>
  </w:style>
  <w:style w:type="character" w:customStyle="1" w:styleId="CharItalic">
    <w:name w:val="CharItalic"/>
    <w:basedOn w:val="OPCCharBase"/>
    <w:uiPriority w:val="1"/>
    <w:qFormat/>
    <w:rsid w:val="00EF04A4"/>
    <w:rPr>
      <w:i/>
    </w:rPr>
  </w:style>
  <w:style w:type="character" w:customStyle="1" w:styleId="CharPartNo">
    <w:name w:val="CharPartNo"/>
    <w:basedOn w:val="OPCCharBase"/>
    <w:uiPriority w:val="1"/>
    <w:qFormat/>
    <w:rsid w:val="00EF04A4"/>
  </w:style>
  <w:style w:type="character" w:customStyle="1" w:styleId="CharPartText">
    <w:name w:val="CharPartText"/>
    <w:basedOn w:val="OPCCharBase"/>
    <w:uiPriority w:val="1"/>
    <w:qFormat/>
    <w:rsid w:val="00EF04A4"/>
  </w:style>
  <w:style w:type="character" w:customStyle="1" w:styleId="CharSectno">
    <w:name w:val="CharSectno"/>
    <w:basedOn w:val="OPCCharBase"/>
    <w:qFormat/>
    <w:rsid w:val="00EF04A4"/>
  </w:style>
  <w:style w:type="character" w:customStyle="1" w:styleId="CharSubdNo">
    <w:name w:val="CharSubdNo"/>
    <w:basedOn w:val="OPCCharBase"/>
    <w:uiPriority w:val="1"/>
    <w:qFormat/>
    <w:rsid w:val="00EF04A4"/>
  </w:style>
  <w:style w:type="character" w:customStyle="1" w:styleId="CharSubdText">
    <w:name w:val="CharSubdText"/>
    <w:basedOn w:val="OPCCharBase"/>
    <w:uiPriority w:val="1"/>
    <w:qFormat/>
    <w:rsid w:val="00EF04A4"/>
  </w:style>
  <w:style w:type="paragraph" w:customStyle="1" w:styleId="CTA--">
    <w:name w:val="CTA --"/>
    <w:basedOn w:val="OPCParaBase"/>
    <w:next w:val="Normal"/>
    <w:rsid w:val="00EF04A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04A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04A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04A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04A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04A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04A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04A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04A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04A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04A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04A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04A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04A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F04A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04A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04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04A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04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04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04A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04A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04A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04A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04A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04A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04A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04A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04A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04A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04A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04A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04A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04A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04A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F04A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04A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04A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04A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04A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04A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04A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04A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04A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04A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04A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04A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04A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04A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04A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04A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0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04A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04A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04A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F04A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F04A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F04A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EF04A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F04A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F04A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F04A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F04A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F04A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F04A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04A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04A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04A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04A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04A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04A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04A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F04A4"/>
    <w:rPr>
      <w:sz w:val="16"/>
    </w:rPr>
  </w:style>
  <w:style w:type="table" w:customStyle="1" w:styleId="CFlag">
    <w:name w:val="CFlag"/>
    <w:basedOn w:val="TableNormal"/>
    <w:uiPriority w:val="99"/>
    <w:rsid w:val="00EF04A4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EF04A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04A4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F04A4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F04A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F04A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04A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04A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04A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04A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04A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04A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04A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04A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04A4"/>
  </w:style>
  <w:style w:type="character" w:customStyle="1" w:styleId="CharSubPartNoCASA">
    <w:name w:val="CharSubPartNo(CASA)"/>
    <w:basedOn w:val="OPCCharBase"/>
    <w:uiPriority w:val="1"/>
    <w:rsid w:val="00EF04A4"/>
  </w:style>
  <w:style w:type="paragraph" w:customStyle="1" w:styleId="ENoteTTIndentHeadingSub">
    <w:name w:val="ENoteTTIndentHeadingSub"/>
    <w:aliases w:val="enTTHis"/>
    <w:basedOn w:val="OPCParaBase"/>
    <w:rsid w:val="00EF04A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04A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04A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04A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04A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0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04A4"/>
    <w:rPr>
      <w:sz w:val="22"/>
    </w:rPr>
  </w:style>
  <w:style w:type="paragraph" w:customStyle="1" w:styleId="SOTextNote">
    <w:name w:val="SO TextNote"/>
    <w:aliases w:val="sont"/>
    <w:basedOn w:val="SOText"/>
    <w:qFormat/>
    <w:rsid w:val="00EF04A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04A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04A4"/>
    <w:rPr>
      <w:sz w:val="22"/>
    </w:rPr>
  </w:style>
  <w:style w:type="paragraph" w:customStyle="1" w:styleId="FileName">
    <w:name w:val="FileName"/>
    <w:basedOn w:val="Normal"/>
    <w:rsid w:val="00EF04A4"/>
  </w:style>
  <w:style w:type="paragraph" w:customStyle="1" w:styleId="TableHeading">
    <w:name w:val="TableHeading"/>
    <w:aliases w:val="th"/>
    <w:basedOn w:val="OPCParaBase"/>
    <w:next w:val="Tabletext"/>
    <w:rsid w:val="00EF04A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04A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04A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04A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04A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04A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04A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04A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04A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0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04A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04A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F04A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04A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F04A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04A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F04A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04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04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04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F04A4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F0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F04A4"/>
  </w:style>
  <w:style w:type="character" w:customStyle="1" w:styleId="notetextChar">
    <w:name w:val="note(text) Char"/>
    <w:aliases w:val="n Char"/>
    <w:basedOn w:val="DefaultParagraphFont"/>
    <w:link w:val="notetext"/>
    <w:rsid w:val="00907E7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0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7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7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7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7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7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04A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E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04A4"/>
  </w:style>
  <w:style w:type="paragraph" w:customStyle="1" w:styleId="OPCParaBase">
    <w:name w:val="OPCParaBase"/>
    <w:qFormat/>
    <w:rsid w:val="00EF04A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04A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04A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04A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04A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04A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F04A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04A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04A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04A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04A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04A4"/>
  </w:style>
  <w:style w:type="paragraph" w:customStyle="1" w:styleId="Blocks">
    <w:name w:val="Blocks"/>
    <w:aliases w:val="bb"/>
    <w:basedOn w:val="OPCParaBase"/>
    <w:qFormat/>
    <w:rsid w:val="00EF04A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0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04A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04A4"/>
    <w:rPr>
      <w:i/>
    </w:rPr>
  </w:style>
  <w:style w:type="paragraph" w:customStyle="1" w:styleId="BoxList">
    <w:name w:val="BoxList"/>
    <w:aliases w:val="bl"/>
    <w:basedOn w:val="BoxText"/>
    <w:qFormat/>
    <w:rsid w:val="00EF04A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04A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04A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04A4"/>
    <w:pPr>
      <w:ind w:left="1985" w:hanging="851"/>
    </w:pPr>
  </w:style>
  <w:style w:type="character" w:customStyle="1" w:styleId="CharAmPartNo">
    <w:name w:val="CharAmPartNo"/>
    <w:basedOn w:val="OPCCharBase"/>
    <w:qFormat/>
    <w:rsid w:val="00EF04A4"/>
  </w:style>
  <w:style w:type="character" w:customStyle="1" w:styleId="CharAmPartText">
    <w:name w:val="CharAmPartText"/>
    <w:basedOn w:val="OPCCharBase"/>
    <w:qFormat/>
    <w:rsid w:val="00EF04A4"/>
  </w:style>
  <w:style w:type="character" w:customStyle="1" w:styleId="CharAmSchNo">
    <w:name w:val="CharAmSchNo"/>
    <w:basedOn w:val="OPCCharBase"/>
    <w:qFormat/>
    <w:rsid w:val="00EF04A4"/>
  </w:style>
  <w:style w:type="character" w:customStyle="1" w:styleId="CharAmSchText">
    <w:name w:val="CharAmSchText"/>
    <w:basedOn w:val="OPCCharBase"/>
    <w:qFormat/>
    <w:rsid w:val="00EF04A4"/>
  </w:style>
  <w:style w:type="character" w:customStyle="1" w:styleId="CharBoldItalic">
    <w:name w:val="CharBoldItalic"/>
    <w:basedOn w:val="OPCCharBase"/>
    <w:uiPriority w:val="1"/>
    <w:qFormat/>
    <w:rsid w:val="00EF04A4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04A4"/>
  </w:style>
  <w:style w:type="character" w:customStyle="1" w:styleId="CharChapText">
    <w:name w:val="CharChapText"/>
    <w:basedOn w:val="OPCCharBase"/>
    <w:uiPriority w:val="1"/>
    <w:qFormat/>
    <w:rsid w:val="00EF04A4"/>
  </w:style>
  <w:style w:type="character" w:customStyle="1" w:styleId="CharDivNo">
    <w:name w:val="CharDivNo"/>
    <w:basedOn w:val="OPCCharBase"/>
    <w:uiPriority w:val="1"/>
    <w:qFormat/>
    <w:rsid w:val="00EF04A4"/>
  </w:style>
  <w:style w:type="character" w:customStyle="1" w:styleId="CharDivText">
    <w:name w:val="CharDivText"/>
    <w:basedOn w:val="OPCCharBase"/>
    <w:uiPriority w:val="1"/>
    <w:qFormat/>
    <w:rsid w:val="00EF04A4"/>
  </w:style>
  <w:style w:type="character" w:customStyle="1" w:styleId="CharItalic">
    <w:name w:val="CharItalic"/>
    <w:basedOn w:val="OPCCharBase"/>
    <w:uiPriority w:val="1"/>
    <w:qFormat/>
    <w:rsid w:val="00EF04A4"/>
    <w:rPr>
      <w:i/>
    </w:rPr>
  </w:style>
  <w:style w:type="character" w:customStyle="1" w:styleId="CharPartNo">
    <w:name w:val="CharPartNo"/>
    <w:basedOn w:val="OPCCharBase"/>
    <w:uiPriority w:val="1"/>
    <w:qFormat/>
    <w:rsid w:val="00EF04A4"/>
  </w:style>
  <w:style w:type="character" w:customStyle="1" w:styleId="CharPartText">
    <w:name w:val="CharPartText"/>
    <w:basedOn w:val="OPCCharBase"/>
    <w:uiPriority w:val="1"/>
    <w:qFormat/>
    <w:rsid w:val="00EF04A4"/>
  </w:style>
  <w:style w:type="character" w:customStyle="1" w:styleId="CharSectno">
    <w:name w:val="CharSectno"/>
    <w:basedOn w:val="OPCCharBase"/>
    <w:qFormat/>
    <w:rsid w:val="00EF04A4"/>
  </w:style>
  <w:style w:type="character" w:customStyle="1" w:styleId="CharSubdNo">
    <w:name w:val="CharSubdNo"/>
    <w:basedOn w:val="OPCCharBase"/>
    <w:uiPriority w:val="1"/>
    <w:qFormat/>
    <w:rsid w:val="00EF04A4"/>
  </w:style>
  <w:style w:type="character" w:customStyle="1" w:styleId="CharSubdText">
    <w:name w:val="CharSubdText"/>
    <w:basedOn w:val="OPCCharBase"/>
    <w:uiPriority w:val="1"/>
    <w:qFormat/>
    <w:rsid w:val="00EF04A4"/>
  </w:style>
  <w:style w:type="paragraph" w:customStyle="1" w:styleId="CTA--">
    <w:name w:val="CTA --"/>
    <w:basedOn w:val="OPCParaBase"/>
    <w:next w:val="Normal"/>
    <w:rsid w:val="00EF04A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04A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04A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04A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04A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04A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04A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04A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04A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04A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04A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04A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04A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04A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F04A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04A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04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04A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04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04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04A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04A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04A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04A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04A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04A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04A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04A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04A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04A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04A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04A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04A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04A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04A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F04A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04A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04A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04A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04A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04A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04A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04A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04A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04A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04A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04A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04A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04A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04A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04A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0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04A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04A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04A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F04A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F04A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F04A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EF04A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F04A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F04A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F04A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F04A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F04A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F04A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04A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04A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04A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04A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04A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04A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04A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F04A4"/>
    <w:rPr>
      <w:sz w:val="16"/>
    </w:rPr>
  </w:style>
  <w:style w:type="table" w:customStyle="1" w:styleId="CFlag">
    <w:name w:val="CFlag"/>
    <w:basedOn w:val="TableNormal"/>
    <w:uiPriority w:val="99"/>
    <w:rsid w:val="00EF04A4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EF04A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04A4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F04A4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F04A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F04A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04A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04A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04A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04A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04A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04A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04A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04A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04A4"/>
  </w:style>
  <w:style w:type="character" w:customStyle="1" w:styleId="CharSubPartNoCASA">
    <w:name w:val="CharSubPartNo(CASA)"/>
    <w:basedOn w:val="OPCCharBase"/>
    <w:uiPriority w:val="1"/>
    <w:rsid w:val="00EF04A4"/>
  </w:style>
  <w:style w:type="paragraph" w:customStyle="1" w:styleId="ENoteTTIndentHeadingSub">
    <w:name w:val="ENoteTTIndentHeadingSub"/>
    <w:aliases w:val="enTTHis"/>
    <w:basedOn w:val="OPCParaBase"/>
    <w:rsid w:val="00EF04A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04A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04A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04A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04A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0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04A4"/>
    <w:rPr>
      <w:sz w:val="22"/>
    </w:rPr>
  </w:style>
  <w:style w:type="paragraph" w:customStyle="1" w:styleId="SOTextNote">
    <w:name w:val="SO TextNote"/>
    <w:aliases w:val="sont"/>
    <w:basedOn w:val="SOText"/>
    <w:qFormat/>
    <w:rsid w:val="00EF04A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04A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04A4"/>
    <w:rPr>
      <w:sz w:val="22"/>
    </w:rPr>
  </w:style>
  <w:style w:type="paragraph" w:customStyle="1" w:styleId="FileName">
    <w:name w:val="FileName"/>
    <w:basedOn w:val="Normal"/>
    <w:rsid w:val="00EF04A4"/>
  </w:style>
  <w:style w:type="paragraph" w:customStyle="1" w:styleId="TableHeading">
    <w:name w:val="TableHeading"/>
    <w:aliases w:val="th"/>
    <w:basedOn w:val="OPCParaBase"/>
    <w:next w:val="Tabletext"/>
    <w:rsid w:val="00EF04A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04A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04A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04A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04A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04A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04A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04A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04A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04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04A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04A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F04A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04A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F04A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04A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F04A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04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04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04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F04A4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F0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F04A4"/>
  </w:style>
  <w:style w:type="character" w:customStyle="1" w:styleId="notetextChar">
    <w:name w:val="note(text) Char"/>
    <w:aliases w:val="n Char"/>
    <w:basedOn w:val="DefaultParagraphFont"/>
    <w:link w:val="notetext"/>
    <w:rsid w:val="00907E7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0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7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7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7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7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7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95E29-8C1E-4EB9-BB31-504E72D0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18</Pages>
  <Words>4754</Words>
  <Characters>24020</Characters>
  <Application>Microsoft Office Word</Application>
  <DocSecurity>6</DocSecurity>
  <PresentationFormat/>
  <Lines>614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Sector Reform (Hayne Royal Commission Response—Protecting Consumers (2020 Measures)) Bill 2020: Deferred sales model for add-on insurance</vt:lpstr>
    </vt:vector>
  </TitlesOfParts>
  <Manager/>
  <Company/>
  <LinksUpToDate>false</LinksUpToDate>
  <CharactersWithSpaces>28678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2020-01-16T03:09:00Z</cp:lastPrinted>
  <dcterms:created xsi:type="dcterms:W3CDTF">2020-01-23T05:17:00Z</dcterms:created>
  <dcterms:modified xsi:type="dcterms:W3CDTF">2020-01-23T05:17:00Z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Sector Reform (Hayne Royal Commission Response—Protecting Consumers (2020 Measures)) Bill 2020: Deferred sales model for add-on insurance</vt:lpwstr>
  </property>
  <property fmtid="{D5CDD505-2E9C-101B-9397-08002B2CF9AE}" pid="6" name="ID">
    <vt:lpwstr>OPC7273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Actno">
    <vt:lpwstr/>
  </property>
  <property fmtid="{D5CDD505-2E9C-101B-9397-08002B2CF9AE}" pid="10" name="Class">
    <vt:lpwstr/>
  </property>
  <property fmtid="{D5CDD505-2E9C-101B-9397-08002B2CF9AE}" pid="11" name="Type">
    <vt:lpwstr>BILL</vt:lpwstr>
  </property>
  <property fmtid="{D5CDD505-2E9C-101B-9397-08002B2CF9AE}" pid="12" name="TrimID">
    <vt:lpwstr>PC:D20/743</vt:lpwstr>
  </property>
</Properties>
</file>