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4F" w:rsidRDefault="00193461" w:rsidP="0020300C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372F9863" wp14:editId="37F5D8B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E5587B" w:rsidTr="00E5587B">
        <w:tc>
          <w:tcPr>
            <w:tcW w:w="7087" w:type="dxa"/>
            <w:shd w:val="clear" w:color="auto" w:fill="auto"/>
          </w:tcPr>
          <w:p w:rsidR="00E5587B" w:rsidRDefault="00E5587B" w:rsidP="00E5587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:rsidR="00E5587B" w:rsidRPr="00E5587B" w:rsidRDefault="00E5587B" w:rsidP="00E5587B">
            <w:pPr>
              <w:rPr>
                <w:b/>
                <w:sz w:val="20"/>
              </w:rPr>
            </w:pPr>
          </w:p>
        </w:tc>
      </w:tr>
    </w:tbl>
    <w:p w:rsidR="0048364F" w:rsidRDefault="0048364F" w:rsidP="0048364F">
      <w:pPr>
        <w:rPr>
          <w:sz w:val="19"/>
        </w:rPr>
      </w:pPr>
    </w:p>
    <w:p w:rsidR="00E5587B" w:rsidRDefault="00E5587B" w:rsidP="0048364F">
      <w:pPr>
        <w:rPr>
          <w:sz w:val="19"/>
        </w:rPr>
      </w:pPr>
    </w:p>
    <w:p w:rsidR="0048364F" w:rsidRDefault="008C0B56" w:rsidP="0048364F">
      <w:pPr>
        <w:pStyle w:val="ShortT"/>
      </w:pPr>
      <w:r w:rsidRPr="00887937">
        <w:t>Financial Sector Reform (Hayne Royal Commission Response—Stronger Regulators) (</w:t>
      </w:r>
      <w:r>
        <w:t>Regulation of Superannuation</w:t>
      </w:r>
      <w:r w:rsidRPr="00887937">
        <w:t xml:space="preserve">) </w:t>
      </w:r>
      <w:r w:rsidR="00BA014E">
        <w:t>Regulations 2</w:t>
      </w:r>
      <w:r w:rsidRPr="00887937">
        <w:t>020</w:t>
      </w:r>
    </w:p>
    <w:p w:rsidR="00994A06" w:rsidRPr="0034086C" w:rsidRDefault="00994A06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5A0AC7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:rsidR="00994A06" w:rsidRPr="0034086C" w:rsidRDefault="00994A0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bookmarkStart w:id="1" w:name="BKCheck15B_1"/>
      <w:bookmarkEnd w:id="1"/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31249C">
        <w:rPr>
          <w:szCs w:val="22"/>
        </w:rPr>
        <w:t>2020</w:t>
      </w:r>
      <w:r w:rsidRPr="0034086C">
        <w:rPr>
          <w:szCs w:val="22"/>
        </w:rPr>
        <w:fldChar w:fldCharType="end"/>
      </w:r>
    </w:p>
    <w:p w:rsidR="00994A06" w:rsidRPr="0034086C" w:rsidRDefault="00994A0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:rsidR="00994A06" w:rsidRPr="0034086C" w:rsidRDefault="00994A0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5A0AC7">
        <w:rPr>
          <w:szCs w:val="22"/>
        </w:rPr>
        <w:noBreakHyphen/>
      </w:r>
      <w:r>
        <w:rPr>
          <w:szCs w:val="22"/>
        </w:rPr>
        <w:t>General</w:t>
      </w:r>
    </w:p>
    <w:p w:rsidR="00994A06" w:rsidRPr="0034086C" w:rsidRDefault="00994A0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:rsidR="00994A06" w:rsidRPr="0034086C" w:rsidRDefault="00994A0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Josh Frydenberg</w:t>
      </w:r>
      <w:r>
        <w:t xml:space="preserve"> </w:t>
      </w:r>
      <w:r w:rsidR="00960055">
        <w:t>[</w:t>
      </w:r>
      <w:r w:rsidRPr="002539D6">
        <w:rPr>
          <w:b/>
          <w:szCs w:val="22"/>
        </w:rPr>
        <w:t>DRAFT ONLY—NOT FOR SIGNATURE</w:t>
      </w:r>
      <w:r w:rsidR="00960055">
        <w:rPr>
          <w:b/>
          <w:szCs w:val="22"/>
        </w:rPr>
        <w:t>]</w:t>
      </w:r>
    </w:p>
    <w:p w:rsidR="00994A06" w:rsidRPr="001F2C7F" w:rsidRDefault="00994A06" w:rsidP="007517B8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:rsidR="00994A06" w:rsidRDefault="00994A06" w:rsidP="007517B8"/>
    <w:p w:rsidR="00994A06" w:rsidRDefault="00994A06" w:rsidP="007517B8"/>
    <w:p w:rsidR="00994A06" w:rsidRDefault="00994A06" w:rsidP="007517B8"/>
    <w:p w:rsidR="0048364F" w:rsidRPr="00E5587B" w:rsidRDefault="0048364F" w:rsidP="0048364F">
      <w:pPr>
        <w:pStyle w:val="Header"/>
        <w:tabs>
          <w:tab w:val="clear" w:pos="4150"/>
          <w:tab w:val="clear" w:pos="8307"/>
        </w:tabs>
      </w:pPr>
      <w:r w:rsidRPr="00E5587B">
        <w:rPr>
          <w:rStyle w:val="CharAmSchNo"/>
        </w:rPr>
        <w:t xml:space="preserve"> </w:t>
      </w:r>
      <w:r w:rsidRPr="00E5587B">
        <w:rPr>
          <w:rStyle w:val="CharAmSchText"/>
        </w:rPr>
        <w:t xml:space="preserve"> </w:t>
      </w:r>
    </w:p>
    <w:p w:rsidR="0048364F" w:rsidRPr="00E5587B" w:rsidRDefault="0048364F" w:rsidP="0048364F">
      <w:pPr>
        <w:pStyle w:val="Header"/>
        <w:tabs>
          <w:tab w:val="clear" w:pos="4150"/>
          <w:tab w:val="clear" w:pos="8307"/>
        </w:tabs>
      </w:pPr>
      <w:r w:rsidRPr="00E5587B">
        <w:rPr>
          <w:rStyle w:val="CharAmPartNo"/>
        </w:rPr>
        <w:t xml:space="preserve"> </w:t>
      </w:r>
      <w:r w:rsidRPr="00E5587B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E9733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:rsidR="00E5587B" w:rsidRDefault="00E558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5587B">
        <w:rPr>
          <w:noProof/>
        </w:rPr>
        <w:tab/>
      </w:r>
      <w:r w:rsidRPr="00E5587B">
        <w:rPr>
          <w:noProof/>
        </w:rPr>
        <w:fldChar w:fldCharType="begin"/>
      </w:r>
      <w:r w:rsidRPr="00E5587B">
        <w:rPr>
          <w:noProof/>
        </w:rPr>
        <w:instrText xml:space="preserve"> PAGEREF _Toc30671600 \h </w:instrText>
      </w:r>
      <w:r w:rsidRPr="00E5587B">
        <w:rPr>
          <w:noProof/>
        </w:rPr>
      </w:r>
      <w:r w:rsidRPr="00E5587B">
        <w:rPr>
          <w:noProof/>
        </w:rPr>
        <w:fldChar w:fldCharType="separate"/>
      </w:r>
      <w:r w:rsidR="0031249C">
        <w:rPr>
          <w:noProof/>
        </w:rPr>
        <w:t>1</w:t>
      </w:r>
      <w:r w:rsidRPr="00E5587B">
        <w:rPr>
          <w:noProof/>
        </w:rPr>
        <w:fldChar w:fldCharType="end"/>
      </w:r>
    </w:p>
    <w:p w:rsidR="00E5587B" w:rsidRDefault="00E558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5587B">
        <w:rPr>
          <w:noProof/>
        </w:rPr>
        <w:tab/>
      </w:r>
      <w:r w:rsidRPr="00E5587B">
        <w:rPr>
          <w:noProof/>
        </w:rPr>
        <w:fldChar w:fldCharType="begin"/>
      </w:r>
      <w:r w:rsidRPr="00E5587B">
        <w:rPr>
          <w:noProof/>
        </w:rPr>
        <w:instrText xml:space="preserve"> PAGEREF _Toc30671601 \h </w:instrText>
      </w:r>
      <w:r w:rsidRPr="00E5587B">
        <w:rPr>
          <w:noProof/>
        </w:rPr>
      </w:r>
      <w:r w:rsidRPr="00E5587B">
        <w:rPr>
          <w:noProof/>
        </w:rPr>
        <w:fldChar w:fldCharType="separate"/>
      </w:r>
      <w:r w:rsidR="0031249C">
        <w:rPr>
          <w:noProof/>
        </w:rPr>
        <w:t>1</w:t>
      </w:r>
      <w:r w:rsidRPr="00E5587B">
        <w:rPr>
          <w:noProof/>
        </w:rPr>
        <w:fldChar w:fldCharType="end"/>
      </w:r>
    </w:p>
    <w:p w:rsidR="00E5587B" w:rsidRDefault="00E558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5587B">
        <w:rPr>
          <w:noProof/>
        </w:rPr>
        <w:tab/>
      </w:r>
      <w:r w:rsidRPr="00E5587B">
        <w:rPr>
          <w:noProof/>
        </w:rPr>
        <w:fldChar w:fldCharType="begin"/>
      </w:r>
      <w:r w:rsidRPr="00E5587B">
        <w:rPr>
          <w:noProof/>
        </w:rPr>
        <w:instrText xml:space="preserve"> PAGEREF _Toc30671602 \h </w:instrText>
      </w:r>
      <w:r w:rsidRPr="00E5587B">
        <w:rPr>
          <w:noProof/>
        </w:rPr>
      </w:r>
      <w:r w:rsidRPr="00E5587B">
        <w:rPr>
          <w:noProof/>
        </w:rPr>
        <w:fldChar w:fldCharType="separate"/>
      </w:r>
      <w:r w:rsidR="0031249C">
        <w:rPr>
          <w:noProof/>
        </w:rPr>
        <w:t>1</w:t>
      </w:r>
      <w:r w:rsidRPr="00E5587B">
        <w:rPr>
          <w:noProof/>
        </w:rPr>
        <w:fldChar w:fldCharType="end"/>
      </w:r>
    </w:p>
    <w:p w:rsidR="00E5587B" w:rsidRDefault="00E558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5587B">
        <w:rPr>
          <w:noProof/>
        </w:rPr>
        <w:tab/>
      </w:r>
      <w:r w:rsidRPr="00E5587B">
        <w:rPr>
          <w:noProof/>
        </w:rPr>
        <w:fldChar w:fldCharType="begin"/>
      </w:r>
      <w:r w:rsidRPr="00E5587B">
        <w:rPr>
          <w:noProof/>
        </w:rPr>
        <w:instrText xml:space="preserve"> PAGEREF _Toc30671603 \h </w:instrText>
      </w:r>
      <w:r w:rsidRPr="00E5587B">
        <w:rPr>
          <w:noProof/>
        </w:rPr>
      </w:r>
      <w:r w:rsidRPr="00E5587B">
        <w:rPr>
          <w:noProof/>
        </w:rPr>
        <w:fldChar w:fldCharType="separate"/>
      </w:r>
      <w:r w:rsidR="0031249C">
        <w:rPr>
          <w:noProof/>
        </w:rPr>
        <w:t>1</w:t>
      </w:r>
      <w:r w:rsidRPr="00E5587B">
        <w:rPr>
          <w:noProof/>
        </w:rPr>
        <w:fldChar w:fldCharType="end"/>
      </w:r>
    </w:p>
    <w:p w:rsidR="00E5587B" w:rsidRDefault="00E558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5587B">
        <w:rPr>
          <w:b w:val="0"/>
          <w:noProof/>
          <w:sz w:val="18"/>
        </w:rPr>
        <w:tab/>
      </w:r>
      <w:r w:rsidRPr="00E5587B">
        <w:rPr>
          <w:b w:val="0"/>
          <w:noProof/>
          <w:sz w:val="18"/>
        </w:rPr>
        <w:fldChar w:fldCharType="begin"/>
      </w:r>
      <w:r w:rsidRPr="00E5587B">
        <w:rPr>
          <w:b w:val="0"/>
          <w:noProof/>
          <w:sz w:val="18"/>
        </w:rPr>
        <w:instrText xml:space="preserve"> PAGEREF _Toc30671604 \h </w:instrText>
      </w:r>
      <w:r w:rsidRPr="00E5587B">
        <w:rPr>
          <w:b w:val="0"/>
          <w:noProof/>
          <w:sz w:val="18"/>
        </w:rPr>
      </w:r>
      <w:r w:rsidRPr="00E5587B">
        <w:rPr>
          <w:b w:val="0"/>
          <w:noProof/>
          <w:sz w:val="18"/>
        </w:rPr>
        <w:fldChar w:fldCharType="separate"/>
      </w:r>
      <w:r w:rsidR="0031249C">
        <w:rPr>
          <w:b w:val="0"/>
          <w:noProof/>
          <w:sz w:val="18"/>
        </w:rPr>
        <w:t>2</w:t>
      </w:r>
      <w:r w:rsidRPr="00E5587B">
        <w:rPr>
          <w:b w:val="0"/>
          <w:noProof/>
          <w:sz w:val="18"/>
        </w:rPr>
        <w:fldChar w:fldCharType="end"/>
      </w:r>
    </w:p>
    <w:p w:rsidR="00E5587B" w:rsidRDefault="00E558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E5587B">
        <w:rPr>
          <w:i w:val="0"/>
          <w:noProof/>
          <w:sz w:val="18"/>
        </w:rPr>
        <w:tab/>
      </w:r>
      <w:r w:rsidRPr="00E5587B">
        <w:rPr>
          <w:i w:val="0"/>
          <w:noProof/>
          <w:sz w:val="18"/>
        </w:rPr>
        <w:fldChar w:fldCharType="begin"/>
      </w:r>
      <w:r w:rsidRPr="00E5587B">
        <w:rPr>
          <w:i w:val="0"/>
          <w:noProof/>
          <w:sz w:val="18"/>
        </w:rPr>
        <w:instrText xml:space="preserve"> PAGEREF _Toc30671605 \h </w:instrText>
      </w:r>
      <w:r w:rsidRPr="00E5587B">
        <w:rPr>
          <w:i w:val="0"/>
          <w:noProof/>
          <w:sz w:val="18"/>
        </w:rPr>
      </w:r>
      <w:r w:rsidRPr="00E5587B">
        <w:rPr>
          <w:i w:val="0"/>
          <w:noProof/>
          <w:sz w:val="18"/>
        </w:rPr>
        <w:fldChar w:fldCharType="separate"/>
      </w:r>
      <w:r w:rsidR="0031249C">
        <w:rPr>
          <w:i w:val="0"/>
          <w:noProof/>
          <w:sz w:val="18"/>
        </w:rPr>
        <w:t>2</w:t>
      </w:r>
      <w:r w:rsidRPr="00E5587B">
        <w:rPr>
          <w:i w:val="0"/>
          <w:noProof/>
          <w:sz w:val="18"/>
        </w:rPr>
        <w:fldChar w:fldCharType="end"/>
      </w:r>
    </w:p>
    <w:p w:rsidR="00E5587B" w:rsidRDefault="00E558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Industry (Supervision) Regulations 1994</w:t>
      </w:r>
      <w:r w:rsidRPr="00E5587B">
        <w:rPr>
          <w:i w:val="0"/>
          <w:noProof/>
          <w:sz w:val="18"/>
        </w:rPr>
        <w:tab/>
      </w:r>
      <w:r w:rsidRPr="00E5587B">
        <w:rPr>
          <w:i w:val="0"/>
          <w:noProof/>
          <w:sz w:val="18"/>
        </w:rPr>
        <w:fldChar w:fldCharType="begin"/>
      </w:r>
      <w:r w:rsidRPr="00E5587B">
        <w:rPr>
          <w:i w:val="0"/>
          <w:noProof/>
          <w:sz w:val="18"/>
        </w:rPr>
        <w:instrText xml:space="preserve"> PAGEREF _Toc30671606 \h </w:instrText>
      </w:r>
      <w:r w:rsidRPr="00E5587B">
        <w:rPr>
          <w:i w:val="0"/>
          <w:noProof/>
          <w:sz w:val="18"/>
        </w:rPr>
      </w:r>
      <w:r w:rsidRPr="00E5587B">
        <w:rPr>
          <w:i w:val="0"/>
          <w:noProof/>
          <w:sz w:val="18"/>
        </w:rPr>
        <w:fldChar w:fldCharType="separate"/>
      </w:r>
      <w:r w:rsidR="0031249C">
        <w:rPr>
          <w:i w:val="0"/>
          <w:noProof/>
          <w:sz w:val="18"/>
        </w:rPr>
        <w:t>2</w:t>
      </w:r>
      <w:r w:rsidRPr="00E5587B">
        <w:rPr>
          <w:i w:val="0"/>
          <w:noProof/>
          <w:sz w:val="18"/>
        </w:rPr>
        <w:fldChar w:fldCharType="end"/>
      </w:r>
    </w:p>
    <w:p w:rsidR="0048364F" w:rsidRPr="007A1328" w:rsidRDefault="00E5587B" w:rsidP="0048364F">
      <w:r>
        <w:fldChar w:fldCharType="end"/>
      </w:r>
    </w:p>
    <w:p w:rsidR="0048364F" w:rsidRDefault="0048364F" w:rsidP="0048364F">
      <w:pPr>
        <w:sectPr w:rsidR="0048364F" w:rsidSect="007F48E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3" w:name="_Toc30671600"/>
      <w:r w:rsidRPr="00E5587B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3"/>
    </w:p>
    <w:p w:rsidR="0048364F" w:rsidRDefault="0048364F" w:rsidP="0048364F">
      <w:pPr>
        <w:pStyle w:val="subsection"/>
      </w:pPr>
      <w:r>
        <w:tab/>
      </w:r>
      <w:r>
        <w:tab/>
      </w:r>
      <w:r w:rsidR="00E43A62">
        <w:t xml:space="preserve">This instrument is the </w:t>
      </w:r>
      <w:r w:rsidR="00E43A62" w:rsidRPr="00887937">
        <w:rPr>
          <w:i/>
        </w:rPr>
        <w:t>Financial Sector Reform (Hayne Royal Commission Response—Stronger Regulators) (</w:t>
      </w:r>
      <w:r w:rsidR="00E43A62">
        <w:rPr>
          <w:i/>
        </w:rPr>
        <w:t>Regulation of Superannuation</w:t>
      </w:r>
      <w:r w:rsidR="00E43A62" w:rsidRPr="00887937">
        <w:rPr>
          <w:i/>
        </w:rPr>
        <w:t xml:space="preserve">) </w:t>
      </w:r>
      <w:r w:rsidR="00BA014E">
        <w:rPr>
          <w:i/>
        </w:rPr>
        <w:t>Regulations 2</w:t>
      </w:r>
      <w:r w:rsidR="00E43A62" w:rsidRPr="00887937">
        <w:rPr>
          <w:i/>
        </w:rPr>
        <w:t>020</w:t>
      </w:r>
      <w:r w:rsidR="00E43A62">
        <w:t>.</w:t>
      </w:r>
    </w:p>
    <w:p w:rsidR="004F676E" w:rsidRDefault="0048364F" w:rsidP="005452CC">
      <w:pPr>
        <w:pStyle w:val="ActHead5"/>
      </w:pPr>
      <w:bookmarkStart w:id="4" w:name="_Toc30671601"/>
      <w:r w:rsidRPr="00E5587B">
        <w:rPr>
          <w:rStyle w:val="CharSectno"/>
        </w:rPr>
        <w:t>2</w:t>
      </w:r>
      <w:r>
        <w:t xml:space="preserve">  Commencement</w:t>
      </w:r>
      <w:bookmarkEnd w:id="4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8C0B56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E43A62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43A62" w:rsidRDefault="00E43A62" w:rsidP="00AD7252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43A62" w:rsidRDefault="00E43A62" w:rsidP="00A038D7">
            <w:pPr>
              <w:pStyle w:val="Tabletext"/>
            </w:pPr>
            <w:r>
              <w:t>The later of:</w:t>
            </w:r>
          </w:p>
          <w:p w:rsidR="00E43A62" w:rsidRDefault="00E43A62" w:rsidP="00A038D7">
            <w:pPr>
              <w:pStyle w:val="Tablea"/>
            </w:pPr>
            <w:r>
              <w:t>(a) the day after this instrument is registered; and</w:t>
            </w:r>
          </w:p>
          <w:p w:rsidR="00E43A62" w:rsidRDefault="00E43A62" w:rsidP="00A038D7">
            <w:pPr>
              <w:pStyle w:val="Tablea"/>
            </w:pPr>
            <w:r>
              <w:t xml:space="preserve">(b) </w:t>
            </w:r>
            <w:r w:rsidR="00BA014E">
              <w:t>1 July</w:t>
            </w:r>
            <w:r>
              <w:t xml:space="preserve">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43A62" w:rsidRDefault="00E43A62">
            <w:pPr>
              <w:pStyle w:val="Tabletext"/>
            </w:pPr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8C0B56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8C0B56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8C0B56">
        <w:t>this instrument</w:t>
      </w:r>
      <w:r w:rsidRPr="005F477A">
        <w:t xml:space="preserve">. Information may be inserted in this column, or information in it may be edited, in any published version of </w:t>
      </w:r>
      <w:r w:rsidR="008C0B56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5" w:name="_Toc30671602"/>
      <w:r w:rsidRPr="00E5587B">
        <w:rPr>
          <w:rStyle w:val="CharSectno"/>
        </w:rPr>
        <w:t>3</w:t>
      </w:r>
      <w:r>
        <w:t xml:space="preserve">  Authority</w:t>
      </w:r>
      <w:bookmarkEnd w:id="5"/>
    </w:p>
    <w:p w:rsidR="00B9061F" w:rsidRDefault="00BF6650" w:rsidP="00BF6650">
      <w:pPr>
        <w:pStyle w:val="subsection"/>
      </w:pPr>
      <w:r>
        <w:tab/>
      </w:r>
      <w:r>
        <w:tab/>
      </w:r>
      <w:r w:rsidR="00E43A62">
        <w:t>This instrument is made under the</w:t>
      </w:r>
      <w:r w:rsidR="00B9061F">
        <w:t xml:space="preserve"> following:</w:t>
      </w:r>
    </w:p>
    <w:p w:rsidR="00BF6650" w:rsidRDefault="00B9061F" w:rsidP="00B9061F">
      <w:pPr>
        <w:pStyle w:val="paragraph"/>
      </w:pPr>
      <w:r>
        <w:tab/>
        <w:t>(a)</w:t>
      </w:r>
      <w:r>
        <w:tab/>
        <w:t>the</w:t>
      </w:r>
      <w:r w:rsidR="00E43A62">
        <w:t xml:space="preserve"> </w:t>
      </w:r>
      <w:r w:rsidR="00E43A62" w:rsidRPr="00B9061F">
        <w:rPr>
          <w:i/>
        </w:rPr>
        <w:t>Corporations Act 2001</w:t>
      </w:r>
      <w:r>
        <w:t>;</w:t>
      </w:r>
    </w:p>
    <w:p w:rsidR="00B9061F" w:rsidRPr="006A67AA" w:rsidRDefault="00B9061F" w:rsidP="00B9061F">
      <w:pPr>
        <w:pStyle w:val="paragraph"/>
      </w:pPr>
      <w:r>
        <w:tab/>
        <w:t>(b)</w:t>
      </w:r>
      <w:r>
        <w:tab/>
        <w:t xml:space="preserve">the </w:t>
      </w:r>
      <w:r w:rsidRPr="006A67AA">
        <w:rPr>
          <w:i/>
        </w:rPr>
        <w:t>Superannuation Industry (Supervision) Act 1993</w:t>
      </w:r>
      <w:r>
        <w:t>.</w:t>
      </w:r>
    </w:p>
    <w:p w:rsidR="00557C7A" w:rsidRDefault="00BF6650" w:rsidP="00557C7A">
      <w:pPr>
        <w:pStyle w:val="ActHead5"/>
      </w:pPr>
      <w:bookmarkStart w:id="6" w:name="_Toc30671603"/>
      <w:r w:rsidRPr="00E5587B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6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8C0B56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8C0B56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7" w:name="_Toc30671604"/>
      <w:bookmarkStart w:id="8" w:name="opcAmSched"/>
      <w:bookmarkStart w:id="9" w:name="opcCurrentFind"/>
      <w:r w:rsidRPr="00E5587B">
        <w:rPr>
          <w:rStyle w:val="CharAmSchNo"/>
        </w:rPr>
        <w:lastRenderedPageBreak/>
        <w:t>Schedule 1</w:t>
      </w:r>
      <w:r>
        <w:t>—</w:t>
      </w:r>
      <w:r w:rsidR="00460499" w:rsidRPr="00E5587B">
        <w:rPr>
          <w:rStyle w:val="CharAmSchText"/>
        </w:rPr>
        <w:t>Amendments</w:t>
      </w:r>
      <w:bookmarkEnd w:id="7"/>
    </w:p>
    <w:bookmarkEnd w:id="8"/>
    <w:bookmarkEnd w:id="9"/>
    <w:p w:rsidR="0004044E" w:rsidRPr="00E5587B" w:rsidRDefault="0004044E" w:rsidP="0004044E">
      <w:pPr>
        <w:pStyle w:val="Header"/>
      </w:pPr>
      <w:r w:rsidRPr="00E5587B">
        <w:rPr>
          <w:rStyle w:val="CharAmPartNo"/>
        </w:rPr>
        <w:t xml:space="preserve"> </w:t>
      </w:r>
      <w:r w:rsidRPr="00E5587B">
        <w:rPr>
          <w:rStyle w:val="CharAmPartText"/>
        </w:rPr>
        <w:t xml:space="preserve"> </w:t>
      </w:r>
    </w:p>
    <w:p w:rsidR="00E43A62" w:rsidRDefault="00E43A62" w:rsidP="00A038D7">
      <w:pPr>
        <w:pStyle w:val="ActHead9"/>
      </w:pPr>
      <w:bookmarkStart w:id="10" w:name="_Toc30671605"/>
      <w:r w:rsidRPr="00251A8A">
        <w:t>Corporations</w:t>
      </w:r>
      <w:bookmarkStart w:id="11" w:name="BK_S3P2L3C13"/>
      <w:bookmarkEnd w:id="11"/>
      <w:r w:rsidRPr="00251A8A">
        <w:t xml:space="preserve"> </w:t>
      </w:r>
      <w:r w:rsidR="00BA014E">
        <w:t>Regulations 2</w:t>
      </w:r>
      <w:r w:rsidRPr="00251A8A">
        <w:t>001</w:t>
      </w:r>
      <w:bookmarkEnd w:id="10"/>
    </w:p>
    <w:p w:rsidR="00E43A62" w:rsidRDefault="00994A06" w:rsidP="00A038D7">
      <w:pPr>
        <w:pStyle w:val="ItemHead"/>
      </w:pPr>
      <w:r>
        <w:t>1</w:t>
      </w:r>
      <w:r w:rsidR="00E43A62">
        <w:t xml:space="preserve">  </w:t>
      </w:r>
      <w:r w:rsidR="00BA014E">
        <w:t>Paragraph 7</w:t>
      </w:r>
      <w:r w:rsidR="00E43A62">
        <w:t>.6.01(1)(a)</w:t>
      </w:r>
    </w:p>
    <w:p w:rsidR="00E43A62" w:rsidRPr="00251A8A" w:rsidRDefault="00E43A62" w:rsidP="00A038D7">
      <w:pPr>
        <w:pStyle w:val="Item"/>
      </w:pPr>
      <w:r>
        <w:t>Repeal the paragraph.</w:t>
      </w:r>
    </w:p>
    <w:p w:rsidR="00E43A62" w:rsidRDefault="00994A06" w:rsidP="00E43A62">
      <w:pPr>
        <w:pStyle w:val="ItemHead"/>
      </w:pPr>
      <w:r>
        <w:t>2</w:t>
      </w:r>
      <w:r w:rsidR="00E43A62">
        <w:t xml:space="preserve">  After </w:t>
      </w:r>
      <w:r w:rsidR="00BA014E">
        <w:t>paragraph 7</w:t>
      </w:r>
      <w:bookmarkStart w:id="12" w:name="BK_S3P2L6C21"/>
      <w:bookmarkEnd w:id="12"/>
      <w:r w:rsidR="00E43A62">
        <w:t>.6.01(1)(b)</w:t>
      </w:r>
    </w:p>
    <w:p w:rsidR="00E43A62" w:rsidRDefault="00E43A62" w:rsidP="00E43A62">
      <w:pPr>
        <w:pStyle w:val="Item"/>
      </w:pPr>
      <w:r>
        <w:t>Insert:</w:t>
      </w:r>
    </w:p>
    <w:p w:rsidR="00E43A62" w:rsidRDefault="00E43A62" w:rsidP="00E43A62">
      <w:pPr>
        <w:pStyle w:val="paragraph"/>
      </w:pPr>
      <w:r>
        <w:tab/>
        <w:t>(ba)</w:t>
      </w:r>
      <w:r>
        <w:tab/>
        <w:t xml:space="preserve">a superannuation trustee service provided by the trustee of a pooled superannuation trust in the circumstances set out in </w:t>
      </w:r>
      <w:r w:rsidR="00BA014E">
        <w:t>paragraph (</w:t>
      </w:r>
      <w:r>
        <w:t>b);</w:t>
      </w:r>
    </w:p>
    <w:p w:rsidR="00E43A62" w:rsidRDefault="00994A06" w:rsidP="00E43A62">
      <w:pPr>
        <w:pStyle w:val="ItemHead"/>
      </w:pPr>
      <w:r>
        <w:t>3</w:t>
      </w:r>
      <w:r w:rsidR="00E43A62">
        <w:t xml:space="preserve">  After </w:t>
      </w:r>
      <w:r w:rsidR="00BA014E">
        <w:t>paragraph 7</w:t>
      </w:r>
      <w:bookmarkStart w:id="13" w:name="BK_S3P2L10C21"/>
      <w:bookmarkEnd w:id="13"/>
      <w:r w:rsidR="00E43A62">
        <w:t>.6.01(1)(c)</w:t>
      </w:r>
    </w:p>
    <w:p w:rsidR="00E43A62" w:rsidRDefault="00E43A62" w:rsidP="00E43A62">
      <w:pPr>
        <w:pStyle w:val="Item"/>
      </w:pPr>
      <w:r>
        <w:t>Insert:</w:t>
      </w:r>
    </w:p>
    <w:p w:rsidR="00E43A62" w:rsidRPr="002F68FA" w:rsidRDefault="00E43A62" w:rsidP="00E43A62">
      <w:pPr>
        <w:pStyle w:val="paragraph"/>
      </w:pPr>
      <w:r>
        <w:tab/>
        <w:t>(ca)</w:t>
      </w:r>
      <w:r>
        <w:tab/>
        <w:t xml:space="preserve">a superannuation trustee service provided by the trustee of a pooled superannuation trust in the circumstances set out in </w:t>
      </w:r>
      <w:r w:rsidR="00BA014E">
        <w:t>paragraph (</w:t>
      </w:r>
      <w:r>
        <w:t>c);</w:t>
      </w:r>
    </w:p>
    <w:p w:rsidR="00E43A62" w:rsidRDefault="00994A06" w:rsidP="00E43A62">
      <w:pPr>
        <w:pStyle w:val="ItemHead"/>
      </w:pPr>
      <w:r>
        <w:t>4</w:t>
      </w:r>
      <w:r w:rsidR="00E43A62">
        <w:t xml:space="preserve">  After </w:t>
      </w:r>
      <w:r w:rsidR="00BA014E">
        <w:t>paragraph 7</w:t>
      </w:r>
      <w:bookmarkStart w:id="14" w:name="BK_S3P2L14C21"/>
      <w:bookmarkEnd w:id="14"/>
      <w:r w:rsidR="00E43A62">
        <w:t>.6.01(1)(d)</w:t>
      </w:r>
    </w:p>
    <w:p w:rsidR="00E43A62" w:rsidRDefault="00E43A62" w:rsidP="00E43A62">
      <w:pPr>
        <w:pStyle w:val="Item"/>
      </w:pPr>
      <w:r>
        <w:t>Insert:</w:t>
      </w:r>
    </w:p>
    <w:p w:rsidR="00E43A62" w:rsidRDefault="00E43A62" w:rsidP="00E43A62">
      <w:pPr>
        <w:pStyle w:val="paragraph"/>
      </w:pPr>
      <w:r>
        <w:tab/>
        <w:t>(da)</w:t>
      </w:r>
      <w:r>
        <w:tab/>
        <w:t xml:space="preserve">a superannuation trustee service provided by the trustee of a pooled superannuation trust in the circumstances set out in </w:t>
      </w:r>
      <w:r w:rsidR="00BA014E">
        <w:t>paragraph (</w:t>
      </w:r>
      <w:r>
        <w:t>d);</w:t>
      </w:r>
    </w:p>
    <w:p w:rsidR="00E43A62" w:rsidRDefault="00994A06" w:rsidP="00E43A62">
      <w:pPr>
        <w:pStyle w:val="ItemHead"/>
      </w:pPr>
      <w:r>
        <w:t>5</w:t>
      </w:r>
      <w:r w:rsidR="00E43A62">
        <w:t xml:space="preserve">  </w:t>
      </w:r>
      <w:r w:rsidR="00BA014E">
        <w:t>Paragraph 7</w:t>
      </w:r>
      <w:r w:rsidR="00E43A62">
        <w:t>.6.01(1)(ha)</w:t>
      </w:r>
    </w:p>
    <w:p w:rsidR="00E43A62" w:rsidRDefault="00E43A62" w:rsidP="00A038D7">
      <w:pPr>
        <w:pStyle w:val="Item"/>
      </w:pPr>
      <w:r>
        <w:t>Repeal the paragraph.</w:t>
      </w:r>
    </w:p>
    <w:p w:rsidR="00B9061F" w:rsidRDefault="00B9061F" w:rsidP="00B9061F">
      <w:pPr>
        <w:pStyle w:val="ActHead9"/>
      </w:pPr>
      <w:bookmarkStart w:id="15" w:name="_Toc30671606"/>
      <w:r w:rsidRPr="006A67AA">
        <w:t>Superannuation Industry (Supervision) Regulations 1994</w:t>
      </w:r>
      <w:bookmarkStart w:id="16" w:name="BK_S1P17L5C55"/>
      <w:bookmarkStart w:id="17" w:name="BK_S1P19L5C55"/>
      <w:bookmarkEnd w:id="16"/>
      <w:bookmarkEnd w:id="17"/>
      <w:bookmarkEnd w:id="15"/>
    </w:p>
    <w:p w:rsidR="00B9061F" w:rsidRDefault="00994A06" w:rsidP="00B9061F">
      <w:pPr>
        <w:pStyle w:val="ItemHead"/>
      </w:pPr>
      <w:bookmarkStart w:id="18" w:name="BK_S1P17L6C1"/>
      <w:bookmarkEnd w:id="18"/>
      <w:r>
        <w:t>6</w:t>
      </w:r>
      <w:r w:rsidR="00B9061F">
        <w:t xml:space="preserve">  Regulation</w:t>
      </w:r>
      <w:bookmarkStart w:id="19" w:name="BK_S1P17L6C14"/>
      <w:bookmarkStart w:id="20" w:name="BK_S1P19L6C14"/>
      <w:bookmarkEnd w:id="19"/>
      <w:bookmarkEnd w:id="20"/>
      <w:r w:rsidR="00B9061F">
        <w:t xml:space="preserve"> 1.04A</w:t>
      </w:r>
    </w:p>
    <w:p w:rsidR="00B9061F" w:rsidRPr="00B9061F" w:rsidRDefault="00B9061F" w:rsidP="00B9061F">
      <w:pPr>
        <w:pStyle w:val="Item"/>
      </w:pPr>
      <w:r>
        <w:t>Repeal the regulation.</w:t>
      </w:r>
    </w:p>
    <w:sectPr w:rsidR="00B9061F" w:rsidRPr="00B9061F" w:rsidSect="007F48E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56" w:rsidRDefault="008C0B56" w:rsidP="0048364F">
      <w:pPr>
        <w:spacing w:line="240" w:lineRule="auto"/>
      </w:pPr>
      <w:r>
        <w:separator/>
      </w:r>
    </w:p>
  </w:endnote>
  <w:endnote w:type="continuationSeparator" w:id="0">
    <w:p w:rsidR="008C0B56" w:rsidRDefault="008C0B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E5587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0;text-align:left;margin-left:0;margin-top:766.75pt;width:347.1pt;height:30.5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0462648" wp14:editId="2E378A93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462648" id="Text Box 28" o:spid="_x0000_s1031" type="#_x0000_t202" style="position:absolute;left:0;text-align:left;margin-left:0;margin-top:793.7pt;width:347.1pt;height:30.5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Default="00E5587B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66.75pt;width:347.1pt;height:30.5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DaWRLo/wIAAJ0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886CBB" wp14:editId="1DC0146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86CBB" id="Text Box 26" o:spid="_x0000_s1033" type="#_x0000_t202" style="position:absolute;margin-left:0;margin-top:793.7pt;width:347.1pt;height:30.5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AGumLo/wIAAJ0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97334" w:rsidTr="00465764">
      <w:tc>
        <w:tcPr>
          <w:tcW w:w="8472" w:type="dxa"/>
        </w:tcPr>
        <w:p w:rsidR="00E97334" w:rsidRDefault="00E97334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97334" w:rsidRPr="00E97334" w:rsidRDefault="00E97334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E5587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7C8F086" wp14:editId="12BFFB88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8F08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0;margin-top:766.75pt;width:347.1pt;height:30.5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Nm5/wIAAJ4GAAAOAAAAZHJzL2Uyb0RvYy54bWysVV1v2jAUfZ+0/2D5nSaBlJ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CN4Nm5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A214262" wp14:editId="18FC895D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214262" id="Text Box 32" o:spid="_x0000_s1039" type="#_x0000_t202" style="position:absolute;margin-left:0;margin-top:793.7pt;width:347.1pt;height:30.5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5wj/wIAAJ4GAAAOAAAAZHJzL2Uyb0RvYy54bWysVV1v2jAUfZ+0/2D5nSaBlJ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Dxn5wj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249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249C">
            <w:rPr>
              <w:i/>
              <w:sz w:val="18"/>
            </w:rPr>
            <w:t>Financial Sector Reform (Hayne Royal Commission Response—Stronger Regulators) (Regulation of Superannuation)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E5587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21BCAEE8" wp14:editId="5E8EC0B6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CAEE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0;margin-top:766.75pt;width:347.1pt;height:30.5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61AgMAAJ4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583FC6E" wp14:editId="5377DA8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83FC6E" id="Text Box 30" o:spid="_x0000_s1041" type="#_x0000_t202" style="position:absolute;margin-left:0;margin-top:793.7pt;width:347.1pt;height:30.5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rsv/wIAAJ4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A2orsv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249C">
            <w:rPr>
              <w:i/>
              <w:sz w:val="18"/>
            </w:rPr>
            <w:t>Financial Sector Reform (Hayne Royal Commission Response—Stronger Regulators) (Regulation of Superannuation)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42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E5587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2EC97C61" wp14:editId="02B550CF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97C61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6" type="#_x0000_t202" style="position:absolute;margin-left:0;margin-top:766.75pt;width:347.1pt;height:30.5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Af0620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0E9D830" wp14:editId="26176BC1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9D830" id="Text Box 36" o:spid="_x0000_s1047" type="#_x0000_t202" style="position:absolute;margin-left:0;margin-top:793.7pt;width:347.1pt;height:30.5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420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249C">
            <w:rPr>
              <w:i/>
              <w:sz w:val="18"/>
            </w:rPr>
            <w:t>Financial Sector Reform (Hayne Royal Commission Response—Stronger Regulators) (Regulation of Superannuation)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863" w:rsidRPr="00E33C1C" w:rsidRDefault="00E5587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D2ADAD7" wp14:editId="301A33D6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ADAD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0;margin-top:766.75pt;width:347.1pt;height:30.5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1ZbAAMAAJ4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8436863" wp14:editId="4D08A16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436863" id="Text Box 34" o:spid="_x0000_s1049" type="#_x0000_t202" style="position:absolute;margin-left:0;margin-top:793.7pt;width:347.1pt;height:30.5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PB/wIAAJ4GAAAOAAAAZHJzL2Uyb0RvYy54bWysVV1v2jAUfZ+0/2D5nSaBlJ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DaVBPB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249C">
            <w:rPr>
              <w:i/>
              <w:sz w:val="18"/>
            </w:rPr>
            <w:t>Financial Sector Reform (Hayne Royal Commission Response—Stronger Regulators) (Regulation of Superannuation)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42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A6863" w:rsidRDefault="007A6863" w:rsidP="000C45A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7A6863" w:rsidRPr="00ED79B6" w:rsidRDefault="007A686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249C">
            <w:rPr>
              <w:i/>
              <w:sz w:val="18"/>
            </w:rPr>
            <w:t>Financial Sector Reform (Hayne Royal Commission Response—Stronger Regulators) (Regulation of Superannuation)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1249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56" w:rsidRDefault="008C0B56" w:rsidP="0048364F">
      <w:pPr>
        <w:spacing w:line="240" w:lineRule="auto"/>
      </w:pPr>
      <w:r>
        <w:separator/>
      </w:r>
    </w:p>
  </w:footnote>
  <w:footnote w:type="continuationSeparator" w:id="0">
    <w:p w:rsidR="008C0B56" w:rsidRDefault="008C0B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E5587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1pt;height:30.5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8ECE36" wp14:editId="0089A0B9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8ECE36" id="Text Box 4" o:spid="_x0000_s1027" type="#_x0000_t202" style="position:absolute;margin-left:0;margin-top:11.3pt;width:347.1pt;height:30.5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E5587B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1pt;height:30.5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ACaTqL/QIAAJs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A373A2" wp14:editId="6997C46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A373A2" id="Text Box 2" o:spid="_x0000_s1029" type="#_x0000_t202" style="position:absolute;margin-left:0;margin-top:11.3pt;width:347.1pt;height:30.5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iN/QIAAJs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E5587B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1pt;height:30.5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B8801EC" wp14:editId="6BBE985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8801EC" id="Text Box 8" o:spid="_x0000_s1035" type="#_x0000_t202" style="position:absolute;margin-left:0;margin-top:11.3pt;width:347.1pt;height:30.5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2EA" w:rsidRPr="00ED79B6" w:rsidRDefault="00E5587B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1pt;height:30.5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C+m+Sr/QIAAJw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1FBFCE0" wp14:editId="4B210D6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BFCE0" id="Text Box 6" o:spid="_x0000_s1037" type="#_x0000_t202" style="position:absolute;margin-left:0;margin-top:11.3pt;width:347.1pt;height:30.5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E5587B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609CD34" wp14:editId="71122BBD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9CD3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1pt;height:30.5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iz/g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124E86B" wp14:editId="5FF54D53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24E86B" id="Text Box 12" o:spid="_x0000_s1043" type="#_x0000_t202" style="position:absolute;margin-left:0;margin-top:11.3pt;width:347.1pt;height:30.5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584201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63EF6">
      <w:rPr>
        <w:sz w:val="20"/>
      </w:rPr>
      <w:fldChar w:fldCharType="separate"/>
    </w:r>
    <w:r w:rsidR="00584201">
      <w:rPr>
        <w:noProof/>
        <w:sz w:val="20"/>
      </w:rPr>
      <w:t>Amendments</w:t>
    </w:r>
    <w:r w:rsidR="00D63EF6"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E5587B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17D37B0" wp14:editId="3BCE1A8D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D37B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1pt;height:30.5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CDD753A" wp14:editId="06E72DD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587B" w:rsidRPr="00E5587B" w:rsidRDefault="00E5587B" w:rsidP="00E5587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24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DD753A" id="Text Box 10" o:spid="_x0000_s1045" type="#_x0000_t202" style="position:absolute;left:0;text-align:left;margin-left:0;margin-top:11.3pt;width:347.1pt;height:30.5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1I5/A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" stroked="f" strokeweight=".5pt">
              <v:path arrowok="t"/>
              <v:textbox>
                <w:txbxContent>
                  <w:p w:rsidR="00E5587B" w:rsidRPr="00E5587B" w:rsidRDefault="00E5587B" w:rsidP="00E5587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249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56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474FF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249C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201"/>
    <w:rsid w:val="00584811"/>
    <w:rsid w:val="00593AA6"/>
    <w:rsid w:val="00594161"/>
    <w:rsid w:val="00594749"/>
    <w:rsid w:val="005A0AC7"/>
    <w:rsid w:val="005A482B"/>
    <w:rsid w:val="005B4067"/>
    <w:rsid w:val="005C08D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15A24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0B56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60055"/>
    <w:rsid w:val="00976A63"/>
    <w:rsid w:val="00983419"/>
    <w:rsid w:val="00994A06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061F"/>
    <w:rsid w:val="00BA014E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43A62"/>
    <w:rsid w:val="00E54292"/>
    <w:rsid w:val="00E5587B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014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14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014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14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01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01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01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01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01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01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A014E"/>
  </w:style>
  <w:style w:type="paragraph" w:customStyle="1" w:styleId="OPCParaBase">
    <w:name w:val="OPCParaBase"/>
    <w:qFormat/>
    <w:rsid w:val="00BA014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A014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A014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A014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A014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A014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A014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A014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A014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A014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A014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A014E"/>
  </w:style>
  <w:style w:type="paragraph" w:customStyle="1" w:styleId="Blocks">
    <w:name w:val="Blocks"/>
    <w:aliases w:val="bb"/>
    <w:basedOn w:val="OPCParaBase"/>
    <w:qFormat/>
    <w:rsid w:val="00BA014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A01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A014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A014E"/>
    <w:rPr>
      <w:i/>
    </w:rPr>
  </w:style>
  <w:style w:type="paragraph" w:customStyle="1" w:styleId="BoxList">
    <w:name w:val="BoxList"/>
    <w:aliases w:val="bl"/>
    <w:basedOn w:val="BoxText"/>
    <w:qFormat/>
    <w:rsid w:val="00BA014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A014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A014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A014E"/>
    <w:pPr>
      <w:ind w:left="1985" w:hanging="851"/>
    </w:pPr>
  </w:style>
  <w:style w:type="character" w:customStyle="1" w:styleId="CharAmPartNo">
    <w:name w:val="CharAmPartNo"/>
    <w:basedOn w:val="OPCCharBase"/>
    <w:qFormat/>
    <w:rsid w:val="00BA014E"/>
  </w:style>
  <w:style w:type="character" w:customStyle="1" w:styleId="CharAmPartText">
    <w:name w:val="CharAmPartText"/>
    <w:basedOn w:val="OPCCharBase"/>
    <w:qFormat/>
    <w:rsid w:val="00BA014E"/>
  </w:style>
  <w:style w:type="character" w:customStyle="1" w:styleId="CharAmSchNo">
    <w:name w:val="CharAmSchNo"/>
    <w:basedOn w:val="OPCCharBase"/>
    <w:qFormat/>
    <w:rsid w:val="00BA014E"/>
  </w:style>
  <w:style w:type="character" w:customStyle="1" w:styleId="CharAmSchText">
    <w:name w:val="CharAmSchText"/>
    <w:basedOn w:val="OPCCharBase"/>
    <w:qFormat/>
    <w:rsid w:val="00BA014E"/>
  </w:style>
  <w:style w:type="character" w:customStyle="1" w:styleId="CharBoldItalic">
    <w:name w:val="CharBoldItalic"/>
    <w:basedOn w:val="OPCCharBase"/>
    <w:uiPriority w:val="1"/>
    <w:qFormat/>
    <w:rsid w:val="00BA014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A014E"/>
  </w:style>
  <w:style w:type="character" w:customStyle="1" w:styleId="CharChapText">
    <w:name w:val="CharChapText"/>
    <w:basedOn w:val="OPCCharBase"/>
    <w:uiPriority w:val="1"/>
    <w:qFormat/>
    <w:rsid w:val="00BA014E"/>
  </w:style>
  <w:style w:type="character" w:customStyle="1" w:styleId="CharDivNo">
    <w:name w:val="CharDivNo"/>
    <w:basedOn w:val="OPCCharBase"/>
    <w:uiPriority w:val="1"/>
    <w:qFormat/>
    <w:rsid w:val="00BA014E"/>
  </w:style>
  <w:style w:type="character" w:customStyle="1" w:styleId="CharDivText">
    <w:name w:val="CharDivText"/>
    <w:basedOn w:val="OPCCharBase"/>
    <w:uiPriority w:val="1"/>
    <w:qFormat/>
    <w:rsid w:val="00BA014E"/>
  </w:style>
  <w:style w:type="character" w:customStyle="1" w:styleId="CharItalic">
    <w:name w:val="CharItalic"/>
    <w:basedOn w:val="OPCCharBase"/>
    <w:uiPriority w:val="1"/>
    <w:qFormat/>
    <w:rsid w:val="00BA014E"/>
    <w:rPr>
      <w:i/>
    </w:rPr>
  </w:style>
  <w:style w:type="character" w:customStyle="1" w:styleId="CharPartNo">
    <w:name w:val="CharPartNo"/>
    <w:basedOn w:val="OPCCharBase"/>
    <w:uiPriority w:val="1"/>
    <w:qFormat/>
    <w:rsid w:val="00BA014E"/>
  </w:style>
  <w:style w:type="character" w:customStyle="1" w:styleId="CharPartText">
    <w:name w:val="CharPartText"/>
    <w:basedOn w:val="OPCCharBase"/>
    <w:uiPriority w:val="1"/>
    <w:qFormat/>
    <w:rsid w:val="00BA014E"/>
  </w:style>
  <w:style w:type="character" w:customStyle="1" w:styleId="CharSectno">
    <w:name w:val="CharSectno"/>
    <w:basedOn w:val="OPCCharBase"/>
    <w:qFormat/>
    <w:rsid w:val="00BA014E"/>
  </w:style>
  <w:style w:type="character" w:customStyle="1" w:styleId="CharSubdNo">
    <w:name w:val="CharSubdNo"/>
    <w:basedOn w:val="OPCCharBase"/>
    <w:uiPriority w:val="1"/>
    <w:qFormat/>
    <w:rsid w:val="00BA014E"/>
  </w:style>
  <w:style w:type="character" w:customStyle="1" w:styleId="CharSubdText">
    <w:name w:val="CharSubdText"/>
    <w:basedOn w:val="OPCCharBase"/>
    <w:uiPriority w:val="1"/>
    <w:qFormat/>
    <w:rsid w:val="00BA014E"/>
  </w:style>
  <w:style w:type="paragraph" w:customStyle="1" w:styleId="CTA--">
    <w:name w:val="CTA --"/>
    <w:basedOn w:val="OPCParaBase"/>
    <w:next w:val="Normal"/>
    <w:rsid w:val="00BA014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A014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A014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A014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A014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A014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A014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A014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A014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A014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A014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A014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A014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A014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A014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A014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A01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A014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A01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A01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A014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A014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A014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A014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A014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A014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A014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A014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A014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A014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A014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A014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A014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A014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A014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A014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A014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A014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A014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A014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A014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A014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A014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A014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A014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A014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A014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A014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A014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A014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A014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A01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A014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A014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A014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A014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A014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A014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A014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A014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A014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A014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A014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A014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A014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A014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A014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A014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A014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A014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A014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A014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A014E"/>
    <w:rPr>
      <w:sz w:val="16"/>
    </w:rPr>
  </w:style>
  <w:style w:type="table" w:customStyle="1" w:styleId="CFlag">
    <w:name w:val="CFlag"/>
    <w:basedOn w:val="TableNormal"/>
    <w:uiPriority w:val="99"/>
    <w:rsid w:val="00BA014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A0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01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A014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A014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A014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A014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A014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A014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A014E"/>
    <w:pPr>
      <w:spacing w:before="120"/>
    </w:pPr>
  </w:style>
  <w:style w:type="paragraph" w:customStyle="1" w:styleId="CompiledActNo">
    <w:name w:val="CompiledActNo"/>
    <w:basedOn w:val="OPCParaBase"/>
    <w:next w:val="Normal"/>
    <w:rsid w:val="00BA014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A014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A014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A014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A014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A014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A014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A014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A014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A014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A014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A014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A014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A014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014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A014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A014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A014E"/>
  </w:style>
  <w:style w:type="character" w:customStyle="1" w:styleId="CharSubPartNoCASA">
    <w:name w:val="CharSubPartNo(CASA)"/>
    <w:basedOn w:val="OPCCharBase"/>
    <w:uiPriority w:val="1"/>
    <w:rsid w:val="00BA014E"/>
  </w:style>
  <w:style w:type="paragraph" w:customStyle="1" w:styleId="ENoteTTIndentHeadingSub">
    <w:name w:val="ENoteTTIndentHeadingSub"/>
    <w:aliases w:val="enTTHis"/>
    <w:basedOn w:val="OPCParaBase"/>
    <w:rsid w:val="00BA014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A014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A014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A014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A014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A014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A01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A014E"/>
    <w:rPr>
      <w:sz w:val="22"/>
    </w:rPr>
  </w:style>
  <w:style w:type="paragraph" w:customStyle="1" w:styleId="SOTextNote">
    <w:name w:val="SO TextNote"/>
    <w:aliases w:val="sont"/>
    <w:basedOn w:val="SOText"/>
    <w:qFormat/>
    <w:rsid w:val="00BA014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A014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A014E"/>
    <w:rPr>
      <w:sz w:val="22"/>
    </w:rPr>
  </w:style>
  <w:style w:type="paragraph" w:customStyle="1" w:styleId="FileName">
    <w:name w:val="FileName"/>
    <w:basedOn w:val="Normal"/>
    <w:rsid w:val="00BA014E"/>
  </w:style>
  <w:style w:type="paragraph" w:customStyle="1" w:styleId="TableHeading">
    <w:name w:val="TableHeading"/>
    <w:aliases w:val="th"/>
    <w:basedOn w:val="OPCParaBase"/>
    <w:next w:val="Tabletext"/>
    <w:rsid w:val="00BA014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A014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A014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014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014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A014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A014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A014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A014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A014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A014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014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014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014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01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0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01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A01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A01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A01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A01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A01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A01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A014E"/>
  </w:style>
  <w:style w:type="character" w:customStyle="1" w:styleId="charlegsubtitle1">
    <w:name w:val="charlegsubtitle1"/>
    <w:basedOn w:val="DefaultParagraphFont"/>
    <w:rsid w:val="00BA014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A014E"/>
    <w:pPr>
      <w:ind w:left="240" w:hanging="240"/>
    </w:pPr>
  </w:style>
  <w:style w:type="paragraph" w:styleId="Index2">
    <w:name w:val="index 2"/>
    <w:basedOn w:val="Normal"/>
    <w:next w:val="Normal"/>
    <w:autoRedefine/>
    <w:rsid w:val="00BA014E"/>
    <w:pPr>
      <w:ind w:left="480" w:hanging="240"/>
    </w:pPr>
  </w:style>
  <w:style w:type="paragraph" w:styleId="Index3">
    <w:name w:val="index 3"/>
    <w:basedOn w:val="Normal"/>
    <w:next w:val="Normal"/>
    <w:autoRedefine/>
    <w:rsid w:val="00BA014E"/>
    <w:pPr>
      <w:ind w:left="720" w:hanging="240"/>
    </w:pPr>
  </w:style>
  <w:style w:type="paragraph" w:styleId="Index4">
    <w:name w:val="index 4"/>
    <w:basedOn w:val="Normal"/>
    <w:next w:val="Normal"/>
    <w:autoRedefine/>
    <w:rsid w:val="00BA014E"/>
    <w:pPr>
      <w:ind w:left="960" w:hanging="240"/>
    </w:pPr>
  </w:style>
  <w:style w:type="paragraph" w:styleId="Index5">
    <w:name w:val="index 5"/>
    <w:basedOn w:val="Normal"/>
    <w:next w:val="Normal"/>
    <w:autoRedefine/>
    <w:rsid w:val="00BA014E"/>
    <w:pPr>
      <w:ind w:left="1200" w:hanging="240"/>
    </w:pPr>
  </w:style>
  <w:style w:type="paragraph" w:styleId="Index6">
    <w:name w:val="index 6"/>
    <w:basedOn w:val="Normal"/>
    <w:next w:val="Normal"/>
    <w:autoRedefine/>
    <w:rsid w:val="00BA014E"/>
    <w:pPr>
      <w:ind w:left="1440" w:hanging="240"/>
    </w:pPr>
  </w:style>
  <w:style w:type="paragraph" w:styleId="Index7">
    <w:name w:val="index 7"/>
    <w:basedOn w:val="Normal"/>
    <w:next w:val="Normal"/>
    <w:autoRedefine/>
    <w:rsid w:val="00BA014E"/>
    <w:pPr>
      <w:ind w:left="1680" w:hanging="240"/>
    </w:pPr>
  </w:style>
  <w:style w:type="paragraph" w:styleId="Index8">
    <w:name w:val="index 8"/>
    <w:basedOn w:val="Normal"/>
    <w:next w:val="Normal"/>
    <w:autoRedefine/>
    <w:rsid w:val="00BA014E"/>
    <w:pPr>
      <w:ind w:left="1920" w:hanging="240"/>
    </w:pPr>
  </w:style>
  <w:style w:type="paragraph" w:styleId="Index9">
    <w:name w:val="index 9"/>
    <w:basedOn w:val="Normal"/>
    <w:next w:val="Normal"/>
    <w:autoRedefine/>
    <w:rsid w:val="00BA014E"/>
    <w:pPr>
      <w:ind w:left="2160" w:hanging="240"/>
    </w:pPr>
  </w:style>
  <w:style w:type="paragraph" w:styleId="NormalIndent">
    <w:name w:val="Normal Indent"/>
    <w:basedOn w:val="Normal"/>
    <w:rsid w:val="00BA014E"/>
    <w:pPr>
      <w:ind w:left="720"/>
    </w:pPr>
  </w:style>
  <w:style w:type="paragraph" w:styleId="FootnoteText">
    <w:name w:val="footnote text"/>
    <w:basedOn w:val="Normal"/>
    <w:link w:val="FootnoteTextChar"/>
    <w:rsid w:val="00BA014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014E"/>
  </w:style>
  <w:style w:type="paragraph" w:styleId="CommentText">
    <w:name w:val="annotation text"/>
    <w:basedOn w:val="Normal"/>
    <w:link w:val="CommentTextChar"/>
    <w:rsid w:val="00BA014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014E"/>
  </w:style>
  <w:style w:type="paragraph" w:styleId="IndexHeading">
    <w:name w:val="index heading"/>
    <w:basedOn w:val="Normal"/>
    <w:next w:val="Index1"/>
    <w:rsid w:val="00BA014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A014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A014E"/>
    <w:pPr>
      <w:ind w:left="480" w:hanging="480"/>
    </w:pPr>
  </w:style>
  <w:style w:type="paragraph" w:styleId="EnvelopeAddress">
    <w:name w:val="envelope address"/>
    <w:basedOn w:val="Normal"/>
    <w:rsid w:val="00BA014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A01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A014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A014E"/>
    <w:rPr>
      <w:sz w:val="16"/>
      <w:szCs w:val="16"/>
    </w:rPr>
  </w:style>
  <w:style w:type="character" w:styleId="PageNumber">
    <w:name w:val="page number"/>
    <w:basedOn w:val="DefaultParagraphFont"/>
    <w:rsid w:val="00BA014E"/>
  </w:style>
  <w:style w:type="character" w:styleId="EndnoteReference">
    <w:name w:val="endnote reference"/>
    <w:basedOn w:val="DefaultParagraphFont"/>
    <w:rsid w:val="00BA014E"/>
    <w:rPr>
      <w:vertAlign w:val="superscript"/>
    </w:rPr>
  </w:style>
  <w:style w:type="paragraph" w:styleId="EndnoteText">
    <w:name w:val="endnote text"/>
    <w:basedOn w:val="Normal"/>
    <w:link w:val="EndnoteTextChar"/>
    <w:rsid w:val="00BA014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A014E"/>
  </w:style>
  <w:style w:type="paragraph" w:styleId="TableofAuthorities">
    <w:name w:val="table of authorities"/>
    <w:basedOn w:val="Normal"/>
    <w:next w:val="Normal"/>
    <w:rsid w:val="00BA014E"/>
    <w:pPr>
      <w:ind w:left="240" w:hanging="240"/>
    </w:pPr>
  </w:style>
  <w:style w:type="paragraph" w:styleId="MacroText">
    <w:name w:val="macro"/>
    <w:link w:val="MacroTextChar"/>
    <w:rsid w:val="00BA01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A014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A014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A014E"/>
    <w:pPr>
      <w:ind w:left="283" w:hanging="283"/>
    </w:pPr>
  </w:style>
  <w:style w:type="paragraph" w:styleId="ListBullet">
    <w:name w:val="List Bullet"/>
    <w:basedOn w:val="Normal"/>
    <w:autoRedefine/>
    <w:rsid w:val="00BA014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A014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A014E"/>
    <w:pPr>
      <w:ind w:left="566" w:hanging="283"/>
    </w:pPr>
  </w:style>
  <w:style w:type="paragraph" w:styleId="List3">
    <w:name w:val="List 3"/>
    <w:basedOn w:val="Normal"/>
    <w:rsid w:val="00BA014E"/>
    <w:pPr>
      <w:ind w:left="849" w:hanging="283"/>
    </w:pPr>
  </w:style>
  <w:style w:type="paragraph" w:styleId="List4">
    <w:name w:val="List 4"/>
    <w:basedOn w:val="Normal"/>
    <w:rsid w:val="00BA014E"/>
    <w:pPr>
      <w:ind w:left="1132" w:hanging="283"/>
    </w:pPr>
  </w:style>
  <w:style w:type="paragraph" w:styleId="List5">
    <w:name w:val="List 5"/>
    <w:basedOn w:val="Normal"/>
    <w:rsid w:val="00BA014E"/>
    <w:pPr>
      <w:ind w:left="1415" w:hanging="283"/>
    </w:pPr>
  </w:style>
  <w:style w:type="paragraph" w:styleId="ListBullet2">
    <w:name w:val="List Bullet 2"/>
    <w:basedOn w:val="Normal"/>
    <w:autoRedefine/>
    <w:rsid w:val="00BA014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A014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A014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A014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A014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A014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A014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A014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A014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A014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A014E"/>
    <w:pPr>
      <w:ind w:left="4252"/>
    </w:pPr>
  </w:style>
  <w:style w:type="character" w:customStyle="1" w:styleId="ClosingChar">
    <w:name w:val="Closing Char"/>
    <w:basedOn w:val="DefaultParagraphFont"/>
    <w:link w:val="Closing"/>
    <w:rsid w:val="00BA014E"/>
    <w:rPr>
      <w:sz w:val="22"/>
    </w:rPr>
  </w:style>
  <w:style w:type="paragraph" w:styleId="Signature">
    <w:name w:val="Signature"/>
    <w:basedOn w:val="Normal"/>
    <w:link w:val="SignatureChar"/>
    <w:rsid w:val="00BA014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A014E"/>
    <w:rPr>
      <w:sz w:val="22"/>
    </w:rPr>
  </w:style>
  <w:style w:type="paragraph" w:styleId="BodyText">
    <w:name w:val="Body Text"/>
    <w:basedOn w:val="Normal"/>
    <w:link w:val="BodyTextChar"/>
    <w:rsid w:val="00BA01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014E"/>
    <w:rPr>
      <w:sz w:val="22"/>
    </w:rPr>
  </w:style>
  <w:style w:type="paragraph" w:styleId="BodyTextIndent">
    <w:name w:val="Body Text Indent"/>
    <w:basedOn w:val="Normal"/>
    <w:link w:val="BodyTextIndentChar"/>
    <w:rsid w:val="00BA01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A014E"/>
    <w:rPr>
      <w:sz w:val="22"/>
    </w:rPr>
  </w:style>
  <w:style w:type="paragraph" w:styleId="ListContinue">
    <w:name w:val="List Continue"/>
    <w:basedOn w:val="Normal"/>
    <w:rsid w:val="00BA014E"/>
    <w:pPr>
      <w:spacing w:after="120"/>
      <w:ind w:left="283"/>
    </w:pPr>
  </w:style>
  <w:style w:type="paragraph" w:styleId="ListContinue2">
    <w:name w:val="List Continue 2"/>
    <w:basedOn w:val="Normal"/>
    <w:rsid w:val="00BA014E"/>
    <w:pPr>
      <w:spacing w:after="120"/>
      <w:ind w:left="566"/>
    </w:pPr>
  </w:style>
  <w:style w:type="paragraph" w:styleId="ListContinue3">
    <w:name w:val="List Continue 3"/>
    <w:basedOn w:val="Normal"/>
    <w:rsid w:val="00BA014E"/>
    <w:pPr>
      <w:spacing w:after="120"/>
      <w:ind w:left="849"/>
    </w:pPr>
  </w:style>
  <w:style w:type="paragraph" w:styleId="ListContinue4">
    <w:name w:val="List Continue 4"/>
    <w:basedOn w:val="Normal"/>
    <w:rsid w:val="00BA014E"/>
    <w:pPr>
      <w:spacing w:after="120"/>
      <w:ind w:left="1132"/>
    </w:pPr>
  </w:style>
  <w:style w:type="paragraph" w:styleId="ListContinue5">
    <w:name w:val="List Continue 5"/>
    <w:basedOn w:val="Normal"/>
    <w:rsid w:val="00BA014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A01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A014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A014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A014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A014E"/>
  </w:style>
  <w:style w:type="character" w:customStyle="1" w:styleId="SalutationChar">
    <w:name w:val="Salutation Char"/>
    <w:basedOn w:val="DefaultParagraphFont"/>
    <w:link w:val="Salutation"/>
    <w:rsid w:val="00BA014E"/>
    <w:rPr>
      <w:sz w:val="22"/>
    </w:rPr>
  </w:style>
  <w:style w:type="paragraph" w:styleId="Date">
    <w:name w:val="Date"/>
    <w:basedOn w:val="Normal"/>
    <w:next w:val="Normal"/>
    <w:link w:val="DateChar"/>
    <w:rsid w:val="00BA014E"/>
  </w:style>
  <w:style w:type="character" w:customStyle="1" w:styleId="DateChar">
    <w:name w:val="Date Char"/>
    <w:basedOn w:val="DefaultParagraphFont"/>
    <w:link w:val="Date"/>
    <w:rsid w:val="00BA014E"/>
    <w:rPr>
      <w:sz w:val="22"/>
    </w:rPr>
  </w:style>
  <w:style w:type="paragraph" w:styleId="BodyTextFirstIndent">
    <w:name w:val="Body Text First Indent"/>
    <w:basedOn w:val="BodyText"/>
    <w:link w:val="BodyTextFirstIndentChar"/>
    <w:rsid w:val="00BA014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A014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A014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A014E"/>
    <w:rPr>
      <w:sz w:val="22"/>
    </w:rPr>
  </w:style>
  <w:style w:type="paragraph" w:styleId="BodyText2">
    <w:name w:val="Body Text 2"/>
    <w:basedOn w:val="Normal"/>
    <w:link w:val="BodyText2Char"/>
    <w:rsid w:val="00BA0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014E"/>
    <w:rPr>
      <w:sz w:val="22"/>
    </w:rPr>
  </w:style>
  <w:style w:type="paragraph" w:styleId="BodyText3">
    <w:name w:val="Body Text 3"/>
    <w:basedOn w:val="Normal"/>
    <w:link w:val="BodyText3Char"/>
    <w:rsid w:val="00BA01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014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A01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014E"/>
    <w:rPr>
      <w:sz w:val="22"/>
    </w:rPr>
  </w:style>
  <w:style w:type="paragraph" w:styleId="BodyTextIndent3">
    <w:name w:val="Body Text Indent 3"/>
    <w:basedOn w:val="Normal"/>
    <w:link w:val="BodyTextIndent3Char"/>
    <w:rsid w:val="00BA01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A014E"/>
    <w:rPr>
      <w:sz w:val="16"/>
      <w:szCs w:val="16"/>
    </w:rPr>
  </w:style>
  <w:style w:type="paragraph" w:styleId="BlockText">
    <w:name w:val="Block Text"/>
    <w:basedOn w:val="Normal"/>
    <w:rsid w:val="00BA014E"/>
    <w:pPr>
      <w:spacing w:after="120"/>
      <w:ind w:left="1440" w:right="1440"/>
    </w:pPr>
  </w:style>
  <w:style w:type="character" w:styleId="Hyperlink">
    <w:name w:val="Hyperlink"/>
    <w:basedOn w:val="DefaultParagraphFont"/>
    <w:rsid w:val="00BA014E"/>
    <w:rPr>
      <w:color w:val="0000FF"/>
      <w:u w:val="single"/>
    </w:rPr>
  </w:style>
  <w:style w:type="character" w:styleId="FollowedHyperlink">
    <w:name w:val="FollowedHyperlink"/>
    <w:basedOn w:val="DefaultParagraphFont"/>
    <w:rsid w:val="00BA014E"/>
    <w:rPr>
      <w:color w:val="800080"/>
      <w:u w:val="single"/>
    </w:rPr>
  </w:style>
  <w:style w:type="character" w:styleId="Strong">
    <w:name w:val="Strong"/>
    <w:basedOn w:val="DefaultParagraphFont"/>
    <w:qFormat/>
    <w:rsid w:val="00BA014E"/>
    <w:rPr>
      <w:b/>
      <w:bCs/>
    </w:rPr>
  </w:style>
  <w:style w:type="character" w:styleId="Emphasis">
    <w:name w:val="Emphasis"/>
    <w:basedOn w:val="DefaultParagraphFont"/>
    <w:qFormat/>
    <w:rsid w:val="00BA014E"/>
    <w:rPr>
      <w:i/>
      <w:iCs/>
    </w:rPr>
  </w:style>
  <w:style w:type="paragraph" w:styleId="DocumentMap">
    <w:name w:val="Document Map"/>
    <w:basedOn w:val="Normal"/>
    <w:link w:val="DocumentMapChar"/>
    <w:rsid w:val="00BA01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A014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A014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A014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A014E"/>
  </w:style>
  <w:style w:type="character" w:customStyle="1" w:styleId="E-mailSignatureChar">
    <w:name w:val="E-mail Signature Char"/>
    <w:basedOn w:val="DefaultParagraphFont"/>
    <w:link w:val="E-mailSignature"/>
    <w:rsid w:val="00BA014E"/>
    <w:rPr>
      <w:sz w:val="22"/>
    </w:rPr>
  </w:style>
  <w:style w:type="paragraph" w:styleId="NormalWeb">
    <w:name w:val="Normal (Web)"/>
    <w:basedOn w:val="Normal"/>
    <w:rsid w:val="00BA014E"/>
  </w:style>
  <w:style w:type="character" w:styleId="HTMLAcronym">
    <w:name w:val="HTML Acronym"/>
    <w:basedOn w:val="DefaultParagraphFont"/>
    <w:rsid w:val="00BA014E"/>
  </w:style>
  <w:style w:type="paragraph" w:styleId="HTMLAddress">
    <w:name w:val="HTML Address"/>
    <w:basedOn w:val="Normal"/>
    <w:link w:val="HTMLAddressChar"/>
    <w:rsid w:val="00BA014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A014E"/>
    <w:rPr>
      <w:i/>
      <w:iCs/>
      <w:sz w:val="22"/>
    </w:rPr>
  </w:style>
  <w:style w:type="character" w:styleId="HTMLCite">
    <w:name w:val="HTML Cite"/>
    <w:basedOn w:val="DefaultParagraphFont"/>
    <w:rsid w:val="00BA014E"/>
    <w:rPr>
      <w:i/>
      <w:iCs/>
    </w:rPr>
  </w:style>
  <w:style w:type="character" w:styleId="HTMLCode">
    <w:name w:val="HTML Code"/>
    <w:basedOn w:val="DefaultParagraphFont"/>
    <w:rsid w:val="00BA014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A014E"/>
    <w:rPr>
      <w:i/>
      <w:iCs/>
    </w:rPr>
  </w:style>
  <w:style w:type="character" w:styleId="HTMLKeyboard">
    <w:name w:val="HTML Keyboard"/>
    <w:basedOn w:val="DefaultParagraphFont"/>
    <w:rsid w:val="00BA014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A014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A014E"/>
    <w:rPr>
      <w:rFonts w:ascii="Courier New" w:hAnsi="Courier New" w:cs="Courier New"/>
    </w:rPr>
  </w:style>
  <w:style w:type="character" w:styleId="HTMLSample">
    <w:name w:val="HTML Sample"/>
    <w:basedOn w:val="DefaultParagraphFont"/>
    <w:rsid w:val="00BA014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A014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A014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A0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014E"/>
    <w:rPr>
      <w:b/>
      <w:bCs/>
    </w:rPr>
  </w:style>
  <w:style w:type="numbering" w:styleId="1ai">
    <w:name w:val="Outline List 1"/>
    <w:basedOn w:val="NoList"/>
    <w:rsid w:val="00BA014E"/>
    <w:pPr>
      <w:numPr>
        <w:numId w:val="14"/>
      </w:numPr>
    </w:pPr>
  </w:style>
  <w:style w:type="numbering" w:styleId="111111">
    <w:name w:val="Outline List 2"/>
    <w:basedOn w:val="NoList"/>
    <w:rsid w:val="00BA014E"/>
    <w:pPr>
      <w:numPr>
        <w:numId w:val="15"/>
      </w:numPr>
    </w:pPr>
  </w:style>
  <w:style w:type="numbering" w:styleId="ArticleSection">
    <w:name w:val="Outline List 3"/>
    <w:basedOn w:val="NoList"/>
    <w:rsid w:val="00BA014E"/>
    <w:pPr>
      <w:numPr>
        <w:numId w:val="17"/>
      </w:numPr>
    </w:pPr>
  </w:style>
  <w:style w:type="table" w:styleId="TableSimple1">
    <w:name w:val="Table Simple 1"/>
    <w:basedOn w:val="TableNormal"/>
    <w:rsid w:val="00BA014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A014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A01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A01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A01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A014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A014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A014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A014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A014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A014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A014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A014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A014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A014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A01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A014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A014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A014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A01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A01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A014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A014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A014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A014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A014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A014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A01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A01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A014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A014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A014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A014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A014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A014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A014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A014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A014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A014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A014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A014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A014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A014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A014E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E43A6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2020FG-208-1720</_dlc_DocId>
    <_dlc_DocIdUrl xmlns="0f563589-9cf9-4143-b1eb-fb0534803d38">
      <Url>http://tweb/sites/fg/ripd/prudpolicy/_layouts/15/DocIdRedir.aspx?ID=2020FG-208-1720</Url>
      <Description>2020FG-208-1720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9E3A8456C0297D4180E6E59AADECE0BA" ma:contentTypeVersion="25966" ma:contentTypeDescription="" ma:contentTypeScope="" ma:versionID="dbfd3bf17ed66c07fc2a61f6f6e06d6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0a1071a4a5e337ddadcb53fd516f85f8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7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7076BBEE-1E4E-4E4D-9D58-ED46B4BDFE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6F8222-7293-4BDE-BC81-2D7381BDDA41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F70DBB-6928-4528-9A03-E7D3C3AB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4C5CB0-E2F2-4740-8A00-60F7859FC9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943C8E-5C78-4757-8971-78395EDA3B2F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467</Words>
  <Characters>2620</Characters>
  <Application>Microsoft Office Word</Application>
  <DocSecurity>2</DocSecurity>
  <PresentationFormat/>
  <Lines>100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</vt:lpstr>
    </vt:vector>
  </TitlesOfParts>
  <Manager/>
  <Company/>
  <LinksUpToDate>false</LinksUpToDate>
  <CharactersWithSpaces>3012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</dc:title>
  <dc:subject>Superannuation regulator roles</dc:subject>
  <dc:creator/>
  <cp:keywords/>
  <dc:description/>
  <cp:lastModifiedBy/>
  <cp:revision>1</cp:revision>
  <cp:lastPrinted>2017-04-26T01:27:00Z</cp:lastPrinted>
  <dcterms:created xsi:type="dcterms:W3CDTF">2020-01-23T00:51:00Z</dcterms:created>
  <dcterms:modified xsi:type="dcterms:W3CDTF">2020-01-30T22:34:00Z</dcterms:modified>
  <cp:category/>
  <cp:contentStatus/>
  <dc:language/>
  <cp:version/>
</cp:coreProperties>
</file>