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370" w:rsidRDefault="00CB5370" w:rsidP="00CB5370">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Suzanne Thompson &lt;Suzannelthompson@outlook.com&gt; </w:t>
      </w:r>
      <w:r>
        <w:rPr>
          <w:rFonts w:eastAsia="Times New Roman"/>
          <w:lang w:val="en-US"/>
        </w:rPr>
        <w:br/>
      </w:r>
      <w:r>
        <w:rPr>
          <w:rFonts w:eastAsia="Times New Roman"/>
          <w:b/>
          <w:bCs/>
          <w:lang w:val="en-US"/>
        </w:rPr>
        <w:t>Sent:</w:t>
      </w:r>
      <w:r>
        <w:rPr>
          <w:rFonts w:eastAsia="Times New Roman"/>
          <w:lang w:val="en-US"/>
        </w:rPr>
        <w:t xml:space="preserve"> Sunday, 11 August 2019 10:51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In opposition of the Currency (Restrictions on the Use of Cash) Bill of 2019.</w:t>
      </w:r>
    </w:p>
    <w:p w:rsidR="00CB5370" w:rsidRDefault="00CB5370" w:rsidP="00CB5370">
      <w:pPr>
        <w:rPr>
          <w:lang w:eastAsia="en-US"/>
        </w:rPr>
      </w:pPr>
    </w:p>
    <w:p w:rsidR="00CB5370" w:rsidRDefault="00CB5370" w:rsidP="00CB5370">
      <w:r>
        <w:t>Dear Manager,</w:t>
      </w:r>
    </w:p>
    <w:p w:rsidR="00CB5370" w:rsidRDefault="00CB5370" w:rsidP="00CB5370"/>
    <w:p w:rsidR="00CB5370" w:rsidRDefault="00CB5370" w:rsidP="00CB5370">
      <w:pPr>
        <w:rPr>
          <w:b/>
          <w:bCs/>
        </w:rPr>
      </w:pPr>
      <w:r>
        <w:rPr>
          <w:b/>
          <w:bCs/>
        </w:rPr>
        <w:t>Re: In opposition of the Currency (Restrictions on the Use of Cash) Bill of 2019.</w:t>
      </w:r>
    </w:p>
    <w:p w:rsidR="00CB5370" w:rsidRDefault="00CB5370" w:rsidP="00CB5370"/>
    <w:p w:rsidR="00CB5370" w:rsidRDefault="00CB5370" w:rsidP="00CB5370">
      <w:pPr>
        <w:rPr>
          <w:i/>
          <w:iCs/>
        </w:rPr>
      </w:pPr>
      <w:r>
        <w:t xml:space="preserve">I would like to express my strongest opposition to this bill. It is poorly and incompletely written and ill conceived. Whilst our Government insists that they create ‘fact-based’ policies, this bill offers no evidence that it will curb the black economy in any way and on the contrary, there is evidence to suggest it will do little to help, as per the </w:t>
      </w:r>
      <w:hyperlink r:id="rId5" w:history="1">
        <w:r>
          <w:rPr>
            <w:rStyle w:val="Hyperlink"/>
          </w:rPr>
          <w:t>report</w:t>
        </w:r>
      </w:hyperlink>
      <w:r>
        <w:t xml:space="preserve"> by Friedrich Schneider of 2017. His conclusion: </w:t>
      </w:r>
      <w:r>
        <w:rPr>
          <w:rFonts w:ascii="Helvetica" w:hAnsi="Helvetica"/>
          <w:i/>
          <w:iCs/>
          <w:color w:val="333333"/>
          <w:sz w:val="21"/>
          <w:szCs w:val="21"/>
          <w:shd w:val="clear" w:color="auto" w:fill="FFFFFF"/>
        </w:rPr>
        <w:t>The conclusion of this paper is that cash has a minor influence on the shadow economy, crime and terrorism, but potentially a major influence on civil liberties.</w:t>
      </w:r>
    </w:p>
    <w:p w:rsidR="00CB5370" w:rsidRDefault="00CB5370" w:rsidP="00CB5370"/>
    <w:p w:rsidR="00CB5370" w:rsidRDefault="00CB5370" w:rsidP="00CB5370">
      <w:r>
        <w:t>It is this threat on Australian civil liberties that most concerns me. Might I suggest that the Black Economy taskforce refocuses its efforts on the more costly areas at issue, such as the tax avoiding multi-national companies.</w:t>
      </w:r>
    </w:p>
    <w:p w:rsidR="00CB5370" w:rsidRDefault="00CB5370" w:rsidP="00CB5370"/>
    <w:p w:rsidR="00CB5370" w:rsidRDefault="00CB5370" w:rsidP="00CB5370">
      <w:r>
        <w:t>Yours sincerely,</w:t>
      </w:r>
    </w:p>
    <w:p w:rsidR="00CB5370" w:rsidRDefault="00CB5370" w:rsidP="00CB5370"/>
    <w:p w:rsidR="00CB5370" w:rsidRDefault="00CB5370" w:rsidP="00CB5370">
      <w:r>
        <w:t>Suzanne Thompson</w:t>
      </w:r>
    </w:p>
    <w:p w:rsidR="00CB5370" w:rsidRDefault="00CB5370" w:rsidP="00CB5370"/>
    <w:p w:rsidR="00CB5370" w:rsidRDefault="00CB5370" w:rsidP="00CB5370">
      <w:r>
        <w:t>1 Bracken Court</w:t>
      </w:r>
    </w:p>
    <w:p w:rsidR="00CB5370" w:rsidRDefault="00CB5370" w:rsidP="00CB5370">
      <w:r>
        <w:t>Duncraig,</w:t>
      </w:r>
    </w:p>
    <w:p w:rsidR="00CB5370" w:rsidRDefault="00CB5370" w:rsidP="00CB5370">
      <w:r>
        <w:t>WA</w:t>
      </w:r>
    </w:p>
    <w:p w:rsidR="00CB5370" w:rsidRDefault="00CB5370" w:rsidP="00CB5370">
      <w:r>
        <w:t>6023.</w:t>
      </w:r>
    </w:p>
    <w:p w:rsidR="006A18CA" w:rsidRDefault="006A18CA" w:rsidP="006A18CA">
      <w:bookmarkStart w:id="1" w:name="_GoBack"/>
      <w:bookmarkEnd w:id="1"/>
    </w:p>
    <w:p w:rsidR="00964C84" w:rsidRDefault="00964C84" w:rsidP="00964C84">
      <w:pPr>
        <w:rPr>
          <w:rFonts w:eastAsia="Times New Roman"/>
        </w:rPr>
      </w:pPr>
    </w:p>
    <w:p w:rsidR="008B2888" w:rsidRDefault="008B2888" w:rsidP="008B2888"/>
    <w:p w:rsidR="008B2888" w:rsidRDefault="008B2888" w:rsidP="008B2888"/>
    <w:p w:rsidR="008B2888" w:rsidRDefault="008B2888" w:rsidP="008B2888"/>
    <w:p w:rsidR="005A2AEA" w:rsidRDefault="005A2AEA" w:rsidP="005A2AEA"/>
    <w:p w:rsidR="005A2AEA" w:rsidRDefault="005A2AEA" w:rsidP="005A2AEA"/>
    <w:bookmarkEnd w:id="0"/>
    <w:p w:rsidR="005A2AEA" w:rsidRDefault="005A2AEA" w:rsidP="005A2AEA"/>
    <w:p w:rsidR="00CE7DED" w:rsidRPr="00140814" w:rsidRDefault="00CB5370"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13"/>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04A49"/>
    <w:rsid w:val="004D6815"/>
    <w:rsid w:val="005451EA"/>
    <w:rsid w:val="00552C2E"/>
    <w:rsid w:val="00552C4F"/>
    <w:rsid w:val="00561516"/>
    <w:rsid w:val="005A2AEA"/>
    <w:rsid w:val="005F3108"/>
    <w:rsid w:val="00616620"/>
    <w:rsid w:val="00645BCF"/>
    <w:rsid w:val="00650D03"/>
    <w:rsid w:val="00696B4F"/>
    <w:rsid w:val="006A18CA"/>
    <w:rsid w:val="006A251A"/>
    <w:rsid w:val="006B1D53"/>
    <w:rsid w:val="00713CFC"/>
    <w:rsid w:val="00747EF5"/>
    <w:rsid w:val="00861DE4"/>
    <w:rsid w:val="00881570"/>
    <w:rsid w:val="00885972"/>
    <w:rsid w:val="00890C2E"/>
    <w:rsid w:val="008B2888"/>
    <w:rsid w:val="008B707A"/>
    <w:rsid w:val="00906980"/>
    <w:rsid w:val="00964C84"/>
    <w:rsid w:val="009F7056"/>
    <w:rsid w:val="00A0356E"/>
    <w:rsid w:val="00A07207"/>
    <w:rsid w:val="00A10742"/>
    <w:rsid w:val="00A13CB0"/>
    <w:rsid w:val="00A640AB"/>
    <w:rsid w:val="00A93B77"/>
    <w:rsid w:val="00AA67AC"/>
    <w:rsid w:val="00AC052F"/>
    <w:rsid w:val="00AC35DF"/>
    <w:rsid w:val="00AF369E"/>
    <w:rsid w:val="00B10C1B"/>
    <w:rsid w:val="00B25AEB"/>
    <w:rsid w:val="00B61D60"/>
    <w:rsid w:val="00B74D0F"/>
    <w:rsid w:val="00B97FE1"/>
    <w:rsid w:val="00BA2568"/>
    <w:rsid w:val="00BD4F03"/>
    <w:rsid w:val="00BF3898"/>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constor.eu/handle/10419/16291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2019-09-30T01:44:00Z</dcterms:created>
  <dcterms:modified xsi:type="dcterms:W3CDTF">2019-09-30T01:44:00Z</dcterms:modified>
</cp:coreProperties>
</file>