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447" w:rsidRDefault="00376447" w:rsidP="0037644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76447" w:rsidRDefault="00376447" w:rsidP="0037644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76447" w:rsidRDefault="00376447" w:rsidP="0037644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1688828057C4693901189407DCA1C2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Sumner &lt;john.sumner@hotmail.com&gt;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4:17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submission exposure draft currency </w:t>
      </w:r>
    </w:p>
    <w:p w:rsidR="00376447" w:rsidRDefault="00376447" w:rsidP="00376447"/>
    <w:p w:rsidR="00376447" w:rsidRDefault="00376447" w:rsidP="00376447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this</w:t>
      </w:r>
      <w:proofErr w:type="gramEnd"/>
      <w:r>
        <w:rPr>
          <w:rFonts w:ascii="Calibri" w:eastAsia="Times New Roman" w:hAnsi="Calibri"/>
          <w:color w:val="000000"/>
        </w:rPr>
        <w:t xml:space="preserve"> is the same as bail in , </w:t>
      </w:r>
      <w:proofErr w:type="spellStart"/>
      <w:r>
        <w:rPr>
          <w:rFonts w:ascii="Calibri" w:eastAsia="Times New Roman" w:hAnsi="Calibri"/>
          <w:color w:val="000000"/>
        </w:rPr>
        <w:t>i</w:t>
      </w:r>
      <w:proofErr w:type="spellEnd"/>
      <w:r>
        <w:rPr>
          <w:rFonts w:ascii="Calibri" w:eastAsia="Times New Roman" w:hAnsi="Calibri"/>
          <w:color w:val="000000"/>
        </w:rPr>
        <w:t xml:space="preserve"> will harass my local </w:t>
      </w:r>
      <w:proofErr w:type="spellStart"/>
      <w:r>
        <w:rPr>
          <w:rFonts w:ascii="Calibri" w:eastAsia="Times New Roman" w:hAnsi="Calibri"/>
          <w:color w:val="000000"/>
        </w:rPr>
        <w:t>mp</w:t>
      </w:r>
      <w:proofErr w:type="spellEnd"/>
      <w:r>
        <w:rPr>
          <w:rFonts w:ascii="Calibri" w:eastAsia="Times New Roman" w:hAnsi="Calibri"/>
          <w:color w:val="000000"/>
        </w:rPr>
        <w:t> </w:t>
      </w:r>
    </w:p>
    <w:p w:rsidR="00376447" w:rsidRDefault="00376447" w:rsidP="00376447">
      <w:pPr>
        <w:rPr>
          <w:rFonts w:ascii="Calibri" w:eastAsia="Times New Roman" w:hAnsi="Calibri"/>
          <w:color w:val="000000"/>
        </w:rPr>
      </w:pPr>
    </w:p>
    <w:p w:rsidR="00376447" w:rsidRDefault="00376447" w:rsidP="00376447">
      <w:pPr>
        <w:jc w:val="center"/>
        <w:rPr>
          <w:rFonts w:eastAsia="Times New Roman"/>
        </w:rPr>
      </w:pPr>
      <w:r>
        <w:rPr>
          <w:rFonts w:eastAsia="Times New Roman"/>
        </w:rPr>
        <w:pict>
          <v:rect id="_x0000_i1066" style="width:442.25pt;height:1.5pt" o:hrpct="980" o:hralign="center" o:hrstd="t" o:hr="t" fillcolor="#a0a0a0" stroked="f"/>
        </w:pict>
      </w:r>
    </w:p>
    <w:p w:rsidR="00376447" w:rsidRDefault="00376447" w:rsidP="00376447">
      <w:pPr>
        <w:outlineLvl w:val="0"/>
        <w:rPr>
          <w:rFonts w:eastAsia="Times New Roman"/>
        </w:rPr>
      </w:pPr>
      <w:r>
        <w:rPr>
          <w:rFonts w:ascii="Calibri" w:eastAsia="Times New Roman" w:hAnsi="Calibri"/>
          <w:b/>
          <w:bCs/>
          <w:color w:val="000000"/>
          <w:sz w:val="22"/>
          <w:szCs w:val="22"/>
        </w:rPr>
        <w:t>From:</w:t>
      </w:r>
      <w:r>
        <w:rPr>
          <w:rFonts w:ascii="Calibri" w:eastAsia="Times New Roman" w:hAnsi="Calibri"/>
          <w:color w:val="000000"/>
          <w:sz w:val="22"/>
          <w:szCs w:val="22"/>
        </w:rPr>
        <w:t xml:space="preserve"> John Sumner</w:t>
      </w:r>
      <w:r>
        <w:rPr>
          <w:rFonts w:ascii="Calibri" w:eastAsia="Times New Roman" w:hAnsi="Calibri"/>
          <w:color w:val="000000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000000"/>
          <w:sz w:val="22"/>
          <w:szCs w:val="22"/>
        </w:rPr>
        <w:t>Sent:</w:t>
      </w:r>
      <w:r>
        <w:rPr>
          <w:rFonts w:ascii="Calibri" w:eastAsia="Times New Roman" w:hAnsi="Calibri"/>
          <w:color w:val="000000"/>
          <w:sz w:val="22"/>
          <w:szCs w:val="22"/>
        </w:rPr>
        <w:t xml:space="preserve"> Sunday, 4 August 2019 4:14 PM</w:t>
      </w:r>
      <w:r>
        <w:rPr>
          <w:rFonts w:ascii="Calibri" w:eastAsia="Times New Roman" w:hAnsi="Calibri"/>
          <w:color w:val="000000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000000"/>
          <w:sz w:val="22"/>
          <w:szCs w:val="22"/>
        </w:rPr>
        <w:t>To:</w:t>
      </w:r>
      <w:r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hyperlink r:id="rId5" w:history="1">
        <w:r>
          <w:rPr>
            <w:rStyle w:val="Hyperlink"/>
            <w:rFonts w:ascii="Calibri" w:eastAsia="Times New Roman" w:hAnsi="Calibri"/>
            <w:sz w:val="22"/>
            <w:szCs w:val="22"/>
          </w:rPr>
          <w:t>blackeconomy@treasury.gov.au</w:t>
        </w:r>
      </w:hyperlink>
      <w:r>
        <w:rPr>
          <w:rFonts w:ascii="Calibri" w:eastAsia="Times New Roman" w:hAnsi="Calibri"/>
          <w:color w:val="000000"/>
          <w:sz w:val="22"/>
          <w:szCs w:val="22"/>
        </w:rPr>
        <w:t xml:space="preserve"> &lt;</w:t>
      </w:r>
      <w:hyperlink r:id="rId6" w:history="1">
        <w:r>
          <w:rPr>
            <w:rStyle w:val="Hyperlink"/>
            <w:rFonts w:ascii="Calibri" w:eastAsia="Times New Roman" w:hAnsi="Calibri"/>
            <w:sz w:val="22"/>
            <w:szCs w:val="22"/>
          </w:rPr>
          <w:t>blackeconomy@treasury.gov.au</w:t>
        </w:r>
      </w:hyperlink>
      <w:r>
        <w:rPr>
          <w:rFonts w:ascii="Calibri" w:eastAsia="Times New Roman" w:hAnsi="Calibri"/>
          <w:color w:val="000000"/>
          <w:sz w:val="22"/>
          <w:szCs w:val="22"/>
        </w:rPr>
        <w:t>&gt;</w:t>
      </w:r>
      <w:r>
        <w:rPr>
          <w:rFonts w:ascii="Calibri" w:eastAsia="Times New Roman" w:hAnsi="Calibri"/>
          <w:color w:val="000000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000000"/>
          <w:sz w:val="22"/>
          <w:szCs w:val="22"/>
        </w:rPr>
        <w:t>Subject:</w:t>
      </w:r>
      <w:r>
        <w:rPr>
          <w:rFonts w:ascii="Calibri" w:eastAsia="Times New Roman" w:hAnsi="Calibri"/>
          <w:color w:val="000000"/>
          <w:sz w:val="22"/>
          <w:szCs w:val="22"/>
        </w:rPr>
        <w:t xml:space="preserve"> submission exposure draft currency </w:t>
      </w:r>
    </w:p>
    <w:p w:rsidR="00376447" w:rsidRDefault="00376447" w:rsidP="00376447">
      <w:pPr>
        <w:rPr>
          <w:rFonts w:eastAsia="Times New Roman"/>
        </w:rPr>
      </w:pPr>
      <w:r>
        <w:rPr>
          <w:rFonts w:eastAsia="Times New Roman"/>
        </w:rPr>
        <w:t> </w:t>
      </w:r>
    </w:p>
    <w:p w:rsidR="00376447" w:rsidRDefault="00376447" w:rsidP="00376447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restriction</w:t>
      </w:r>
      <w:proofErr w:type="gramEnd"/>
      <w:r>
        <w:rPr>
          <w:rFonts w:ascii="Calibri" w:eastAsia="Times New Roman" w:hAnsi="Calibri"/>
          <w:color w:val="000000"/>
        </w:rPr>
        <w:t xml:space="preserve"> of the use of cash .</w:t>
      </w:r>
      <w:bookmarkEnd w:id="1"/>
    </w:p>
    <w:p w:rsidR="00EA36AA" w:rsidRPr="00376447" w:rsidRDefault="00376447" w:rsidP="00376447">
      <w:bookmarkStart w:id="2" w:name="_GoBack"/>
      <w:bookmarkEnd w:id="2"/>
    </w:p>
    <w:sectPr w:rsidR="00EA36AA" w:rsidRPr="003764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y.gov.au" TargetMode="External"/><Relationship Id="rId5" Type="http://schemas.openxmlformats.org/officeDocument/2006/relationships/hyperlink" Target="mailto:blackeconomy@treasury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2019-09-27T06:32:00Z</dcterms:created>
  <dcterms:modified xsi:type="dcterms:W3CDTF">2019-09-27T06:32:00Z</dcterms:modified>
</cp:coreProperties>
</file>