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312" w:lineRule="auto"/>
        <w:rPr>
          <w:b w:val="1"/>
          <w:color w:val="00293c"/>
          <w:sz w:val="28"/>
          <w:szCs w:val="28"/>
        </w:rPr>
      </w:pPr>
      <w:bookmarkStart w:colFirst="0" w:colLast="0" w:name="_z81cnp6v21o6" w:id="0"/>
      <w:bookmarkEnd w:id="0"/>
      <w:r w:rsidDel="00000000" w:rsidR="00000000" w:rsidRPr="00000000">
        <w:rPr>
          <w:b w:val="1"/>
          <w:color w:val="00293c"/>
          <w:sz w:val="28"/>
          <w:szCs w:val="28"/>
          <w:rtl w:val="0"/>
        </w:rPr>
        <w:t xml:space="preserve">RE: Currency (Restrictions on the Use of Cash) Bill 2019</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Hello, my name is Steve Victor Stratton and I am a concerned citizen living in Western Australia.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 would like to state my strong </w:t>
      </w:r>
      <w:r w:rsidDel="00000000" w:rsidR="00000000" w:rsidRPr="00000000">
        <w:rPr>
          <w:rtl w:val="0"/>
        </w:rPr>
        <w:t xml:space="preserve">opposition </w:t>
      </w:r>
      <w:r w:rsidDel="00000000" w:rsidR="00000000" w:rsidRPr="00000000">
        <w:rPr>
          <w:rtl w:val="0"/>
        </w:rPr>
        <w:t xml:space="preserve">to the ‘Restrictions on the Use of Cash’ legislation. I believe passing this bill will eventually lead to the impediment of my civil liberties and freedoms in this great country.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Having read through the supplied documentation listed on the treasury website for this bill as well as the Black Economy Taskforce Final Report (October 2017), I can see no relevant metrics that show a projected reduction in black market activities or tax avoision related to cash payments exceeding &gt;$10,000. Did the report not conduct the research required to acquire these metrics, and if not, how could it make the recommendation to Government in the first place. As this bill is proceeding without the aforementioned evidence, this leads to two possible answers, either the task force was incompetent, or it was corrupted.</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It is of my opinion is that this bill is insidious in nature and exists as a catalyst for further future reductions of legal cash transaction limits. I believe this will eventually lead to either the abolition of cash as a currency (and privacy) or the implementation of a split (cash / eCash) currency system that will pave the way for negative interest rates as outlined in the IMF’s (International Monetary Fund) white paper referencing the same.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 consider negative interest rates unjustified taxation (theft) and see this country moving into a period where such activity is being normalised. As such, I will not support any bill that restricts cash transactions, knowing the possible destinations of that slippery slope.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Thank you,</w:t>
      </w:r>
    </w:p>
    <w:p w:rsidR="00000000" w:rsidDel="00000000" w:rsidP="00000000" w:rsidRDefault="00000000" w:rsidRPr="00000000" w14:paraId="0000000E">
      <w:pPr>
        <w:rPr/>
      </w:pPr>
      <w:r w:rsidDel="00000000" w:rsidR="00000000" w:rsidRPr="00000000">
        <w:rPr>
          <w:rtl w:val="0"/>
        </w:rPr>
        <w:t xml:space="preserve">-Steve Victor Stratton</w:t>
      </w:r>
    </w:p>
    <w:p w:rsidR="00000000" w:rsidDel="00000000" w:rsidP="00000000" w:rsidRDefault="00000000" w:rsidRPr="00000000" w14:paraId="0000000F">
      <w:pPr>
        <w:rPr/>
      </w:pPr>
      <w:r w:rsidDel="00000000" w:rsidR="00000000" w:rsidRPr="00000000">
        <w:rPr>
          <w:rtl w:val="0"/>
        </w:rPr>
        <w:t xml:space="preserve">Perth, Western Australia</w:t>
      </w:r>
    </w:p>
    <w:p w:rsidR="00000000" w:rsidDel="00000000" w:rsidP="00000000" w:rsidRDefault="00000000" w:rsidRPr="00000000" w14:paraId="00000010">
      <w:pPr>
        <w:rPr/>
      </w:pPr>
      <w:hyperlink r:id="rId6">
        <w:r w:rsidDel="00000000" w:rsidR="00000000" w:rsidRPr="00000000">
          <w:rPr>
            <w:color w:val="1155cc"/>
            <w:u w:val="single"/>
            <w:rtl w:val="0"/>
          </w:rPr>
          <w:t xml:space="preserve">stevestrattonprivate@gmail.com</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tevestrattonprivat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