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A0F" w:rsidRDefault="005A1A0F" w:rsidP="005A1A0F">
      <w:pPr>
        <w:rPr>
          <w:rFonts w:ascii="Calibri" w:eastAsia="Times New Roman" w:hAnsi="Calibri"/>
          <w:sz w:val="22"/>
          <w:szCs w:val="22"/>
          <w:lang w:val="en-US"/>
        </w:rPr>
      </w:pPr>
      <w:bookmarkStart w:id="0" w:name="_jsOm_D51199EBA4E84B52B0DB9D7A532CE65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Keith Rule</w:t>
      </w:r>
      <w:bookmarkEnd w:id="2"/>
      <w:r>
        <w:rPr>
          <w:rFonts w:ascii="Calibri" w:eastAsia="Times New Roman" w:hAnsi="Calibri"/>
          <w:sz w:val="22"/>
          <w:szCs w:val="22"/>
          <w:lang w:val="en-US"/>
        </w:rPr>
        <w:t xml:space="preserve"> &lt;keithrule@me.com&gt;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12:29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Currency (Restrictions on the Use of Cash) Bill 2019</w:t>
      </w:r>
    </w:p>
    <w:p w:rsidR="005A1A0F" w:rsidRDefault="005A1A0F" w:rsidP="005A1A0F"/>
    <w:p w:rsidR="005A1A0F" w:rsidRDefault="005A1A0F" w:rsidP="005A1A0F">
      <w:pPr>
        <w:rPr>
          <w:rFonts w:eastAsia="Times New Roman"/>
        </w:rPr>
      </w:pPr>
      <w:r>
        <w:rPr>
          <w:rFonts w:eastAsia="Times New Roman"/>
          <w:sz w:val="21"/>
          <w:szCs w:val="21"/>
        </w:rPr>
        <w:t>For consideration by who it may concern.</w:t>
      </w:r>
    </w:p>
    <w:p w:rsidR="005A1A0F" w:rsidRDefault="005A1A0F" w:rsidP="005A1A0F">
      <w:pPr>
        <w:rPr>
          <w:rFonts w:eastAsia="Times New Roman"/>
        </w:rPr>
      </w:pPr>
    </w:p>
    <w:p w:rsidR="005A1A0F" w:rsidRDefault="005A1A0F" w:rsidP="005A1A0F">
      <w:pPr>
        <w:rPr>
          <w:rFonts w:eastAsia="Times New Roman"/>
        </w:rPr>
      </w:pPr>
      <w:r>
        <w:rPr>
          <w:rFonts w:eastAsia="Times New Roman"/>
          <w:sz w:val="21"/>
          <w:szCs w:val="21"/>
        </w:rPr>
        <w:t>I wish to lodge my strongest objection to the introduction of the subject mentioned Bill.</w:t>
      </w:r>
    </w:p>
    <w:p w:rsidR="005A1A0F" w:rsidRDefault="005A1A0F" w:rsidP="005A1A0F">
      <w:pPr>
        <w:rPr>
          <w:rFonts w:eastAsia="Times New Roman"/>
        </w:rPr>
      </w:pPr>
    </w:p>
    <w:p w:rsidR="005A1A0F" w:rsidRDefault="005A1A0F" w:rsidP="005A1A0F">
      <w:pPr>
        <w:rPr>
          <w:rFonts w:eastAsia="Times New Roman"/>
        </w:rPr>
      </w:pPr>
      <w:r>
        <w:rPr>
          <w:rFonts w:eastAsia="Times New Roman"/>
          <w:sz w:val="21"/>
          <w:szCs w:val="21"/>
        </w:rPr>
        <w:t>My major concerns are:-</w:t>
      </w:r>
    </w:p>
    <w:p w:rsidR="005A1A0F" w:rsidRDefault="005A1A0F" w:rsidP="005A1A0F">
      <w:pPr>
        <w:rPr>
          <w:rFonts w:eastAsia="Times New Roman"/>
        </w:rPr>
      </w:pPr>
    </w:p>
    <w:p w:rsidR="005A1A0F" w:rsidRDefault="005A1A0F" w:rsidP="005A1A0F">
      <w:pPr>
        <w:rPr>
          <w:rFonts w:eastAsia="Times New Roman"/>
        </w:rPr>
      </w:pPr>
      <w:r>
        <w:rPr>
          <w:rFonts w:eastAsia="Times New Roman"/>
          <w:sz w:val="21"/>
          <w:szCs w:val="21"/>
        </w:rPr>
        <w:t xml:space="preserve">This Bill was introduced for comment late on a Friday afternoon and only allows 14 days for that comment and has not been released through normal media channels thereby revealing a vast suspicion to the </w:t>
      </w:r>
      <w:proofErr w:type="gramStart"/>
      <w:r>
        <w:rPr>
          <w:rFonts w:eastAsia="Times New Roman"/>
          <w:sz w:val="21"/>
          <w:szCs w:val="21"/>
        </w:rPr>
        <w:t>legislators</w:t>
      </w:r>
      <w:proofErr w:type="gramEnd"/>
      <w:r>
        <w:rPr>
          <w:rFonts w:eastAsia="Times New Roman"/>
          <w:sz w:val="21"/>
          <w:szCs w:val="21"/>
        </w:rPr>
        <w:t xml:space="preserve"> motives.</w:t>
      </w:r>
    </w:p>
    <w:p w:rsidR="005A1A0F" w:rsidRDefault="005A1A0F" w:rsidP="005A1A0F">
      <w:pPr>
        <w:rPr>
          <w:rFonts w:eastAsia="Times New Roman"/>
        </w:rPr>
      </w:pPr>
    </w:p>
    <w:p w:rsidR="005A1A0F" w:rsidRDefault="005A1A0F" w:rsidP="005A1A0F">
      <w:pPr>
        <w:rPr>
          <w:rFonts w:eastAsia="Times New Roman"/>
        </w:rPr>
      </w:pPr>
      <w:r>
        <w:rPr>
          <w:rFonts w:eastAsia="Times New Roman"/>
          <w:sz w:val="21"/>
          <w:szCs w:val="21"/>
        </w:rPr>
        <w:t>The purpose of the legislation is to start a process to control our funds totally within the banking system on the pretext that it is a move against money laundering and tax evasion which has been around forever.</w:t>
      </w:r>
    </w:p>
    <w:p w:rsidR="005A1A0F" w:rsidRDefault="005A1A0F" w:rsidP="005A1A0F">
      <w:pPr>
        <w:rPr>
          <w:rFonts w:eastAsia="Times New Roman"/>
        </w:rPr>
      </w:pPr>
      <w:r>
        <w:rPr>
          <w:rFonts w:eastAsia="Times New Roman"/>
          <w:sz w:val="21"/>
          <w:szCs w:val="21"/>
        </w:rPr>
        <w:t>The recommendation for this course of action was headed by the former head of KPMG an organisation heavily involved in international money laundering.</w:t>
      </w:r>
    </w:p>
    <w:p w:rsidR="005A1A0F" w:rsidRDefault="005A1A0F" w:rsidP="005A1A0F">
      <w:pPr>
        <w:rPr>
          <w:rFonts w:eastAsia="Times New Roman"/>
        </w:rPr>
      </w:pPr>
      <w:r>
        <w:rPr>
          <w:rFonts w:eastAsia="Times New Roman"/>
          <w:sz w:val="21"/>
          <w:szCs w:val="21"/>
        </w:rPr>
        <w:t xml:space="preserve">KPMG suggested (but not adopted) a starting point for the cash limit at $5,000 but want’s this finally reduced much lower. This will eventually lead it to fall </w:t>
      </w:r>
      <w:proofErr w:type="spellStart"/>
      <w:r>
        <w:rPr>
          <w:rFonts w:eastAsia="Times New Roman"/>
          <w:sz w:val="21"/>
          <w:szCs w:val="21"/>
        </w:rPr>
        <w:t>inline</w:t>
      </w:r>
      <w:proofErr w:type="spellEnd"/>
      <w:r>
        <w:rPr>
          <w:rFonts w:eastAsia="Times New Roman"/>
          <w:sz w:val="21"/>
          <w:szCs w:val="21"/>
        </w:rPr>
        <w:t xml:space="preserve"> with many other economies that are also restricting cash transactions. The Bill is framed to allow this to happen by simple Regulation amendment.</w:t>
      </w:r>
    </w:p>
    <w:p w:rsidR="005A1A0F" w:rsidRDefault="005A1A0F" w:rsidP="005A1A0F">
      <w:pPr>
        <w:rPr>
          <w:rFonts w:eastAsia="Times New Roman"/>
        </w:rPr>
      </w:pPr>
      <w:r>
        <w:rPr>
          <w:rFonts w:eastAsia="Times New Roman"/>
          <w:sz w:val="21"/>
          <w:szCs w:val="21"/>
        </w:rPr>
        <w:t xml:space="preserve">If our government </w:t>
      </w:r>
      <w:proofErr w:type="spellStart"/>
      <w:r>
        <w:rPr>
          <w:rFonts w:eastAsia="Times New Roman"/>
          <w:sz w:val="21"/>
          <w:szCs w:val="21"/>
        </w:rPr>
        <w:t>want’s</w:t>
      </w:r>
      <w:proofErr w:type="spellEnd"/>
      <w:r>
        <w:rPr>
          <w:rFonts w:eastAsia="Times New Roman"/>
          <w:sz w:val="21"/>
          <w:szCs w:val="21"/>
        </w:rPr>
        <w:t xml:space="preserve"> to stop money laundering then it should look to legislation regulating Banks and the major accounting firms that perpetuate this trade.</w:t>
      </w:r>
    </w:p>
    <w:p w:rsidR="005A1A0F" w:rsidRDefault="005A1A0F" w:rsidP="005A1A0F">
      <w:pPr>
        <w:rPr>
          <w:rFonts w:eastAsia="Times New Roman"/>
        </w:rPr>
      </w:pPr>
    </w:p>
    <w:p w:rsidR="005A1A0F" w:rsidRDefault="005A1A0F" w:rsidP="005A1A0F">
      <w:pPr>
        <w:rPr>
          <w:rFonts w:eastAsia="Times New Roman"/>
        </w:rPr>
      </w:pPr>
      <w:r>
        <w:rPr>
          <w:rFonts w:eastAsia="Times New Roman"/>
          <w:sz w:val="21"/>
          <w:szCs w:val="21"/>
        </w:rPr>
        <w:t xml:space="preserve">My further research reveals that this process falls </w:t>
      </w:r>
      <w:proofErr w:type="spellStart"/>
      <w:r>
        <w:rPr>
          <w:rFonts w:eastAsia="Times New Roman"/>
          <w:sz w:val="21"/>
          <w:szCs w:val="21"/>
        </w:rPr>
        <w:t>inline</w:t>
      </w:r>
      <w:proofErr w:type="spellEnd"/>
      <w:r>
        <w:rPr>
          <w:rFonts w:eastAsia="Times New Roman"/>
          <w:sz w:val="21"/>
          <w:szCs w:val="21"/>
        </w:rPr>
        <w:t xml:space="preserve"> with the ‘Bail In’ laws introduced on 14.2.18. Again this was by stealth with only eight Senators sitting in the Senate and those Cross Benchers who were proposing amendments to protect ‘</w:t>
      </w:r>
      <w:proofErr w:type="gramStart"/>
      <w:r>
        <w:rPr>
          <w:rFonts w:eastAsia="Times New Roman"/>
          <w:sz w:val="21"/>
          <w:szCs w:val="21"/>
        </w:rPr>
        <w:t>depositors</w:t>
      </w:r>
      <w:proofErr w:type="gramEnd"/>
      <w:r>
        <w:rPr>
          <w:rFonts w:eastAsia="Times New Roman"/>
          <w:sz w:val="21"/>
          <w:szCs w:val="21"/>
        </w:rPr>
        <w:t xml:space="preserve"> funds’ being absent. Those amendments would have protected our funds from falling within the ‘Instruments’ that APRA could allow the banks to use for re-capitalisation should another major financial crisis occur.</w:t>
      </w:r>
    </w:p>
    <w:p w:rsidR="005A1A0F" w:rsidRDefault="005A1A0F" w:rsidP="005A1A0F">
      <w:pPr>
        <w:rPr>
          <w:rFonts w:eastAsia="Times New Roman"/>
        </w:rPr>
      </w:pPr>
    </w:p>
    <w:p w:rsidR="005A1A0F" w:rsidRDefault="005A1A0F" w:rsidP="005A1A0F">
      <w:pPr>
        <w:rPr>
          <w:rFonts w:eastAsia="Times New Roman"/>
        </w:rPr>
      </w:pPr>
      <w:r>
        <w:rPr>
          <w:rFonts w:eastAsia="Times New Roman"/>
          <w:sz w:val="21"/>
          <w:szCs w:val="21"/>
        </w:rPr>
        <w:t>The Government and Treasury has to restore confidence to the banking system that has sordidly been revealed as a process of greed and corruption.</w:t>
      </w:r>
    </w:p>
    <w:p w:rsidR="005A1A0F" w:rsidRDefault="005A1A0F" w:rsidP="005A1A0F">
      <w:pPr>
        <w:rPr>
          <w:rFonts w:eastAsia="Times New Roman"/>
        </w:rPr>
      </w:pPr>
      <w:r>
        <w:rPr>
          <w:rFonts w:eastAsia="Times New Roman"/>
          <w:sz w:val="21"/>
          <w:szCs w:val="21"/>
        </w:rPr>
        <w:t>The Banking Royal Commission only lightly touched upon the deep depths of what is occurring. The Banking system should be separated by Glass-</w:t>
      </w:r>
      <w:proofErr w:type="spellStart"/>
      <w:r>
        <w:rPr>
          <w:rFonts w:eastAsia="Times New Roman"/>
          <w:sz w:val="21"/>
          <w:szCs w:val="21"/>
        </w:rPr>
        <w:t>Steagall</w:t>
      </w:r>
      <w:proofErr w:type="spellEnd"/>
      <w:r>
        <w:rPr>
          <w:rFonts w:eastAsia="Times New Roman"/>
          <w:sz w:val="21"/>
          <w:szCs w:val="21"/>
        </w:rPr>
        <w:t xml:space="preserve"> type legislation that will </w:t>
      </w:r>
      <w:proofErr w:type="gramStart"/>
      <w:r>
        <w:rPr>
          <w:rFonts w:eastAsia="Times New Roman"/>
          <w:sz w:val="21"/>
          <w:szCs w:val="21"/>
        </w:rPr>
        <w:t>protect  the</w:t>
      </w:r>
      <w:proofErr w:type="gramEnd"/>
      <w:r>
        <w:rPr>
          <w:rFonts w:eastAsia="Times New Roman"/>
          <w:sz w:val="21"/>
          <w:szCs w:val="21"/>
        </w:rPr>
        <w:t xml:space="preserve"> average Australian’s savings from the fraudulent banking derivatives and speculation activities.</w:t>
      </w:r>
    </w:p>
    <w:p w:rsidR="005A1A0F" w:rsidRDefault="005A1A0F" w:rsidP="005A1A0F">
      <w:pPr>
        <w:rPr>
          <w:rFonts w:eastAsia="Times New Roman"/>
        </w:rPr>
      </w:pPr>
    </w:p>
    <w:p w:rsidR="005A1A0F" w:rsidRDefault="005A1A0F" w:rsidP="005A1A0F">
      <w:pPr>
        <w:rPr>
          <w:rFonts w:eastAsia="Times New Roman"/>
        </w:rPr>
      </w:pPr>
      <w:r>
        <w:rPr>
          <w:rFonts w:eastAsia="Times New Roman"/>
          <w:sz w:val="21"/>
          <w:szCs w:val="21"/>
        </w:rPr>
        <w:t>Yours faithfully</w:t>
      </w:r>
    </w:p>
    <w:p w:rsidR="005A1A0F" w:rsidRDefault="005A1A0F" w:rsidP="005A1A0F">
      <w:pPr>
        <w:rPr>
          <w:rFonts w:eastAsia="Times New Roman"/>
        </w:rPr>
      </w:pPr>
    </w:p>
    <w:p w:rsidR="005A1A0F" w:rsidRDefault="005A1A0F" w:rsidP="005A1A0F">
      <w:pPr>
        <w:rPr>
          <w:rFonts w:eastAsia="Times New Roman"/>
        </w:rPr>
      </w:pPr>
      <w:r>
        <w:rPr>
          <w:rFonts w:eastAsia="Times New Roman"/>
          <w:sz w:val="21"/>
          <w:szCs w:val="21"/>
        </w:rPr>
        <w:t xml:space="preserve">Keith </w:t>
      </w:r>
      <w:proofErr w:type="spellStart"/>
      <w:r>
        <w:rPr>
          <w:rFonts w:eastAsia="Times New Roman"/>
          <w:sz w:val="21"/>
          <w:szCs w:val="21"/>
        </w:rPr>
        <w:t>R.Rule</w:t>
      </w:r>
      <w:proofErr w:type="spellEnd"/>
    </w:p>
    <w:p w:rsidR="005A1A0F" w:rsidRDefault="005A1A0F" w:rsidP="005A1A0F">
      <w:pPr>
        <w:rPr>
          <w:rFonts w:eastAsia="Times New Roman"/>
        </w:rPr>
      </w:pPr>
      <w:r>
        <w:rPr>
          <w:rFonts w:eastAsia="Times New Roman"/>
          <w:sz w:val="21"/>
          <w:szCs w:val="21"/>
        </w:rPr>
        <w:t>2/4 Stewart Street, Port Macquarie 2444</w:t>
      </w:r>
    </w:p>
    <w:p w:rsidR="005A1A0F" w:rsidRDefault="005A1A0F" w:rsidP="005A1A0F">
      <w:pPr>
        <w:rPr>
          <w:rFonts w:eastAsia="Times New Roman"/>
        </w:rPr>
      </w:pPr>
      <w:r>
        <w:rPr>
          <w:rFonts w:eastAsia="Times New Roman"/>
          <w:sz w:val="21"/>
          <w:szCs w:val="21"/>
        </w:rPr>
        <w:t>0423 348 338</w:t>
      </w:r>
    </w:p>
    <w:bookmarkEnd w:id="1"/>
    <w:p w:rsidR="005A1A0F" w:rsidRDefault="005A1A0F" w:rsidP="005A1A0F">
      <w:pPr>
        <w:rPr>
          <w:rFonts w:eastAsia="Times New Roman"/>
        </w:rPr>
      </w:pPr>
    </w:p>
    <w:p w:rsidR="00EA36AA" w:rsidRPr="005A1A0F" w:rsidRDefault="005A1A0F" w:rsidP="005A1A0F"/>
    <w:sectPr w:rsidR="00EA36AA" w:rsidRPr="005A1A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80007"/>
    <w:rsid w:val="00097075"/>
    <w:rsid w:val="000B6719"/>
    <w:rsid w:val="000F0E78"/>
    <w:rsid w:val="001439EE"/>
    <w:rsid w:val="00206EE6"/>
    <w:rsid w:val="00226EF8"/>
    <w:rsid w:val="002449B2"/>
    <w:rsid w:val="00292427"/>
    <w:rsid w:val="002B0E70"/>
    <w:rsid w:val="002D0000"/>
    <w:rsid w:val="00300662"/>
    <w:rsid w:val="0037262E"/>
    <w:rsid w:val="003960D1"/>
    <w:rsid w:val="003C37F2"/>
    <w:rsid w:val="003D0B65"/>
    <w:rsid w:val="004008A3"/>
    <w:rsid w:val="00402A08"/>
    <w:rsid w:val="004960CB"/>
    <w:rsid w:val="004A6384"/>
    <w:rsid w:val="004B1F22"/>
    <w:rsid w:val="004B7A10"/>
    <w:rsid w:val="005846AA"/>
    <w:rsid w:val="005A1A0F"/>
    <w:rsid w:val="005A74D5"/>
    <w:rsid w:val="005E3343"/>
    <w:rsid w:val="00606AEE"/>
    <w:rsid w:val="0062099A"/>
    <w:rsid w:val="00656251"/>
    <w:rsid w:val="006E08F9"/>
    <w:rsid w:val="006E5777"/>
    <w:rsid w:val="006F0820"/>
    <w:rsid w:val="006F296C"/>
    <w:rsid w:val="00787169"/>
    <w:rsid w:val="007B0CCD"/>
    <w:rsid w:val="00810B75"/>
    <w:rsid w:val="008144A2"/>
    <w:rsid w:val="0082748A"/>
    <w:rsid w:val="0086234B"/>
    <w:rsid w:val="00891BA7"/>
    <w:rsid w:val="008E636C"/>
    <w:rsid w:val="008F3B23"/>
    <w:rsid w:val="008F7FE9"/>
    <w:rsid w:val="0090102F"/>
    <w:rsid w:val="00913E88"/>
    <w:rsid w:val="009146EA"/>
    <w:rsid w:val="00914A86"/>
    <w:rsid w:val="00916938"/>
    <w:rsid w:val="009469A8"/>
    <w:rsid w:val="00966D21"/>
    <w:rsid w:val="009A1262"/>
    <w:rsid w:val="009C4F05"/>
    <w:rsid w:val="00A22352"/>
    <w:rsid w:val="00A53558"/>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E12E95"/>
    <w:rsid w:val="00E50596"/>
    <w:rsid w:val="00EA12C0"/>
    <w:rsid w:val="00F26B46"/>
    <w:rsid w:val="00F37621"/>
    <w:rsid w:val="00F40147"/>
    <w:rsid w:val="00F56025"/>
    <w:rsid w:val="00F7470B"/>
    <w:rsid w:val="00FB0A8E"/>
    <w:rsid w:val="00FB244E"/>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2019-09-30T00:43:00Z</dcterms:created>
  <dcterms:modified xsi:type="dcterms:W3CDTF">2019-09-30T00:43:00Z</dcterms:modified>
</cp:coreProperties>
</file>