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777" w:rsidRDefault="006E5777" w:rsidP="006E577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9CD97671E2A24F30AA75A2F6C2B71D1B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Jeremy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Ivison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&lt;JMIvison@LIVE.COM.AU&gt;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11:12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6E5777" w:rsidRDefault="006E5777" w:rsidP="006E5777"/>
    <w:p w:rsidR="006E5777" w:rsidRDefault="006E5777" w:rsidP="006E5777">
      <w:pPr>
        <w:spacing w:after="240"/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Dear Sir/Madam</w:t>
      </w:r>
      <w:r>
        <w:rPr>
          <w:rFonts w:ascii="Calibri" w:eastAsia="Times New Roman" w:hAnsi="Calibri"/>
          <w:color w:val="000000"/>
        </w:rPr>
        <w:br/>
      </w:r>
      <w:r>
        <w:rPr>
          <w:rFonts w:ascii="Calibri" w:eastAsia="Times New Roman" w:hAnsi="Calibri"/>
          <w:color w:val="000000"/>
        </w:rPr>
        <w:br/>
        <w:t xml:space="preserve">I'm writing to inform you of my concerns of the Currency (Restrictions on the Use of Cash) Bill 2019. As I think this is a terrible bill that should </w:t>
      </w:r>
      <w:r>
        <w:rPr>
          <w:rFonts w:ascii="Calibri" w:eastAsia="Times New Roman" w:hAnsi="Calibri"/>
          <w:b/>
          <w:bCs/>
          <w:color w:val="000000"/>
        </w:rPr>
        <w:t>NOT</w:t>
      </w:r>
      <w:r>
        <w:rPr>
          <w:rFonts w:ascii="Calibri" w:eastAsia="Times New Roman" w:hAnsi="Calibri"/>
          <w:color w:val="000000"/>
        </w:rPr>
        <w:t xml:space="preserve"> be put into law. The reasons for this include the following:</w:t>
      </w:r>
    </w:p>
    <w:p w:rsidR="006E5777" w:rsidRDefault="006E5777" w:rsidP="006E5777">
      <w:pPr>
        <w:numPr>
          <w:ilvl w:val="0"/>
          <w:numId w:val="2"/>
        </w:numPr>
        <w:spacing w:before="100" w:beforeAutospacing="1" w:after="100" w:afterAutospacing="1"/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It is restriction on our personal freedoms when it comes to how individuals &amp; businesses exchange goods &amp; services</w:t>
      </w:r>
    </w:p>
    <w:p w:rsidR="006E5777" w:rsidRDefault="006E5777" w:rsidP="006E5777">
      <w:pPr>
        <w:numPr>
          <w:ilvl w:val="0"/>
          <w:numId w:val="2"/>
        </w:numPr>
        <w:spacing w:before="100" w:beforeAutospacing="1" w:after="100" w:afterAutospacing="1"/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It goes against the Liberal party's beliefs</w:t>
      </w:r>
    </w:p>
    <w:p w:rsidR="006E5777" w:rsidRDefault="006E5777" w:rsidP="006E5777">
      <w:pPr>
        <w:numPr>
          <w:ilvl w:val="0"/>
          <w:numId w:val="2"/>
        </w:numPr>
        <w:spacing w:before="100" w:beforeAutospacing="1" w:after="100" w:afterAutospacing="1"/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It would do very little to tackle issues such as Tax avoidance, Money Laundering, </w:t>
      </w:r>
      <w:proofErr w:type="spellStart"/>
      <w:r>
        <w:rPr>
          <w:rFonts w:ascii="Calibri" w:eastAsia="Times New Roman" w:hAnsi="Calibri"/>
          <w:color w:val="000000"/>
        </w:rPr>
        <w:t>etc</w:t>
      </w:r>
      <w:proofErr w:type="spellEnd"/>
    </w:p>
    <w:p w:rsidR="006E5777" w:rsidRDefault="006E5777" w:rsidP="006E5777">
      <w:pPr>
        <w:numPr>
          <w:ilvl w:val="0"/>
          <w:numId w:val="2"/>
        </w:numPr>
        <w:spacing w:before="100" w:beforeAutospacing="1" w:after="100" w:afterAutospacing="1"/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Similar laws have been put in place in other country's (such as France, Spain, </w:t>
      </w:r>
      <w:proofErr w:type="spellStart"/>
      <w:r>
        <w:rPr>
          <w:rFonts w:ascii="Calibri" w:eastAsia="Times New Roman" w:hAnsi="Calibri"/>
          <w:color w:val="000000"/>
        </w:rPr>
        <w:t>etc</w:t>
      </w:r>
      <w:proofErr w:type="spellEnd"/>
      <w:r>
        <w:rPr>
          <w:rFonts w:ascii="Calibri" w:eastAsia="Times New Roman" w:hAnsi="Calibri"/>
          <w:color w:val="000000"/>
        </w:rPr>
        <w:t xml:space="preserve">) and they've had little to </w:t>
      </w:r>
      <w:r>
        <w:rPr>
          <w:rFonts w:ascii="Calibri" w:eastAsia="Times New Roman" w:hAnsi="Calibri"/>
          <w:b/>
          <w:bCs/>
          <w:color w:val="000000"/>
        </w:rPr>
        <w:t>NO</w:t>
      </w:r>
      <w:r>
        <w:rPr>
          <w:rFonts w:ascii="Calibri" w:eastAsia="Times New Roman" w:hAnsi="Calibri"/>
          <w:color w:val="000000"/>
        </w:rPr>
        <w:t xml:space="preserve"> success in tackling issues such as Tax avoidance, Money Laundering, </w:t>
      </w:r>
      <w:proofErr w:type="spellStart"/>
      <w:r>
        <w:rPr>
          <w:rFonts w:ascii="Calibri" w:eastAsia="Times New Roman" w:hAnsi="Calibri"/>
          <w:color w:val="000000"/>
        </w:rPr>
        <w:t>etc</w:t>
      </w:r>
      <w:proofErr w:type="spellEnd"/>
    </w:p>
    <w:p w:rsidR="006E5777" w:rsidRDefault="006E5777" w:rsidP="006E5777">
      <w:pPr>
        <w:numPr>
          <w:ilvl w:val="0"/>
          <w:numId w:val="2"/>
        </w:numPr>
        <w:spacing w:before="100" w:beforeAutospacing="1" w:after="100" w:afterAutospacing="1"/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Individuals &amp; businesses should have the option to use the banks &amp; other financial institutions on the basis that they provide a good service, </w:t>
      </w:r>
      <w:r>
        <w:rPr>
          <w:rFonts w:ascii="Calibri" w:eastAsia="Times New Roman" w:hAnsi="Calibri"/>
          <w:b/>
          <w:bCs/>
          <w:color w:val="000000"/>
        </w:rPr>
        <w:t>NOT</w:t>
      </w:r>
      <w:r>
        <w:rPr>
          <w:rFonts w:ascii="Calibri" w:eastAsia="Times New Roman" w:hAnsi="Calibri"/>
          <w:color w:val="000000"/>
        </w:rPr>
        <w:t xml:space="preserve"> because they were forced to</w:t>
      </w:r>
    </w:p>
    <w:p w:rsidR="006E5777" w:rsidRDefault="006E5777" w:rsidP="006E5777">
      <w:pPr>
        <w:numPr>
          <w:ilvl w:val="0"/>
          <w:numId w:val="2"/>
        </w:numPr>
        <w:spacing w:before="100" w:beforeAutospacing="1" w:after="100" w:afterAutospacing="1"/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The fact that the Legislation in question was introduced on a Friday afternoon and has a very short amount of time for individuals to review the legislation voice their opinions is quite suspicious</w:t>
      </w:r>
    </w:p>
    <w:p w:rsidR="006E5777" w:rsidRDefault="006E5777" w:rsidP="006E5777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In summary, I understand that issues such as Tax avoidance, Money Laundering, </w:t>
      </w:r>
      <w:proofErr w:type="spellStart"/>
      <w:r>
        <w:rPr>
          <w:rFonts w:ascii="Calibri" w:eastAsia="Times New Roman" w:hAnsi="Calibri"/>
          <w:color w:val="000000"/>
        </w:rPr>
        <w:t>etc</w:t>
      </w:r>
      <w:proofErr w:type="spellEnd"/>
      <w:r>
        <w:rPr>
          <w:rFonts w:ascii="Calibri" w:eastAsia="Times New Roman" w:hAnsi="Calibri"/>
          <w:color w:val="000000"/>
        </w:rPr>
        <w:t xml:space="preserve"> are massive problems that need to be solved. However I do </w:t>
      </w:r>
      <w:r>
        <w:rPr>
          <w:rFonts w:ascii="Calibri" w:eastAsia="Times New Roman" w:hAnsi="Calibri"/>
          <w:b/>
          <w:bCs/>
          <w:color w:val="000000"/>
        </w:rPr>
        <w:t>NOT</w:t>
      </w:r>
      <w:r>
        <w:rPr>
          <w:rFonts w:ascii="Calibri" w:eastAsia="Times New Roman" w:hAnsi="Calibri"/>
          <w:color w:val="000000"/>
        </w:rPr>
        <w:t xml:space="preserve"> believe that restricting the way individuals &amp; businesses can exchange goods &amp; services is the way to achieve it. Furthermore if you really want to tackle issues such as tax avoidance, money laundering, </w:t>
      </w:r>
      <w:proofErr w:type="spellStart"/>
      <w:r>
        <w:rPr>
          <w:rFonts w:ascii="Calibri" w:eastAsia="Times New Roman" w:hAnsi="Calibri"/>
          <w:color w:val="000000"/>
        </w:rPr>
        <w:t>etc</w:t>
      </w:r>
      <w:proofErr w:type="spellEnd"/>
      <w:r>
        <w:rPr>
          <w:rFonts w:ascii="Calibri" w:eastAsia="Times New Roman" w:hAnsi="Calibri"/>
          <w:color w:val="000000"/>
        </w:rPr>
        <w:t xml:space="preserve">, I strongly recommend watching </w:t>
      </w:r>
      <w:hyperlink r:id="rId5" w:history="1">
        <w:r>
          <w:rPr>
            <w:rStyle w:val="Hyperlink"/>
            <w:rFonts w:ascii="Calibri" w:eastAsia="Times New Roman" w:hAnsi="Calibri"/>
          </w:rPr>
          <w:t>CEC Australia</w:t>
        </w:r>
      </w:hyperlink>
      <w:r>
        <w:rPr>
          <w:rFonts w:ascii="Calibri" w:eastAsia="Times New Roman" w:hAnsi="Calibri"/>
          <w:color w:val="000000"/>
        </w:rPr>
        <w:t xml:space="preserve">'s interview with Helen Edwards on </w:t>
      </w:r>
      <w:proofErr w:type="spellStart"/>
      <w:r>
        <w:rPr>
          <w:rFonts w:ascii="Calibri" w:eastAsia="Times New Roman" w:hAnsi="Calibri"/>
          <w:color w:val="000000"/>
        </w:rPr>
        <w:t>Youtube</w:t>
      </w:r>
      <w:proofErr w:type="spellEnd"/>
      <w:r>
        <w:rPr>
          <w:rFonts w:ascii="Calibri" w:eastAsia="Times New Roman" w:hAnsi="Calibri"/>
          <w:color w:val="000000"/>
        </w:rPr>
        <w:t xml:space="preserve">, as she has done a lot of research on the matter. </w:t>
      </w:r>
      <w:hyperlink r:id="rId6" w:history="1">
        <w:r>
          <w:rPr>
            <w:rStyle w:val="Hyperlink"/>
            <w:rFonts w:ascii="Calibri" w:eastAsia="Times New Roman" w:hAnsi="Calibri"/>
          </w:rPr>
          <w:t>https://www.youtube.com/watch?v=UiCILt343UY</w:t>
        </w:r>
      </w:hyperlink>
    </w:p>
    <w:tbl>
      <w:tblPr>
        <w:tblW w:w="5000" w:type="pct"/>
        <w:tblCellSpacing w:w="15" w:type="dxa"/>
        <w:tblBorders>
          <w:top w:val="single" w:sz="6" w:space="0" w:color="C8C8C8"/>
          <w:left w:val="single" w:sz="6" w:space="0" w:color="C8C8C8"/>
          <w:bottom w:val="single" w:sz="6" w:space="0" w:color="C8C8C8"/>
          <w:right w:val="single" w:sz="6" w:space="0" w:color="C8C8C8"/>
        </w:tblBorders>
        <w:tblCellMar>
          <w:top w:w="180" w:type="dxa"/>
          <w:left w:w="180" w:type="dxa"/>
          <w:bottom w:w="180" w:type="dxa"/>
          <w:right w:w="540" w:type="dxa"/>
        </w:tblCellMar>
        <w:tblLook w:val="04A0" w:firstRow="1" w:lastRow="0" w:firstColumn="1" w:lastColumn="0" w:noHBand="0" w:noVBand="1"/>
      </w:tblPr>
      <w:tblGrid>
        <w:gridCol w:w="4406"/>
        <w:gridCol w:w="4620"/>
      </w:tblGrid>
      <w:tr w:rsidR="006E5777" w:rsidTr="006E577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E5777" w:rsidRDefault="006E5777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  <w:color w:val="0000FF"/>
                <w:bdr w:val="single" w:sz="8" w:space="0" w:color="auto" w:frame="1"/>
              </w:rPr>
              <w:drawing>
                <wp:inline distT="0" distB="0" distL="0" distR="0">
                  <wp:extent cx="2286000" cy="1714500"/>
                  <wp:effectExtent l="0" t="0" r="0" b="0"/>
                  <wp:docPr id="10" name="Picture 10" descr="Image removed by sender.">
                    <a:hlinkClick xmlns:a="http://schemas.openxmlformats.org/drawingml/2006/main" r:id="rId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PThumbnailImageId900618" descr="Image removed by sender.">
                            <a:hlinkClick r:id="rId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E5777" w:rsidRDefault="006E5777">
            <w:pPr>
              <w:rPr>
                <w:rFonts w:ascii="Segoe UI Light" w:eastAsia="Times New Roman" w:hAnsi="Segoe UI Light"/>
                <w:sz w:val="32"/>
                <w:szCs w:val="32"/>
              </w:rPr>
            </w:pPr>
            <w:hyperlink r:id="rId9" w:tgtFrame="_blank" w:history="1">
              <w:r>
                <w:rPr>
                  <w:rStyle w:val="Hyperlink"/>
                  <w:rFonts w:ascii="Segoe UI Light" w:eastAsia="Times New Roman" w:hAnsi="Segoe UI Light"/>
                  <w:sz w:val="32"/>
                  <w:szCs w:val="32"/>
                </w:rPr>
                <w:t>Interview with Helen Edwards: Australia is a money laundering washing machine! 30 July 2019</w:t>
              </w:r>
            </w:hyperlink>
          </w:p>
          <w:p w:rsidR="006E5777" w:rsidRDefault="006E5777">
            <w:pPr>
              <w:rPr>
                <w:rFonts w:ascii="Segoe UI" w:eastAsia="Times New Roman" w:hAnsi="Segoe UI" w:cs="Segoe UI"/>
                <w:color w:val="666666"/>
                <w:sz w:val="21"/>
                <w:szCs w:val="21"/>
              </w:rPr>
            </w:pPr>
            <w:r>
              <w:rPr>
                <w:rFonts w:ascii="Segoe UI" w:eastAsia="Times New Roman" w:hAnsi="Segoe UI" w:cs="Segoe UI"/>
                <w:color w:val="666666"/>
                <w:sz w:val="21"/>
                <w:szCs w:val="21"/>
              </w:rPr>
              <w:t xml:space="preserve">Helen Edwards proves that Scott Morrison's war on cash is a fraud because the Australian Government aids and abets real money laundering. CEC Research Director Robert Barwick interviews Helen Edwards, International Money Laundering </w:t>
            </w:r>
            <w:proofErr w:type="spellStart"/>
            <w:r>
              <w:rPr>
                <w:rFonts w:ascii="Segoe UI" w:eastAsia="Times New Roman" w:hAnsi="Segoe UI" w:cs="Segoe UI"/>
                <w:color w:val="666666"/>
                <w:sz w:val="21"/>
                <w:szCs w:val="21"/>
              </w:rPr>
              <w:t>whistleblower</w:t>
            </w:r>
            <w:proofErr w:type="spellEnd"/>
            <w:r>
              <w:rPr>
                <w:rFonts w:ascii="Segoe UI" w:eastAsia="Times New Roman" w:hAnsi="Segoe UI" w:cs="Segoe UI"/>
                <w:color w:val="666666"/>
                <w:sz w:val="21"/>
                <w:szCs w:val="21"/>
              </w:rPr>
              <w:t xml:space="preserve"> and campaigner. 30 July 2019 Contact Helen Edwards on Linked-In: https ...</w:t>
            </w:r>
          </w:p>
          <w:p w:rsidR="006E5777" w:rsidRDefault="006E5777">
            <w:pPr>
              <w:rPr>
                <w:rFonts w:ascii="Segoe UI" w:eastAsia="Times New Roman" w:hAnsi="Segoe UI" w:cs="Segoe UI"/>
                <w:color w:val="A6A6A6"/>
                <w:sz w:val="21"/>
                <w:szCs w:val="21"/>
              </w:rPr>
            </w:pPr>
            <w:r>
              <w:rPr>
                <w:rFonts w:ascii="Segoe UI" w:eastAsia="Times New Roman" w:hAnsi="Segoe UI" w:cs="Segoe UI"/>
                <w:color w:val="A6A6A6"/>
                <w:sz w:val="21"/>
                <w:szCs w:val="21"/>
              </w:rPr>
              <w:lastRenderedPageBreak/>
              <w:t>www.youtube.com</w:t>
            </w:r>
          </w:p>
        </w:tc>
      </w:tr>
    </w:tbl>
    <w:p w:rsidR="006E5777" w:rsidRDefault="006E5777" w:rsidP="006E5777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lastRenderedPageBreak/>
        <w:t>Sincerely</w:t>
      </w:r>
      <w:r>
        <w:rPr>
          <w:rFonts w:ascii="Calibri" w:eastAsia="Times New Roman" w:hAnsi="Calibri"/>
          <w:color w:val="000000"/>
        </w:rPr>
        <w:br/>
      </w:r>
      <w:r>
        <w:rPr>
          <w:rFonts w:ascii="Calibri" w:eastAsia="Times New Roman" w:hAnsi="Calibri"/>
          <w:color w:val="000000"/>
        </w:rPr>
        <w:br/>
        <w:t>Jeremy</w:t>
      </w:r>
      <w:bookmarkEnd w:id="1"/>
    </w:p>
    <w:p w:rsidR="00EA36AA" w:rsidRPr="006E5777" w:rsidRDefault="006E5777" w:rsidP="006E5777"/>
    <w:sectPr w:rsidR="00EA36AA" w:rsidRPr="006E57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97075"/>
    <w:rsid w:val="000B6719"/>
    <w:rsid w:val="000F0E78"/>
    <w:rsid w:val="001439EE"/>
    <w:rsid w:val="00206EE6"/>
    <w:rsid w:val="00226EF8"/>
    <w:rsid w:val="002449B2"/>
    <w:rsid w:val="00292427"/>
    <w:rsid w:val="002D0000"/>
    <w:rsid w:val="00300662"/>
    <w:rsid w:val="0037262E"/>
    <w:rsid w:val="003960D1"/>
    <w:rsid w:val="003C37F2"/>
    <w:rsid w:val="003D0B65"/>
    <w:rsid w:val="004008A3"/>
    <w:rsid w:val="004960CB"/>
    <w:rsid w:val="004A6384"/>
    <w:rsid w:val="004B1F22"/>
    <w:rsid w:val="004B7A10"/>
    <w:rsid w:val="005846AA"/>
    <w:rsid w:val="005A74D5"/>
    <w:rsid w:val="005E3343"/>
    <w:rsid w:val="00606AEE"/>
    <w:rsid w:val="0062099A"/>
    <w:rsid w:val="00656251"/>
    <w:rsid w:val="006E08F9"/>
    <w:rsid w:val="006E5777"/>
    <w:rsid w:val="006F0820"/>
    <w:rsid w:val="006F296C"/>
    <w:rsid w:val="0082748A"/>
    <w:rsid w:val="0086234B"/>
    <w:rsid w:val="00891BA7"/>
    <w:rsid w:val="008E636C"/>
    <w:rsid w:val="008F3B23"/>
    <w:rsid w:val="008F7FE9"/>
    <w:rsid w:val="0090102F"/>
    <w:rsid w:val="00913E88"/>
    <w:rsid w:val="009146EA"/>
    <w:rsid w:val="00916938"/>
    <w:rsid w:val="009469A8"/>
    <w:rsid w:val="00966D21"/>
    <w:rsid w:val="009A1262"/>
    <w:rsid w:val="009C4F05"/>
    <w:rsid w:val="00A22352"/>
    <w:rsid w:val="00A53558"/>
    <w:rsid w:val="00A928EF"/>
    <w:rsid w:val="00AC477E"/>
    <w:rsid w:val="00AD28D2"/>
    <w:rsid w:val="00B15228"/>
    <w:rsid w:val="00B351D5"/>
    <w:rsid w:val="00B451F9"/>
    <w:rsid w:val="00B53F6A"/>
    <w:rsid w:val="00B65DFC"/>
    <w:rsid w:val="00BA6F45"/>
    <w:rsid w:val="00BE1CC4"/>
    <w:rsid w:val="00C05F00"/>
    <w:rsid w:val="00C277C3"/>
    <w:rsid w:val="00C51D3A"/>
    <w:rsid w:val="00C76E1A"/>
    <w:rsid w:val="00C87349"/>
    <w:rsid w:val="00CF0BA6"/>
    <w:rsid w:val="00D177B8"/>
    <w:rsid w:val="00D41750"/>
    <w:rsid w:val="00E12E95"/>
    <w:rsid w:val="00EA12C0"/>
    <w:rsid w:val="00F26B46"/>
    <w:rsid w:val="00F40147"/>
    <w:rsid w:val="00F56025"/>
    <w:rsid w:val="00F7470B"/>
    <w:rsid w:val="00FB0A8E"/>
    <w:rsid w:val="00FB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~WRD000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UiCILt343UY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channel/UCViMLG8C8qWrbODb00LGDpw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UiCILt343U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2019-09-30T00:37:00Z</dcterms:created>
  <dcterms:modified xsi:type="dcterms:W3CDTF">2019-09-30T00:37:00Z</dcterms:modified>
</cp:coreProperties>
</file>