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272" w:rsidRDefault="00021272" w:rsidP="00021272">
      <w:pPr>
        <w:rPr>
          <w:rFonts w:eastAsia="Times New Roman"/>
          <w:sz w:val="22"/>
          <w:szCs w:val="22"/>
          <w:lang w:val="en-US"/>
        </w:rPr>
      </w:pPr>
      <w:r>
        <w:rPr>
          <w:rFonts w:eastAsia="Times New Roman"/>
          <w:b/>
          <w:bCs/>
          <w:lang w:val="en-US"/>
        </w:rPr>
        <w:t>From:</w:t>
      </w:r>
      <w:r>
        <w:rPr>
          <w:rFonts w:eastAsia="Times New Roman"/>
          <w:lang w:val="en-US"/>
        </w:rPr>
        <w:t xml:space="preserve"> Greg Cooper &lt;greg@cnre.com.au&gt; </w:t>
      </w:r>
      <w:r>
        <w:rPr>
          <w:rFonts w:eastAsia="Times New Roman"/>
          <w:lang w:val="en-US"/>
        </w:rPr>
        <w:br/>
      </w:r>
      <w:r>
        <w:rPr>
          <w:rFonts w:eastAsia="Times New Roman"/>
          <w:b/>
          <w:bCs/>
          <w:lang w:val="en-US"/>
        </w:rPr>
        <w:t>Sent:</w:t>
      </w:r>
      <w:r>
        <w:rPr>
          <w:rFonts w:eastAsia="Times New Roman"/>
          <w:lang w:val="en-US"/>
        </w:rPr>
        <w:t xml:space="preserve"> Sunday, 11 August 2019 10:34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021272" w:rsidRDefault="00021272" w:rsidP="00021272">
      <w:pPr>
        <w:rPr>
          <w:lang w:eastAsia="en-US"/>
        </w:rPr>
      </w:pPr>
    </w:p>
    <w:p w:rsidR="00021272" w:rsidRDefault="00021272" w:rsidP="00021272">
      <w:r>
        <w:t>I wish to register my concern and objection to the proposed bill noted in the subject line. Whilst it is entirely reasonable to monitor the transfer of significant amounts of cash, it is not remotely appropriate to limit the citizens of Australia’s right to use any amount of cash they see fit to. Additionally, the current proposed limit of $10,000 appears to be able to be changed by a simple change of regulations, without further accountability or scrutiny at any time in the future, should the Bill be passed. This amounts to an unacceptable curtailing of our freedoms without the offset of any overwhelming benefit. The cash economy, which is typically used for significantly smaller sums, would be largely unaffected and the current monitoring in place is sufficient to track illegality, without making currently law abiding citizens criminals for using large amounts of cash, should they so choose.</w:t>
      </w:r>
    </w:p>
    <w:p w:rsidR="00021272" w:rsidRDefault="00021272" w:rsidP="00021272"/>
    <w:p w:rsidR="00021272" w:rsidRDefault="00021272" w:rsidP="00021272">
      <w:r>
        <w:t xml:space="preserve">Regards </w:t>
      </w:r>
    </w:p>
    <w:p w:rsidR="00021272" w:rsidRDefault="00021272" w:rsidP="00021272"/>
    <w:p w:rsidR="00021272" w:rsidRDefault="00021272" w:rsidP="00021272">
      <w:pPr>
        <w:spacing w:after="120"/>
        <w:rPr>
          <w:color w:val="000000"/>
        </w:rPr>
      </w:pPr>
      <w:r>
        <w:rPr>
          <w:rFonts w:ascii="Arial" w:hAnsi="Arial" w:cs="Arial"/>
          <w:b/>
          <w:bCs/>
          <w:color w:val="4D4D4F"/>
        </w:rPr>
        <w:t>Greg Cooper</w:t>
      </w:r>
    </w:p>
    <w:tbl>
      <w:tblPr>
        <w:tblW w:w="0" w:type="auto"/>
        <w:tblCellSpacing w:w="0" w:type="dxa"/>
        <w:tblCellMar>
          <w:left w:w="0" w:type="dxa"/>
          <w:right w:w="0" w:type="dxa"/>
        </w:tblCellMar>
        <w:tblLook w:val="04A0" w:firstRow="1" w:lastRow="0" w:firstColumn="1" w:lastColumn="0" w:noHBand="0" w:noVBand="1"/>
      </w:tblPr>
      <w:tblGrid>
        <w:gridCol w:w="2910"/>
        <w:gridCol w:w="2265"/>
      </w:tblGrid>
      <w:tr w:rsidR="00021272" w:rsidTr="00021272">
        <w:trPr>
          <w:tblCellSpacing w:w="0" w:type="dxa"/>
        </w:trPr>
        <w:tc>
          <w:tcPr>
            <w:tcW w:w="2910" w:type="dxa"/>
            <w:hideMark/>
          </w:tcPr>
          <w:p w:rsidR="00021272" w:rsidRDefault="00021272">
            <w:r>
              <w:rPr>
                <w:noProof/>
              </w:rPr>
              <w:drawing>
                <wp:inline distT="0" distB="0" distL="0" distR="0">
                  <wp:extent cx="1847850" cy="790575"/>
                  <wp:effectExtent l="0" t="0" r="0" b="9525"/>
                  <wp:docPr id="2" name="Picture 2" descr="Cooper New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per Newman"/>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47850" cy="790575"/>
                          </a:xfrm>
                          <a:prstGeom prst="rect">
                            <a:avLst/>
                          </a:prstGeom>
                          <a:noFill/>
                          <a:ln>
                            <a:noFill/>
                          </a:ln>
                        </pic:spPr>
                      </pic:pic>
                    </a:graphicData>
                  </a:graphic>
                </wp:inline>
              </w:drawing>
            </w: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2265"/>
            </w:tblGrid>
            <w:tr w:rsidR="00021272">
              <w:trPr>
                <w:tblCellSpacing w:w="0" w:type="dxa"/>
              </w:trPr>
              <w:tc>
                <w:tcPr>
                  <w:tcW w:w="0" w:type="auto"/>
                  <w:vAlign w:val="center"/>
                  <w:hideMark/>
                </w:tcPr>
                <w:tbl>
                  <w:tblPr>
                    <w:tblW w:w="2265" w:type="dxa"/>
                    <w:tblCellSpacing w:w="0" w:type="dxa"/>
                    <w:tblCellMar>
                      <w:left w:w="0" w:type="dxa"/>
                      <w:right w:w="0" w:type="dxa"/>
                    </w:tblCellMar>
                    <w:tblLook w:val="04A0" w:firstRow="1" w:lastRow="0" w:firstColumn="1" w:lastColumn="0" w:noHBand="0" w:noVBand="1"/>
                  </w:tblPr>
                  <w:tblGrid>
                    <w:gridCol w:w="2265"/>
                  </w:tblGrid>
                  <w:tr w:rsidR="00021272">
                    <w:trPr>
                      <w:tblCellSpacing w:w="0" w:type="dxa"/>
                    </w:trPr>
                    <w:tc>
                      <w:tcPr>
                        <w:tcW w:w="0" w:type="auto"/>
                        <w:hideMark/>
                      </w:tcPr>
                      <w:p w:rsidR="00021272" w:rsidRDefault="00021272">
                        <w:r>
                          <w:rPr>
                            <w:rFonts w:ascii="Arial" w:hAnsi="Arial" w:cs="Arial"/>
                            <w:color w:val="4D4D4F"/>
                            <w:sz w:val="23"/>
                            <w:szCs w:val="23"/>
                          </w:rPr>
                          <w:t>255 Burwood Highway,</w:t>
                        </w:r>
                      </w:p>
                    </w:tc>
                  </w:tr>
                  <w:tr w:rsidR="00021272">
                    <w:trPr>
                      <w:tblCellSpacing w:w="0" w:type="dxa"/>
                    </w:trPr>
                    <w:tc>
                      <w:tcPr>
                        <w:tcW w:w="0" w:type="auto"/>
                        <w:vAlign w:val="center"/>
                        <w:hideMark/>
                      </w:tcPr>
                      <w:p w:rsidR="00021272" w:rsidRDefault="00021272">
                        <w:r>
                          <w:rPr>
                            <w:rFonts w:ascii="Arial" w:hAnsi="Arial" w:cs="Arial"/>
                            <w:color w:val="4D4D4F"/>
                            <w:sz w:val="23"/>
                            <w:szCs w:val="23"/>
                          </w:rPr>
                          <w:t>Burwood, Victoria 3125</w:t>
                        </w:r>
                      </w:p>
                    </w:tc>
                  </w:tr>
                  <w:tr w:rsidR="00021272">
                    <w:trPr>
                      <w:tblCellSpacing w:w="0" w:type="dxa"/>
                    </w:trPr>
                    <w:tc>
                      <w:tcPr>
                        <w:tcW w:w="0" w:type="auto"/>
                        <w:vAlign w:val="center"/>
                        <w:hideMark/>
                      </w:tcPr>
                      <w:p w:rsidR="00021272" w:rsidRDefault="00021272">
                        <w:r>
                          <w:rPr>
                            <w:rFonts w:ascii="Arial" w:hAnsi="Arial" w:cs="Arial"/>
                            <w:color w:val="4D4D4F"/>
                            <w:sz w:val="23"/>
                            <w:szCs w:val="23"/>
                          </w:rPr>
                          <w:t>P: 9831 9831</w:t>
                        </w:r>
                      </w:p>
                    </w:tc>
                  </w:tr>
                  <w:tr w:rsidR="00021272">
                    <w:trPr>
                      <w:tblCellSpacing w:w="0" w:type="dxa"/>
                    </w:trPr>
                    <w:tc>
                      <w:tcPr>
                        <w:tcW w:w="0" w:type="auto"/>
                        <w:vAlign w:val="center"/>
                        <w:hideMark/>
                      </w:tcPr>
                      <w:p w:rsidR="00021272" w:rsidRDefault="00021272">
                        <w:r>
                          <w:rPr>
                            <w:rFonts w:ascii="Arial" w:hAnsi="Arial" w:cs="Arial"/>
                            <w:color w:val="4D4D4F"/>
                            <w:sz w:val="23"/>
                            <w:szCs w:val="23"/>
                          </w:rPr>
                          <w:t>F: 9831 9832</w:t>
                        </w:r>
                      </w:p>
                    </w:tc>
                  </w:tr>
                </w:tbl>
                <w:p w:rsidR="00021272" w:rsidRDefault="00021272">
                  <w:pPr>
                    <w:rPr>
                      <w:rFonts w:eastAsia="Times New Roman"/>
                      <w:sz w:val="20"/>
                      <w:szCs w:val="20"/>
                    </w:rPr>
                  </w:pPr>
                </w:p>
              </w:tc>
            </w:tr>
          </w:tbl>
          <w:p w:rsidR="00021272" w:rsidRDefault="00021272">
            <w:pPr>
              <w:rPr>
                <w:rFonts w:eastAsia="Times New Roman"/>
                <w:sz w:val="20"/>
                <w:szCs w:val="20"/>
              </w:rPr>
            </w:pPr>
          </w:p>
        </w:tc>
      </w:tr>
    </w:tbl>
    <w:p w:rsidR="00021272" w:rsidRDefault="00021272" w:rsidP="00021272">
      <w:pPr>
        <w:rPr>
          <w:vanish/>
        </w:rPr>
      </w:pPr>
    </w:p>
    <w:tbl>
      <w:tblPr>
        <w:tblW w:w="0" w:type="auto"/>
        <w:tblCellSpacing w:w="0" w:type="dxa"/>
        <w:tblCellMar>
          <w:left w:w="0" w:type="dxa"/>
          <w:right w:w="0" w:type="dxa"/>
        </w:tblCellMar>
        <w:tblLook w:val="04A0" w:firstRow="1" w:lastRow="0" w:firstColumn="1" w:lastColumn="0" w:noHBand="0" w:noVBand="1"/>
      </w:tblPr>
      <w:tblGrid>
        <w:gridCol w:w="7683"/>
      </w:tblGrid>
      <w:tr w:rsidR="00021272" w:rsidTr="00021272">
        <w:trPr>
          <w:tblCellSpacing w:w="0" w:type="dxa"/>
        </w:trPr>
        <w:tc>
          <w:tcPr>
            <w:tcW w:w="0" w:type="auto"/>
            <w:vAlign w:val="center"/>
            <w:hideMark/>
          </w:tcPr>
          <w:p w:rsidR="00021272" w:rsidRDefault="00021272">
            <w:pPr>
              <w:rPr>
                <w:rFonts w:ascii="Calibri" w:hAnsi="Calibri"/>
                <w:sz w:val="22"/>
                <w:szCs w:val="22"/>
              </w:rPr>
            </w:pPr>
            <w:r>
              <w:rPr>
                <w:rFonts w:ascii="Arial" w:hAnsi="Arial" w:cs="Arial"/>
                <w:sz w:val="23"/>
                <w:szCs w:val="23"/>
              </w:rPr>
              <w:t>To receive our latest properties, prices and bulletins, visit us at </w:t>
            </w:r>
            <w:hyperlink r:id="rId7" w:history="1">
              <w:r>
                <w:rPr>
                  <w:rStyle w:val="Hyperlink"/>
                  <w:rFonts w:ascii="Arial" w:hAnsi="Arial" w:cs="Arial"/>
                  <w:color w:val="4D4D4F"/>
                  <w:sz w:val="23"/>
                  <w:szCs w:val="23"/>
                </w:rPr>
                <w:t>cnre.com.au</w:t>
              </w:r>
            </w:hyperlink>
          </w:p>
        </w:tc>
      </w:tr>
    </w:tbl>
    <w:p w:rsidR="002A1F1F" w:rsidRDefault="002A1F1F" w:rsidP="002A1F1F">
      <w:pPr>
        <w:pStyle w:val="gmail-xzvds"/>
        <w:spacing w:before="0" w:beforeAutospacing="0" w:after="0" w:afterAutospacing="0"/>
        <w:textAlignment w:val="baseline"/>
        <w:rPr>
          <w:rFonts w:ascii="Arial" w:hAnsi="Arial" w:cs="Arial"/>
          <w:color w:val="414141"/>
          <w:sz w:val="27"/>
          <w:szCs w:val="27"/>
        </w:rPr>
      </w:pPr>
      <w:bookmarkStart w:id="0" w:name="_GoBack"/>
      <w:bookmarkEnd w:id="0"/>
    </w:p>
    <w:p w:rsidR="00DB595A" w:rsidRDefault="00DB595A" w:rsidP="00DB595A"/>
    <w:p w:rsidR="004B7227" w:rsidRDefault="004B7227" w:rsidP="004B7227">
      <w:pPr>
        <w:rPr>
          <w:rFonts w:ascii="Calibri" w:eastAsia="Times New Roman" w:hAnsi="Calibri"/>
          <w:color w:val="000000"/>
        </w:rPr>
      </w:pPr>
    </w:p>
    <w:p w:rsidR="00CE7DED" w:rsidRPr="004B7227" w:rsidRDefault="00021272" w:rsidP="004B7227"/>
    <w:sectPr w:rsidR="00CE7DED" w:rsidRPr="004B7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4369B"/>
    <w:multiLevelType w:val="hybridMultilevel"/>
    <w:tmpl w:val="269213D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21272"/>
    <w:rsid w:val="000D6978"/>
    <w:rsid w:val="002A1F1F"/>
    <w:rsid w:val="004B7227"/>
    <w:rsid w:val="00561516"/>
    <w:rsid w:val="005E3676"/>
    <w:rsid w:val="00671712"/>
    <w:rsid w:val="006F640E"/>
    <w:rsid w:val="007F6C09"/>
    <w:rsid w:val="008A40EC"/>
    <w:rsid w:val="00A06E43"/>
    <w:rsid w:val="00AA5D53"/>
    <w:rsid w:val="00AE2FC2"/>
    <w:rsid w:val="00B97FE1"/>
    <w:rsid w:val="00C32188"/>
    <w:rsid w:val="00D36617"/>
    <w:rsid w:val="00DB3087"/>
    <w:rsid w:val="00DB595A"/>
    <w:rsid w:val="00DC0A69"/>
    <w:rsid w:val="00E0463B"/>
    <w:rsid w:val="00EC06E6"/>
    <w:rsid w:val="00F35313"/>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 w:type="paragraph" w:styleId="PlainText">
    <w:name w:val="Plain Text"/>
    <w:basedOn w:val="Normal"/>
    <w:link w:val="PlainTextChar"/>
    <w:uiPriority w:val="99"/>
    <w:semiHidden/>
    <w:unhideWhenUsed/>
    <w:rsid w:val="00AA5D53"/>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A5D53"/>
    <w:rPr>
      <w:rFonts w:ascii="Calibri" w:hAnsi="Calibri" w:cs="Consolas"/>
      <w:szCs w:val="21"/>
    </w:rPr>
  </w:style>
  <w:style w:type="paragraph" w:customStyle="1" w:styleId="gmail-xzvds">
    <w:name w:val="gmail-xzvds"/>
    <w:basedOn w:val="Normal"/>
    <w:rsid w:val="002A1F1F"/>
    <w:pPr>
      <w:spacing w:before="100" w:beforeAutospacing="1" w:after="100" w:afterAutospacing="1"/>
    </w:pPr>
  </w:style>
  <w:style w:type="character" w:styleId="Emphasis">
    <w:name w:val="Emphasis"/>
    <w:basedOn w:val="DefaultParagraphFont"/>
    <w:uiPriority w:val="20"/>
    <w:qFormat/>
    <w:rsid w:val="002A1F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1187">
      <w:bodyDiv w:val="1"/>
      <w:marLeft w:val="0"/>
      <w:marRight w:val="0"/>
      <w:marTop w:val="0"/>
      <w:marBottom w:val="0"/>
      <w:divBdr>
        <w:top w:val="none" w:sz="0" w:space="0" w:color="auto"/>
        <w:left w:val="none" w:sz="0" w:space="0" w:color="auto"/>
        <w:bottom w:val="none" w:sz="0" w:space="0" w:color="auto"/>
        <w:right w:val="none" w:sz="0" w:space="0" w:color="auto"/>
      </w:divBdr>
    </w:div>
    <w:div w:id="87389449">
      <w:bodyDiv w:val="1"/>
      <w:marLeft w:val="0"/>
      <w:marRight w:val="0"/>
      <w:marTop w:val="0"/>
      <w:marBottom w:val="0"/>
      <w:divBdr>
        <w:top w:val="none" w:sz="0" w:space="0" w:color="auto"/>
        <w:left w:val="none" w:sz="0" w:space="0" w:color="auto"/>
        <w:bottom w:val="none" w:sz="0" w:space="0" w:color="auto"/>
        <w:right w:val="none" w:sz="0" w:space="0" w:color="auto"/>
      </w:divBdr>
    </w:div>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168952123">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421611751">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652129335">
      <w:bodyDiv w:val="1"/>
      <w:marLeft w:val="0"/>
      <w:marRight w:val="0"/>
      <w:marTop w:val="0"/>
      <w:marBottom w:val="0"/>
      <w:divBdr>
        <w:top w:val="none" w:sz="0" w:space="0" w:color="auto"/>
        <w:left w:val="none" w:sz="0" w:space="0" w:color="auto"/>
        <w:bottom w:val="none" w:sz="0" w:space="0" w:color="auto"/>
        <w:right w:val="none" w:sz="0" w:space="0" w:color="auto"/>
      </w:divBdr>
    </w:div>
    <w:div w:id="1743870044">
      <w:bodyDiv w:val="1"/>
      <w:marLeft w:val="0"/>
      <w:marRight w:val="0"/>
      <w:marTop w:val="0"/>
      <w:marBottom w:val="0"/>
      <w:divBdr>
        <w:top w:val="none" w:sz="0" w:space="0" w:color="auto"/>
        <w:left w:val="none" w:sz="0" w:space="0" w:color="auto"/>
        <w:bottom w:val="none" w:sz="0" w:space="0" w:color="auto"/>
        <w:right w:val="none" w:sz="0" w:space="0" w:color="auto"/>
      </w:divBdr>
    </w:div>
    <w:div w:id="1783186875">
      <w:bodyDiv w:val="1"/>
      <w:marLeft w:val="0"/>
      <w:marRight w:val="0"/>
      <w:marTop w:val="0"/>
      <w:marBottom w:val="0"/>
      <w:divBdr>
        <w:top w:val="none" w:sz="0" w:space="0" w:color="auto"/>
        <w:left w:val="none" w:sz="0" w:space="0" w:color="auto"/>
        <w:bottom w:val="none" w:sz="0" w:space="0" w:color="auto"/>
        <w:right w:val="none" w:sz="0" w:space="0" w:color="auto"/>
      </w:divBdr>
    </w:div>
    <w:div w:id="1838419744">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nre.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55093.B9A34FC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2019-09-27T04:43:00Z</dcterms:created>
  <dcterms:modified xsi:type="dcterms:W3CDTF">2019-09-27T04:43:00Z</dcterms:modified>
</cp:coreProperties>
</file>