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4824" w:rsidRDefault="00754824" w:rsidP="00754824">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Trina Bentsen &lt;trina.bentsen@gmail.com&gt; </w:t>
      </w:r>
      <w:r>
        <w:rPr>
          <w:rFonts w:eastAsia="Times New Roman"/>
          <w:lang w:val="en-US"/>
        </w:rPr>
        <w:br/>
      </w:r>
      <w:r>
        <w:rPr>
          <w:rFonts w:eastAsia="Times New Roman"/>
          <w:b/>
          <w:bCs/>
          <w:lang w:val="en-US"/>
        </w:rPr>
        <w:t>Sent:</w:t>
      </w:r>
      <w:r>
        <w:rPr>
          <w:rFonts w:eastAsia="Times New Roman"/>
          <w:lang w:val="en-US"/>
        </w:rPr>
        <w:t xml:space="preserve"> Sunday, 11 August 2019 4:06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Currency (Restrictions on the Use of Cash) Bill 2019</w:t>
      </w:r>
    </w:p>
    <w:p w:rsidR="00754824" w:rsidRDefault="00754824" w:rsidP="00754824">
      <w:pPr>
        <w:rPr>
          <w:lang w:eastAsia="en-US"/>
        </w:rPr>
      </w:pPr>
    </w:p>
    <w:p w:rsidR="00754824" w:rsidRDefault="00754824" w:rsidP="00754824">
      <w:pPr>
        <w:rPr>
          <w:rFonts w:ascii="Arial" w:hAnsi="Arial" w:cs="Arial"/>
        </w:rPr>
      </w:pPr>
      <w:r>
        <w:rPr>
          <w:rFonts w:ascii="Arial" w:hAnsi="Arial" w:cs="Arial"/>
        </w:rPr>
        <w:t>Dear Manager,</w:t>
      </w:r>
    </w:p>
    <w:p w:rsidR="00754824" w:rsidRDefault="00754824" w:rsidP="00754824">
      <w:pPr>
        <w:rPr>
          <w:rFonts w:ascii="Arial" w:hAnsi="Arial" w:cs="Arial"/>
        </w:rPr>
      </w:pPr>
    </w:p>
    <w:p w:rsidR="00754824" w:rsidRDefault="00754824" w:rsidP="00754824">
      <w:pPr>
        <w:jc w:val="center"/>
        <w:rPr>
          <w:rFonts w:ascii="Arial" w:hAnsi="Arial" w:cs="Arial"/>
        </w:rPr>
      </w:pPr>
      <w:r>
        <w:rPr>
          <w:rFonts w:ascii="Arial" w:hAnsi="Arial" w:cs="Arial"/>
        </w:rPr>
        <w:t>Submission: Currency (Restrictions on the Use of Cash) Bill 2019</w:t>
      </w:r>
    </w:p>
    <w:p w:rsidR="00754824" w:rsidRDefault="00754824" w:rsidP="00754824">
      <w:pPr>
        <w:rPr>
          <w:rFonts w:ascii="Arial" w:hAnsi="Arial" w:cs="Arial"/>
        </w:rPr>
      </w:pPr>
    </w:p>
    <w:p w:rsidR="00754824" w:rsidRDefault="00754824" w:rsidP="00754824">
      <w:pPr>
        <w:rPr>
          <w:rFonts w:ascii="Arial" w:hAnsi="Arial" w:cs="Arial"/>
        </w:rPr>
      </w:pPr>
      <w:r>
        <w:rPr>
          <w:rFonts w:ascii="Arial" w:hAnsi="Arial" w:cs="Arial"/>
        </w:rPr>
        <w:t xml:space="preserve">This bill proposes to restrict the use of cash as a means of fighting the shadow economy but there is little evidence that connect the two and it is certain that this bill would greatly reduce civil freedoms and accordingly I ask that you reject the bill in its entirety. In setting a limit of $10,000, it was no doubt hoped that the bill could be passed without too much attention but I note that this, plus specific exclusions, could be changed at any time and in some cases by a simple change to the regulations. This bill is very much in line with an earlier submission by KPMG where the initial limit of $10,000 was proposed to minimise political backlash but it then proposed to reduce this cap to $AU5000 and then to $AU2000 over a period of time. I also strongly suspect that limiting cash is </w:t>
      </w:r>
      <w:proofErr w:type="gramStart"/>
      <w:r>
        <w:rPr>
          <w:rFonts w:ascii="Arial" w:hAnsi="Arial" w:cs="Arial"/>
        </w:rPr>
        <w:t>a</w:t>
      </w:r>
      <w:proofErr w:type="gramEnd"/>
      <w:r>
        <w:rPr>
          <w:rFonts w:ascii="Arial" w:hAnsi="Arial" w:cs="Arial"/>
        </w:rPr>
        <w:t xml:space="preserve"> IMF, FSB and G20 policy since it now applies to various degrees at various countries and I note that the limit in France is only $AU1500.</w:t>
      </w:r>
    </w:p>
    <w:p w:rsidR="00754824" w:rsidRDefault="00754824" w:rsidP="00754824">
      <w:pPr>
        <w:rPr>
          <w:rFonts w:ascii="Arial" w:hAnsi="Arial" w:cs="Arial"/>
        </w:rPr>
      </w:pPr>
    </w:p>
    <w:p w:rsidR="00754824" w:rsidRDefault="00754824" w:rsidP="00754824">
      <w:pPr>
        <w:autoSpaceDE w:val="0"/>
        <w:autoSpaceDN w:val="0"/>
        <w:rPr>
          <w:rFonts w:ascii="Arial" w:hAnsi="Arial" w:cs="Arial"/>
          <w:color w:val="000000"/>
        </w:rPr>
      </w:pPr>
      <w:r>
        <w:rPr>
          <w:rFonts w:ascii="Arial" w:hAnsi="Arial" w:cs="Arial"/>
          <w:color w:val="000000"/>
        </w:rPr>
        <w:t xml:space="preserve">In regard to the effectiveness of cash restrictions in limiting the shadow economy I draw your attention to a paper by </w:t>
      </w:r>
      <w:proofErr w:type="spellStart"/>
      <w:r>
        <w:rPr>
          <w:rFonts w:ascii="Arial" w:hAnsi="Arial" w:cs="Arial"/>
          <w:color w:val="000000"/>
        </w:rPr>
        <w:t>Prof.</w:t>
      </w:r>
      <w:proofErr w:type="spellEnd"/>
      <w:r>
        <w:rPr>
          <w:rFonts w:ascii="Arial" w:hAnsi="Arial" w:cs="Arial"/>
          <w:color w:val="000000"/>
        </w:rPr>
        <w:t xml:space="preserve"> Friedrich Schneider in 2017 entitled “Restricting or Abolishing Cash: An Effective Instrument for Fighting the Shadow Economy, Crime and Terrorism?”</w:t>
      </w:r>
      <w:r>
        <w:rPr>
          <w:rFonts w:ascii="Arial" w:hAnsi="Arial" w:cs="Arial"/>
          <w:b/>
          <w:bCs/>
          <w:color w:val="000000"/>
        </w:rPr>
        <w:t xml:space="preserve"> (</w:t>
      </w:r>
      <w:hyperlink r:id="rId5" w:history="1">
        <w:r>
          <w:rPr>
            <w:rStyle w:val="Hyperlink"/>
          </w:rPr>
          <w:t>https://www.bundesbank.de/resource/blob/634950/803cf541deb87a4433533e7196c2cd96/mL/2017-04-24-schneider-data.pdf</w:t>
        </w:r>
      </w:hyperlink>
      <w:r>
        <w:rPr>
          <w:color w:val="000000"/>
        </w:rPr>
        <w:t xml:space="preserve">) </w:t>
      </w:r>
      <w:r>
        <w:rPr>
          <w:rFonts w:ascii="Arial" w:hAnsi="Arial" w:cs="Arial"/>
          <w:color w:val="000000"/>
        </w:rPr>
        <w:t>that included the following statements:</w:t>
      </w:r>
    </w:p>
    <w:p w:rsidR="00754824" w:rsidRDefault="00754824" w:rsidP="00754824">
      <w:pPr>
        <w:rPr>
          <w:rFonts w:ascii="Arial" w:hAnsi="Arial" w:cs="Arial"/>
          <w:color w:val="000000"/>
        </w:rPr>
      </w:pPr>
    </w:p>
    <w:p w:rsidR="00754824" w:rsidRDefault="00754824" w:rsidP="00754824">
      <w:pPr>
        <w:rPr>
          <w:rFonts w:ascii="Arial" w:hAnsi="Arial" w:cs="Arial"/>
          <w:b/>
          <w:bCs/>
          <w:i/>
          <w:iCs/>
        </w:rPr>
      </w:pPr>
      <w:proofErr w:type="gramStart"/>
      <w:r>
        <w:rPr>
          <w:rFonts w:ascii="Arial" w:hAnsi="Arial" w:cs="Arial"/>
          <w:b/>
          <w:bCs/>
          <w:i/>
          <w:iCs/>
        </w:rPr>
        <w:t>“ The</w:t>
      </w:r>
      <w:proofErr w:type="gramEnd"/>
      <w:r>
        <w:rPr>
          <w:rFonts w:ascii="Arial" w:hAnsi="Arial" w:cs="Arial"/>
          <w:b/>
          <w:bCs/>
          <w:i/>
          <w:iCs/>
        </w:rPr>
        <w:t xml:space="preserve"> conclusion of this paper is that cash has a minor influence on the shadow economy, crime and terrorism, but potentially a major influence on civil liberties.”</w:t>
      </w:r>
    </w:p>
    <w:p w:rsidR="00754824" w:rsidRDefault="00754824" w:rsidP="00754824">
      <w:pPr>
        <w:rPr>
          <w:rFonts w:ascii="Arial" w:hAnsi="Arial" w:cs="Arial"/>
          <w:b/>
          <w:bCs/>
          <w:i/>
          <w:iCs/>
        </w:rPr>
      </w:pPr>
    </w:p>
    <w:p w:rsidR="00754824" w:rsidRDefault="00754824" w:rsidP="00754824">
      <w:pPr>
        <w:rPr>
          <w:rFonts w:ascii="Arial" w:hAnsi="Arial" w:cs="Arial"/>
          <w:b/>
          <w:bCs/>
          <w:i/>
          <w:iCs/>
        </w:rPr>
      </w:pPr>
      <w:proofErr w:type="gramStart"/>
      <w:r>
        <w:rPr>
          <w:rFonts w:ascii="Arial" w:hAnsi="Arial" w:cs="Arial"/>
          <w:b/>
          <w:bCs/>
          <w:i/>
          <w:iCs/>
        </w:rPr>
        <w:t>“ Cash</w:t>
      </w:r>
      <w:proofErr w:type="gramEnd"/>
      <w:r>
        <w:rPr>
          <w:rFonts w:ascii="Arial" w:hAnsi="Arial" w:cs="Arial"/>
          <w:b/>
          <w:bCs/>
          <w:i/>
          <w:iCs/>
        </w:rPr>
        <w:t xml:space="preserve"> reflects the fundamental relation between citizens or taxpayers and state authorities. Using cash means freedom, independence and personal fulfilment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rsidR="00754824" w:rsidRDefault="00754824" w:rsidP="00754824">
      <w:pPr>
        <w:ind w:left="720" w:firstLine="720"/>
        <w:rPr>
          <w:rFonts w:ascii="Calibri" w:hAnsi="Calibri"/>
        </w:rPr>
      </w:pPr>
    </w:p>
    <w:p w:rsidR="00754824" w:rsidRDefault="00754824" w:rsidP="00754824">
      <w:pPr>
        <w:autoSpaceDE w:val="0"/>
        <w:autoSpaceDN w:val="0"/>
        <w:rPr>
          <w:rFonts w:ascii="Arial" w:hAnsi="Arial" w:cs="Arial"/>
          <w:color w:val="000000"/>
        </w:rPr>
      </w:pPr>
      <w:r>
        <w:rPr>
          <w:rFonts w:ascii="Arial" w:hAnsi="Arial" w:cs="Arial"/>
          <w:color w:val="000000"/>
        </w:rPr>
        <w:t>Thus, although the stated intent is to inhibit the black economy, I suspect that the real purpose is to improve the effectiveness of the Bail-In process and to improve the effectiveness of deep negative interest rates in line with the IMF paper April 29, 2019 “</w:t>
      </w:r>
      <w:hyperlink r:id="rId6" w:history="1">
        <w:r>
          <w:rPr>
            <w:rStyle w:val="Hyperlink"/>
            <w:rFonts w:ascii="Arial" w:hAnsi="Arial" w:cs="Arial"/>
          </w:rPr>
          <w:t>Enabling Deep Negative Rates to Fight Recessions: A Guide</w:t>
        </w:r>
      </w:hyperlink>
      <w:r>
        <w:rPr>
          <w:rFonts w:ascii="Arial" w:hAnsi="Arial" w:cs="Arial"/>
          <w:b/>
          <w:bCs/>
          <w:color w:val="000000"/>
        </w:rPr>
        <w:t>”</w:t>
      </w:r>
      <w:r>
        <w:rPr>
          <w:rFonts w:ascii="Arial" w:hAnsi="Arial" w:cs="Arial"/>
          <w:color w:val="000000"/>
        </w:rPr>
        <w:t xml:space="preserve"> that included the statement: </w:t>
      </w:r>
    </w:p>
    <w:p w:rsidR="00754824" w:rsidRDefault="00754824" w:rsidP="00754824">
      <w:pPr>
        <w:autoSpaceDE w:val="0"/>
        <w:autoSpaceDN w:val="0"/>
        <w:rPr>
          <w:rFonts w:ascii="Arial" w:hAnsi="Arial" w:cs="Arial"/>
          <w:color w:val="000000"/>
        </w:rPr>
      </w:pPr>
    </w:p>
    <w:p w:rsidR="00754824" w:rsidRDefault="00754824" w:rsidP="00754824">
      <w:pPr>
        <w:autoSpaceDE w:val="0"/>
        <w:autoSpaceDN w:val="0"/>
        <w:rPr>
          <w:rFonts w:ascii="Arial" w:hAnsi="Arial" w:cs="Arial"/>
          <w:b/>
          <w:bCs/>
          <w:i/>
          <w:iCs/>
          <w:color w:val="000000"/>
        </w:rPr>
      </w:pPr>
      <w:r>
        <w:rPr>
          <w:rFonts w:ascii="Arial" w:hAnsi="Arial" w:cs="Arial"/>
          <w:b/>
          <w:bCs/>
          <w:i/>
          <w:iCs/>
          <w:color w:val="000000"/>
        </w:rPr>
        <w:t xml:space="preserve">“The experience of the Great Recession and its aftermath revealed that a lower bound on interest rates can be a serious obstacle for fighting recessions. However, the zero lower bound is not a law of nature; it is a policy choice. The </w:t>
      </w:r>
      <w:r>
        <w:rPr>
          <w:rFonts w:ascii="Arial" w:hAnsi="Arial" w:cs="Arial"/>
          <w:b/>
          <w:bCs/>
          <w:i/>
          <w:iCs/>
          <w:color w:val="000000"/>
        </w:rPr>
        <w:lastRenderedPageBreak/>
        <w:t xml:space="preserve">central message of this paper is that with readily available tools a central bank can enable deep negative rates whenever needed—thus maintaining the power of monetary policy in the future to end recessions within a short time.” </w:t>
      </w:r>
    </w:p>
    <w:p w:rsidR="00754824" w:rsidRDefault="00754824" w:rsidP="00754824">
      <w:pPr>
        <w:autoSpaceDE w:val="0"/>
        <w:autoSpaceDN w:val="0"/>
        <w:rPr>
          <w:rFonts w:ascii="Arial" w:hAnsi="Arial" w:cs="Arial"/>
          <w:color w:val="000000"/>
        </w:rPr>
      </w:pPr>
    </w:p>
    <w:p w:rsidR="00754824" w:rsidRDefault="00754824" w:rsidP="00754824">
      <w:pPr>
        <w:autoSpaceDE w:val="0"/>
        <w:autoSpaceDN w:val="0"/>
        <w:rPr>
          <w:rFonts w:ascii="Arial" w:hAnsi="Arial" w:cs="Arial"/>
          <w:color w:val="000000"/>
        </w:rPr>
      </w:pPr>
      <w:r>
        <w:rPr>
          <w:rFonts w:ascii="Arial" w:hAnsi="Arial" w:cs="Arial"/>
          <w:color w:val="000000"/>
        </w:rPr>
        <w:t xml:space="preserve">Negative interest rates is a hideous concept and the people must be free to remove </w:t>
      </w:r>
      <w:r>
        <w:rPr>
          <w:rFonts w:ascii="Arial" w:hAnsi="Arial" w:cs="Arial"/>
          <w:b/>
          <w:bCs/>
          <w:color w:val="000000"/>
        </w:rPr>
        <w:t>THEIR</w:t>
      </w:r>
      <w:r>
        <w:rPr>
          <w:rFonts w:ascii="Arial" w:hAnsi="Arial" w:cs="Arial"/>
          <w:color w:val="000000"/>
        </w:rPr>
        <w:t xml:space="preserve"> cash from any financial identity that offers a negative interest and the law must not block this freedom. Please reject this bill in its entirety.</w:t>
      </w:r>
    </w:p>
    <w:p w:rsidR="00754824" w:rsidRDefault="00754824" w:rsidP="00754824">
      <w:pPr>
        <w:rPr>
          <w:rFonts w:ascii="Arial" w:hAnsi="Arial" w:cs="Arial"/>
        </w:rPr>
      </w:pPr>
    </w:p>
    <w:p w:rsidR="00754824" w:rsidRDefault="00754824" w:rsidP="00754824">
      <w:pPr>
        <w:rPr>
          <w:rFonts w:ascii="Calibri" w:hAnsi="Calibri"/>
        </w:rPr>
      </w:pPr>
      <w:r>
        <w:rPr>
          <w:rFonts w:ascii="Arial" w:hAnsi="Arial" w:cs="Arial"/>
        </w:rPr>
        <w:t xml:space="preserve">What little is left of our freedom, our sovereignty and our democracy is under constant threat by the many bills, such as this, that are processed without public debate and in many cases where a majority of MP’s and Senators are also kept in the dark and we, the people cannot get any sensible responses from our representatives. The only sensible responses my family, friends and business associates have </w:t>
      </w:r>
      <w:r>
        <w:rPr>
          <w:rFonts w:ascii="Arial" w:hAnsi="Arial" w:cs="Arial"/>
          <w:b/>
          <w:bCs/>
        </w:rPr>
        <w:t>ever</w:t>
      </w:r>
      <w:r>
        <w:rPr>
          <w:rFonts w:ascii="Arial" w:hAnsi="Arial" w:cs="Arial"/>
        </w:rPr>
        <w:t xml:space="preserve"> received is from independents and minor parties and there is no wonder why major parties continue to lose support. </w:t>
      </w:r>
    </w:p>
    <w:p w:rsidR="00754824" w:rsidRDefault="00754824" w:rsidP="00754824">
      <w:pPr>
        <w:rPr>
          <w:rFonts w:ascii="Arial" w:hAnsi="Arial" w:cs="Arial"/>
        </w:rPr>
      </w:pPr>
    </w:p>
    <w:p w:rsidR="00754824" w:rsidRDefault="00754824" w:rsidP="00754824">
      <w:pPr>
        <w:rPr>
          <w:rFonts w:ascii="Arial" w:hAnsi="Arial" w:cs="Arial"/>
        </w:rPr>
      </w:pPr>
    </w:p>
    <w:p w:rsidR="00754824" w:rsidRDefault="00754824" w:rsidP="00754824">
      <w:pPr>
        <w:rPr>
          <w:rFonts w:ascii="Arial" w:hAnsi="Arial" w:cs="Arial"/>
        </w:rPr>
      </w:pPr>
      <w:r>
        <w:rPr>
          <w:rFonts w:ascii="Arial" w:hAnsi="Arial" w:cs="Arial"/>
        </w:rPr>
        <w:t>Yours Faithfully</w:t>
      </w:r>
    </w:p>
    <w:p w:rsidR="00754824" w:rsidRDefault="00754824" w:rsidP="00754824">
      <w:pPr>
        <w:rPr>
          <w:rFonts w:ascii="Arial" w:hAnsi="Arial" w:cs="Arial"/>
        </w:rPr>
      </w:pPr>
      <w:r>
        <w:rPr>
          <w:rFonts w:ascii="Arial" w:hAnsi="Arial" w:cs="Arial"/>
        </w:rPr>
        <w:t>T.M Bentsen</w:t>
      </w:r>
    </w:p>
    <w:p w:rsidR="00754824" w:rsidRDefault="00754824" w:rsidP="00754824">
      <w:pPr>
        <w:rPr>
          <w:rFonts w:ascii="Arial" w:hAnsi="Arial" w:cs="Arial"/>
        </w:rPr>
      </w:pPr>
      <w:r>
        <w:rPr>
          <w:rFonts w:ascii="Arial" w:hAnsi="Arial" w:cs="Arial"/>
        </w:rPr>
        <w:t xml:space="preserve">95 </w:t>
      </w:r>
      <w:proofErr w:type="spellStart"/>
      <w:r>
        <w:rPr>
          <w:rFonts w:ascii="Arial" w:hAnsi="Arial" w:cs="Arial"/>
        </w:rPr>
        <w:t>Glenning</w:t>
      </w:r>
      <w:proofErr w:type="spellEnd"/>
      <w:r>
        <w:rPr>
          <w:rFonts w:ascii="Arial" w:hAnsi="Arial" w:cs="Arial"/>
        </w:rPr>
        <w:t xml:space="preserve"> Road</w:t>
      </w:r>
    </w:p>
    <w:p w:rsidR="00754824" w:rsidRDefault="00754824" w:rsidP="00754824">
      <w:pPr>
        <w:rPr>
          <w:rFonts w:ascii="Arial" w:hAnsi="Arial" w:cs="Arial"/>
        </w:rPr>
      </w:pPr>
      <w:proofErr w:type="spellStart"/>
      <w:r>
        <w:rPr>
          <w:rFonts w:ascii="Arial" w:hAnsi="Arial" w:cs="Arial"/>
        </w:rPr>
        <w:t>Glenning</w:t>
      </w:r>
      <w:proofErr w:type="spellEnd"/>
      <w:r>
        <w:rPr>
          <w:rFonts w:ascii="Arial" w:hAnsi="Arial" w:cs="Arial"/>
        </w:rPr>
        <w:t xml:space="preserve"> Valley</w:t>
      </w:r>
      <w:proofErr w:type="gramStart"/>
      <w:r>
        <w:rPr>
          <w:rFonts w:ascii="Arial" w:hAnsi="Arial" w:cs="Arial"/>
        </w:rPr>
        <w:t>  NSW</w:t>
      </w:r>
      <w:proofErr w:type="gramEnd"/>
      <w:r>
        <w:rPr>
          <w:rFonts w:ascii="Arial" w:hAnsi="Arial" w:cs="Arial"/>
        </w:rPr>
        <w:t>  2261</w:t>
      </w:r>
    </w:p>
    <w:p w:rsidR="00754824" w:rsidRDefault="00754824" w:rsidP="00754824">
      <w:pPr>
        <w:rPr>
          <w:rFonts w:ascii="Calibri" w:hAnsi="Calibri"/>
        </w:rPr>
      </w:pPr>
    </w:p>
    <w:bookmarkEnd w:id="0"/>
    <w:p w:rsidR="00754824" w:rsidRDefault="00754824" w:rsidP="00754824"/>
    <w:p w:rsidR="00CE7DED" w:rsidRPr="00946FEA" w:rsidRDefault="00754824" w:rsidP="00946FEA">
      <w:bookmarkStart w:id="1" w:name="_GoBack"/>
      <w:bookmarkEnd w:id="1"/>
    </w:p>
    <w:sectPr w:rsidR="00CE7DED" w:rsidRPr="00946FE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92A8F"/>
    <w:multiLevelType w:val="multilevel"/>
    <w:tmpl w:val="ED2077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EB255C"/>
    <w:multiLevelType w:val="multilevel"/>
    <w:tmpl w:val="C69612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FB07DFC"/>
    <w:multiLevelType w:val="multilevel"/>
    <w:tmpl w:val="F79EEC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BD438B1"/>
    <w:multiLevelType w:val="multilevel"/>
    <w:tmpl w:val="4AA04A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0B30A82"/>
    <w:multiLevelType w:val="multilevel"/>
    <w:tmpl w:val="9DF66E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6FA1B79"/>
    <w:multiLevelType w:val="multilevel"/>
    <w:tmpl w:val="6DCE0D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3"/>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5"/>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E22"/>
    <w:rsid w:val="00106E22"/>
    <w:rsid w:val="001E5123"/>
    <w:rsid w:val="004E1593"/>
    <w:rsid w:val="00561516"/>
    <w:rsid w:val="005F4380"/>
    <w:rsid w:val="00731523"/>
    <w:rsid w:val="00754824"/>
    <w:rsid w:val="007F0273"/>
    <w:rsid w:val="009335E0"/>
    <w:rsid w:val="00946FEA"/>
    <w:rsid w:val="0096484B"/>
    <w:rsid w:val="009C52B3"/>
    <w:rsid w:val="009F2944"/>
    <w:rsid w:val="00B01AC6"/>
    <w:rsid w:val="00B7209F"/>
    <w:rsid w:val="00B97FE1"/>
    <w:rsid w:val="00C32188"/>
    <w:rsid w:val="00D56905"/>
    <w:rsid w:val="00DB3087"/>
    <w:rsid w:val="00E076B7"/>
    <w:rsid w:val="00E52E79"/>
    <w:rsid w:val="00EC08AD"/>
    <w:rsid w:val="00FF42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BF516"/>
  <w15:chartTrackingRefBased/>
  <w15:docId w15:val="{156B79B9-2995-475A-B45A-43E59308F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6E22"/>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gmail-m8261113757847905779221450906-10082019">
    <w:name w:val="gmail-m_8261113757847905779221450906-10082019"/>
    <w:basedOn w:val="DefaultParagraphFont"/>
    <w:rsid w:val="00EC08AD"/>
  </w:style>
  <w:style w:type="character" w:customStyle="1" w:styleId="gmail-m8261113757847905779543081006-11082019">
    <w:name w:val="gmail-m_8261113757847905779543081006-11082019"/>
    <w:basedOn w:val="DefaultParagraphFont"/>
    <w:rsid w:val="00EC08AD"/>
  </w:style>
  <w:style w:type="character" w:styleId="Hyperlink">
    <w:name w:val="Hyperlink"/>
    <w:basedOn w:val="DefaultParagraphFont"/>
    <w:uiPriority w:val="99"/>
    <w:semiHidden/>
    <w:unhideWhenUsed/>
    <w:rsid w:val="007F0273"/>
    <w:rPr>
      <w:color w:val="0000FF"/>
      <w:u w:val="single"/>
    </w:rPr>
  </w:style>
  <w:style w:type="paragraph" w:styleId="PlainText">
    <w:name w:val="Plain Text"/>
    <w:basedOn w:val="Normal"/>
    <w:link w:val="PlainTextChar"/>
    <w:uiPriority w:val="99"/>
    <w:semiHidden/>
    <w:unhideWhenUsed/>
    <w:rsid w:val="00B7209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B7209F"/>
    <w:rPr>
      <w:rFonts w:ascii="Calibri" w:hAnsi="Calibri" w:cs="Consolas"/>
      <w:szCs w:val="21"/>
    </w:rPr>
  </w:style>
  <w:style w:type="paragraph" w:customStyle="1" w:styleId="ydpb5c3a4ddyiv3576122499msonormal">
    <w:name w:val="ydpb5c3a4ddyiv3576122499msonormal"/>
    <w:basedOn w:val="Normal"/>
    <w:rsid w:val="00731523"/>
    <w:pPr>
      <w:spacing w:before="100" w:beforeAutospacing="1" w:after="100" w:afterAutospacing="1"/>
    </w:pPr>
  </w:style>
  <w:style w:type="paragraph" w:styleId="NormalWeb">
    <w:name w:val="Normal (Web)"/>
    <w:basedOn w:val="Normal"/>
    <w:uiPriority w:val="99"/>
    <w:semiHidden/>
    <w:unhideWhenUsed/>
    <w:rsid w:val="009F2944"/>
    <w:pPr>
      <w:spacing w:before="100" w:beforeAutospacing="1" w:after="100" w:afterAutospacing="1"/>
    </w:pPr>
  </w:style>
  <w:style w:type="paragraph" w:customStyle="1" w:styleId="xzvds">
    <w:name w:val="xzvds"/>
    <w:basedOn w:val="Normal"/>
    <w:rsid w:val="00D56905"/>
    <w:pPr>
      <w:spacing w:before="100" w:beforeAutospacing="1" w:after="100" w:afterAutospacing="1"/>
    </w:pPr>
    <w:rPr>
      <w:rFonts w:ascii="Calibri" w:hAnsi="Calibri"/>
      <w:sz w:val="22"/>
      <w:szCs w:val="22"/>
    </w:rPr>
  </w:style>
  <w:style w:type="paragraph" w:customStyle="1" w:styleId="208ie">
    <w:name w:val="_208ie"/>
    <w:basedOn w:val="Normal"/>
    <w:rsid w:val="00D56905"/>
    <w:pPr>
      <w:spacing w:before="100" w:beforeAutospacing="1" w:after="100" w:afterAutospacing="1"/>
    </w:pPr>
    <w:rPr>
      <w:rFonts w:ascii="Calibri" w:hAnsi="Calibri"/>
      <w:sz w:val="22"/>
      <w:szCs w:val="22"/>
    </w:rPr>
  </w:style>
  <w:style w:type="character" w:styleId="Strong">
    <w:name w:val="Strong"/>
    <w:basedOn w:val="DefaultParagraphFont"/>
    <w:uiPriority w:val="22"/>
    <w:qFormat/>
    <w:rsid w:val="0096484B"/>
    <w:rPr>
      <w:b/>
      <w:bCs/>
    </w:rPr>
  </w:style>
  <w:style w:type="character" w:styleId="Emphasis">
    <w:name w:val="Emphasis"/>
    <w:basedOn w:val="DefaultParagraphFont"/>
    <w:uiPriority w:val="20"/>
    <w:qFormat/>
    <w:rsid w:val="0096484B"/>
    <w:rPr>
      <w:i/>
      <w:iCs/>
    </w:rPr>
  </w:style>
  <w:style w:type="character" w:styleId="HTMLTypewriter">
    <w:name w:val="HTML Typewriter"/>
    <w:basedOn w:val="DefaultParagraphFont"/>
    <w:uiPriority w:val="99"/>
    <w:semiHidden/>
    <w:unhideWhenUsed/>
    <w:rsid w:val="00B01AC6"/>
    <w:rPr>
      <w:rFonts w:ascii="Courier New" w:eastAsiaTheme="minorHAnsi" w:hAnsi="Courier New" w:cs="Courier New"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04112">
      <w:bodyDiv w:val="1"/>
      <w:marLeft w:val="0"/>
      <w:marRight w:val="0"/>
      <w:marTop w:val="0"/>
      <w:marBottom w:val="0"/>
      <w:divBdr>
        <w:top w:val="none" w:sz="0" w:space="0" w:color="auto"/>
        <w:left w:val="none" w:sz="0" w:space="0" w:color="auto"/>
        <w:bottom w:val="none" w:sz="0" w:space="0" w:color="auto"/>
        <w:right w:val="none" w:sz="0" w:space="0" w:color="auto"/>
      </w:divBdr>
    </w:div>
    <w:div w:id="26372025">
      <w:bodyDiv w:val="1"/>
      <w:marLeft w:val="0"/>
      <w:marRight w:val="0"/>
      <w:marTop w:val="0"/>
      <w:marBottom w:val="0"/>
      <w:divBdr>
        <w:top w:val="none" w:sz="0" w:space="0" w:color="auto"/>
        <w:left w:val="none" w:sz="0" w:space="0" w:color="auto"/>
        <w:bottom w:val="none" w:sz="0" w:space="0" w:color="auto"/>
        <w:right w:val="none" w:sz="0" w:space="0" w:color="auto"/>
      </w:divBdr>
    </w:div>
    <w:div w:id="208542921">
      <w:bodyDiv w:val="1"/>
      <w:marLeft w:val="0"/>
      <w:marRight w:val="0"/>
      <w:marTop w:val="0"/>
      <w:marBottom w:val="0"/>
      <w:divBdr>
        <w:top w:val="none" w:sz="0" w:space="0" w:color="auto"/>
        <w:left w:val="none" w:sz="0" w:space="0" w:color="auto"/>
        <w:bottom w:val="none" w:sz="0" w:space="0" w:color="auto"/>
        <w:right w:val="none" w:sz="0" w:space="0" w:color="auto"/>
      </w:divBdr>
    </w:div>
    <w:div w:id="242447282">
      <w:bodyDiv w:val="1"/>
      <w:marLeft w:val="0"/>
      <w:marRight w:val="0"/>
      <w:marTop w:val="0"/>
      <w:marBottom w:val="0"/>
      <w:divBdr>
        <w:top w:val="none" w:sz="0" w:space="0" w:color="auto"/>
        <w:left w:val="none" w:sz="0" w:space="0" w:color="auto"/>
        <w:bottom w:val="none" w:sz="0" w:space="0" w:color="auto"/>
        <w:right w:val="none" w:sz="0" w:space="0" w:color="auto"/>
      </w:divBdr>
    </w:div>
    <w:div w:id="292710479">
      <w:bodyDiv w:val="1"/>
      <w:marLeft w:val="0"/>
      <w:marRight w:val="0"/>
      <w:marTop w:val="0"/>
      <w:marBottom w:val="0"/>
      <w:divBdr>
        <w:top w:val="none" w:sz="0" w:space="0" w:color="auto"/>
        <w:left w:val="none" w:sz="0" w:space="0" w:color="auto"/>
        <w:bottom w:val="none" w:sz="0" w:space="0" w:color="auto"/>
        <w:right w:val="none" w:sz="0" w:space="0" w:color="auto"/>
      </w:divBdr>
    </w:div>
    <w:div w:id="494690187">
      <w:bodyDiv w:val="1"/>
      <w:marLeft w:val="0"/>
      <w:marRight w:val="0"/>
      <w:marTop w:val="0"/>
      <w:marBottom w:val="0"/>
      <w:divBdr>
        <w:top w:val="none" w:sz="0" w:space="0" w:color="auto"/>
        <w:left w:val="none" w:sz="0" w:space="0" w:color="auto"/>
        <w:bottom w:val="none" w:sz="0" w:space="0" w:color="auto"/>
        <w:right w:val="none" w:sz="0" w:space="0" w:color="auto"/>
      </w:divBdr>
    </w:div>
    <w:div w:id="574440292">
      <w:bodyDiv w:val="1"/>
      <w:marLeft w:val="0"/>
      <w:marRight w:val="0"/>
      <w:marTop w:val="0"/>
      <w:marBottom w:val="0"/>
      <w:divBdr>
        <w:top w:val="none" w:sz="0" w:space="0" w:color="auto"/>
        <w:left w:val="none" w:sz="0" w:space="0" w:color="auto"/>
        <w:bottom w:val="none" w:sz="0" w:space="0" w:color="auto"/>
        <w:right w:val="none" w:sz="0" w:space="0" w:color="auto"/>
      </w:divBdr>
    </w:div>
    <w:div w:id="584455483">
      <w:bodyDiv w:val="1"/>
      <w:marLeft w:val="0"/>
      <w:marRight w:val="0"/>
      <w:marTop w:val="0"/>
      <w:marBottom w:val="0"/>
      <w:divBdr>
        <w:top w:val="none" w:sz="0" w:space="0" w:color="auto"/>
        <w:left w:val="none" w:sz="0" w:space="0" w:color="auto"/>
        <w:bottom w:val="none" w:sz="0" w:space="0" w:color="auto"/>
        <w:right w:val="none" w:sz="0" w:space="0" w:color="auto"/>
      </w:divBdr>
    </w:div>
    <w:div w:id="690256471">
      <w:bodyDiv w:val="1"/>
      <w:marLeft w:val="0"/>
      <w:marRight w:val="0"/>
      <w:marTop w:val="0"/>
      <w:marBottom w:val="0"/>
      <w:divBdr>
        <w:top w:val="none" w:sz="0" w:space="0" w:color="auto"/>
        <w:left w:val="none" w:sz="0" w:space="0" w:color="auto"/>
        <w:bottom w:val="none" w:sz="0" w:space="0" w:color="auto"/>
        <w:right w:val="none" w:sz="0" w:space="0" w:color="auto"/>
      </w:divBdr>
    </w:div>
    <w:div w:id="956519530">
      <w:bodyDiv w:val="1"/>
      <w:marLeft w:val="0"/>
      <w:marRight w:val="0"/>
      <w:marTop w:val="0"/>
      <w:marBottom w:val="0"/>
      <w:divBdr>
        <w:top w:val="none" w:sz="0" w:space="0" w:color="auto"/>
        <w:left w:val="none" w:sz="0" w:space="0" w:color="auto"/>
        <w:bottom w:val="none" w:sz="0" w:space="0" w:color="auto"/>
        <w:right w:val="none" w:sz="0" w:space="0" w:color="auto"/>
      </w:divBdr>
    </w:div>
    <w:div w:id="1135756331">
      <w:bodyDiv w:val="1"/>
      <w:marLeft w:val="0"/>
      <w:marRight w:val="0"/>
      <w:marTop w:val="0"/>
      <w:marBottom w:val="0"/>
      <w:divBdr>
        <w:top w:val="none" w:sz="0" w:space="0" w:color="auto"/>
        <w:left w:val="none" w:sz="0" w:space="0" w:color="auto"/>
        <w:bottom w:val="none" w:sz="0" w:space="0" w:color="auto"/>
        <w:right w:val="none" w:sz="0" w:space="0" w:color="auto"/>
      </w:divBdr>
    </w:div>
    <w:div w:id="1211921119">
      <w:bodyDiv w:val="1"/>
      <w:marLeft w:val="0"/>
      <w:marRight w:val="0"/>
      <w:marTop w:val="0"/>
      <w:marBottom w:val="0"/>
      <w:divBdr>
        <w:top w:val="none" w:sz="0" w:space="0" w:color="auto"/>
        <w:left w:val="none" w:sz="0" w:space="0" w:color="auto"/>
        <w:bottom w:val="none" w:sz="0" w:space="0" w:color="auto"/>
        <w:right w:val="none" w:sz="0" w:space="0" w:color="auto"/>
      </w:divBdr>
    </w:div>
    <w:div w:id="1518497087">
      <w:bodyDiv w:val="1"/>
      <w:marLeft w:val="0"/>
      <w:marRight w:val="0"/>
      <w:marTop w:val="0"/>
      <w:marBottom w:val="0"/>
      <w:divBdr>
        <w:top w:val="none" w:sz="0" w:space="0" w:color="auto"/>
        <w:left w:val="none" w:sz="0" w:space="0" w:color="auto"/>
        <w:bottom w:val="none" w:sz="0" w:space="0" w:color="auto"/>
        <w:right w:val="none" w:sz="0" w:space="0" w:color="auto"/>
      </w:divBdr>
    </w:div>
    <w:div w:id="1753815950">
      <w:bodyDiv w:val="1"/>
      <w:marLeft w:val="0"/>
      <w:marRight w:val="0"/>
      <w:marTop w:val="0"/>
      <w:marBottom w:val="0"/>
      <w:divBdr>
        <w:top w:val="none" w:sz="0" w:space="0" w:color="auto"/>
        <w:left w:val="none" w:sz="0" w:space="0" w:color="auto"/>
        <w:bottom w:val="none" w:sz="0" w:space="0" w:color="auto"/>
        <w:right w:val="none" w:sz="0" w:space="0" w:color="auto"/>
      </w:divBdr>
    </w:div>
    <w:div w:id="1912881526">
      <w:bodyDiv w:val="1"/>
      <w:marLeft w:val="0"/>
      <w:marRight w:val="0"/>
      <w:marTop w:val="0"/>
      <w:marBottom w:val="0"/>
      <w:divBdr>
        <w:top w:val="none" w:sz="0" w:space="0" w:color="auto"/>
        <w:left w:val="none" w:sz="0" w:space="0" w:color="auto"/>
        <w:bottom w:val="none" w:sz="0" w:space="0" w:color="auto"/>
        <w:right w:val="none" w:sz="0" w:space="0" w:color="auto"/>
      </w:divBdr>
    </w:div>
    <w:div w:id="1951276743">
      <w:bodyDiv w:val="1"/>
      <w:marLeft w:val="0"/>
      <w:marRight w:val="0"/>
      <w:marTop w:val="0"/>
      <w:marBottom w:val="0"/>
      <w:divBdr>
        <w:top w:val="none" w:sz="0" w:space="0" w:color="auto"/>
        <w:left w:val="none" w:sz="0" w:space="0" w:color="auto"/>
        <w:bottom w:val="none" w:sz="0" w:space="0" w:color="auto"/>
        <w:right w:val="none" w:sz="0" w:space="0" w:color="auto"/>
      </w:divBdr>
    </w:div>
    <w:div w:id="2113358890">
      <w:bodyDiv w:val="1"/>
      <w:marLeft w:val="0"/>
      <w:marRight w:val="0"/>
      <w:marTop w:val="0"/>
      <w:marBottom w:val="0"/>
      <w:divBdr>
        <w:top w:val="none" w:sz="0" w:space="0" w:color="auto"/>
        <w:left w:val="none" w:sz="0" w:space="0" w:color="auto"/>
        <w:bottom w:val="none" w:sz="0" w:space="0" w:color="auto"/>
        <w:right w:val="none" w:sz="0" w:space="0" w:color="auto"/>
      </w:divBdr>
    </w:div>
    <w:div w:id="2123069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mf.org/~/media/Files/Publications/WP/2019/WPIEA2019084.ashx" TargetMode="External"/><Relationship Id="rId5" Type="http://schemas.openxmlformats.org/officeDocument/2006/relationships/hyperlink" Target="https://www.bundesbank.de/resource/blob/634950/803cf541deb87a4433533e7196c2cd96/mL/2017-04-24-schneider-data.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628</Words>
  <Characters>3583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2019-09-27T07:08:00Z</dcterms:created>
  <dcterms:modified xsi:type="dcterms:W3CDTF">2019-09-27T07:08:00Z</dcterms:modified>
</cp:coreProperties>
</file>