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1B" w:rsidRDefault="0063351B" w:rsidP="0063351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Adamski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&lt;mark.adamski@hotmail.com&gt;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6:47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63351B" w:rsidRDefault="0063351B" w:rsidP="0063351B"/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To whom it may concern,</w:t>
      </w:r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            I am writing to draw your attention to the Draft Legislation entitled “Currency (Restrictions on the Use of Cash) Bill 2019”, commonly known as the $10,000 cash transaction restriction legislation.</w:t>
      </w:r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The draft legislation was uploaded for exposure on the 26th of July 2019 on Australian Government Treasure Website accessible via the following address;</w:t>
      </w:r>
    </w:p>
    <w:p w:rsidR="0063351B" w:rsidRDefault="0063351B" w:rsidP="0063351B">
      <w:pPr>
        <w:pStyle w:val="NormalWeb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  </w:t>
      </w:r>
      <w:hyperlink r:id="rId5" w:tgtFrame="_blank" w:history="1">
        <w:r>
          <w:rPr>
            <w:rStyle w:val="Hyperlink"/>
            <w:rFonts w:ascii="Arial" w:hAnsi="Arial" w:cs="Arial"/>
            <w:color w:val="DD9933"/>
            <w:sz w:val="23"/>
            <w:szCs w:val="23"/>
          </w:rPr>
          <w:t>https://www.treasury.gov.au/consultation/c2019-t395788</w:t>
        </w:r>
      </w:hyperlink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1. Removing our ability to make a purchase from businesses using Ten Thousand Dollars cash is a fundamental restriction on our liberty and freedom to conduct business.</w:t>
      </w:r>
    </w:p>
    <w:p w:rsidR="0063351B" w:rsidRDefault="0063351B" w:rsidP="0063351B">
      <w:pPr>
        <w:pStyle w:val="NormalWeb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 </w:t>
      </w:r>
      <w:hyperlink r:id="rId6" w:tgtFrame="_blank" w:history="1">
        <w:r>
          <w:rPr>
            <w:rStyle w:val="Hyperlink"/>
            <w:rFonts w:ascii="Arial" w:hAnsi="Arial" w:cs="Arial"/>
            <w:color w:val="DD9933"/>
            <w:sz w:val="23"/>
            <w:szCs w:val="23"/>
          </w:rPr>
          <w:t>https://blogs.imf.org/2019/02/05/cashing-in-how-to-make-negative-interest-rates-work/</w:t>
        </w:r>
      </w:hyperlink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3. Implementation of this legislation will add burden and stress to the most vulnerable and elderly members of our community.</w:t>
      </w:r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4. The release of this draft legislation for comment Friday the 26th of July with a short review period is not sufficient given the significant and far-reaching implications this legislation can have for generations to come.</w:t>
      </w:r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>Kind Regards,</w:t>
      </w:r>
    </w:p>
    <w:p w:rsidR="0063351B" w:rsidRDefault="0063351B" w:rsidP="0063351B">
      <w:pPr>
        <w:pStyle w:val="NormalWeb"/>
        <w:spacing w:after="300"/>
        <w:rPr>
          <w:rFonts w:ascii="Arial" w:hAnsi="Arial" w:cs="Arial"/>
          <w:color w:val="666666"/>
          <w:sz w:val="23"/>
          <w:szCs w:val="23"/>
        </w:rPr>
      </w:pPr>
      <w:r>
        <w:rPr>
          <w:rFonts w:ascii="Arial" w:hAnsi="Arial" w:cs="Arial"/>
          <w:color w:val="666666"/>
          <w:sz w:val="23"/>
          <w:szCs w:val="23"/>
        </w:rPr>
        <w:t xml:space="preserve">Mark </w:t>
      </w:r>
      <w:proofErr w:type="spellStart"/>
      <w:r>
        <w:rPr>
          <w:rFonts w:ascii="Arial" w:hAnsi="Arial" w:cs="Arial"/>
          <w:color w:val="666666"/>
          <w:sz w:val="23"/>
          <w:szCs w:val="23"/>
        </w:rPr>
        <w:t>Adamski</w:t>
      </w:r>
      <w:proofErr w:type="spellEnd"/>
    </w:p>
    <w:p w:rsidR="00F8600C" w:rsidRDefault="00F8600C" w:rsidP="00F8600C">
      <w:bookmarkStart w:id="1" w:name="_GoBack"/>
      <w:bookmarkEnd w:id="1"/>
    </w:p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p w:rsidR="00F8600C" w:rsidRDefault="00F8600C" w:rsidP="00F8600C"/>
    <w:bookmarkEnd w:id="0"/>
    <w:p w:rsidR="00F8600C" w:rsidRDefault="00F8600C" w:rsidP="00F8600C"/>
    <w:p w:rsidR="00E62F45" w:rsidRDefault="00E62F45" w:rsidP="00E62F45"/>
    <w:p w:rsidR="00CE7DED" w:rsidRPr="00AD62F1" w:rsidRDefault="0063351B" w:rsidP="00AD62F1"/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2E0B83"/>
    <w:rsid w:val="00561516"/>
    <w:rsid w:val="0063351B"/>
    <w:rsid w:val="0077539E"/>
    <w:rsid w:val="00A47F36"/>
    <w:rsid w:val="00A71902"/>
    <w:rsid w:val="00AD62F1"/>
    <w:rsid w:val="00B60E8A"/>
    <w:rsid w:val="00B97FE1"/>
    <w:rsid w:val="00C32188"/>
    <w:rsid w:val="00CA11BA"/>
    <w:rsid w:val="00DB3087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/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1714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2019-09-27T01:03:00Z</dcterms:created>
  <dcterms:modified xsi:type="dcterms:W3CDTF">2019-09-27T01:03:00Z</dcterms:modified>
</cp:coreProperties>
</file>