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A6E0" w14:textId="77777777" w:rsidR="001D68CD" w:rsidRDefault="001D68CD" w:rsidP="00B17774">
      <w:pPr>
        <w:pStyle w:val="Baseparagraphcentred"/>
      </w:pPr>
    </w:p>
    <w:p w14:paraId="7BFDFADE" w14:textId="77777777" w:rsidR="001D68CD" w:rsidRDefault="001D68CD" w:rsidP="00B17774">
      <w:pPr>
        <w:pStyle w:val="Baseparagraphcentred"/>
      </w:pPr>
    </w:p>
    <w:p w14:paraId="4B03DFE7" w14:textId="77777777" w:rsidR="001D68CD" w:rsidRDefault="001D68CD" w:rsidP="00B17774">
      <w:pPr>
        <w:pStyle w:val="Baseparagraphcentred"/>
      </w:pPr>
    </w:p>
    <w:p w14:paraId="7B1B5150" w14:textId="77777777" w:rsidR="001D68CD" w:rsidRDefault="001D68CD" w:rsidP="00B17774">
      <w:pPr>
        <w:pStyle w:val="Baseparagraphcentred"/>
      </w:pPr>
    </w:p>
    <w:p w14:paraId="5A90E0E4" w14:textId="77777777" w:rsidR="001D68CD" w:rsidRDefault="001D68CD" w:rsidP="00B17774">
      <w:pPr>
        <w:pStyle w:val="Baseparagraphcentred"/>
      </w:pPr>
    </w:p>
    <w:p w14:paraId="52860337" w14:textId="77777777" w:rsidR="001D68CD" w:rsidRDefault="001D68CD" w:rsidP="00B17774">
      <w:pPr>
        <w:pStyle w:val="Baseparagraphcentred"/>
      </w:pPr>
    </w:p>
    <w:p w14:paraId="1B3AFF2E" w14:textId="77777777" w:rsidR="001D68CD" w:rsidRDefault="001D68CD" w:rsidP="00B17774">
      <w:pPr>
        <w:pStyle w:val="Baseparagraphcentred"/>
      </w:pPr>
    </w:p>
    <w:p w14:paraId="66C8D309" w14:textId="77777777" w:rsidR="001D68CD" w:rsidRDefault="001D68CD" w:rsidP="00B17774">
      <w:pPr>
        <w:pStyle w:val="Baseparagraphcentred"/>
      </w:pPr>
    </w:p>
    <w:p w14:paraId="7B7D8E2D" w14:textId="6F212D04" w:rsidR="00B17774" w:rsidRDefault="00B17774" w:rsidP="00B17774">
      <w:pPr>
        <w:pStyle w:val="Baseparagraphcentred"/>
      </w:pPr>
    </w:p>
    <w:p w14:paraId="1AC45C32" w14:textId="77777777" w:rsidR="00B17774" w:rsidRDefault="00B17774" w:rsidP="00B17774">
      <w:pPr>
        <w:pStyle w:val="Baseparagraphcentred"/>
      </w:pPr>
    </w:p>
    <w:p w14:paraId="7A11A9C6" w14:textId="2DB84722" w:rsidR="00B17774" w:rsidRDefault="00A5284A" w:rsidP="00B17774">
      <w:pPr>
        <w:pStyle w:val="BillName"/>
      </w:pPr>
      <w:bookmarkStart w:id="0" w:name="BillName"/>
      <w:bookmarkEnd w:id="0"/>
      <w:r w:rsidRPr="001D68CD">
        <w:t>Financial Services (Improved Consumer Protection) (No. 1) Bill 2019</w:t>
      </w:r>
      <w:r w:rsidR="00A86FD0" w:rsidRPr="001D68CD">
        <w:t>:</w:t>
      </w:r>
      <w:r w:rsidRPr="001D68CD">
        <w:t xml:space="preserve"> funeral Expense</w:t>
      </w:r>
      <w:r w:rsidR="004F6A6A">
        <w:t>S</w:t>
      </w:r>
      <w:r w:rsidRPr="001D68CD">
        <w:t xml:space="preserve"> facilities</w:t>
      </w:r>
      <w:r>
        <w:t xml:space="preserve"> </w:t>
      </w:r>
    </w:p>
    <w:p w14:paraId="12AB194D" w14:textId="77777777" w:rsidR="00B17774" w:rsidRDefault="00B17774" w:rsidP="00B17774">
      <w:pPr>
        <w:pStyle w:val="Baseparagraphcentred"/>
      </w:pPr>
    </w:p>
    <w:p w14:paraId="48F668ED" w14:textId="77777777" w:rsidR="00B17774" w:rsidRDefault="00B17774" w:rsidP="00B17774">
      <w:pPr>
        <w:pStyle w:val="Baseparagraphcentred"/>
      </w:pPr>
    </w:p>
    <w:p w14:paraId="302430A7" w14:textId="77777777" w:rsidR="00B17774" w:rsidRDefault="00B17774" w:rsidP="00B17774">
      <w:pPr>
        <w:pStyle w:val="Baseparagraphcentred"/>
      </w:pPr>
    </w:p>
    <w:p w14:paraId="776B475D" w14:textId="77777777" w:rsidR="00B17774" w:rsidRDefault="00B17774" w:rsidP="00B17774">
      <w:pPr>
        <w:pStyle w:val="Baseparagraphcentred"/>
      </w:pPr>
    </w:p>
    <w:p w14:paraId="632D4C6A" w14:textId="77777777" w:rsidR="001D68CD" w:rsidRDefault="001D68CD" w:rsidP="00B17774">
      <w:pPr>
        <w:pStyle w:val="Baseparagraphcentred"/>
      </w:pPr>
      <w:r>
        <w:t>EXPOSURE DRAFT EXPLANATORY MATERIALS</w:t>
      </w:r>
    </w:p>
    <w:p w14:paraId="60F64648" w14:textId="349F6D35" w:rsidR="00B17774" w:rsidRDefault="00B17774" w:rsidP="00B17774">
      <w:pPr>
        <w:pStyle w:val="Baseparagraphcentred"/>
      </w:pPr>
    </w:p>
    <w:p w14:paraId="62F32566" w14:textId="77777777" w:rsidR="00B17774" w:rsidRDefault="00B17774" w:rsidP="00B17774">
      <w:pPr>
        <w:pStyle w:val="Baseparagraphcentred"/>
      </w:pPr>
    </w:p>
    <w:p w14:paraId="24EEB3D1" w14:textId="77777777" w:rsidR="00B17774" w:rsidRDefault="00B17774" w:rsidP="00B17774">
      <w:pPr>
        <w:pStyle w:val="Baseparagraphcentred"/>
      </w:pPr>
    </w:p>
    <w:p w14:paraId="7C1ED5B0" w14:textId="77777777" w:rsidR="001D68CD" w:rsidRDefault="001D68CD" w:rsidP="00773B68">
      <w:pPr>
        <w:pStyle w:val="ParaCentredNoSpacing"/>
      </w:pPr>
    </w:p>
    <w:p w14:paraId="18442357" w14:textId="77777777" w:rsidR="001D68CD" w:rsidRDefault="001D68CD" w:rsidP="00773B68">
      <w:pPr>
        <w:pStyle w:val="ParaCentredNoSpacing"/>
      </w:pPr>
    </w:p>
    <w:p w14:paraId="111D7D88" w14:textId="3B39176A" w:rsidR="00773B68" w:rsidRDefault="00773B68" w:rsidP="00773B68">
      <w:pPr>
        <w:pStyle w:val="ParaCentredNoSpacing"/>
      </w:pPr>
    </w:p>
    <w:p w14:paraId="336572B8" w14:textId="77777777" w:rsidR="00B17774" w:rsidRDefault="00B17774" w:rsidP="00B17774"/>
    <w:p w14:paraId="55EECC0B"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45169B9C" w14:textId="77777777" w:rsidR="00B17774" w:rsidRPr="003E0794" w:rsidRDefault="00B17774" w:rsidP="00B17774">
      <w:pPr>
        <w:pStyle w:val="TOCHeading"/>
      </w:pPr>
      <w:r w:rsidRPr="003E0794">
        <w:lastRenderedPageBreak/>
        <w:t>Table of contents</w:t>
      </w:r>
    </w:p>
    <w:p w14:paraId="3EFD1266" w14:textId="52A118A0" w:rsidR="001D68CD" w:rsidRDefault="00734F84">
      <w:pPr>
        <w:pStyle w:val="TOC1"/>
        <w:rPr>
          <w:rFonts w:asciiTheme="minorHAnsi" w:eastAsiaTheme="minorEastAsia" w:hAnsiTheme="minorHAnsi" w:cstheme="minorBidi"/>
          <w:noProof/>
          <w:sz w:val="22"/>
          <w:szCs w:val="22"/>
        </w:rPr>
      </w:pPr>
      <w:r>
        <w:fldChar w:fldCharType="begin"/>
      </w:r>
      <w:r>
        <w:instrText xml:space="preserve"> TOC \t "Chapter Heading,1,Chapter heading subdocument,2" </w:instrText>
      </w:r>
      <w:r>
        <w:fldChar w:fldCharType="separate"/>
      </w:r>
      <w:r w:rsidR="001D68CD">
        <w:rPr>
          <w:noProof/>
        </w:rPr>
        <w:t>Chapter 1</w:t>
      </w:r>
      <w:r w:rsidR="001D68CD">
        <w:rPr>
          <w:rFonts w:asciiTheme="minorHAnsi" w:eastAsiaTheme="minorEastAsia" w:hAnsiTheme="minorHAnsi" w:cstheme="minorBidi"/>
          <w:noProof/>
          <w:sz w:val="22"/>
          <w:szCs w:val="22"/>
        </w:rPr>
        <w:tab/>
      </w:r>
      <w:r w:rsidR="001D68CD">
        <w:rPr>
          <w:noProof/>
        </w:rPr>
        <w:t>Implementing Recommendation 4.2 of the Financial Services Royal Commission</w:t>
      </w:r>
      <w:r w:rsidR="001D68CD">
        <w:rPr>
          <w:noProof/>
        </w:rPr>
        <w:tab/>
      </w:r>
      <w:r w:rsidR="001D68CD">
        <w:rPr>
          <w:noProof/>
        </w:rPr>
        <w:fldChar w:fldCharType="begin"/>
      </w:r>
      <w:r w:rsidR="001D68CD">
        <w:rPr>
          <w:noProof/>
        </w:rPr>
        <w:instrText xml:space="preserve"> PAGEREF _Toc19613338 \h </w:instrText>
      </w:r>
      <w:r w:rsidR="001D68CD">
        <w:rPr>
          <w:noProof/>
        </w:rPr>
      </w:r>
      <w:r w:rsidR="001D68CD">
        <w:rPr>
          <w:noProof/>
        </w:rPr>
        <w:fldChar w:fldCharType="separate"/>
      </w:r>
      <w:r w:rsidR="001D68CD">
        <w:rPr>
          <w:noProof/>
        </w:rPr>
        <w:t>5</w:t>
      </w:r>
      <w:r w:rsidR="001D68CD">
        <w:rPr>
          <w:noProof/>
        </w:rPr>
        <w:fldChar w:fldCharType="end"/>
      </w:r>
    </w:p>
    <w:p w14:paraId="025A1C61" w14:textId="5F8CFE1A" w:rsidR="00E5385B" w:rsidRDefault="00734F84" w:rsidP="00295ABD">
      <w:pPr>
        <w:rPr>
          <w:rFonts w:ascii="Helvetica" w:hAnsi="Helvetica"/>
          <w:noProof/>
          <w:sz w:val="24"/>
        </w:rPr>
      </w:pPr>
      <w:r>
        <w:rPr>
          <w:rFonts w:ascii="Helvetica" w:hAnsi="Helvetica"/>
          <w:noProof/>
          <w:sz w:val="24"/>
        </w:rPr>
        <w:fldChar w:fldCharType="end"/>
      </w:r>
    </w:p>
    <w:p w14:paraId="55FF7946" w14:textId="77777777" w:rsidR="00B17774" w:rsidRDefault="00B17774" w:rsidP="00B17774">
      <w:pPr>
        <w:pStyle w:val="Hiddentext"/>
      </w:pPr>
    </w:p>
    <w:p w14:paraId="44DC4993"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2F494F81" w14:textId="3220028A" w:rsidR="00B17774" w:rsidRPr="007C2B20" w:rsidRDefault="00840701" w:rsidP="007217CA">
      <w:pPr>
        <w:pStyle w:val="ChapterHeading"/>
      </w:pPr>
      <w:r w:rsidRPr="000C2A9D">
        <w:lastRenderedPageBreak/>
        <w:br/>
      </w:r>
      <w:bookmarkStart w:id="1" w:name="_Toc19613338"/>
      <w:r w:rsidR="009B254A">
        <w:rPr>
          <w:rStyle w:val="ChapterNameOnly"/>
        </w:rPr>
        <w:t xml:space="preserve">Implementing </w:t>
      </w:r>
      <w:r w:rsidR="007D5FF6">
        <w:rPr>
          <w:rStyle w:val="ChapterNameOnly"/>
        </w:rPr>
        <w:t>Recommendation 4.2</w:t>
      </w:r>
      <w:r w:rsidR="009B254A">
        <w:rPr>
          <w:rStyle w:val="ChapterNameOnly"/>
        </w:rPr>
        <w:t xml:space="preserve"> of the Financial Services Royal Commission</w:t>
      </w:r>
      <w:bookmarkEnd w:id="1"/>
      <w:r w:rsidR="007217CA">
        <w:rPr>
          <w:rStyle w:val="ChapterNameOnly"/>
        </w:rPr>
        <w:t xml:space="preserve"> </w:t>
      </w:r>
    </w:p>
    <w:p w14:paraId="2A7BD57E" w14:textId="77777777" w:rsidR="00B17774" w:rsidRDefault="00B17774" w:rsidP="00B17774">
      <w:pPr>
        <w:pStyle w:val="Heading2"/>
      </w:pPr>
      <w:r>
        <w:t>Outline of chapter</w:t>
      </w:r>
    </w:p>
    <w:p w14:paraId="6BB9FD24" w14:textId="7802F57C" w:rsidR="00B17774" w:rsidRDefault="002C1470" w:rsidP="009B254A">
      <w:pPr>
        <w:pStyle w:val="base-text-paragraph"/>
      </w:pPr>
      <w:r w:rsidRPr="001D68CD">
        <w:t>This</w:t>
      </w:r>
      <w:r w:rsidR="007D5FF6" w:rsidRPr="001D68CD">
        <w:t xml:space="preserve"> chapter</w:t>
      </w:r>
      <w:r w:rsidR="009B254A" w:rsidRPr="001D68CD">
        <w:t xml:space="preserve"> provides an overview of the amendments in Schedule </w:t>
      </w:r>
      <w:r w:rsidR="00EC557A" w:rsidRPr="001D68CD">
        <w:t>1</w:t>
      </w:r>
      <w:r w:rsidR="009B254A" w:rsidRPr="001D68CD">
        <w:t xml:space="preserve"> to the Bill to implement recommendation 4.2 of the Financial Services Royal Commission</w:t>
      </w:r>
      <w:r w:rsidR="009B254A">
        <w:t xml:space="preserve"> to </w:t>
      </w:r>
      <w:r w:rsidR="009B254A" w:rsidRPr="009B254A">
        <w:t xml:space="preserve">ensure that </w:t>
      </w:r>
      <w:r w:rsidR="006F40C0">
        <w:t xml:space="preserve">it is clear that </w:t>
      </w:r>
      <w:r w:rsidR="009B254A" w:rsidRPr="009B254A">
        <w:t xml:space="preserve">the consumer protection provisions of the </w:t>
      </w:r>
      <w:r w:rsidR="009B254A" w:rsidRPr="009B254A">
        <w:rPr>
          <w:i/>
        </w:rPr>
        <w:t>Australian Securities and Investments Commission Act 2001</w:t>
      </w:r>
      <w:r w:rsidR="009B254A" w:rsidRPr="009B254A">
        <w:t xml:space="preserve"> apply to funeral expenses policies.  </w:t>
      </w:r>
      <w:r w:rsidR="00D56C56">
        <w:t xml:space="preserve"> </w:t>
      </w:r>
    </w:p>
    <w:p w14:paraId="59313B06" w14:textId="77777777" w:rsidR="00B17774" w:rsidRDefault="00B17774" w:rsidP="00C71843">
      <w:pPr>
        <w:pStyle w:val="Heading2"/>
      </w:pPr>
      <w:r>
        <w:t>Context of amendments</w:t>
      </w:r>
    </w:p>
    <w:p w14:paraId="7C27E5A2" w14:textId="4A32E61A" w:rsidR="00C71843" w:rsidRDefault="00C71843" w:rsidP="00C71843">
      <w:pPr>
        <w:pStyle w:val="Heading4"/>
      </w:pPr>
      <w:r>
        <w:t>Funeral expenses policies</w:t>
      </w:r>
    </w:p>
    <w:p w14:paraId="51BACA00" w14:textId="2E73D2E4" w:rsidR="00137CF1" w:rsidRDefault="00137CF1" w:rsidP="00137CF1">
      <w:pPr>
        <w:pStyle w:val="base-text-paragraph"/>
      </w:pPr>
      <w:r w:rsidRPr="00137CF1">
        <w:t>The Financial Services Royal Commission uncovered evidence of the significant harm that can be caused to vulnerable consumers through the poor sales practices adopted by some funeral expense</w:t>
      </w:r>
      <w:r w:rsidR="00CA49B9">
        <w:t>s</w:t>
      </w:r>
      <w:r w:rsidRPr="00137CF1">
        <w:t xml:space="preserve"> policy </w:t>
      </w:r>
      <w:r w:rsidR="004B3CEE">
        <w:t>providers</w:t>
      </w:r>
      <w:r w:rsidRPr="00137CF1">
        <w:t xml:space="preserve">. </w:t>
      </w:r>
    </w:p>
    <w:p w14:paraId="488D7F01" w14:textId="77777777" w:rsidR="00A5125A" w:rsidRDefault="002478A4" w:rsidP="00137CF1">
      <w:pPr>
        <w:pStyle w:val="base-text-paragraph"/>
      </w:pPr>
      <w:r>
        <w:t xml:space="preserve">Funeral expenses policies provide for the payment of funeral costs up to a nominated limit. </w:t>
      </w:r>
      <w:r w:rsidR="00185E28">
        <w:t xml:space="preserve">The payout of the policy only covers the cost of the funeral or things incidental to it, but nothing else. </w:t>
      </w:r>
    </w:p>
    <w:p w14:paraId="5DF8CE3B" w14:textId="2A34D99F" w:rsidR="00DD398D" w:rsidRDefault="00356E9D" w:rsidP="00137CF1">
      <w:pPr>
        <w:pStyle w:val="base-text-paragraph"/>
      </w:pPr>
      <w:r>
        <w:t>Commissioner Hayne observed that many funeral expenses policies are of little value because</w:t>
      </w:r>
      <w:r w:rsidR="00DD398D">
        <w:t>:</w:t>
      </w:r>
    </w:p>
    <w:p w14:paraId="7AAB913E" w14:textId="2FC4F19C" w:rsidR="00DD398D" w:rsidRPr="00C15080" w:rsidRDefault="00356E9D" w:rsidP="00C15080">
      <w:pPr>
        <w:pStyle w:val="dotpoint2"/>
      </w:pPr>
      <w:r w:rsidRPr="00C15080">
        <w:t xml:space="preserve">the </w:t>
      </w:r>
      <w:r w:rsidR="00DD398D" w:rsidRPr="00C15080">
        <w:t xml:space="preserve">actual funeral costs incurred </w:t>
      </w:r>
      <w:r w:rsidR="006C7745" w:rsidRPr="00C15080">
        <w:t>for a</w:t>
      </w:r>
      <w:r w:rsidR="00A5125A">
        <w:t xml:space="preserve"> policy</w:t>
      </w:r>
      <w:r w:rsidR="00DD398D" w:rsidRPr="00C15080">
        <w:t xml:space="preserve">holder may be less than the </w:t>
      </w:r>
      <w:r w:rsidR="002478A4" w:rsidRPr="00C15080">
        <w:t xml:space="preserve">nominated </w:t>
      </w:r>
      <w:r w:rsidR="00DD398D" w:rsidRPr="00C15080">
        <w:t xml:space="preserve">limit under </w:t>
      </w:r>
      <w:r w:rsidR="006C7745" w:rsidRPr="00C15080">
        <w:t>the person’s</w:t>
      </w:r>
      <w:r w:rsidR="00DD398D" w:rsidRPr="00C15080">
        <w:t xml:space="preserve"> </w:t>
      </w:r>
      <w:r w:rsidR="006C7745" w:rsidRPr="00C15080">
        <w:t>policy</w:t>
      </w:r>
      <w:r w:rsidR="00DD398D" w:rsidRPr="00C15080">
        <w:t xml:space="preserve">; and </w:t>
      </w:r>
    </w:p>
    <w:p w14:paraId="4FAABACB" w14:textId="1AD61573" w:rsidR="00CA49B9" w:rsidRPr="00C15080" w:rsidRDefault="006C7745" w:rsidP="00C15080">
      <w:pPr>
        <w:pStyle w:val="dotpoint2"/>
      </w:pPr>
      <w:r w:rsidRPr="00C15080">
        <w:t>the amount a policyholder pays in premiums over the life of a policy may be more than the amount that may be payable as a benefit</w:t>
      </w:r>
      <w:r w:rsidR="00830F85">
        <w:t xml:space="preserve"> (being actual funeral costs)</w:t>
      </w:r>
      <w:r w:rsidR="000B0716" w:rsidRPr="00C15080">
        <w:t xml:space="preserve"> under </w:t>
      </w:r>
      <w:r w:rsidR="00327B48">
        <w:t>the person’s</w:t>
      </w:r>
      <w:r w:rsidR="000B0716" w:rsidRPr="00C15080">
        <w:t xml:space="preserve"> policy</w:t>
      </w:r>
      <w:r w:rsidRPr="00C15080">
        <w:t xml:space="preserve">.  </w:t>
      </w:r>
    </w:p>
    <w:p w14:paraId="2D0801AF" w14:textId="329C8579" w:rsidR="00643782" w:rsidRDefault="00643782" w:rsidP="00F80156">
      <w:pPr>
        <w:pStyle w:val="base-text-paragraph"/>
      </w:pPr>
      <w:r>
        <w:t xml:space="preserve">Funeral expenses policies are carved out </w:t>
      </w:r>
      <w:r w:rsidR="00C469D8">
        <w:t xml:space="preserve">from the definition of </w:t>
      </w:r>
      <w:r w:rsidR="00480DC9">
        <w:t>‘</w:t>
      </w:r>
      <w:r w:rsidR="00C469D8">
        <w:t>financial products</w:t>
      </w:r>
      <w:r w:rsidR="00480DC9">
        <w:t>’</w:t>
      </w:r>
      <w:r w:rsidR="00C469D8">
        <w:t xml:space="preserve"> by paragraph 765A(1)(y) of the </w:t>
      </w:r>
      <w:r w:rsidR="00C469D8" w:rsidRPr="00C469D8">
        <w:rPr>
          <w:i/>
        </w:rPr>
        <w:t>Corporations Act 2001</w:t>
      </w:r>
      <w:r w:rsidR="00C469D8">
        <w:t xml:space="preserve"> and regulation 7.1.07D of the </w:t>
      </w:r>
      <w:r w:rsidR="00C469D8" w:rsidRPr="00C469D8">
        <w:rPr>
          <w:i/>
        </w:rPr>
        <w:t>Corporations Regulations 2001</w:t>
      </w:r>
      <w:r w:rsidR="00C469D8">
        <w:t xml:space="preserve">. The effect of the carve out is that </w:t>
      </w:r>
      <w:r w:rsidR="005D6E44">
        <w:t>providers</w:t>
      </w:r>
      <w:r w:rsidR="005D6E44">
        <w:rPr>
          <w:rStyle w:val="CommentReference"/>
        </w:rPr>
        <w:t xml:space="preserve"> </w:t>
      </w:r>
      <w:r w:rsidR="005D6E44" w:rsidRPr="007B1B7B">
        <w:rPr>
          <w:rStyle w:val="CommentReference"/>
          <w:sz w:val="22"/>
          <w:szCs w:val="22"/>
        </w:rPr>
        <w:t>of</w:t>
      </w:r>
      <w:r w:rsidR="002C7F31">
        <w:t xml:space="preserve"> funeral expense</w:t>
      </w:r>
      <w:r w:rsidR="00327B48">
        <w:t>s</w:t>
      </w:r>
      <w:r w:rsidR="002C7F31">
        <w:t xml:space="preserve"> policies</w:t>
      </w:r>
      <w:r>
        <w:t>:</w:t>
      </w:r>
    </w:p>
    <w:p w14:paraId="1A5E8BFB" w14:textId="6824A755" w:rsidR="00643782" w:rsidRDefault="00C469D8" w:rsidP="00C15080">
      <w:pPr>
        <w:pStyle w:val="dotpoint2"/>
      </w:pPr>
      <w:r>
        <w:t xml:space="preserve">do not </w:t>
      </w:r>
      <w:r w:rsidR="002C7F31">
        <w:t xml:space="preserve">have to obtain an Australian </w:t>
      </w:r>
      <w:r w:rsidR="00C10861">
        <w:t>f</w:t>
      </w:r>
      <w:r w:rsidR="002C7F31">
        <w:t xml:space="preserve">inancial </w:t>
      </w:r>
      <w:r w:rsidR="00C10861">
        <w:t>s</w:t>
      </w:r>
      <w:r w:rsidR="002C7F31">
        <w:t xml:space="preserve">ervices </w:t>
      </w:r>
      <w:r w:rsidR="00C10861">
        <w:t>l</w:t>
      </w:r>
      <w:r w:rsidR="002C7F31">
        <w:t>icen</w:t>
      </w:r>
      <w:r w:rsidR="00830F85">
        <w:t>c</w:t>
      </w:r>
      <w:r w:rsidR="002C7F31">
        <w:t>e</w:t>
      </w:r>
      <w:r w:rsidR="00643782">
        <w:t>;</w:t>
      </w:r>
    </w:p>
    <w:p w14:paraId="1175C353" w14:textId="12D9B157" w:rsidR="006C7745" w:rsidRDefault="00C469D8" w:rsidP="00C15080">
      <w:pPr>
        <w:pStyle w:val="dotpoint2"/>
      </w:pPr>
      <w:r>
        <w:lastRenderedPageBreak/>
        <w:t>are not</w:t>
      </w:r>
      <w:r w:rsidR="002C7F31">
        <w:t xml:space="preserve"> bound by the general </w:t>
      </w:r>
      <w:r w:rsidR="00643782">
        <w:t xml:space="preserve">conduct </w:t>
      </w:r>
      <w:r w:rsidR="002C7F31">
        <w:t xml:space="preserve">obligations </w:t>
      </w:r>
      <w:r w:rsidR="00643782">
        <w:t xml:space="preserve">contained in section 912A of the </w:t>
      </w:r>
      <w:r w:rsidR="00643782" w:rsidRPr="00643782">
        <w:rPr>
          <w:i/>
        </w:rPr>
        <w:t>Corporations Act 2001</w:t>
      </w:r>
      <w:r w:rsidR="00643782">
        <w:t>; and</w:t>
      </w:r>
    </w:p>
    <w:p w14:paraId="0CEEA1B7" w14:textId="0FD3B37D" w:rsidR="00643782" w:rsidRDefault="00C469D8" w:rsidP="00C15080">
      <w:pPr>
        <w:pStyle w:val="dotpoint2"/>
      </w:pPr>
      <w:r>
        <w:t xml:space="preserve">are not </w:t>
      </w:r>
      <w:r w:rsidR="00643782">
        <w:t xml:space="preserve">restrained by the anti-hawking provisions in the </w:t>
      </w:r>
      <w:r w:rsidR="00643782" w:rsidRPr="00643782">
        <w:rPr>
          <w:i/>
        </w:rPr>
        <w:t>Corporations Act 2001</w:t>
      </w:r>
      <w:r w:rsidR="00643782">
        <w:t xml:space="preserve">. </w:t>
      </w:r>
    </w:p>
    <w:p w14:paraId="25F57E4B" w14:textId="3F830393" w:rsidR="00535938" w:rsidRDefault="00535938" w:rsidP="00535938">
      <w:pPr>
        <w:pStyle w:val="base-text-paragraph"/>
      </w:pPr>
      <w:r>
        <w:t xml:space="preserve">The exemption of funeral expenses policies from the definition of financial products is also used by funeral directors to sell funeral expenses policies issued by friendly societies to consumers for the purpose of saving for a funeral. </w:t>
      </w:r>
    </w:p>
    <w:p w14:paraId="5C504130" w14:textId="44C3C50B" w:rsidR="00C71843" w:rsidRDefault="00C71843" w:rsidP="00C71843">
      <w:pPr>
        <w:pStyle w:val="Heading4"/>
      </w:pPr>
      <w:r>
        <w:t>The Financial Services Royal Commission Recommendation</w:t>
      </w:r>
    </w:p>
    <w:p w14:paraId="09CC7E16" w14:textId="6B5CF002" w:rsidR="00C469D8" w:rsidRDefault="00C469D8" w:rsidP="00C469D8">
      <w:pPr>
        <w:pStyle w:val="base-text-paragraph"/>
      </w:pPr>
      <w:r w:rsidRPr="00C469D8">
        <w:t>In recommendation 4.2 of the Financial Services Royal Commission, Commissioner Hayne recommended the removal of the exclusion of funeral expenses policies from the d</w:t>
      </w:r>
      <w:r w:rsidR="00535938">
        <w:t>efinition of financial products</w:t>
      </w:r>
      <w:r w:rsidRPr="00C469D8">
        <w:t xml:space="preserve"> under the </w:t>
      </w:r>
      <w:r w:rsidRPr="00C469D8">
        <w:rPr>
          <w:i/>
        </w:rPr>
        <w:t>Corporations Act 2001</w:t>
      </w:r>
      <w:r w:rsidRPr="00C469D8">
        <w:t xml:space="preserve">. </w:t>
      </w:r>
    </w:p>
    <w:p w14:paraId="08088EF9" w14:textId="6064F165" w:rsidR="00C469D8" w:rsidRDefault="00C469D8" w:rsidP="00C469D8">
      <w:pPr>
        <w:pStyle w:val="base-text-paragraph"/>
      </w:pPr>
      <w:r>
        <w:t xml:space="preserve">Commissioner Hayne also recommended amending the </w:t>
      </w:r>
      <w:r w:rsidRPr="00F15E1D">
        <w:rPr>
          <w:i/>
        </w:rPr>
        <w:t>Australian Securities and Investments</w:t>
      </w:r>
      <w:r>
        <w:t xml:space="preserve"> </w:t>
      </w:r>
      <w:r w:rsidRPr="00C469D8">
        <w:rPr>
          <w:i/>
        </w:rPr>
        <w:t>Commission Act 2001</w:t>
      </w:r>
      <w:r>
        <w:t xml:space="preserve"> to put beyond doubt that the consumer pr</w:t>
      </w:r>
      <w:r w:rsidR="00F15E1D">
        <w:t>otection provisions under that A</w:t>
      </w:r>
      <w:r>
        <w:t xml:space="preserve">ct apply to funeral expenses policies. </w:t>
      </w:r>
    </w:p>
    <w:p w14:paraId="38711083" w14:textId="036DF28E" w:rsidR="00C71843" w:rsidRDefault="00C71843" w:rsidP="00C71843">
      <w:pPr>
        <w:pStyle w:val="Heading4"/>
      </w:pPr>
      <w:r>
        <w:t>Implementing the Government’s response to recommendation 4.2 of the Financial Services Royal Commission</w:t>
      </w:r>
    </w:p>
    <w:p w14:paraId="465216A1" w14:textId="3D76CE55" w:rsidR="0013111A" w:rsidRDefault="00137CF1" w:rsidP="00C469D8">
      <w:pPr>
        <w:pStyle w:val="base-text-paragraph"/>
      </w:pPr>
      <w:r>
        <w:t>The Government</w:t>
      </w:r>
      <w:r w:rsidR="0013111A">
        <w:t xml:space="preserve">’s response to the Financial Services Royal Commission, </w:t>
      </w:r>
      <w:r w:rsidR="0013111A" w:rsidRPr="0013111A">
        <w:rPr>
          <w:i/>
        </w:rPr>
        <w:t>Restoring trust in Australia’s financial system</w:t>
      </w:r>
      <w:r w:rsidR="0013111A">
        <w:t>, committed the Government to:</w:t>
      </w:r>
    </w:p>
    <w:p w14:paraId="4BF580DE" w14:textId="0658AA89" w:rsidR="0013111A" w:rsidRDefault="0013111A" w:rsidP="00C15080">
      <w:pPr>
        <w:pStyle w:val="dotpoint2"/>
      </w:pPr>
      <w:r>
        <w:t>remove the exemption for funeral expenses polic</w:t>
      </w:r>
      <w:r w:rsidR="00830F85">
        <w:t>i</w:t>
      </w:r>
      <w:r>
        <w:t xml:space="preserve">es from the definition of financial products for the purposes of the </w:t>
      </w:r>
      <w:r w:rsidRPr="0013111A">
        <w:rPr>
          <w:i/>
        </w:rPr>
        <w:t>Corporations Act 2001</w:t>
      </w:r>
      <w:r>
        <w:rPr>
          <w:i/>
        </w:rPr>
        <w:t>;</w:t>
      </w:r>
      <w:r>
        <w:t xml:space="preserve"> and </w:t>
      </w:r>
    </w:p>
    <w:p w14:paraId="7BBB1A1C" w14:textId="3BCA29C2" w:rsidR="00137CF1" w:rsidRPr="00137CF1" w:rsidRDefault="0013111A" w:rsidP="00C15080">
      <w:pPr>
        <w:pStyle w:val="dotpoint2"/>
      </w:pPr>
      <w:r>
        <w:t xml:space="preserve">ensure that </w:t>
      </w:r>
      <w:r w:rsidR="006F40C0">
        <w:t xml:space="preserve">it is clear that </w:t>
      </w:r>
      <w:r>
        <w:t xml:space="preserve">the consumer protection provisions of the </w:t>
      </w:r>
      <w:r w:rsidRPr="0013111A">
        <w:rPr>
          <w:i/>
        </w:rPr>
        <w:t>Australian Securities and Investments Commission Act 2001</w:t>
      </w:r>
      <w:r>
        <w:t xml:space="preserve"> apply to funeral expenses policies. </w:t>
      </w:r>
    </w:p>
    <w:p w14:paraId="17FE8758" w14:textId="6134525A" w:rsidR="00152DD3" w:rsidRPr="001D68CD" w:rsidRDefault="00152DD3" w:rsidP="00FC23DC">
      <w:pPr>
        <w:pStyle w:val="base-text-paragraph"/>
      </w:pPr>
      <w:r w:rsidRPr="001D68CD">
        <w:t xml:space="preserve">This </w:t>
      </w:r>
      <w:r w:rsidR="00935A25" w:rsidRPr="001D68CD">
        <w:t>B</w:t>
      </w:r>
      <w:r w:rsidRPr="001D68CD">
        <w:t xml:space="preserve">ill gives effect to the Government’s commitment to implementing recommendation 4.2 of the Financial Services Royal </w:t>
      </w:r>
      <w:r w:rsidR="00C10861" w:rsidRPr="001D68CD">
        <w:t>C</w:t>
      </w:r>
      <w:r w:rsidRPr="001D68CD">
        <w:t xml:space="preserve">ommission by making it clear that the consumer protection provisions of the </w:t>
      </w:r>
      <w:r w:rsidRPr="001D68CD">
        <w:rPr>
          <w:i/>
        </w:rPr>
        <w:t>Australian Securities and Investments Commission Act 2001</w:t>
      </w:r>
      <w:r w:rsidRPr="001D68CD">
        <w:t xml:space="preserve"> apply to funeral expenses policies. </w:t>
      </w:r>
    </w:p>
    <w:p w14:paraId="6097157F" w14:textId="3C32ACE5" w:rsidR="00EA1132" w:rsidRDefault="00152DD3" w:rsidP="00FC23DC">
      <w:pPr>
        <w:pStyle w:val="base-text-paragraph"/>
      </w:pPr>
      <w:r w:rsidRPr="001D68CD">
        <w:t xml:space="preserve">The </w:t>
      </w:r>
      <w:r w:rsidRPr="001D68CD">
        <w:rPr>
          <w:i/>
        </w:rPr>
        <w:t>Financial Services (Improve</w:t>
      </w:r>
      <w:r w:rsidR="004F6A6A">
        <w:rPr>
          <w:i/>
        </w:rPr>
        <w:t>d</w:t>
      </w:r>
      <w:r w:rsidRPr="001D68CD">
        <w:rPr>
          <w:i/>
        </w:rPr>
        <w:t xml:space="preserve"> Consumer Protection) (No. 1) Regulations 2019: funeral expenses facilities</w:t>
      </w:r>
      <w:r w:rsidRPr="001D68CD">
        <w:t xml:space="preserve"> </w:t>
      </w:r>
      <w:r w:rsidR="00DB19F1" w:rsidRPr="001D68CD">
        <w:t xml:space="preserve">provides for the removal of the exemption for funeral expenses policies from the definition of financial products for the purposes of the </w:t>
      </w:r>
      <w:r w:rsidR="00DB19F1" w:rsidRPr="001D68CD">
        <w:rPr>
          <w:i/>
        </w:rPr>
        <w:t>Corporations Act</w:t>
      </w:r>
      <w:r w:rsidR="00DB19F1" w:rsidRPr="00DB19F1">
        <w:rPr>
          <w:i/>
        </w:rPr>
        <w:t xml:space="preserve"> 2001</w:t>
      </w:r>
      <w:r w:rsidR="00DB19F1">
        <w:t xml:space="preserve">. </w:t>
      </w:r>
    </w:p>
    <w:p w14:paraId="5F639D3F" w14:textId="77777777" w:rsidR="00B17774" w:rsidRDefault="00B17774" w:rsidP="00B17774">
      <w:pPr>
        <w:pStyle w:val="Heading2"/>
      </w:pPr>
      <w:r>
        <w:lastRenderedPageBreak/>
        <w:t>Summary of new law</w:t>
      </w:r>
    </w:p>
    <w:p w14:paraId="542DE0A3" w14:textId="3CD0EE06" w:rsidR="006F40C0" w:rsidRDefault="00935A25" w:rsidP="00B17774">
      <w:pPr>
        <w:pStyle w:val="base-text-paragraph"/>
        <w:numPr>
          <w:ilvl w:val="1"/>
          <w:numId w:val="7"/>
        </w:numPr>
      </w:pPr>
      <w:r>
        <w:t>The B</w:t>
      </w:r>
      <w:r w:rsidR="006F40C0">
        <w:t xml:space="preserve">ill amends </w:t>
      </w:r>
      <w:r w:rsidR="006F40C0" w:rsidRPr="006F40C0">
        <w:rPr>
          <w:i/>
        </w:rPr>
        <w:t>the Australian Securities and Investments Commission Act 2001</w:t>
      </w:r>
      <w:r w:rsidR="006F40C0">
        <w:t xml:space="preserve"> and </w:t>
      </w:r>
      <w:r w:rsidR="006F40C0" w:rsidRPr="006F40C0">
        <w:rPr>
          <w:i/>
        </w:rPr>
        <w:t>Corporations Act 2001</w:t>
      </w:r>
      <w:r w:rsidR="006F40C0">
        <w:t xml:space="preserve"> to ensure that it is clear that the consumer protection provisions of the </w:t>
      </w:r>
      <w:r w:rsidR="006F40C0" w:rsidRPr="006F40C0">
        <w:rPr>
          <w:i/>
        </w:rPr>
        <w:t>Australian Securities and Investments Commission Act 2001</w:t>
      </w:r>
      <w:r w:rsidR="006F40C0">
        <w:t xml:space="preserve"> apply to funeral expenses policies.  </w:t>
      </w:r>
    </w:p>
    <w:p w14:paraId="28C25AA9" w14:textId="77777777" w:rsidR="00B17774" w:rsidRDefault="00B17774" w:rsidP="00B17774">
      <w:pPr>
        <w:pStyle w:val="Heading2"/>
      </w:pPr>
      <w:r>
        <w:t>Detailed explanation of new law</w:t>
      </w:r>
    </w:p>
    <w:p w14:paraId="2F865489" w14:textId="05345476" w:rsidR="00154369" w:rsidRDefault="00154369" w:rsidP="00154369">
      <w:pPr>
        <w:pStyle w:val="Heading4"/>
      </w:pPr>
      <w:r>
        <w:t>Amendments to the Australian Securities and Investments Commission Act 2001</w:t>
      </w:r>
    </w:p>
    <w:p w14:paraId="427AB144" w14:textId="6D4CA9FE" w:rsidR="00D250ED" w:rsidRPr="00184DCE" w:rsidRDefault="00D250ED" w:rsidP="00482B03">
      <w:pPr>
        <w:pStyle w:val="base-text-paragraph"/>
      </w:pPr>
      <w:r w:rsidRPr="00184DCE">
        <w:t>Paragraph 12BAA(8)(o) currently provides that funeral benefits are not financial products</w:t>
      </w:r>
      <w:r w:rsidR="00C52F3E" w:rsidRPr="00184DCE">
        <w:t xml:space="preserve"> and are therefore not subject to the consumer protection provisions of Part 2, Division 2 of the </w:t>
      </w:r>
      <w:r w:rsidR="00C52F3E" w:rsidRPr="00184DCE">
        <w:rPr>
          <w:i/>
        </w:rPr>
        <w:t>Australian Securities and Investments Commission Act 2001</w:t>
      </w:r>
      <w:r w:rsidR="00C52F3E" w:rsidRPr="00184DCE">
        <w:t xml:space="preserve">. </w:t>
      </w:r>
      <w:r w:rsidRPr="00184DCE">
        <w:t xml:space="preserve">  </w:t>
      </w:r>
    </w:p>
    <w:p w14:paraId="7A48ADF2" w14:textId="3077BC7E" w:rsidR="00735FDA" w:rsidRDefault="00C15080" w:rsidP="00F80156">
      <w:pPr>
        <w:pStyle w:val="base-text-paragraph"/>
      </w:pPr>
      <w:r>
        <w:t>While this</w:t>
      </w:r>
      <w:r w:rsidR="00735FDA">
        <w:t xml:space="preserve"> exemption does not exte</w:t>
      </w:r>
      <w:r>
        <w:t>nd to funeral expenses policies</w:t>
      </w:r>
      <w:r w:rsidR="00735FDA">
        <w:t xml:space="preserve">, a number of submissions to the Financial Services Royal Commission advocated for this to be made clear in the legislation. </w:t>
      </w:r>
    </w:p>
    <w:p w14:paraId="49E8B4A6" w14:textId="07B3844F" w:rsidR="00735FDA" w:rsidRPr="001D68CD" w:rsidRDefault="00735FDA" w:rsidP="00F80156">
      <w:pPr>
        <w:pStyle w:val="base-text-paragraph"/>
      </w:pPr>
      <w:r>
        <w:t>Commissioner Hayne agreed and in recommendation 4.2 of the Financial Services Royal Commission</w:t>
      </w:r>
      <w:r w:rsidR="007E123C">
        <w:t>,</w:t>
      </w:r>
      <w:r>
        <w:t xml:space="preserve"> recommended making appropriate </w:t>
      </w:r>
      <w:r w:rsidR="00C15080">
        <w:t xml:space="preserve">legislative </w:t>
      </w:r>
      <w:r>
        <w:t xml:space="preserve">amendments to put beyond doubt that the consumer protection provisions of the </w:t>
      </w:r>
      <w:r w:rsidRPr="00735FDA">
        <w:rPr>
          <w:i/>
        </w:rPr>
        <w:t>Australian Securities and Investments Commission Act 2001</w:t>
      </w:r>
      <w:r>
        <w:t xml:space="preserve"> apply to funeral </w:t>
      </w:r>
      <w:r w:rsidRPr="001D68CD">
        <w:t xml:space="preserve">expenses policies. </w:t>
      </w:r>
    </w:p>
    <w:p w14:paraId="42B52D5C" w14:textId="5578FDBE" w:rsidR="00430DD3" w:rsidRPr="001D68CD" w:rsidRDefault="005230A2" w:rsidP="00184DCE">
      <w:pPr>
        <w:pStyle w:val="base-text-paragraph"/>
      </w:pPr>
      <w:r w:rsidRPr="001D68CD">
        <w:t xml:space="preserve">As such, to give effect to recommendation 4.2 of the Financial Services Royal Commission, </w:t>
      </w:r>
      <w:r w:rsidR="00430DD3" w:rsidRPr="001D68CD">
        <w:t xml:space="preserve">section 12BAA of the </w:t>
      </w:r>
      <w:r w:rsidR="00430DD3" w:rsidRPr="001D68CD">
        <w:rPr>
          <w:i/>
        </w:rPr>
        <w:t>Australian Securities and Investments Commission Act 2001</w:t>
      </w:r>
      <w:r w:rsidR="00430DD3" w:rsidRPr="001D68CD">
        <w:t xml:space="preserve"> is amended to expressly specify </w:t>
      </w:r>
      <w:r w:rsidR="00F125C2" w:rsidRPr="001D68CD">
        <w:t xml:space="preserve">that </w:t>
      </w:r>
      <w:r w:rsidR="00430DD3" w:rsidRPr="001D68CD">
        <w:t xml:space="preserve">funeral expenses policies (described as funeral expenses facilities) are not funeral benefits for the purposes of the </w:t>
      </w:r>
      <w:r w:rsidRPr="001D68CD">
        <w:rPr>
          <w:i/>
        </w:rPr>
        <w:t>Australian Securities and Investments Commission Act 2001</w:t>
      </w:r>
      <w:r w:rsidR="00430DD3" w:rsidRPr="001D68CD">
        <w:t xml:space="preserve">. </w:t>
      </w:r>
      <w:r w:rsidRPr="001D68CD">
        <w:rPr>
          <w:rStyle w:val="Referencingstyle"/>
        </w:rPr>
        <w:t xml:space="preserve">[Schedule </w:t>
      </w:r>
      <w:r w:rsidR="00EC557A" w:rsidRPr="001D68CD">
        <w:rPr>
          <w:rStyle w:val="Referencingstyle"/>
        </w:rPr>
        <w:t>1</w:t>
      </w:r>
      <w:r w:rsidRPr="001D68CD">
        <w:rPr>
          <w:rStyle w:val="Referencingstyle"/>
        </w:rPr>
        <w:t>, item 1, subsection 12BAA(10) of the Australian Securities and Investments Commission Act 2001]</w:t>
      </w:r>
    </w:p>
    <w:p w14:paraId="078478F1" w14:textId="3AD262CA" w:rsidR="00184DCE" w:rsidRPr="008A3032" w:rsidRDefault="005230A2" w:rsidP="005230A2">
      <w:pPr>
        <w:pStyle w:val="base-text-paragraph"/>
      </w:pPr>
      <w:r w:rsidRPr="001D68CD">
        <w:t xml:space="preserve">The </w:t>
      </w:r>
      <w:r w:rsidR="00CD10FE" w:rsidRPr="001D68CD">
        <w:t>B</w:t>
      </w:r>
      <w:r w:rsidR="00154369" w:rsidRPr="001D68CD">
        <w:t>ill</w:t>
      </w:r>
      <w:r w:rsidRPr="001D68CD">
        <w:t xml:space="preserve"> do</w:t>
      </w:r>
      <w:r w:rsidR="00154369" w:rsidRPr="001D68CD">
        <w:t>es</w:t>
      </w:r>
      <w:r w:rsidRPr="001D68CD">
        <w:t xml:space="preserve"> not provide for a definition of a funeral expenses facility in the </w:t>
      </w:r>
      <w:r w:rsidRPr="001D68CD">
        <w:rPr>
          <w:i/>
        </w:rPr>
        <w:t>Australian Securities and Investments Commission Act 2001</w:t>
      </w:r>
      <w:r w:rsidRPr="001D68CD">
        <w:t xml:space="preserve"> as this has been included in the </w:t>
      </w:r>
      <w:r w:rsidRPr="001D68CD">
        <w:rPr>
          <w:i/>
        </w:rPr>
        <w:t>Corporations Act 2001</w:t>
      </w:r>
      <w:r w:rsidR="00751430" w:rsidRPr="001D68CD">
        <w:t xml:space="preserve"> </w:t>
      </w:r>
      <w:r w:rsidR="00154369" w:rsidRPr="001D68CD">
        <w:t>instead</w:t>
      </w:r>
      <w:r w:rsidR="008A3032" w:rsidRPr="001D68CD">
        <w:t xml:space="preserve"> </w:t>
      </w:r>
      <w:r w:rsidR="00751430" w:rsidRPr="001D68CD">
        <w:t xml:space="preserve">(see below). The definition in the </w:t>
      </w:r>
      <w:r w:rsidR="00751430" w:rsidRPr="001D68CD">
        <w:rPr>
          <w:i/>
        </w:rPr>
        <w:t>Corporations Act 2001</w:t>
      </w:r>
      <w:r w:rsidR="00751430" w:rsidRPr="001D68CD">
        <w:t xml:space="preserve"> </w:t>
      </w:r>
      <w:r w:rsidRPr="001D68CD">
        <w:t xml:space="preserve">will automatically flow through as a result of </w:t>
      </w:r>
      <w:r w:rsidR="00751430" w:rsidRPr="001D68CD">
        <w:t xml:space="preserve">subsection 5(2) of the </w:t>
      </w:r>
      <w:r w:rsidR="00751430" w:rsidRPr="001D68CD">
        <w:rPr>
          <w:i/>
        </w:rPr>
        <w:t>Australian</w:t>
      </w:r>
      <w:r w:rsidR="00751430" w:rsidRPr="008A3032">
        <w:rPr>
          <w:i/>
        </w:rPr>
        <w:t xml:space="preserve"> Securities and Investments Commission Act 2001</w:t>
      </w:r>
      <w:r w:rsidR="00751430" w:rsidRPr="008A3032">
        <w:t xml:space="preserve"> which provides for relevant undefined terms to have the same meaning as in the </w:t>
      </w:r>
      <w:r w:rsidR="00751430" w:rsidRPr="008A3032">
        <w:rPr>
          <w:i/>
        </w:rPr>
        <w:t>Corporations Act 2001</w:t>
      </w:r>
      <w:r w:rsidR="00751430" w:rsidRPr="008A3032">
        <w:t xml:space="preserve">. </w:t>
      </w:r>
    </w:p>
    <w:p w14:paraId="0A0BEC2A" w14:textId="62A06644" w:rsidR="00154369" w:rsidRPr="008A3032" w:rsidRDefault="00154369" w:rsidP="00154369">
      <w:pPr>
        <w:pStyle w:val="Heading4"/>
      </w:pPr>
      <w:r w:rsidRPr="008A3032">
        <w:t>Amendments to the Corporations Act 2001</w:t>
      </w:r>
    </w:p>
    <w:p w14:paraId="48AFBB6F" w14:textId="77777777" w:rsidR="00F4375F" w:rsidRPr="008A3032" w:rsidRDefault="00F4375F" w:rsidP="00184DCE">
      <w:pPr>
        <w:pStyle w:val="base-text-paragraph"/>
      </w:pPr>
      <w:r w:rsidRPr="008A3032">
        <w:t xml:space="preserve">Paragraph 765A(1)(w) of the </w:t>
      </w:r>
      <w:r w:rsidRPr="008A3032">
        <w:rPr>
          <w:i/>
        </w:rPr>
        <w:t>Corporations Act 2001</w:t>
      </w:r>
      <w:r w:rsidRPr="008A3032">
        <w:t xml:space="preserve"> replicates paragraph 12BAA(8)(o) of the </w:t>
      </w:r>
      <w:r w:rsidRPr="008A3032">
        <w:rPr>
          <w:i/>
        </w:rPr>
        <w:t xml:space="preserve">Australian Securities and Investments </w:t>
      </w:r>
      <w:r w:rsidRPr="008A3032">
        <w:rPr>
          <w:i/>
        </w:rPr>
        <w:lastRenderedPageBreak/>
        <w:t>Commission Act 2001</w:t>
      </w:r>
      <w:r w:rsidRPr="008A3032">
        <w:t xml:space="preserve"> to provide that funeral benefits are not financial products. </w:t>
      </w:r>
    </w:p>
    <w:p w14:paraId="067CDA03" w14:textId="450B68E9" w:rsidR="000B60EF" w:rsidRPr="001D68CD" w:rsidRDefault="008A3032" w:rsidP="00184DCE">
      <w:pPr>
        <w:pStyle w:val="base-text-paragraph"/>
      </w:pPr>
      <w:r>
        <w:t xml:space="preserve">The </w:t>
      </w:r>
      <w:r w:rsidRPr="008A3032">
        <w:rPr>
          <w:i/>
        </w:rPr>
        <w:t>Corporations Act 2001</w:t>
      </w:r>
      <w:r>
        <w:t xml:space="preserve"> is amended to include a new provision </w:t>
      </w:r>
      <w:r w:rsidRPr="001D68CD">
        <w:t>that expressly provides that funeral expenses policies (described as funeral expenses facilit</w:t>
      </w:r>
      <w:r w:rsidR="00D60DB5" w:rsidRPr="001D68CD">
        <w:t>ies</w:t>
      </w:r>
      <w:r w:rsidRPr="001D68CD">
        <w:t xml:space="preserve">) are not funeral benefits. </w:t>
      </w:r>
      <w:r w:rsidR="000B60EF" w:rsidRPr="001D68CD">
        <w:rPr>
          <w:rStyle w:val="Referencingstyle"/>
        </w:rPr>
        <w:t>[Schedule</w:t>
      </w:r>
      <w:r w:rsidR="00F15E1D" w:rsidRPr="001D68CD">
        <w:rPr>
          <w:rStyle w:val="Referencingstyle"/>
        </w:rPr>
        <w:t xml:space="preserve"> </w:t>
      </w:r>
      <w:r w:rsidR="00EC557A" w:rsidRPr="001D68CD">
        <w:rPr>
          <w:rStyle w:val="Referencingstyle"/>
        </w:rPr>
        <w:t>1</w:t>
      </w:r>
      <w:r w:rsidR="000B60EF" w:rsidRPr="001D68CD">
        <w:rPr>
          <w:rStyle w:val="Referencingstyle"/>
        </w:rPr>
        <w:t>, item 4, section 765B of the Corporations Act 2001]</w:t>
      </w:r>
    </w:p>
    <w:p w14:paraId="41C3EA8E" w14:textId="7CB6883E" w:rsidR="000B60EF" w:rsidRPr="001D68CD" w:rsidRDefault="000B60EF" w:rsidP="00184DCE">
      <w:pPr>
        <w:pStyle w:val="base-text-paragraph"/>
      </w:pPr>
      <w:r w:rsidRPr="001D68CD">
        <w:t xml:space="preserve">This amendment has been made to ensure the definition of a funeral benefit is consistent in the </w:t>
      </w:r>
      <w:r w:rsidRPr="001D68CD">
        <w:rPr>
          <w:i/>
        </w:rPr>
        <w:t>Australian Securities and Investments Commission Act 2001</w:t>
      </w:r>
      <w:r w:rsidRPr="001D68CD">
        <w:t xml:space="preserve"> and </w:t>
      </w:r>
      <w:r w:rsidRPr="001D68CD">
        <w:rPr>
          <w:i/>
        </w:rPr>
        <w:t>Corporations Act 2001</w:t>
      </w:r>
      <w:r w:rsidRPr="001D68CD">
        <w:t xml:space="preserve">, and to put beyond any doubt that a funeral expenses policy is not a funeral benefit. </w:t>
      </w:r>
    </w:p>
    <w:p w14:paraId="3D5DD30A" w14:textId="50C291DF" w:rsidR="00B20E5A" w:rsidRPr="001D68CD" w:rsidRDefault="00B20E5A" w:rsidP="00184DCE">
      <w:pPr>
        <w:pStyle w:val="base-text-paragraph"/>
      </w:pPr>
      <w:r w:rsidRPr="001D68CD">
        <w:t>Funeral expense</w:t>
      </w:r>
      <w:r w:rsidR="003F6F41">
        <w:t>s</w:t>
      </w:r>
      <w:r w:rsidRPr="001D68CD">
        <w:t xml:space="preserve"> policies have been described as funeral expenses facilities to better describe the nature of the product. A definition of a funeral expenses facility has been included in section 761A of the </w:t>
      </w:r>
      <w:r w:rsidRPr="001D68CD">
        <w:rPr>
          <w:i/>
        </w:rPr>
        <w:t>Corporations Act 2001</w:t>
      </w:r>
      <w:r w:rsidRPr="001D68CD">
        <w:t xml:space="preserve">. </w:t>
      </w:r>
      <w:r w:rsidRPr="001D68CD">
        <w:rPr>
          <w:rStyle w:val="Referencingstyle"/>
        </w:rPr>
        <w:t xml:space="preserve">[Schedule </w:t>
      </w:r>
      <w:r w:rsidR="00EC557A" w:rsidRPr="001D68CD">
        <w:rPr>
          <w:rStyle w:val="Referencingstyle"/>
        </w:rPr>
        <w:t>1</w:t>
      </w:r>
      <w:r w:rsidRPr="001D68CD">
        <w:rPr>
          <w:rStyle w:val="Referencingstyle"/>
        </w:rPr>
        <w:t>, item 3, section 761A of the Corporations Act 2001]</w:t>
      </w:r>
    </w:p>
    <w:p w14:paraId="0EBD1C65" w14:textId="2F4824CE" w:rsidR="00C7647C" w:rsidRPr="001D68CD" w:rsidRDefault="00B20E5A" w:rsidP="00184DCE">
      <w:pPr>
        <w:pStyle w:val="base-text-paragraph"/>
      </w:pPr>
      <w:r w:rsidRPr="001D68CD">
        <w:t xml:space="preserve">The definition of </w:t>
      </w:r>
      <w:r w:rsidR="00C7647C" w:rsidRPr="001D68CD">
        <w:t>a</w:t>
      </w:r>
      <w:r w:rsidRPr="001D68CD">
        <w:t xml:space="preserve"> funeral expenses facility </w:t>
      </w:r>
      <w:r w:rsidR="00C7647C" w:rsidRPr="001D68CD">
        <w:t>reflects</w:t>
      </w:r>
      <w:r w:rsidRPr="001D68CD">
        <w:t xml:space="preserve"> the </w:t>
      </w:r>
      <w:r w:rsidR="00C7647C" w:rsidRPr="001D68CD">
        <w:t>description</w:t>
      </w:r>
      <w:r w:rsidRPr="001D68CD">
        <w:t xml:space="preserve"> of a funeral expenses </w:t>
      </w:r>
      <w:r w:rsidR="00C7647C" w:rsidRPr="001D68CD">
        <w:t xml:space="preserve">facility in section 11 of the </w:t>
      </w:r>
      <w:r w:rsidR="00C7647C" w:rsidRPr="001D68CD">
        <w:rPr>
          <w:i/>
        </w:rPr>
        <w:t>Life</w:t>
      </w:r>
      <w:r w:rsidR="00F125C2" w:rsidRPr="001D68CD">
        <w:rPr>
          <w:i/>
        </w:rPr>
        <w:t> </w:t>
      </w:r>
      <w:r w:rsidR="00C7647C" w:rsidRPr="001D68CD">
        <w:rPr>
          <w:i/>
        </w:rPr>
        <w:t>Insurance Act 1995</w:t>
      </w:r>
      <w:r w:rsidR="00C7647C" w:rsidRPr="001D68CD">
        <w:t xml:space="preserve">. </w:t>
      </w:r>
    </w:p>
    <w:p w14:paraId="31468C52" w14:textId="7DB8D211" w:rsidR="00C7647C" w:rsidRPr="00187375" w:rsidRDefault="00C7647C" w:rsidP="00184DCE">
      <w:pPr>
        <w:pStyle w:val="base-text-paragraph"/>
      </w:pPr>
      <w:r>
        <w:t xml:space="preserve">The description of a funeral expenses facility in the </w:t>
      </w:r>
      <w:r w:rsidRPr="00C7647C">
        <w:rPr>
          <w:i/>
        </w:rPr>
        <w:t>Life</w:t>
      </w:r>
      <w:r w:rsidR="00F125C2">
        <w:rPr>
          <w:i/>
        </w:rPr>
        <w:t> </w:t>
      </w:r>
      <w:r w:rsidRPr="00C7647C">
        <w:rPr>
          <w:i/>
        </w:rPr>
        <w:t xml:space="preserve">Insurance </w:t>
      </w:r>
      <w:r w:rsidRPr="00187375">
        <w:rPr>
          <w:i/>
        </w:rPr>
        <w:t>Act 1995</w:t>
      </w:r>
      <w:r w:rsidRPr="00187375">
        <w:t xml:space="preserve"> was the basis for the definition of funeral expenses polices in regulation 7.1.07D of the </w:t>
      </w:r>
      <w:r w:rsidRPr="00187375">
        <w:rPr>
          <w:i/>
        </w:rPr>
        <w:t>Corporations Regulations 2001</w:t>
      </w:r>
      <w:r w:rsidRPr="00187375">
        <w:t xml:space="preserve"> which is to be repealed</w:t>
      </w:r>
      <w:r w:rsidR="00D60DB5">
        <w:t xml:space="preserve"> separately as part of the Government’s commitment to give effect to recommendation 4.2 of the Financial Services Royal Commission</w:t>
      </w:r>
      <w:r w:rsidRPr="00187375">
        <w:t xml:space="preserve">. </w:t>
      </w:r>
    </w:p>
    <w:p w14:paraId="03014AB3" w14:textId="41ADAC02" w:rsidR="009D11C8" w:rsidRPr="001D68CD" w:rsidRDefault="00C7647C" w:rsidP="00184DCE">
      <w:pPr>
        <w:pStyle w:val="base-text-paragraph"/>
      </w:pPr>
      <w:r w:rsidRPr="00187375">
        <w:t xml:space="preserve">The slight </w:t>
      </w:r>
      <w:bookmarkStart w:id="2" w:name="_GoBack"/>
      <w:r w:rsidRPr="00187375">
        <w:t>varia</w:t>
      </w:r>
      <w:bookmarkEnd w:id="2"/>
      <w:r w:rsidRPr="00187375">
        <w:t xml:space="preserve">tion </w:t>
      </w:r>
      <w:r w:rsidR="004F6A6A">
        <w:t>between</w:t>
      </w:r>
      <w:r w:rsidRPr="00187375">
        <w:t xml:space="preserve"> the definition</w:t>
      </w:r>
      <w:r w:rsidR="004F6A6A">
        <w:t>s</w:t>
      </w:r>
      <w:r w:rsidRPr="00187375">
        <w:t xml:space="preserve"> in the </w:t>
      </w:r>
      <w:r w:rsidRPr="00187375">
        <w:rPr>
          <w:i/>
        </w:rPr>
        <w:t>Life Insurance Act 1995</w:t>
      </w:r>
      <w:r w:rsidRPr="00187375">
        <w:t xml:space="preserve"> and the </w:t>
      </w:r>
      <w:r w:rsidRPr="00187375">
        <w:rPr>
          <w:i/>
        </w:rPr>
        <w:t>Corporations Regulation</w:t>
      </w:r>
      <w:r w:rsidR="004F6A6A">
        <w:rPr>
          <w:i/>
        </w:rPr>
        <w:t>s</w:t>
      </w:r>
      <w:r w:rsidRPr="00187375">
        <w:rPr>
          <w:i/>
        </w:rPr>
        <w:t xml:space="preserve"> 2001</w:t>
      </w:r>
      <w:r w:rsidRPr="00187375">
        <w:t xml:space="preserve"> do</w:t>
      </w:r>
      <w:r w:rsidR="004F6A6A">
        <w:t>es</w:t>
      </w:r>
      <w:r w:rsidRPr="00187375">
        <w:t xml:space="preserve"> not have a substantive </w:t>
      </w:r>
      <w:r w:rsidR="00D60DB5">
        <w:t>impact</w:t>
      </w:r>
      <w:r w:rsidRPr="00187375">
        <w:t xml:space="preserve">. </w:t>
      </w:r>
      <w:r w:rsidR="009D11C8" w:rsidRPr="00187375">
        <w:t xml:space="preserve">In making these amendments, the original description of funeral expenses facilities in </w:t>
      </w:r>
      <w:r w:rsidR="009D11C8" w:rsidRPr="001D68CD">
        <w:t xml:space="preserve">the </w:t>
      </w:r>
      <w:r w:rsidR="009D11C8" w:rsidRPr="001D68CD">
        <w:rPr>
          <w:i/>
        </w:rPr>
        <w:t>Life Insurance Act 1995</w:t>
      </w:r>
      <w:r w:rsidR="009D11C8" w:rsidRPr="001D68CD">
        <w:t xml:space="preserve"> has been replicated to provide for consistent definitions across legislation. </w:t>
      </w:r>
    </w:p>
    <w:p w14:paraId="0D6C90A1" w14:textId="2F6D87AC" w:rsidR="009D11C8" w:rsidRPr="001D68CD" w:rsidRDefault="00187375" w:rsidP="009D11C8">
      <w:pPr>
        <w:pStyle w:val="base-text-paragraph"/>
        <w:rPr>
          <w:rStyle w:val="Referencingstyle"/>
          <w:b w:val="0"/>
          <w:i w:val="0"/>
          <w:sz w:val="22"/>
        </w:rPr>
      </w:pPr>
      <w:r w:rsidRPr="001D68CD">
        <w:t>To assist readers to navigate the legislation, a</w:t>
      </w:r>
      <w:r w:rsidR="009D11C8" w:rsidRPr="001D68CD">
        <w:t xml:space="preserve"> note is added to </w:t>
      </w:r>
      <w:r w:rsidR="004B3CEE" w:rsidRPr="001D68CD">
        <w:t xml:space="preserve">the </w:t>
      </w:r>
      <w:r w:rsidRPr="001D68CD">
        <w:t xml:space="preserve">definition of a funeral benefit in </w:t>
      </w:r>
      <w:r w:rsidR="009D11C8" w:rsidRPr="001D68CD">
        <w:t xml:space="preserve">section 761A of the </w:t>
      </w:r>
      <w:r w:rsidR="009D11C8" w:rsidRPr="001D68CD">
        <w:rPr>
          <w:i/>
        </w:rPr>
        <w:t>Corporations Act 2001</w:t>
      </w:r>
      <w:r w:rsidR="009D11C8" w:rsidRPr="001D68CD">
        <w:t xml:space="preserve"> to </w:t>
      </w:r>
      <w:r w:rsidRPr="001D68CD">
        <w:t>indicate</w:t>
      </w:r>
      <w:r w:rsidR="009D11C8" w:rsidRPr="001D68CD">
        <w:t xml:space="preserve"> that a funeral expenses facility is not a funeral benefit.</w:t>
      </w:r>
      <w:r w:rsidRPr="001D68CD">
        <w:rPr>
          <w:rStyle w:val="Referencingstyle"/>
        </w:rPr>
        <w:t xml:space="preserve"> [Schedule </w:t>
      </w:r>
      <w:r w:rsidR="00EC557A" w:rsidRPr="001D68CD">
        <w:rPr>
          <w:rStyle w:val="Referencingstyle"/>
        </w:rPr>
        <w:t>1</w:t>
      </w:r>
      <w:r w:rsidRPr="001D68CD">
        <w:rPr>
          <w:rStyle w:val="Referencingstyle"/>
        </w:rPr>
        <w:t>, item 2, section 761A of the Corporations Act 2001 (at the end of the definition of funeral benefit)]</w:t>
      </w:r>
      <w:r w:rsidRPr="001D68CD">
        <w:t xml:space="preserve">   </w:t>
      </w:r>
      <w:r w:rsidR="009D11C8" w:rsidRPr="001D68CD">
        <w:t xml:space="preserve"> </w:t>
      </w:r>
    </w:p>
    <w:p w14:paraId="6FCAE8DB" w14:textId="02B1435B" w:rsidR="007766AA" w:rsidRPr="00187375" w:rsidRDefault="000B60EF" w:rsidP="00F80156">
      <w:pPr>
        <w:pStyle w:val="base-text-paragraph"/>
      </w:pPr>
      <w:r w:rsidRPr="001D68CD">
        <w:t xml:space="preserve">The amendments </w:t>
      </w:r>
      <w:r w:rsidR="00D60DB5" w:rsidRPr="001D68CD">
        <w:t xml:space="preserve">in Schedule </w:t>
      </w:r>
      <w:r w:rsidR="00EC557A" w:rsidRPr="001D68CD">
        <w:t>1</w:t>
      </w:r>
      <w:r w:rsidR="00625DE0" w:rsidRPr="001D68CD">
        <w:t xml:space="preserve"> to the B</w:t>
      </w:r>
      <w:r w:rsidR="00D60DB5" w:rsidRPr="001D68CD">
        <w:t xml:space="preserve">ill </w:t>
      </w:r>
      <w:r w:rsidRPr="001D68CD">
        <w:t xml:space="preserve">make it clear that the consumer protection provisions in the </w:t>
      </w:r>
      <w:r w:rsidRPr="001D68CD">
        <w:rPr>
          <w:i/>
        </w:rPr>
        <w:t>Australian Securities and Investments Commission Act</w:t>
      </w:r>
      <w:r w:rsidR="00D60DB5" w:rsidRPr="001D68CD">
        <w:rPr>
          <w:i/>
        </w:rPr>
        <w:t xml:space="preserve"> 2001</w:t>
      </w:r>
      <w:r w:rsidRPr="001D68CD">
        <w:t xml:space="preserve"> apply to funeral expenses policies and </w:t>
      </w:r>
      <w:r w:rsidR="00B20E5A" w:rsidRPr="001D68CD">
        <w:t>remove any possible doubt that</w:t>
      </w:r>
      <w:r w:rsidRPr="001D68CD">
        <w:t xml:space="preserve"> funeral expenses polic</w:t>
      </w:r>
      <w:r w:rsidR="007E123C" w:rsidRPr="001D68CD">
        <w:t>i</w:t>
      </w:r>
      <w:r w:rsidRPr="001D68CD">
        <w:t>es</w:t>
      </w:r>
      <w:r w:rsidRPr="00187375">
        <w:t xml:space="preserve"> </w:t>
      </w:r>
      <w:r w:rsidR="00B20E5A" w:rsidRPr="00187375">
        <w:t xml:space="preserve">will become a financial product once the exemption in regulation 7.1.07D of the </w:t>
      </w:r>
      <w:r w:rsidR="00B20E5A" w:rsidRPr="00187375">
        <w:rPr>
          <w:i/>
        </w:rPr>
        <w:t>Corporations Regulations 2001</w:t>
      </w:r>
      <w:r w:rsidR="00B20E5A" w:rsidRPr="00187375">
        <w:t xml:space="preserve"> is removed.</w:t>
      </w:r>
    </w:p>
    <w:p w14:paraId="4DD37487" w14:textId="722BB646" w:rsidR="00B17774" w:rsidRPr="00187375" w:rsidRDefault="00B17774" w:rsidP="00B17774">
      <w:pPr>
        <w:pStyle w:val="Heading2"/>
      </w:pPr>
      <w:r w:rsidRPr="00187375">
        <w:lastRenderedPageBreak/>
        <w:t>Application and transitional provisions</w:t>
      </w:r>
    </w:p>
    <w:p w14:paraId="11FC9E42" w14:textId="06CD0CB1" w:rsidR="00A64327" w:rsidRPr="00187375" w:rsidRDefault="00345371" w:rsidP="00A64327">
      <w:pPr>
        <w:pStyle w:val="base-text-paragraph"/>
      </w:pPr>
      <w:r w:rsidRPr="00187375">
        <w:t xml:space="preserve">The amendments apply from the </w:t>
      </w:r>
      <w:r w:rsidR="006D0E60" w:rsidRPr="00187375">
        <w:t>day after</w:t>
      </w:r>
      <w:r w:rsidRPr="00187375">
        <w:t xml:space="preserve"> Royal </w:t>
      </w:r>
      <w:r w:rsidR="006A2B05">
        <w:t>Assent</w:t>
      </w:r>
      <w:r w:rsidRPr="00187375">
        <w:t xml:space="preserve">. </w:t>
      </w:r>
      <w:r w:rsidR="00A64327" w:rsidRPr="00187375">
        <w:t xml:space="preserve"> </w:t>
      </w:r>
    </w:p>
    <w:p w14:paraId="14F0BF6D" w14:textId="35B58D0D" w:rsidR="00A64327" w:rsidRDefault="00A64327" w:rsidP="00A64327">
      <w:pPr>
        <w:pStyle w:val="base-text-paragraph"/>
        <w:numPr>
          <w:ilvl w:val="0"/>
          <w:numId w:val="0"/>
        </w:numPr>
        <w:ind w:left="1134"/>
      </w:pPr>
    </w:p>
    <w:p w14:paraId="3C525A78" w14:textId="3ADE239F" w:rsidR="00535938" w:rsidRDefault="00535938" w:rsidP="00A64327">
      <w:pPr>
        <w:pStyle w:val="base-text-paragraph"/>
        <w:numPr>
          <w:ilvl w:val="0"/>
          <w:numId w:val="0"/>
        </w:numPr>
        <w:ind w:left="1134"/>
      </w:pPr>
    </w:p>
    <w:p w14:paraId="77095251" w14:textId="1AFFFEB9" w:rsidR="00535938" w:rsidRDefault="00535938" w:rsidP="00A64327">
      <w:pPr>
        <w:pStyle w:val="base-text-paragraph"/>
        <w:numPr>
          <w:ilvl w:val="0"/>
          <w:numId w:val="0"/>
        </w:numPr>
        <w:ind w:left="1134"/>
      </w:pPr>
    </w:p>
    <w:p w14:paraId="69DBBE38" w14:textId="4207B95B" w:rsidR="00535938" w:rsidRDefault="00535938" w:rsidP="00A64327">
      <w:pPr>
        <w:pStyle w:val="base-text-paragraph"/>
        <w:numPr>
          <w:ilvl w:val="0"/>
          <w:numId w:val="0"/>
        </w:numPr>
        <w:ind w:left="1134"/>
      </w:pPr>
    </w:p>
    <w:p w14:paraId="3D5EBBB7" w14:textId="37FE4729" w:rsidR="00535938" w:rsidRDefault="00535938" w:rsidP="00A64327">
      <w:pPr>
        <w:pStyle w:val="base-text-paragraph"/>
        <w:numPr>
          <w:ilvl w:val="0"/>
          <w:numId w:val="0"/>
        </w:numPr>
        <w:ind w:left="1134"/>
      </w:pPr>
    </w:p>
    <w:p w14:paraId="30FCC889" w14:textId="31D8F8EC" w:rsidR="00535938" w:rsidRDefault="00535938" w:rsidP="00A64327">
      <w:pPr>
        <w:pStyle w:val="base-text-paragraph"/>
        <w:numPr>
          <w:ilvl w:val="0"/>
          <w:numId w:val="0"/>
        </w:numPr>
        <w:ind w:left="1134"/>
      </w:pPr>
    </w:p>
    <w:p w14:paraId="6BD24502" w14:textId="074CB8B8" w:rsidR="00535938" w:rsidRDefault="00535938" w:rsidP="00A64327">
      <w:pPr>
        <w:pStyle w:val="base-text-paragraph"/>
        <w:numPr>
          <w:ilvl w:val="0"/>
          <w:numId w:val="0"/>
        </w:numPr>
        <w:ind w:left="1134"/>
      </w:pPr>
    </w:p>
    <w:p w14:paraId="255712EF" w14:textId="50F88DB8" w:rsidR="00535938" w:rsidRDefault="00535938" w:rsidP="00A64327">
      <w:pPr>
        <w:pStyle w:val="base-text-paragraph"/>
        <w:numPr>
          <w:ilvl w:val="0"/>
          <w:numId w:val="0"/>
        </w:numPr>
        <w:ind w:left="1134"/>
      </w:pPr>
    </w:p>
    <w:sectPr w:rsidR="00535938" w:rsidSect="00C743D3">
      <w:footerReference w:type="even" r:id="rId24"/>
      <w:footerReference w:type="default" r:id="rId25"/>
      <w:foot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5FF1E" w14:textId="77777777" w:rsidR="00F80156" w:rsidRDefault="00F80156" w:rsidP="00E679CA">
      <w:pPr>
        <w:spacing w:before="0" w:after="0"/>
      </w:pPr>
      <w:r>
        <w:separator/>
      </w:r>
    </w:p>
  </w:endnote>
  <w:endnote w:type="continuationSeparator" w:id="0">
    <w:p w14:paraId="4008FF7E" w14:textId="77777777" w:rsidR="00F80156" w:rsidRDefault="00F80156" w:rsidP="00E679CA">
      <w:pPr>
        <w:spacing w:before="0" w:after="0"/>
      </w:pPr>
      <w:r>
        <w:continuationSeparator/>
      </w:r>
    </w:p>
  </w:endnote>
  <w:endnote w:type="continuationNotice" w:id="1">
    <w:p w14:paraId="297AF8E8" w14:textId="77777777" w:rsidR="009A4840" w:rsidRDefault="009A48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AC4B4" w14:textId="77777777" w:rsidR="00F80156" w:rsidRDefault="00F80156" w:rsidP="00F8015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BBDD" w14:textId="77777777" w:rsidR="00F80156" w:rsidRDefault="00F80156" w:rsidP="00F8015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189A" w14:textId="77777777" w:rsidR="00F80156" w:rsidRDefault="00F80156" w:rsidP="00F8015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BF873" w14:textId="77777777" w:rsidR="00F80156" w:rsidRDefault="00F80156" w:rsidP="00F8015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ACF5" w14:textId="77777777" w:rsidR="00F80156" w:rsidRPr="00B2068E" w:rsidRDefault="00F80156" w:rsidP="00F801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4458" w14:textId="62988719" w:rsidR="00F80156" w:rsidRDefault="00F80156" w:rsidP="00F80156">
    <w:pPr>
      <w:pStyle w:val="leftfooter"/>
    </w:pPr>
    <w:r>
      <w:fldChar w:fldCharType="begin"/>
    </w:r>
    <w:r>
      <w:instrText xml:space="preserve"> PAGE   \* MERGEFORMAT </w:instrText>
    </w:r>
    <w:r>
      <w:fldChar w:fldCharType="separate"/>
    </w:r>
    <w:r w:rsidR="003F6F41">
      <w:rPr>
        <w:noProof/>
      </w:rPr>
      <w:t>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AB2AF" w14:textId="0FBA348A" w:rsidR="00F80156" w:rsidRDefault="00F80156" w:rsidP="00F80156">
    <w:pPr>
      <w:pStyle w:val="rightfooter"/>
    </w:pPr>
    <w:r>
      <w:fldChar w:fldCharType="begin"/>
    </w:r>
    <w:r>
      <w:instrText xml:space="preserve"> PAGE   \* MERGEFORMAT </w:instrText>
    </w:r>
    <w:r>
      <w:fldChar w:fldCharType="separate"/>
    </w:r>
    <w:r w:rsidR="003F6F41">
      <w:rPr>
        <w:noProof/>
      </w:rPr>
      <w:t>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9D53" w14:textId="360F2F9F" w:rsidR="00F80156" w:rsidRDefault="00F80156" w:rsidP="00F80156">
    <w:pPr>
      <w:pStyle w:val="rightfooter"/>
    </w:pPr>
    <w:r>
      <w:fldChar w:fldCharType="begin"/>
    </w:r>
    <w:r>
      <w:instrText xml:space="preserve"> PAGE  \* Arabic  \* MERGEFORMAT </w:instrText>
    </w:r>
    <w:r>
      <w:fldChar w:fldCharType="separate"/>
    </w:r>
    <w:r w:rsidR="003F6F41">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36D1" w14:textId="77777777" w:rsidR="00F80156" w:rsidRDefault="00F80156" w:rsidP="00E679CA">
      <w:pPr>
        <w:spacing w:before="0" w:after="0"/>
      </w:pPr>
      <w:r>
        <w:separator/>
      </w:r>
    </w:p>
  </w:footnote>
  <w:footnote w:type="continuationSeparator" w:id="0">
    <w:p w14:paraId="11F5E706" w14:textId="77777777" w:rsidR="00F80156" w:rsidRDefault="00F80156" w:rsidP="00E679CA">
      <w:pPr>
        <w:spacing w:before="0" w:after="0"/>
      </w:pPr>
      <w:r>
        <w:continuationSeparator/>
      </w:r>
    </w:p>
  </w:footnote>
  <w:footnote w:type="continuationNotice" w:id="1">
    <w:p w14:paraId="3B4DF2A3" w14:textId="77777777" w:rsidR="009A4840" w:rsidRDefault="009A48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3683" w14:textId="77777777" w:rsidR="00F80156" w:rsidRDefault="00F80156" w:rsidP="00F80156">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15214" w14:textId="77777777" w:rsidR="00F80156" w:rsidRDefault="00F80156" w:rsidP="00F8015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6FBEAB95" w14:textId="77777777" w:rsidR="00F80156" w:rsidRDefault="003F6F41">
        <w:pPr>
          <w:pStyle w:val="Header"/>
        </w:pPr>
        <w:r>
          <w:rPr>
            <w:noProof/>
            <w:lang w:val="en-US" w:eastAsia="en-US"/>
          </w:rPr>
          <w:pict w14:anchorId="50680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4C50" w14:textId="77777777" w:rsidR="00F80156" w:rsidRDefault="00F80156" w:rsidP="00F80156">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2E837" w14:textId="77777777" w:rsidR="00F80156" w:rsidRDefault="00F80156" w:rsidP="00F80156">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81C94" w14:textId="77777777" w:rsidR="00F80156" w:rsidRDefault="00F80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E3D875C2"/>
    <w:name w:val="DotPointList"/>
    <w:lvl w:ilvl="0">
      <w:start w:val="1"/>
      <w:numFmt w:val="bullet"/>
      <w:lvlRestart w:val="0"/>
      <w:pStyle w:val="dotpoint"/>
      <w:lvlText w:val="•"/>
      <w:lvlJc w:val="left"/>
      <w:pPr>
        <w:tabs>
          <w:tab w:val="num" w:pos="4963"/>
        </w:tabs>
        <w:ind w:left="4963"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D012BA"/>
    <w:multiLevelType w:val="multilevel"/>
    <w:tmpl w:val="F64EBF7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4"/>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3"/>
  </w:num>
  <w:num w:numId="4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 w:ilvl="0">
        <w:start w:val="1"/>
        <w:numFmt w:val="decimal"/>
        <w:pStyle w:val="ChapterHeading"/>
        <w:lvlText w:val=""/>
        <w:lvlJc w:val="left"/>
      </w:lvl>
    </w:lvlOverride>
    <w:lvlOverride w:ilvl="1">
      <w:startOverride w:val="1"/>
      <w:lvl w:ilvl="1">
        <w:start w:val="1"/>
        <w:numFmt w:val="decimal"/>
        <w:pStyle w:val="base-text-paragraph"/>
        <w:lvlText w:val=""/>
        <w:lvlJc w:val="left"/>
      </w:lvl>
    </w:lvlOverride>
    <w:lvlOverride w:ilvl="2">
      <w:startOverride w:val="1"/>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TableHeadingoutsidetable"/>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12"/>
    <w:rsid w:val="00002AD8"/>
    <w:rsid w:val="0002054A"/>
    <w:rsid w:val="00030A40"/>
    <w:rsid w:val="00046127"/>
    <w:rsid w:val="00086673"/>
    <w:rsid w:val="000B0041"/>
    <w:rsid w:val="000B0716"/>
    <w:rsid w:val="000B60EF"/>
    <w:rsid w:val="000C2A9D"/>
    <w:rsid w:val="000C44D7"/>
    <w:rsid w:val="000C4876"/>
    <w:rsid w:val="000C71F6"/>
    <w:rsid w:val="000D04A2"/>
    <w:rsid w:val="000E2507"/>
    <w:rsid w:val="000E4B50"/>
    <w:rsid w:val="000E5AE0"/>
    <w:rsid w:val="00107A5E"/>
    <w:rsid w:val="0011415C"/>
    <w:rsid w:val="001233EE"/>
    <w:rsid w:val="00123B9E"/>
    <w:rsid w:val="00127BE8"/>
    <w:rsid w:val="0013111A"/>
    <w:rsid w:val="00137CF1"/>
    <w:rsid w:val="00147FE1"/>
    <w:rsid w:val="00152DD3"/>
    <w:rsid w:val="00154369"/>
    <w:rsid w:val="001753F4"/>
    <w:rsid w:val="00184DCE"/>
    <w:rsid w:val="00185E28"/>
    <w:rsid w:val="00187375"/>
    <w:rsid w:val="001929F4"/>
    <w:rsid w:val="001A40BA"/>
    <w:rsid w:val="001C1751"/>
    <w:rsid w:val="001D68CD"/>
    <w:rsid w:val="001E2A61"/>
    <w:rsid w:val="00203343"/>
    <w:rsid w:val="002478A4"/>
    <w:rsid w:val="00252912"/>
    <w:rsid w:val="0026417C"/>
    <w:rsid w:val="00266333"/>
    <w:rsid w:val="0028232D"/>
    <w:rsid w:val="00295ABD"/>
    <w:rsid w:val="002A030B"/>
    <w:rsid w:val="002C1470"/>
    <w:rsid w:val="002C7F31"/>
    <w:rsid w:val="002D0B7C"/>
    <w:rsid w:val="002F0CFD"/>
    <w:rsid w:val="002F0D2B"/>
    <w:rsid w:val="002F5853"/>
    <w:rsid w:val="00307165"/>
    <w:rsid w:val="003175C6"/>
    <w:rsid w:val="00327B48"/>
    <w:rsid w:val="00334F43"/>
    <w:rsid w:val="00345371"/>
    <w:rsid w:val="00345B19"/>
    <w:rsid w:val="00356E9D"/>
    <w:rsid w:val="00363C00"/>
    <w:rsid w:val="0037344B"/>
    <w:rsid w:val="00375F1D"/>
    <w:rsid w:val="003A657F"/>
    <w:rsid w:val="003B1BCE"/>
    <w:rsid w:val="003B6B47"/>
    <w:rsid w:val="003B77F0"/>
    <w:rsid w:val="003D01B3"/>
    <w:rsid w:val="003D4F69"/>
    <w:rsid w:val="003E5AB0"/>
    <w:rsid w:val="003E7AB0"/>
    <w:rsid w:val="003F6F41"/>
    <w:rsid w:val="00405C1F"/>
    <w:rsid w:val="00422FA2"/>
    <w:rsid w:val="0042510F"/>
    <w:rsid w:val="00430DD3"/>
    <w:rsid w:val="00480DC9"/>
    <w:rsid w:val="00482B03"/>
    <w:rsid w:val="00492062"/>
    <w:rsid w:val="004B3CEE"/>
    <w:rsid w:val="004F3C00"/>
    <w:rsid w:val="004F6A6A"/>
    <w:rsid w:val="00504D05"/>
    <w:rsid w:val="005230A2"/>
    <w:rsid w:val="00535938"/>
    <w:rsid w:val="00535F17"/>
    <w:rsid w:val="0055086F"/>
    <w:rsid w:val="00551665"/>
    <w:rsid w:val="005528F2"/>
    <w:rsid w:val="00567602"/>
    <w:rsid w:val="00574CA0"/>
    <w:rsid w:val="005774CF"/>
    <w:rsid w:val="005A496E"/>
    <w:rsid w:val="005D09F5"/>
    <w:rsid w:val="005D6E44"/>
    <w:rsid w:val="005E100E"/>
    <w:rsid w:val="005E3647"/>
    <w:rsid w:val="00606872"/>
    <w:rsid w:val="00613CB6"/>
    <w:rsid w:val="006168B0"/>
    <w:rsid w:val="00625DE0"/>
    <w:rsid w:val="0063127E"/>
    <w:rsid w:val="00643782"/>
    <w:rsid w:val="00670A85"/>
    <w:rsid w:val="006776DD"/>
    <w:rsid w:val="006A05D6"/>
    <w:rsid w:val="006A2B05"/>
    <w:rsid w:val="006A72CB"/>
    <w:rsid w:val="006C7745"/>
    <w:rsid w:val="006D0E60"/>
    <w:rsid w:val="006D6FB2"/>
    <w:rsid w:val="006E4E87"/>
    <w:rsid w:val="006F233D"/>
    <w:rsid w:val="006F40C0"/>
    <w:rsid w:val="006F5EF4"/>
    <w:rsid w:val="00706CE0"/>
    <w:rsid w:val="007070BD"/>
    <w:rsid w:val="007217CA"/>
    <w:rsid w:val="00734F84"/>
    <w:rsid w:val="00735FDA"/>
    <w:rsid w:val="00747A03"/>
    <w:rsid w:val="00751430"/>
    <w:rsid w:val="00773B68"/>
    <w:rsid w:val="007766AA"/>
    <w:rsid w:val="00795A45"/>
    <w:rsid w:val="007B1B7B"/>
    <w:rsid w:val="007C2588"/>
    <w:rsid w:val="007C2B20"/>
    <w:rsid w:val="007D5FF6"/>
    <w:rsid w:val="007E123C"/>
    <w:rsid w:val="007F603F"/>
    <w:rsid w:val="00803DE4"/>
    <w:rsid w:val="00813A51"/>
    <w:rsid w:val="00827E39"/>
    <w:rsid w:val="00830F85"/>
    <w:rsid w:val="00840701"/>
    <w:rsid w:val="00863591"/>
    <w:rsid w:val="008769D3"/>
    <w:rsid w:val="00890A5B"/>
    <w:rsid w:val="008A3032"/>
    <w:rsid w:val="008B3EAD"/>
    <w:rsid w:val="008D02A6"/>
    <w:rsid w:val="008D0A8B"/>
    <w:rsid w:val="008D4F94"/>
    <w:rsid w:val="008D78FA"/>
    <w:rsid w:val="008E6E38"/>
    <w:rsid w:val="009307CE"/>
    <w:rsid w:val="0093363A"/>
    <w:rsid w:val="00935A25"/>
    <w:rsid w:val="00946B26"/>
    <w:rsid w:val="009770C9"/>
    <w:rsid w:val="0098134F"/>
    <w:rsid w:val="009A4840"/>
    <w:rsid w:val="009B254A"/>
    <w:rsid w:val="009B5E73"/>
    <w:rsid w:val="009C2FC2"/>
    <w:rsid w:val="009C449C"/>
    <w:rsid w:val="009D11C8"/>
    <w:rsid w:val="009D7ECD"/>
    <w:rsid w:val="009F3AE1"/>
    <w:rsid w:val="00A0653F"/>
    <w:rsid w:val="00A2308B"/>
    <w:rsid w:val="00A41EDC"/>
    <w:rsid w:val="00A5125A"/>
    <w:rsid w:val="00A51CA1"/>
    <w:rsid w:val="00A5284A"/>
    <w:rsid w:val="00A64327"/>
    <w:rsid w:val="00A75FAC"/>
    <w:rsid w:val="00A86FD0"/>
    <w:rsid w:val="00AA6F43"/>
    <w:rsid w:val="00AD5B62"/>
    <w:rsid w:val="00AD5F50"/>
    <w:rsid w:val="00AF6C55"/>
    <w:rsid w:val="00B040B3"/>
    <w:rsid w:val="00B17774"/>
    <w:rsid w:val="00B20E5A"/>
    <w:rsid w:val="00B776BB"/>
    <w:rsid w:val="00B83941"/>
    <w:rsid w:val="00B85309"/>
    <w:rsid w:val="00BB72FC"/>
    <w:rsid w:val="00BC15F5"/>
    <w:rsid w:val="00BE27C2"/>
    <w:rsid w:val="00C036A3"/>
    <w:rsid w:val="00C10861"/>
    <w:rsid w:val="00C15080"/>
    <w:rsid w:val="00C337EA"/>
    <w:rsid w:val="00C369F9"/>
    <w:rsid w:val="00C469D8"/>
    <w:rsid w:val="00C52F3E"/>
    <w:rsid w:val="00C5436A"/>
    <w:rsid w:val="00C57ED1"/>
    <w:rsid w:val="00C71843"/>
    <w:rsid w:val="00C743D3"/>
    <w:rsid w:val="00C7647C"/>
    <w:rsid w:val="00C83EC4"/>
    <w:rsid w:val="00C96803"/>
    <w:rsid w:val="00CA49B9"/>
    <w:rsid w:val="00CC3182"/>
    <w:rsid w:val="00CD10FE"/>
    <w:rsid w:val="00CD1112"/>
    <w:rsid w:val="00CE70A2"/>
    <w:rsid w:val="00D250ED"/>
    <w:rsid w:val="00D46961"/>
    <w:rsid w:val="00D56C56"/>
    <w:rsid w:val="00D60DB5"/>
    <w:rsid w:val="00D83206"/>
    <w:rsid w:val="00D975E5"/>
    <w:rsid w:val="00DB19F1"/>
    <w:rsid w:val="00DB34CB"/>
    <w:rsid w:val="00DD398D"/>
    <w:rsid w:val="00DE55C2"/>
    <w:rsid w:val="00DF631D"/>
    <w:rsid w:val="00E5385B"/>
    <w:rsid w:val="00E56A6F"/>
    <w:rsid w:val="00E679CA"/>
    <w:rsid w:val="00E74E50"/>
    <w:rsid w:val="00EA1132"/>
    <w:rsid w:val="00EA5BB7"/>
    <w:rsid w:val="00EC0F5E"/>
    <w:rsid w:val="00EC557A"/>
    <w:rsid w:val="00F125C2"/>
    <w:rsid w:val="00F15E1D"/>
    <w:rsid w:val="00F37532"/>
    <w:rsid w:val="00F42E31"/>
    <w:rsid w:val="00F4375F"/>
    <w:rsid w:val="00F46D06"/>
    <w:rsid w:val="00F51071"/>
    <w:rsid w:val="00F60F68"/>
    <w:rsid w:val="00F80156"/>
    <w:rsid w:val="00F83B70"/>
    <w:rsid w:val="00F9382B"/>
    <w:rsid w:val="00FA7C7C"/>
    <w:rsid w:val="00FC23DC"/>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B459EE"/>
  <w15:docId w15:val="{E0E340BA-7416-4682-A1C4-92BE7B4F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link w:val="dotpointChar"/>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base-text-paragraphnonumbersChar">
    <w:name w:val="base-text-paragraph no numbers Char"/>
    <w:basedOn w:val="DefaultParagraphFont"/>
    <w:link w:val="base-text-paragraphnonumbers"/>
    <w:rsid w:val="003B1BCE"/>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1A40BA"/>
    <w:rPr>
      <w:sz w:val="16"/>
      <w:szCs w:val="16"/>
    </w:rPr>
  </w:style>
  <w:style w:type="paragraph" w:styleId="CommentText">
    <w:name w:val="annotation text"/>
    <w:basedOn w:val="Normal"/>
    <w:link w:val="CommentTextChar"/>
    <w:uiPriority w:val="99"/>
    <w:semiHidden/>
    <w:unhideWhenUsed/>
    <w:rsid w:val="001A40BA"/>
    <w:rPr>
      <w:sz w:val="20"/>
    </w:rPr>
  </w:style>
  <w:style w:type="character" w:customStyle="1" w:styleId="CommentTextChar">
    <w:name w:val="Comment Text Char"/>
    <w:basedOn w:val="DefaultParagraphFont"/>
    <w:link w:val="CommentText"/>
    <w:uiPriority w:val="99"/>
    <w:semiHidden/>
    <w:rsid w:val="001A40B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A40BA"/>
    <w:rPr>
      <w:b/>
      <w:bCs/>
    </w:rPr>
  </w:style>
  <w:style w:type="character" w:customStyle="1" w:styleId="CommentSubjectChar">
    <w:name w:val="Comment Subject Char"/>
    <w:basedOn w:val="CommentTextChar"/>
    <w:link w:val="CommentSubject"/>
    <w:uiPriority w:val="99"/>
    <w:semiHidden/>
    <w:rsid w:val="001A40B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A40B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BA"/>
    <w:rPr>
      <w:rFonts w:ascii="Segoe UI" w:eastAsia="Times New Roman" w:hAnsi="Segoe UI" w:cs="Segoe UI"/>
      <w:sz w:val="18"/>
      <w:szCs w:val="18"/>
      <w:lang w:eastAsia="en-AU"/>
    </w:rPr>
  </w:style>
  <w:style w:type="paragraph" w:customStyle="1" w:styleId="Bullet">
    <w:name w:val="Bullet"/>
    <w:basedOn w:val="Normal"/>
    <w:link w:val="BulletChar"/>
    <w:rsid w:val="00C15080"/>
    <w:pPr>
      <w:numPr>
        <w:numId w:val="46"/>
      </w:numPr>
    </w:pPr>
  </w:style>
  <w:style w:type="character" w:customStyle="1" w:styleId="dotpointChar">
    <w:name w:val="dot point Char"/>
    <w:basedOn w:val="DefaultParagraphFont"/>
    <w:link w:val="dotpoint"/>
    <w:rsid w:val="00C15080"/>
    <w:rPr>
      <w:rFonts w:ascii="Times New Roman" w:eastAsia="Times New Roman" w:hAnsi="Times New Roman" w:cs="Times New Roman"/>
      <w:szCs w:val="20"/>
      <w:lang w:eastAsia="en-AU"/>
    </w:rPr>
  </w:style>
  <w:style w:type="character" w:customStyle="1" w:styleId="BulletChar">
    <w:name w:val="Bullet Char"/>
    <w:basedOn w:val="dotpointChar"/>
    <w:link w:val="Bullet"/>
    <w:rsid w:val="00C15080"/>
    <w:rPr>
      <w:rFonts w:ascii="Times New Roman" w:eastAsia="Times New Roman" w:hAnsi="Times New Roman" w:cs="Times New Roman"/>
      <w:szCs w:val="20"/>
      <w:lang w:eastAsia="en-AU"/>
    </w:rPr>
  </w:style>
  <w:style w:type="paragraph" w:customStyle="1" w:styleId="Dash">
    <w:name w:val="Dash"/>
    <w:basedOn w:val="Normal"/>
    <w:link w:val="DashChar"/>
    <w:rsid w:val="00C15080"/>
    <w:pPr>
      <w:numPr>
        <w:ilvl w:val="1"/>
        <w:numId w:val="46"/>
      </w:numPr>
    </w:pPr>
  </w:style>
  <w:style w:type="character" w:customStyle="1" w:styleId="DashChar">
    <w:name w:val="Dash Char"/>
    <w:basedOn w:val="dotpointChar"/>
    <w:link w:val="Dash"/>
    <w:rsid w:val="00C15080"/>
    <w:rPr>
      <w:rFonts w:ascii="Times New Roman" w:eastAsia="Times New Roman" w:hAnsi="Times New Roman" w:cs="Times New Roman"/>
      <w:szCs w:val="20"/>
      <w:lang w:eastAsia="en-AU"/>
    </w:rPr>
  </w:style>
  <w:style w:type="paragraph" w:customStyle="1" w:styleId="DoubleDot">
    <w:name w:val="Double Dot"/>
    <w:basedOn w:val="Normal"/>
    <w:link w:val="DoubleDotChar"/>
    <w:rsid w:val="00C15080"/>
    <w:pPr>
      <w:numPr>
        <w:ilvl w:val="2"/>
        <w:numId w:val="46"/>
      </w:numPr>
    </w:pPr>
  </w:style>
  <w:style w:type="character" w:customStyle="1" w:styleId="DoubleDotChar">
    <w:name w:val="Double Dot Char"/>
    <w:basedOn w:val="dotpointChar"/>
    <w:link w:val="DoubleDot"/>
    <w:rsid w:val="00C15080"/>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83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_dlc_DocId xmlns="0f563589-9cf9-4143-b1eb-fb0534803d38">2019RG-216-7246</_dlc_DocId>
    <TaxCatchAll xmlns="0f563589-9cf9-4143-b1eb-fb0534803d38">
      <Value>24</Value>
    </TaxCatchAll>
    <_dlc_DocIdUrl xmlns="0f563589-9cf9-4143-b1eb-fb0534803d38">
      <Url>http://tweb/sites/rg/ldp/_layouts/15/DocIdRedir.aspx?ID=2019RG-216-7246</Url>
      <Description>2019RG-216-7246</Description>
    </_dlc_DocIdUrl>
    <Nature_x0020_of_x0020_documents xmlns="507a8a59-704d-43cf-b103-02b0cd527a9d"/>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22875" ma:contentTypeDescription="" ma:contentTypeScope="" ma:versionID="b407c0a438bab737c06df4ac55047105">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b4834edf1682edc18ef8980072d11487"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enumeration value="Archived"/>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89E5-69F5-43E3-8CDD-3D1B3551311F}">
  <ds:schemaRefs>
    <ds:schemaRef ds:uri="http://schemas.microsoft.com/sharepoint/events"/>
  </ds:schemaRefs>
</ds:datastoreItem>
</file>

<file path=customXml/itemProps2.xml><?xml version="1.0" encoding="utf-8"?>
<ds:datastoreItem xmlns:ds="http://schemas.openxmlformats.org/officeDocument/2006/customXml" ds:itemID="{E484BCE1-B00C-45BB-B3CA-CEE712E03F53}">
  <ds:schemaRefs>
    <ds:schemaRef ds:uri="http://purl.org/dc/terms/"/>
    <ds:schemaRef ds:uri="http://schemas.microsoft.com/office/2006/documentManagement/types"/>
    <ds:schemaRef ds:uri="0f563589-9cf9-4143-b1eb-fb0534803d38"/>
    <ds:schemaRef ds:uri="http://schemas.microsoft.com/sharepoint/v3"/>
    <ds:schemaRef ds:uri="http://schemas.openxmlformats.org/package/2006/metadata/core-properties"/>
    <ds:schemaRef ds:uri="http://purl.org/dc/dcmitype/"/>
    <ds:schemaRef ds:uri="http://schemas.microsoft.com/office/2006/metadata/properties"/>
    <ds:schemaRef ds:uri="http://schemas.microsoft.com/sharepoint/v4"/>
    <ds:schemaRef ds:uri="http://purl.org/dc/elements/1.1/"/>
    <ds:schemaRef ds:uri="http://www.w3.org/XML/1998/namespace"/>
    <ds:schemaRef ds:uri="http://schemas.microsoft.com/office/infopath/2007/PartnerControls"/>
    <ds:schemaRef ds:uri="507a8a59-704d-43cf-b103-02b0cd527a9d"/>
    <ds:schemaRef ds:uri="9f7bc583-7cbe-45b9-a2bd-8bbb6543b37e"/>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4287A5FC-0740-48C7-80CA-4F04D089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F8C7A-6F56-4C4D-B51C-8D77D5ADF651}">
  <ds:schemaRefs>
    <ds:schemaRef ds:uri="office.server.policy"/>
  </ds:schemaRefs>
</ds:datastoreItem>
</file>

<file path=customXml/itemProps6.xml><?xml version="1.0" encoding="utf-8"?>
<ds:datastoreItem xmlns:ds="http://schemas.openxmlformats.org/officeDocument/2006/customXml" ds:itemID="{061B55FE-9F09-41AC-93C5-B35BA752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9</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Zellner, Aidan</dc:creator>
  <cp:keywords/>
  <dc:description/>
  <cp:lastModifiedBy>Zellner, Aidan</cp:lastModifiedBy>
  <cp:revision>5</cp:revision>
  <cp:lastPrinted>2019-09-09T03:55:00Z</cp:lastPrinted>
  <dcterms:created xsi:type="dcterms:W3CDTF">2019-09-17T01:47:00Z</dcterms:created>
  <dcterms:modified xsi:type="dcterms:W3CDTF">2019-09-17T02:36:00Z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b69d75b4-164e-4f7c-88e2-5d499a1a058e</vt:lpwstr>
  </property>
  <property fmtid="{D5CDD505-2E9C-101B-9397-08002B2CF9AE}" pid="3" name="ContentTypeId">
    <vt:lpwstr>0x01010036BB8DE7EC542E42A8B2E98CC20CB6970095AC4D68AD35B54B84C8F2EAD3D25E24</vt:lpwstr>
  </property>
  <property fmtid="{D5CDD505-2E9C-101B-9397-08002B2CF9AE}" pid="4" name="TSYRecordClass">
    <vt:lpwstr>24;#TSY RA-9072 - Retain as national archives|d71911a4-1e32-4fc6-834f-26c4fc33e217</vt:lpwstr>
  </property>
  <property fmtid="{D5CDD505-2E9C-101B-9397-08002B2CF9AE}" pid="5" name="RecordPoint_WorkflowType">
    <vt:lpwstr>ActiveSubmitStub</vt:lpwstr>
  </property>
  <property fmtid="{D5CDD505-2E9C-101B-9397-08002B2CF9AE}" pid="6" name="RecordPoint_ActiveItemUniqueId">
    <vt:lpwstr>{47fa8e1e-29b1-4caf-9836-60ea784399ed}</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{507a8a59-704d-43cf-b103-02b0cd527a9d}</vt:lpwstr>
  </property>
  <property fmtid="{D5CDD505-2E9C-101B-9397-08002B2CF9AE}" pid="10" name="RecordPoint_RecordNumberSubmitted">
    <vt:lpwstr>R0002125977</vt:lpwstr>
  </property>
  <property fmtid="{D5CDD505-2E9C-101B-9397-08002B2CF9AE}" pid="11" name="RecordPoint_SubmissionCompleted">
    <vt:lpwstr>2019-09-15T22:34:43.2371823+10:00</vt:lpwstr>
  </property>
  <property fmtid="{D5CDD505-2E9C-101B-9397-08002B2CF9AE}" pid="12" name="_AdHocReviewCycleID">
    <vt:i4>131820669</vt:i4>
  </property>
  <property fmtid="{D5CDD505-2E9C-101B-9397-08002B2CF9AE}" pid="13" name="_NewReviewCycle">
    <vt:lpwstr/>
  </property>
  <property fmtid="{D5CDD505-2E9C-101B-9397-08002B2CF9AE}" pid="14" name="_EmailSubject">
    <vt:lpwstr>Financial Services (Improved Consumer Protection)(No. 1) Bill and Regulations 2019: funeral expenses facilities  [DLM=Sensitive:Legal]</vt:lpwstr>
  </property>
  <property fmtid="{D5CDD505-2E9C-101B-9397-08002B2CF9AE}" pid="15" name="_AuthorEmail">
    <vt:lpwstr>Nik.Wahi@TREASURY.GOV.AU</vt:lpwstr>
  </property>
  <property fmtid="{D5CDD505-2E9C-101B-9397-08002B2CF9AE}" pid="16" name="_AuthorEmailDisplayName">
    <vt:lpwstr>Wahi, Nik</vt:lpwstr>
  </property>
</Properties>
</file>