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0C5726" w:rsidRDefault="00BF56D4" w:rsidP="0048364F">
      <w:pPr>
        <w:pStyle w:val="Session"/>
      </w:pPr>
      <w:bookmarkStart w:id="0" w:name="_GoBack"/>
      <w:bookmarkEnd w:id="0"/>
      <w:r w:rsidRPr="000C5726">
        <w:t>2016</w:t>
      </w:r>
      <w:r w:rsidR="000C5726">
        <w:noBreakHyphen/>
      </w:r>
      <w:r w:rsidR="00A048FF" w:rsidRPr="000C5726">
        <w:t>2017</w:t>
      </w:r>
      <w:r w:rsidR="000C5726">
        <w:noBreakHyphen/>
      </w:r>
      <w:r w:rsidR="00E947C6" w:rsidRPr="000C5726">
        <w:t>2018</w:t>
      </w:r>
      <w:r w:rsidR="000C5726">
        <w:noBreakHyphen/>
      </w:r>
      <w:r w:rsidR="00373874" w:rsidRPr="000C5726">
        <w:t>2019</w:t>
      </w:r>
    </w:p>
    <w:p w:rsidR="0048364F" w:rsidRPr="000C5726" w:rsidRDefault="0048364F" w:rsidP="0048364F">
      <w:pPr>
        <w:rPr>
          <w:sz w:val="28"/>
        </w:rPr>
      </w:pPr>
    </w:p>
    <w:p w:rsidR="0048364F" w:rsidRPr="000C5726" w:rsidRDefault="0048364F" w:rsidP="0048364F">
      <w:pPr>
        <w:rPr>
          <w:sz w:val="28"/>
        </w:rPr>
      </w:pPr>
      <w:r w:rsidRPr="000C5726">
        <w:rPr>
          <w:sz w:val="28"/>
        </w:rPr>
        <w:t>The Parliament of the</w:t>
      </w:r>
    </w:p>
    <w:p w:rsidR="0048364F" w:rsidRPr="000C5726" w:rsidRDefault="0048364F" w:rsidP="0048364F">
      <w:pPr>
        <w:rPr>
          <w:sz w:val="28"/>
        </w:rPr>
      </w:pPr>
      <w:r w:rsidRPr="000C5726">
        <w:rPr>
          <w:sz w:val="28"/>
        </w:rPr>
        <w:t>Commonwealth of Australia</w:t>
      </w:r>
    </w:p>
    <w:p w:rsidR="0048364F" w:rsidRPr="000C5726" w:rsidRDefault="0048364F" w:rsidP="0048364F">
      <w:pPr>
        <w:rPr>
          <w:sz w:val="28"/>
        </w:rPr>
      </w:pPr>
    </w:p>
    <w:p w:rsidR="0048364F" w:rsidRPr="000C5726" w:rsidRDefault="0048364F" w:rsidP="0048364F">
      <w:pPr>
        <w:pStyle w:val="House"/>
      </w:pPr>
      <w:r w:rsidRPr="000C5726">
        <w:t>HOUSE OF REPRESENTATIVES</w:t>
      </w:r>
    </w:p>
    <w:p w:rsidR="0048364F" w:rsidRPr="000C5726" w:rsidRDefault="0048364F" w:rsidP="0048364F"/>
    <w:p w:rsidR="0048364F" w:rsidRPr="000C5726" w:rsidRDefault="0048364F" w:rsidP="0048364F"/>
    <w:p w:rsidR="0048364F" w:rsidRPr="000C5726" w:rsidRDefault="0048364F" w:rsidP="0048364F"/>
    <w:p w:rsidR="0048364F" w:rsidRPr="000C5726" w:rsidRDefault="0048364F" w:rsidP="0048364F"/>
    <w:p w:rsidR="0048364F" w:rsidRPr="000C5726" w:rsidRDefault="0048364F" w:rsidP="0048364F">
      <w:pPr>
        <w:rPr>
          <w:sz w:val="19"/>
        </w:rPr>
      </w:pPr>
    </w:p>
    <w:p w:rsidR="0048364F" w:rsidRPr="000C5726" w:rsidRDefault="0048364F" w:rsidP="0048364F">
      <w:pPr>
        <w:rPr>
          <w:sz w:val="19"/>
        </w:rPr>
      </w:pPr>
    </w:p>
    <w:p w:rsidR="0048364F" w:rsidRPr="000C5726" w:rsidRDefault="0048364F" w:rsidP="0048364F">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0C5726" w:rsidRPr="000C5726" w:rsidTr="000C5726">
        <w:tc>
          <w:tcPr>
            <w:tcW w:w="7087" w:type="dxa"/>
            <w:shd w:val="clear" w:color="auto" w:fill="auto"/>
          </w:tcPr>
          <w:p w:rsidR="000C5726" w:rsidRPr="000C5726" w:rsidRDefault="000C5726" w:rsidP="000C5726">
            <w:pPr>
              <w:jc w:val="center"/>
              <w:rPr>
                <w:b/>
                <w:sz w:val="26"/>
              </w:rPr>
            </w:pPr>
            <w:r w:rsidRPr="000C5726">
              <w:rPr>
                <w:b/>
                <w:sz w:val="26"/>
              </w:rPr>
              <w:t>EXPOSURE DRAFT</w:t>
            </w:r>
          </w:p>
          <w:p w:rsidR="000C5726" w:rsidRPr="000C5726" w:rsidRDefault="000C5726" w:rsidP="000C5726">
            <w:pPr>
              <w:rPr>
                <w:b/>
                <w:sz w:val="20"/>
              </w:rPr>
            </w:pPr>
          </w:p>
        </w:tc>
      </w:tr>
    </w:tbl>
    <w:p w:rsidR="0048364F" w:rsidRPr="000C5726" w:rsidRDefault="0048364F" w:rsidP="0048364F">
      <w:pPr>
        <w:rPr>
          <w:sz w:val="19"/>
        </w:rPr>
      </w:pPr>
    </w:p>
    <w:p w:rsidR="000C5726" w:rsidRPr="000C5726" w:rsidRDefault="000C5726" w:rsidP="0048364F">
      <w:pPr>
        <w:rPr>
          <w:sz w:val="19"/>
        </w:rPr>
      </w:pPr>
    </w:p>
    <w:p w:rsidR="0048364F" w:rsidRPr="000C5726" w:rsidRDefault="00796F8B" w:rsidP="0048364F">
      <w:pPr>
        <w:pStyle w:val="ShortT"/>
      </w:pPr>
      <w:r w:rsidRPr="000C5726">
        <w:t xml:space="preserve">Treasury Laws Amendment (Miscellaneous Amendments) </w:t>
      </w:r>
      <w:r w:rsidR="00C164CA" w:rsidRPr="000C5726">
        <w:t>Bill 201</w:t>
      </w:r>
      <w:r w:rsidR="00373874" w:rsidRPr="000C5726">
        <w:t>9</w:t>
      </w:r>
    </w:p>
    <w:p w:rsidR="0048364F" w:rsidRPr="000C5726" w:rsidRDefault="0048364F" w:rsidP="0048364F"/>
    <w:p w:rsidR="0048364F" w:rsidRPr="000C5726" w:rsidRDefault="00C164CA" w:rsidP="0048364F">
      <w:pPr>
        <w:pStyle w:val="Actno"/>
      </w:pPr>
      <w:r w:rsidRPr="000C5726">
        <w:t>No.      , 201</w:t>
      </w:r>
      <w:r w:rsidR="00373874" w:rsidRPr="000C5726">
        <w:t>9</w:t>
      </w:r>
    </w:p>
    <w:p w:rsidR="0048364F" w:rsidRPr="000C5726" w:rsidRDefault="0048364F" w:rsidP="0048364F"/>
    <w:p w:rsidR="0048364F" w:rsidRPr="000C5726" w:rsidRDefault="0048364F" w:rsidP="0048364F">
      <w:pPr>
        <w:pStyle w:val="Portfolio"/>
      </w:pPr>
      <w:r w:rsidRPr="000C5726">
        <w:t>(</w:t>
      </w:r>
      <w:r w:rsidR="00796F8B" w:rsidRPr="000C5726">
        <w:t>Treasury</w:t>
      </w:r>
      <w:r w:rsidRPr="000C5726">
        <w:t>)</w:t>
      </w:r>
    </w:p>
    <w:p w:rsidR="0048364F" w:rsidRPr="000C5726" w:rsidRDefault="0048364F" w:rsidP="0048364F"/>
    <w:p w:rsidR="0048364F" w:rsidRPr="000C5726" w:rsidRDefault="0048364F" w:rsidP="0048364F"/>
    <w:p w:rsidR="0048364F" w:rsidRPr="000C5726" w:rsidRDefault="0048364F" w:rsidP="0048364F"/>
    <w:p w:rsidR="0048364F" w:rsidRPr="000C5726" w:rsidRDefault="0048364F" w:rsidP="0048364F">
      <w:pPr>
        <w:pStyle w:val="LongT"/>
      </w:pPr>
      <w:r w:rsidRPr="000C5726">
        <w:t xml:space="preserve">A Bill for an Act to </w:t>
      </w:r>
      <w:r w:rsidR="00EB6031" w:rsidRPr="000C5726">
        <w:t>amend the law relating to taxation and superannuation</w:t>
      </w:r>
      <w:r w:rsidRPr="000C5726">
        <w:t>, and for related purposes</w:t>
      </w:r>
    </w:p>
    <w:p w:rsidR="0048364F" w:rsidRPr="000C5726" w:rsidRDefault="0048364F" w:rsidP="0048364F">
      <w:pPr>
        <w:pStyle w:val="Header"/>
        <w:tabs>
          <w:tab w:val="clear" w:pos="4150"/>
          <w:tab w:val="clear" w:pos="8307"/>
        </w:tabs>
      </w:pPr>
      <w:r w:rsidRPr="000C5726">
        <w:rPr>
          <w:rStyle w:val="CharAmSchNo"/>
        </w:rPr>
        <w:t xml:space="preserve"> </w:t>
      </w:r>
      <w:r w:rsidRPr="000C5726">
        <w:rPr>
          <w:rStyle w:val="CharAmSchText"/>
        </w:rPr>
        <w:t xml:space="preserve"> </w:t>
      </w:r>
    </w:p>
    <w:p w:rsidR="0048364F" w:rsidRPr="000C5726" w:rsidRDefault="0048364F" w:rsidP="0048364F">
      <w:pPr>
        <w:pStyle w:val="Header"/>
        <w:tabs>
          <w:tab w:val="clear" w:pos="4150"/>
          <w:tab w:val="clear" w:pos="8307"/>
        </w:tabs>
      </w:pPr>
      <w:r w:rsidRPr="000C5726">
        <w:rPr>
          <w:rStyle w:val="CharAmPartNo"/>
        </w:rPr>
        <w:t xml:space="preserve"> </w:t>
      </w:r>
      <w:r w:rsidRPr="000C5726">
        <w:rPr>
          <w:rStyle w:val="CharAmPartText"/>
        </w:rPr>
        <w:t xml:space="preserve"> </w:t>
      </w:r>
    </w:p>
    <w:p w:rsidR="0048364F" w:rsidRPr="000C5726" w:rsidRDefault="0048364F" w:rsidP="0048364F">
      <w:pPr>
        <w:sectPr w:rsidR="0048364F" w:rsidRPr="000C5726" w:rsidSect="000C5726">
          <w:headerReference w:type="even" r:id="rId13"/>
          <w:headerReference w:type="default" r:id="rId14"/>
          <w:footerReference w:type="even" r:id="rId15"/>
          <w:footerReference w:type="default" r:id="rId16"/>
          <w:headerReference w:type="first" r:id="rId17"/>
          <w:footerReference w:type="first" r:id="rId18"/>
          <w:pgSz w:w="11907" w:h="16839"/>
          <w:pgMar w:top="1418" w:right="2409" w:bottom="4252" w:left="2409" w:header="720" w:footer="3402" w:gutter="0"/>
          <w:cols w:space="708"/>
          <w:docGrid w:linePitch="360"/>
        </w:sectPr>
      </w:pPr>
    </w:p>
    <w:p w:rsidR="0048364F" w:rsidRPr="000C5726" w:rsidRDefault="0048364F" w:rsidP="007E3455">
      <w:pPr>
        <w:rPr>
          <w:sz w:val="36"/>
        </w:rPr>
      </w:pPr>
      <w:r w:rsidRPr="000C5726">
        <w:rPr>
          <w:sz w:val="36"/>
        </w:rPr>
        <w:lastRenderedPageBreak/>
        <w:t>Contents</w:t>
      </w:r>
    </w:p>
    <w:p w:rsidR="000C5726" w:rsidRDefault="000C572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C5726">
        <w:rPr>
          <w:noProof/>
        </w:rPr>
        <w:tab/>
      </w:r>
      <w:r w:rsidRPr="000C5726">
        <w:rPr>
          <w:noProof/>
        </w:rPr>
        <w:fldChar w:fldCharType="begin"/>
      </w:r>
      <w:r w:rsidRPr="000C5726">
        <w:rPr>
          <w:noProof/>
        </w:rPr>
        <w:instrText xml:space="preserve"> PAGEREF _Toc515146 \h </w:instrText>
      </w:r>
      <w:r w:rsidRPr="000C5726">
        <w:rPr>
          <w:noProof/>
        </w:rPr>
      </w:r>
      <w:r w:rsidRPr="000C5726">
        <w:rPr>
          <w:noProof/>
        </w:rPr>
        <w:fldChar w:fldCharType="separate"/>
      </w:r>
      <w:r>
        <w:rPr>
          <w:noProof/>
        </w:rPr>
        <w:t>1</w:t>
      </w:r>
      <w:r w:rsidRPr="000C5726">
        <w:rPr>
          <w:noProof/>
        </w:rPr>
        <w:fldChar w:fldCharType="end"/>
      </w:r>
    </w:p>
    <w:p w:rsidR="000C5726" w:rsidRDefault="000C5726">
      <w:pPr>
        <w:pStyle w:val="TOC5"/>
        <w:rPr>
          <w:rFonts w:asciiTheme="minorHAnsi" w:eastAsiaTheme="minorEastAsia" w:hAnsiTheme="minorHAnsi" w:cstheme="minorBidi"/>
          <w:noProof/>
          <w:kern w:val="0"/>
          <w:sz w:val="22"/>
          <w:szCs w:val="22"/>
        </w:rPr>
      </w:pPr>
      <w:r>
        <w:rPr>
          <w:noProof/>
        </w:rPr>
        <w:t>2</w:t>
      </w:r>
      <w:r>
        <w:rPr>
          <w:noProof/>
        </w:rPr>
        <w:tab/>
        <w:t>Commencement</w:t>
      </w:r>
      <w:r w:rsidRPr="000C5726">
        <w:rPr>
          <w:noProof/>
        </w:rPr>
        <w:tab/>
      </w:r>
      <w:r w:rsidRPr="000C5726">
        <w:rPr>
          <w:noProof/>
        </w:rPr>
        <w:fldChar w:fldCharType="begin"/>
      </w:r>
      <w:r w:rsidRPr="000C5726">
        <w:rPr>
          <w:noProof/>
        </w:rPr>
        <w:instrText xml:space="preserve"> PAGEREF _Toc515147 \h </w:instrText>
      </w:r>
      <w:r w:rsidRPr="000C5726">
        <w:rPr>
          <w:noProof/>
        </w:rPr>
      </w:r>
      <w:r w:rsidRPr="000C5726">
        <w:rPr>
          <w:noProof/>
        </w:rPr>
        <w:fldChar w:fldCharType="separate"/>
      </w:r>
      <w:r>
        <w:rPr>
          <w:noProof/>
        </w:rPr>
        <w:t>1</w:t>
      </w:r>
      <w:r w:rsidRPr="000C5726">
        <w:rPr>
          <w:noProof/>
        </w:rPr>
        <w:fldChar w:fldCharType="end"/>
      </w:r>
    </w:p>
    <w:p w:rsidR="000C5726" w:rsidRDefault="000C5726">
      <w:pPr>
        <w:pStyle w:val="TOC5"/>
        <w:rPr>
          <w:rFonts w:asciiTheme="minorHAnsi" w:eastAsiaTheme="minorEastAsia" w:hAnsiTheme="minorHAnsi" w:cstheme="minorBidi"/>
          <w:noProof/>
          <w:kern w:val="0"/>
          <w:sz w:val="22"/>
          <w:szCs w:val="22"/>
        </w:rPr>
      </w:pPr>
      <w:r>
        <w:rPr>
          <w:noProof/>
        </w:rPr>
        <w:t>3</w:t>
      </w:r>
      <w:r>
        <w:rPr>
          <w:noProof/>
        </w:rPr>
        <w:tab/>
        <w:t>Schedules</w:t>
      </w:r>
      <w:r w:rsidRPr="000C5726">
        <w:rPr>
          <w:noProof/>
        </w:rPr>
        <w:tab/>
      </w:r>
      <w:r w:rsidRPr="000C5726">
        <w:rPr>
          <w:noProof/>
        </w:rPr>
        <w:fldChar w:fldCharType="begin"/>
      </w:r>
      <w:r w:rsidRPr="000C5726">
        <w:rPr>
          <w:noProof/>
        </w:rPr>
        <w:instrText xml:space="preserve"> PAGEREF _Toc515148 \h </w:instrText>
      </w:r>
      <w:r w:rsidRPr="000C5726">
        <w:rPr>
          <w:noProof/>
        </w:rPr>
      </w:r>
      <w:r w:rsidRPr="000C5726">
        <w:rPr>
          <w:noProof/>
        </w:rPr>
        <w:fldChar w:fldCharType="separate"/>
      </w:r>
      <w:r>
        <w:rPr>
          <w:noProof/>
        </w:rPr>
        <w:t>2</w:t>
      </w:r>
      <w:r w:rsidRPr="000C5726">
        <w:rPr>
          <w:noProof/>
        </w:rPr>
        <w:fldChar w:fldCharType="end"/>
      </w:r>
    </w:p>
    <w:p w:rsidR="000C5726" w:rsidRDefault="000C5726">
      <w:pPr>
        <w:pStyle w:val="TOC6"/>
        <w:rPr>
          <w:rFonts w:asciiTheme="minorHAnsi" w:eastAsiaTheme="minorEastAsia" w:hAnsiTheme="minorHAnsi" w:cstheme="minorBidi"/>
          <w:b w:val="0"/>
          <w:noProof/>
          <w:kern w:val="0"/>
          <w:sz w:val="22"/>
          <w:szCs w:val="22"/>
        </w:rPr>
      </w:pPr>
      <w:r>
        <w:rPr>
          <w:noProof/>
        </w:rPr>
        <w:t>Schedule 1—Amendments</w:t>
      </w:r>
      <w:r w:rsidRPr="000C5726">
        <w:rPr>
          <w:b w:val="0"/>
          <w:noProof/>
          <w:sz w:val="18"/>
        </w:rPr>
        <w:tab/>
      </w:r>
      <w:r w:rsidRPr="000C5726">
        <w:rPr>
          <w:b w:val="0"/>
          <w:noProof/>
          <w:sz w:val="18"/>
        </w:rPr>
        <w:fldChar w:fldCharType="begin"/>
      </w:r>
      <w:r w:rsidRPr="000C5726">
        <w:rPr>
          <w:b w:val="0"/>
          <w:noProof/>
          <w:sz w:val="18"/>
        </w:rPr>
        <w:instrText xml:space="preserve"> PAGEREF _Toc515149 \h </w:instrText>
      </w:r>
      <w:r w:rsidRPr="000C5726">
        <w:rPr>
          <w:b w:val="0"/>
          <w:noProof/>
          <w:sz w:val="18"/>
        </w:rPr>
      </w:r>
      <w:r w:rsidRPr="000C5726">
        <w:rPr>
          <w:b w:val="0"/>
          <w:noProof/>
          <w:sz w:val="18"/>
        </w:rPr>
        <w:fldChar w:fldCharType="separate"/>
      </w:r>
      <w:r>
        <w:rPr>
          <w:b w:val="0"/>
          <w:noProof/>
          <w:sz w:val="18"/>
        </w:rPr>
        <w:t>3</w:t>
      </w:r>
      <w:r w:rsidRPr="000C5726">
        <w:rPr>
          <w:b w:val="0"/>
          <w:noProof/>
          <w:sz w:val="18"/>
        </w:rPr>
        <w:fldChar w:fldCharType="end"/>
      </w:r>
    </w:p>
    <w:p w:rsidR="000C5726" w:rsidRDefault="000C5726">
      <w:pPr>
        <w:pStyle w:val="TOC7"/>
        <w:rPr>
          <w:rFonts w:asciiTheme="minorHAnsi" w:eastAsiaTheme="minorEastAsia" w:hAnsiTheme="minorHAnsi" w:cstheme="minorBidi"/>
          <w:noProof/>
          <w:kern w:val="0"/>
          <w:sz w:val="22"/>
          <w:szCs w:val="22"/>
        </w:rPr>
      </w:pPr>
      <w:r>
        <w:rPr>
          <w:noProof/>
        </w:rPr>
        <w:t>Part 1—Superannuation</w:t>
      </w:r>
      <w:r w:rsidRPr="000C5726">
        <w:rPr>
          <w:noProof/>
          <w:sz w:val="18"/>
        </w:rPr>
        <w:tab/>
      </w:r>
      <w:r w:rsidRPr="000C5726">
        <w:rPr>
          <w:noProof/>
          <w:sz w:val="18"/>
        </w:rPr>
        <w:fldChar w:fldCharType="begin"/>
      </w:r>
      <w:r w:rsidRPr="000C5726">
        <w:rPr>
          <w:noProof/>
          <w:sz w:val="18"/>
        </w:rPr>
        <w:instrText xml:space="preserve"> PAGEREF _Toc515150 \h </w:instrText>
      </w:r>
      <w:r w:rsidRPr="000C5726">
        <w:rPr>
          <w:noProof/>
          <w:sz w:val="18"/>
        </w:rPr>
      </w:r>
      <w:r w:rsidRPr="000C5726">
        <w:rPr>
          <w:noProof/>
          <w:sz w:val="18"/>
        </w:rPr>
        <w:fldChar w:fldCharType="separate"/>
      </w:r>
      <w:r>
        <w:rPr>
          <w:noProof/>
          <w:sz w:val="18"/>
        </w:rPr>
        <w:t>3</w:t>
      </w:r>
      <w:r w:rsidRPr="000C5726">
        <w:rPr>
          <w:noProof/>
          <w:sz w:val="18"/>
        </w:rPr>
        <w:fldChar w:fldCharType="end"/>
      </w:r>
    </w:p>
    <w:p w:rsidR="000C5726" w:rsidRDefault="000C5726">
      <w:pPr>
        <w:pStyle w:val="TOC9"/>
        <w:rPr>
          <w:rFonts w:asciiTheme="minorHAnsi" w:eastAsiaTheme="minorEastAsia" w:hAnsiTheme="minorHAnsi" w:cstheme="minorBidi"/>
          <w:i w:val="0"/>
          <w:noProof/>
          <w:kern w:val="0"/>
          <w:sz w:val="22"/>
          <w:szCs w:val="22"/>
        </w:rPr>
      </w:pPr>
      <w:r>
        <w:rPr>
          <w:noProof/>
        </w:rPr>
        <w:t>Income Tax Assessment Act 1997</w:t>
      </w:r>
      <w:r w:rsidRPr="000C5726">
        <w:rPr>
          <w:i w:val="0"/>
          <w:noProof/>
          <w:sz w:val="18"/>
        </w:rPr>
        <w:tab/>
      </w:r>
      <w:r w:rsidRPr="000C5726">
        <w:rPr>
          <w:i w:val="0"/>
          <w:noProof/>
          <w:sz w:val="18"/>
        </w:rPr>
        <w:fldChar w:fldCharType="begin"/>
      </w:r>
      <w:r w:rsidRPr="000C5726">
        <w:rPr>
          <w:i w:val="0"/>
          <w:noProof/>
          <w:sz w:val="18"/>
        </w:rPr>
        <w:instrText xml:space="preserve"> PAGEREF _Toc515151 \h </w:instrText>
      </w:r>
      <w:r w:rsidRPr="000C5726">
        <w:rPr>
          <w:i w:val="0"/>
          <w:noProof/>
          <w:sz w:val="18"/>
        </w:rPr>
      </w:r>
      <w:r w:rsidRPr="000C5726">
        <w:rPr>
          <w:i w:val="0"/>
          <w:noProof/>
          <w:sz w:val="18"/>
        </w:rPr>
        <w:fldChar w:fldCharType="separate"/>
      </w:r>
      <w:r>
        <w:rPr>
          <w:i w:val="0"/>
          <w:noProof/>
          <w:sz w:val="18"/>
        </w:rPr>
        <w:t>3</w:t>
      </w:r>
      <w:r w:rsidRPr="000C5726">
        <w:rPr>
          <w:i w:val="0"/>
          <w:noProof/>
          <w:sz w:val="18"/>
        </w:rPr>
        <w:fldChar w:fldCharType="end"/>
      </w:r>
    </w:p>
    <w:p w:rsidR="000C5726" w:rsidRDefault="000C5726">
      <w:pPr>
        <w:pStyle w:val="TOC7"/>
        <w:rPr>
          <w:rFonts w:asciiTheme="minorHAnsi" w:eastAsiaTheme="minorEastAsia" w:hAnsiTheme="minorHAnsi" w:cstheme="minorBidi"/>
          <w:noProof/>
          <w:kern w:val="0"/>
          <w:sz w:val="22"/>
          <w:szCs w:val="22"/>
        </w:rPr>
      </w:pPr>
      <w:r>
        <w:rPr>
          <w:noProof/>
        </w:rPr>
        <w:t>Part 2—Running balance accounts</w:t>
      </w:r>
      <w:r w:rsidRPr="000C5726">
        <w:rPr>
          <w:noProof/>
          <w:sz w:val="18"/>
        </w:rPr>
        <w:tab/>
      </w:r>
      <w:r w:rsidRPr="000C5726">
        <w:rPr>
          <w:noProof/>
          <w:sz w:val="18"/>
        </w:rPr>
        <w:fldChar w:fldCharType="begin"/>
      </w:r>
      <w:r w:rsidRPr="000C5726">
        <w:rPr>
          <w:noProof/>
          <w:sz w:val="18"/>
        </w:rPr>
        <w:instrText xml:space="preserve"> PAGEREF _Toc515152 \h </w:instrText>
      </w:r>
      <w:r w:rsidRPr="000C5726">
        <w:rPr>
          <w:noProof/>
          <w:sz w:val="18"/>
        </w:rPr>
      </w:r>
      <w:r w:rsidRPr="000C5726">
        <w:rPr>
          <w:noProof/>
          <w:sz w:val="18"/>
        </w:rPr>
        <w:fldChar w:fldCharType="separate"/>
      </w:r>
      <w:r>
        <w:rPr>
          <w:noProof/>
          <w:sz w:val="18"/>
        </w:rPr>
        <w:t>7</w:t>
      </w:r>
      <w:r w:rsidRPr="000C5726">
        <w:rPr>
          <w:noProof/>
          <w:sz w:val="18"/>
        </w:rPr>
        <w:fldChar w:fldCharType="end"/>
      </w:r>
    </w:p>
    <w:p w:rsidR="000C5726" w:rsidRDefault="000C5726">
      <w:pPr>
        <w:pStyle w:val="TOC9"/>
        <w:rPr>
          <w:rFonts w:asciiTheme="minorHAnsi" w:eastAsiaTheme="minorEastAsia" w:hAnsiTheme="minorHAnsi" w:cstheme="minorBidi"/>
          <w:i w:val="0"/>
          <w:noProof/>
          <w:kern w:val="0"/>
          <w:sz w:val="22"/>
          <w:szCs w:val="22"/>
        </w:rPr>
      </w:pPr>
      <w:r>
        <w:rPr>
          <w:noProof/>
        </w:rPr>
        <w:t>Taxation Administration Act 1953</w:t>
      </w:r>
      <w:r w:rsidRPr="000C5726">
        <w:rPr>
          <w:i w:val="0"/>
          <w:noProof/>
          <w:sz w:val="18"/>
        </w:rPr>
        <w:tab/>
      </w:r>
      <w:r w:rsidRPr="000C5726">
        <w:rPr>
          <w:i w:val="0"/>
          <w:noProof/>
          <w:sz w:val="18"/>
        </w:rPr>
        <w:fldChar w:fldCharType="begin"/>
      </w:r>
      <w:r w:rsidRPr="000C5726">
        <w:rPr>
          <w:i w:val="0"/>
          <w:noProof/>
          <w:sz w:val="18"/>
        </w:rPr>
        <w:instrText xml:space="preserve"> PAGEREF _Toc515153 \h </w:instrText>
      </w:r>
      <w:r w:rsidRPr="000C5726">
        <w:rPr>
          <w:i w:val="0"/>
          <w:noProof/>
          <w:sz w:val="18"/>
        </w:rPr>
      </w:r>
      <w:r w:rsidRPr="000C5726">
        <w:rPr>
          <w:i w:val="0"/>
          <w:noProof/>
          <w:sz w:val="18"/>
        </w:rPr>
        <w:fldChar w:fldCharType="separate"/>
      </w:r>
      <w:r>
        <w:rPr>
          <w:i w:val="0"/>
          <w:noProof/>
          <w:sz w:val="18"/>
        </w:rPr>
        <w:t>7</w:t>
      </w:r>
      <w:r w:rsidRPr="000C5726">
        <w:rPr>
          <w:i w:val="0"/>
          <w:noProof/>
          <w:sz w:val="18"/>
        </w:rPr>
        <w:fldChar w:fldCharType="end"/>
      </w:r>
    </w:p>
    <w:p w:rsidR="00055B5C" w:rsidRPr="000C5726" w:rsidRDefault="000C5726" w:rsidP="0048364F">
      <w:r>
        <w:fldChar w:fldCharType="end"/>
      </w:r>
    </w:p>
    <w:p w:rsidR="00060FF9" w:rsidRPr="000C5726" w:rsidRDefault="00060FF9" w:rsidP="0048364F"/>
    <w:p w:rsidR="00FE7F93" w:rsidRPr="000C5726" w:rsidRDefault="00FE7F93" w:rsidP="0048364F">
      <w:pPr>
        <w:sectPr w:rsidR="00FE7F93" w:rsidRPr="000C5726" w:rsidSect="000C5726">
          <w:headerReference w:type="even" r:id="rId19"/>
          <w:headerReference w:type="default" r:id="rId20"/>
          <w:footerReference w:type="even" r:id="rId21"/>
          <w:footerReference w:type="default" r:id="rId22"/>
          <w:headerReference w:type="first" r:id="rId23"/>
          <w:pgSz w:w="11907" w:h="16839"/>
          <w:pgMar w:top="2381" w:right="2409" w:bottom="4252" w:left="2409" w:header="720" w:footer="3402" w:gutter="0"/>
          <w:pgNumType w:fmt="lowerRoman" w:start="1"/>
          <w:cols w:space="708"/>
          <w:docGrid w:linePitch="360"/>
        </w:sectPr>
      </w:pPr>
    </w:p>
    <w:p w:rsidR="0048364F" w:rsidRPr="000C5726" w:rsidRDefault="0048364F" w:rsidP="000C5726">
      <w:pPr>
        <w:pStyle w:val="Page1"/>
      </w:pPr>
      <w:r w:rsidRPr="000C5726">
        <w:lastRenderedPageBreak/>
        <w:t xml:space="preserve">A Bill for an Act to </w:t>
      </w:r>
      <w:r w:rsidR="00A9552E" w:rsidRPr="000C5726">
        <w:t>amend the law relating to taxation and superannuation</w:t>
      </w:r>
      <w:r w:rsidRPr="000C5726">
        <w:t>, and for related purposes</w:t>
      </w:r>
    </w:p>
    <w:p w:rsidR="0048364F" w:rsidRPr="000C5726" w:rsidRDefault="0048364F" w:rsidP="000C5726">
      <w:pPr>
        <w:spacing w:before="240" w:line="240" w:lineRule="auto"/>
        <w:rPr>
          <w:sz w:val="32"/>
        </w:rPr>
      </w:pPr>
      <w:r w:rsidRPr="000C5726">
        <w:rPr>
          <w:sz w:val="32"/>
        </w:rPr>
        <w:t>The Parliament of Australia enacts:</w:t>
      </w:r>
    </w:p>
    <w:p w:rsidR="0048364F" w:rsidRPr="000C5726" w:rsidRDefault="0048364F" w:rsidP="000C5726">
      <w:pPr>
        <w:pStyle w:val="ActHead5"/>
      </w:pPr>
      <w:bookmarkStart w:id="1" w:name="_Toc515146"/>
      <w:r w:rsidRPr="000C5726">
        <w:rPr>
          <w:rStyle w:val="CharSectno"/>
        </w:rPr>
        <w:t>1</w:t>
      </w:r>
      <w:r w:rsidRPr="000C5726">
        <w:t xml:space="preserve">  Short title</w:t>
      </w:r>
      <w:bookmarkEnd w:id="1"/>
    </w:p>
    <w:p w:rsidR="0048364F" w:rsidRPr="000C5726" w:rsidRDefault="0048364F" w:rsidP="000C5726">
      <w:pPr>
        <w:pStyle w:val="subsection"/>
      </w:pPr>
      <w:r w:rsidRPr="000C5726">
        <w:tab/>
      </w:r>
      <w:r w:rsidRPr="000C5726">
        <w:tab/>
        <w:t xml:space="preserve">This Act </w:t>
      </w:r>
      <w:r w:rsidR="00275197" w:rsidRPr="000C5726">
        <w:t xml:space="preserve">is </w:t>
      </w:r>
      <w:r w:rsidRPr="000C5726">
        <w:t xml:space="preserve">the </w:t>
      </w:r>
      <w:r w:rsidR="00796F8B" w:rsidRPr="000C5726">
        <w:rPr>
          <w:i/>
        </w:rPr>
        <w:t xml:space="preserve">Treasury Laws Amendment (Miscellaneous Amendments) </w:t>
      </w:r>
      <w:r w:rsidR="00EE3E36" w:rsidRPr="000C5726">
        <w:rPr>
          <w:i/>
        </w:rPr>
        <w:t>Act 2019</w:t>
      </w:r>
      <w:r w:rsidRPr="000C5726">
        <w:t>.</w:t>
      </w:r>
    </w:p>
    <w:p w:rsidR="0048364F" w:rsidRPr="000C5726" w:rsidRDefault="0048364F" w:rsidP="000C5726">
      <w:pPr>
        <w:pStyle w:val="ActHead5"/>
      </w:pPr>
      <w:bookmarkStart w:id="2" w:name="_Toc515147"/>
      <w:r w:rsidRPr="000C5726">
        <w:rPr>
          <w:rStyle w:val="CharSectno"/>
        </w:rPr>
        <w:t>2</w:t>
      </w:r>
      <w:r w:rsidRPr="000C5726">
        <w:t xml:space="preserve">  Commencement</w:t>
      </w:r>
      <w:bookmarkEnd w:id="2"/>
    </w:p>
    <w:p w:rsidR="0048364F" w:rsidRPr="000C5726" w:rsidRDefault="0048364F" w:rsidP="000C5726">
      <w:pPr>
        <w:pStyle w:val="subsection"/>
      </w:pPr>
      <w:r w:rsidRPr="000C5726">
        <w:tab/>
        <w:t>(1)</w:t>
      </w:r>
      <w:r w:rsidRPr="000C5726">
        <w:tab/>
        <w:t>Each provision of this Act specified in column 1 of the table commences, or is taken to have commenced, in accordance with column 2 of the table. Any other statement in column 2 has effect according to its terms.</w:t>
      </w:r>
    </w:p>
    <w:p w:rsidR="0048364F" w:rsidRPr="000C5726" w:rsidRDefault="0048364F" w:rsidP="000C572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C5726" w:rsidTr="00E674D6">
        <w:trPr>
          <w:tblHeader/>
        </w:trPr>
        <w:tc>
          <w:tcPr>
            <w:tcW w:w="7111" w:type="dxa"/>
            <w:gridSpan w:val="3"/>
            <w:tcBorders>
              <w:top w:val="single" w:sz="12" w:space="0" w:color="auto"/>
              <w:bottom w:val="single" w:sz="6" w:space="0" w:color="auto"/>
            </w:tcBorders>
            <w:shd w:val="clear" w:color="auto" w:fill="auto"/>
          </w:tcPr>
          <w:p w:rsidR="0048364F" w:rsidRPr="000C5726" w:rsidRDefault="0048364F" w:rsidP="000C5726">
            <w:pPr>
              <w:pStyle w:val="TableHeading"/>
            </w:pPr>
            <w:r w:rsidRPr="000C5726">
              <w:t>Commencement information</w:t>
            </w:r>
          </w:p>
        </w:tc>
      </w:tr>
      <w:tr w:rsidR="0048364F" w:rsidRPr="000C5726" w:rsidTr="00E674D6">
        <w:trPr>
          <w:tblHeader/>
        </w:trPr>
        <w:tc>
          <w:tcPr>
            <w:tcW w:w="1701" w:type="dxa"/>
            <w:tcBorders>
              <w:top w:val="single" w:sz="6" w:space="0" w:color="auto"/>
              <w:bottom w:val="single" w:sz="6" w:space="0" w:color="auto"/>
            </w:tcBorders>
            <w:shd w:val="clear" w:color="auto" w:fill="auto"/>
          </w:tcPr>
          <w:p w:rsidR="0048364F" w:rsidRPr="000C5726" w:rsidRDefault="0048364F" w:rsidP="000C5726">
            <w:pPr>
              <w:pStyle w:val="TableHeading"/>
            </w:pPr>
            <w:r w:rsidRPr="000C5726">
              <w:t>Column 1</w:t>
            </w:r>
          </w:p>
        </w:tc>
        <w:tc>
          <w:tcPr>
            <w:tcW w:w="3828" w:type="dxa"/>
            <w:tcBorders>
              <w:top w:val="single" w:sz="6" w:space="0" w:color="auto"/>
              <w:bottom w:val="single" w:sz="6" w:space="0" w:color="auto"/>
            </w:tcBorders>
            <w:shd w:val="clear" w:color="auto" w:fill="auto"/>
          </w:tcPr>
          <w:p w:rsidR="0048364F" w:rsidRPr="000C5726" w:rsidRDefault="0048364F" w:rsidP="000C5726">
            <w:pPr>
              <w:pStyle w:val="TableHeading"/>
            </w:pPr>
            <w:r w:rsidRPr="000C5726">
              <w:t>Column 2</w:t>
            </w:r>
          </w:p>
        </w:tc>
        <w:tc>
          <w:tcPr>
            <w:tcW w:w="1582" w:type="dxa"/>
            <w:tcBorders>
              <w:top w:val="single" w:sz="6" w:space="0" w:color="auto"/>
              <w:bottom w:val="single" w:sz="6" w:space="0" w:color="auto"/>
            </w:tcBorders>
            <w:shd w:val="clear" w:color="auto" w:fill="auto"/>
          </w:tcPr>
          <w:p w:rsidR="0048364F" w:rsidRPr="000C5726" w:rsidRDefault="0048364F" w:rsidP="000C5726">
            <w:pPr>
              <w:pStyle w:val="TableHeading"/>
            </w:pPr>
            <w:r w:rsidRPr="000C5726">
              <w:t>Column 3</w:t>
            </w:r>
          </w:p>
        </w:tc>
      </w:tr>
      <w:tr w:rsidR="0048364F" w:rsidRPr="000C5726" w:rsidTr="00E674D6">
        <w:trPr>
          <w:tblHeader/>
        </w:trPr>
        <w:tc>
          <w:tcPr>
            <w:tcW w:w="1701" w:type="dxa"/>
            <w:tcBorders>
              <w:top w:val="single" w:sz="6" w:space="0" w:color="auto"/>
              <w:bottom w:val="single" w:sz="12" w:space="0" w:color="auto"/>
            </w:tcBorders>
            <w:shd w:val="clear" w:color="auto" w:fill="auto"/>
          </w:tcPr>
          <w:p w:rsidR="0048364F" w:rsidRPr="000C5726" w:rsidRDefault="0048364F" w:rsidP="000C5726">
            <w:pPr>
              <w:pStyle w:val="TableHeading"/>
            </w:pPr>
            <w:r w:rsidRPr="000C5726">
              <w:t>Provisions</w:t>
            </w:r>
          </w:p>
        </w:tc>
        <w:tc>
          <w:tcPr>
            <w:tcW w:w="3828" w:type="dxa"/>
            <w:tcBorders>
              <w:top w:val="single" w:sz="6" w:space="0" w:color="auto"/>
              <w:bottom w:val="single" w:sz="12" w:space="0" w:color="auto"/>
            </w:tcBorders>
            <w:shd w:val="clear" w:color="auto" w:fill="auto"/>
          </w:tcPr>
          <w:p w:rsidR="0048364F" w:rsidRPr="000C5726" w:rsidRDefault="0048364F" w:rsidP="000C5726">
            <w:pPr>
              <w:pStyle w:val="TableHeading"/>
            </w:pPr>
            <w:r w:rsidRPr="000C5726">
              <w:t>Commencement</w:t>
            </w:r>
          </w:p>
        </w:tc>
        <w:tc>
          <w:tcPr>
            <w:tcW w:w="1582" w:type="dxa"/>
            <w:tcBorders>
              <w:top w:val="single" w:sz="6" w:space="0" w:color="auto"/>
              <w:bottom w:val="single" w:sz="12" w:space="0" w:color="auto"/>
            </w:tcBorders>
            <w:shd w:val="clear" w:color="auto" w:fill="auto"/>
          </w:tcPr>
          <w:p w:rsidR="0048364F" w:rsidRPr="000C5726" w:rsidRDefault="0048364F" w:rsidP="000C5726">
            <w:pPr>
              <w:pStyle w:val="TableHeading"/>
            </w:pPr>
            <w:r w:rsidRPr="000C5726">
              <w:t>Date/Details</w:t>
            </w:r>
          </w:p>
        </w:tc>
      </w:tr>
      <w:tr w:rsidR="0048364F" w:rsidRPr="000C5726" w:rsidTr="00E674D6">
        <w:tc>
          <w:tcPr>
            <w:tcW w:w="1701" w:type="dxa"/>
            <w:tcBorders>
              <w:top w:val="single" w:sz="12" w:space="0" w:color="auto"/>
            </w:tcBorders>
            <w:shd w:val="clear" w:color="auto" w:fill="auto"/>
          </w:tcPr>
          <w:p w:rsidR="0048364F" w:rsidRPr="000C5726" w:rsidRDefault="0048364F" w:rsidP="000C5726">
            <w:pPr>
              <w:pStyle w:val="Tabletext"/>
            </w:pPr>
            <w:r w:rsidRPr="000C5726">
              <w:t>1.  Sections</w:t>
            </w:r>
            <w:r w:rsidR="000C5726" w:rsidRPr="000C5726">
              <w:t> </w:t>
            </w:r>
            <w:r w:rsidRPr="000C5726">
              <w:t>1 to 3 and anything in this Act not elsewhere covered by this table</w:t>
            </w:r>
          </w:p>
        </w:tc>
        <w:tc>
          <w:tcPr>
            <w:tcW w:w="3828" w:type="dxa"/>
            <w:tcBorders>
              <w:top w:val="single" w:sz="12" w:space="0" w:color="auto"/>
            </w:tcBorders>
            <w:shd w:val="clear" w:color="auto" w:fill="auto"/>
          </w:tcPr>
          <w:p w:rsidR="0048364F" w:rsidRPr="000C5726" w:rsidRDefault="0048364F" w:rsidP="000C5726">
            <w:pPr>
              <w:pStyle w:val="Tabletext"/>
            </w:pPr>
            <w:r w:rsidRPr="000C5726">
              <w:t>The day this Act receives the Royal Assent.</w:t>
            </w:r>
          </w:p>
        </w:tc>
        <w:tc>
          <w:tcPr>
            <w:tcW w:w="1582" w:type="dxa"/>
            <w:tcBorders>
              <w:top w:val="single" w:sz="12" w:space="0" w:color="auto"/>
            </w:tcBorders>
            <w:shd w:val="clear" w:color="auto" w:fill="auto"/>
          </w:tcPr>
          <w:p w:rsidR="0048364F" w:rsidRPr="000C5726" w:rsidRDefault="0048364F" w:rsidP="000C5726">
            <w:pPr>
              <w:pStyle w:val="Tabletext"/>
            </w:pPr>
          </w:p>
        </w:tc>
      </w:tr>
      <w:tr w:rsidR="00710E7C" w:rsidRPr="000C5726" w:rsidTr="00E674D6">
        <w:tc>
          <w:tcPr>
            <w:tcW w:w="1701" w:type="dxa"/>
            <w:tcBorders>
              <w:bottom w:val="single" w:sz="2" w:space="0" w:color="auto"/>
            </w:tcBorders>
            <w:shd w:val="clear" w:color="auto" w:fill="auto"/>
          </w:tcPr>
          <w:p w:rsidR="00710E7C" w:rsidRPr="000C5726" w:rsidRDefault="00710E7C" w:rsidP="000C5726">
            <w:pPr>
              <w:pStyle w:val="Tabletext"/>
            </w:pPr>
            <w:r w:rsidRPr="000C5726">
              <w:t>2.  Schedule</w:t>
            </w:r>
            <w:r w:rsidR="000C5726" w:rsidRPr="000C5726">
              <w:t> </w:t>
            </w:r>
            <w:r w:rsidRPr="000C5726">
              <w:t>1</w:t>
            </w:r>
            <w:r w:rsidR="000E1464" w:rsidRPr="000C5726">
              <w:t>, Part</w:t>
            </w:r>
            <w:r w:rsidR="000C5726" w:rsidRPr="000C5726">
              <w:t> </w:t>
            </w:r>
            <w:r w:rsidR="000E1464" w:rsidRPr="000C5726">
              <w:t>1</w:t>
            </w:r>
          </w:p>
        </w:tc>
        <w:tc>
          <w:tcPr>
            <w:tcW w:w="3828" w:type="dxa"/>
            <w:tcBorders>
              <w:bottom w:val="single" w:sz="2" w:space="0" w:color="auto"/>
            </w:tcBorders>
            <w:shd w:val="clear" w:color="auto" w:fill="auto"/>
          </w:tcPr>
          <w:p w:rsidR="00710E7C" w:rsidRPr="000C5726" w:rsidRDefault="00710E7C" w:rsidP="000C5726">
            <w:pPr>
              <w:pStyle w:val="Tabletext"/>
            </w:pPr>
            <w:r w:rsidRPr="000C5726">
              <w:t>1</w:t>
            </w:r>
            <w:r w:rsidR="000C5726" w:rsidRPr="000C5726">
              <w:t> </w:t>
            </w:r>
            <w:r w:rsidRPr="000C5726">
              <w:t>July 2017</w:t>
            </w:r>
            <w:r w:rsidR="00ED63A1" w:rsidRPr="000C5726">
              <w:t>.</w:t>
            </w:r>
          </w:p>
        </w:tc>
        <w:tc>
          <w:tcPr>
            <w:tcW w:w="1582" w:type="dxa"/>
            <w:tcBorders>
              <w:bottom w:val="single" w:sz="2" w:space="0" w:color="auto"/>
            </w:tcBorders>
            <w:shd w:val="clear" w:color="auto" w:fill="auto"/>
          </w:tcPr>
          <w:p w:rsidR="00710E7C" w:rsidRPr="000C5726" w:rsidRDefault="00710E7C" w:rsidP="000C5726">
            <w:pPr>
              <w:pStyle w:val="Tabletext"/>
            </w:pPr>
            <w:r w:rsidRPr="000C5726">
              <w:t>1</w:t>
            </w:r>
            <w:r w:rsidR="000C5726" w:rsidRPr="000C5726">
              <w:t> </w:t>
            </w:r>
            <w:r w:rsidRPr="000C5726">
              <w:t>July 2017</w:t>
            </w:r>
          </w:p>
        </w:tc>
      </w:tr>
      <w:tr w:rsidR="0048364F" w:rsidRPr="000C5726" w:rsidTr="00E674D6">
        <w:tc>
          <w:tcPr>
            <w:tcW w:w="1701" w:type="dxa"/>
            <w:tcBorders>
              <w:top w:val="single" w:sz="2" w:space="0" w:color="auto"/>
              <w:bottom w:val="single" w:sz="12" w:space="0" w:color="auto"/>
            </w:tcBorders>
            <w:shd w:val="clear" w:color="auto" w:fill="auto"/>
          </w:tcPr>
          <w:p w:rsidR="0048364F" w:rsidRPr="000C5726" w:rsidRDefault="0048364F" w:rsidP="000C5726">
            <w:pPr>
              <w:pStyle w:val="Tabletext"/>
            </w:pPr>
            <w:r w:rsidRPr="000C5726">
              <w:t xml:space="preserve">3.  </w:t>
            </w:r>
            <w:r w:rsidR="005459A7" w:rsidRPr="000C5726">
              <w:t>Schedule</w:t>
            </w:r>
            <w:r w:rsidR="000C5726" w:rsidRPr="000C5726">
              <w:t> </w:t>
            </w:r>
            <w:r w:rsidR="005459A7" w:rsidRPr="000C5726">
              <w:t>1, Part</w:t>
            </w:r>
            <w:r w:rsidR="000C5726" w:rsidRPr="000C5726">
              <w:t> </w:t>
            </w:r>
            <w:r w:rsidR="005459A7" w:rsidRPr="000C5726">
              <w:t>2</w:t>
            </w:r>
          </w:p>
        </w:tc>
        <w:tc>
          <w:tcPr>
            <w:tcW w:w="3828" w:type="dxa"/>
            <w:tcBorders>
              <w:top w:val="single" w:sz="2" w:space="0" w:color="auto"/>
              <w:bottom w:val="single" w:sz="12" w:space="0" w:color="auto"/>
            </w:tcBorders>
            <w:shd w:val="clear" w:color="auto" w:fill="auto"/>
          </w:tcPr>
          <w:p w:rsidR="0048364F" w:rsidRPr="000C5726" w:rsidRDefault="00ED63A1" w:rsidP="000C5726">
            <w:pPr>
              <w:pStyle w:val="Tabletext"/>
            </w:pPr>
            <w:r w:rsidRPr="000C5726">
              <w:t>The first 1</w:t>
            </w:r>
            <w:r w:rsidR="000C5726" w:rsidRPr="000C5726">
              <w:t> </w:t>
            </w:r>
            <w:r w:rsidRPr="000C5726">
              <w:t>January, 1</w:t>
            </w:r>
            <w:r w:rsidR="000C5726" w:rsidRPr="000C5726">
              <w:t> </w:t>
            </w:r>
            <w:r w:rsidRPr="000C5726">
              <w:t>April, 1</w:t>
            </w:r>
            <w:r w:rsidR="000C5726" w:rsidRPr="000C5726">
              <w:t> </w:t>
            </w:r>
            <w:r w:rsidRPr="000C5726">
              <w:t>July or 1</w:t>
            </w:r>
            <w:r w:rsidR="000C5726" w:rsidRPr="000C5726">
              <w:t> </w:t>
            </w:r>
            <w:r w:rsidRPr="000C5726">
              <w:t>October to occur after the day this Act receives the Royal Assent.</w:t>
            </w:r>
          </w:p>
        </w:tc>
        <w:tc>
          <w:tcPr>
            <w:tcW w:w="1582" w:type="dxa"/>
            <w:tcBorders>
              <w:top w:val="single" w:sz="2" w:space="0" w:color="auto"/>
              <w:bottom w:val="single" w:sz="12" w:space="0" w:color="auto"/>
            </w:tcBorders>
            <w:shd w:val="clear" w:color="auto" w:fill="auto"/>
          </w:tcPr>
          <w:p w:rsidR="0048364F" w:rsidRPr="000C5726" w:rsidRDefault="0048364F" w:rsidP="000C5726">
            <w:pPr>
              <w:pStyle w:val="Tabletext"/>
            </w:pPr>
          </w:p>
        </w:tc>
      </w:tr>
    </w:tbl>
    <w:p w:rsidR="0048364F" w:rsidRPr="000C5726" w:rsidRDefault="00201D27" w:rsidP="000C5726">
      <w:pPr>
        <w:pStyle w:val="notetext"/>
      </w:pPr>
      <w:r w:rsidRPr="000C5726">
        <w:t>Note:</w:t>
      </w:r>
      <w:r w:rsidRPr="000C5726">
        <w:tab/>
        <w:t>This table relates only to the provisions of this Act as originally enacted. It will not be amended to deal with any later amendments of this Act.</w:t>
      </w:r>
    </w:p>
    <w:p w:rsidR="0048364F" w:rsidRPr="000C5726" w:rsidRDefault="0048364F" w:rsidP="000C5726">
      <w:pPr>
        <w:pStyle w:val="subsection"/>
      </w:pPr>
      <w:r w:rsidRPr="000C5726">
        <w:tab/>
        <w:t>(2)</w:t>
      </w:r>
      <w:r w:rsidRPr="000C5726">
        <w:tab/>
      </w:r>
      <w:r w:rsidR="00201D27" w:rsidRPr="000C5726">
        <w:t xml:space="preserve">Any information in </w:t>
      </w:r>
      <w:r w:rsidR="00877D48" w:rsidRPr="000C5726">
        <w:t>c</w:t>
      </w:r>
      <w:r w:rsidR="00201D27" w:rsidRPr="000C5726">
        <w:t>olumn 3 of the table is not part of this Act. Information may be inserted in this column, or information in it may be edited, in any published version of this Act.</w:t>
      </w:r>
    </w:p>
    <w:p w:rsidR="0048364F" w:rsidRPr="000C5726" w:rsidRDefault="0048364F" w:rsidP="000C5726">
      <w:pPr>
        <w:pStyle w:val="ActHead5"/>
      </w:pPr>
      <w:bookmarkStart w:id="3" w:name="_Toc515148"/>
      <w:r w:rsidRPr="000C5726">
        <w:rPr>
          <w:rStyle w:val="CharSectno"/>
        </w:rPr>
        <w:t>3</w:t>
      </w:r>
      <w:r w:rsidRPr="000C5726">
        <w:t xml:space="preserve">  Schedules</w:t>
      </w:r>
      <w:bookmarkEnd w:id="3"/>
    </w:p>
    <w:p w:rsidR="0048364F" w:rsidRPr="000C5726" w:rsidRDefault="0048364F" w:rsidP="000C5726">
      <w:pPr>
        <w:pStyle w:val="subsection"/>
      </w:pPr>
      <w:r w:rsidRPr="000C5726">
        <w:tab/>
      </w:r>
      <w:r w:rsidRPr="000C5726">
        <w:tab/>
      </w:r>
      <w:r w:rsidR="00202618" w:rsidRPr="000C5726">
        <w:t>Legislation that is specified in a Schedule to this Act is amended or repealed as set out in the applicable items in the Schedule concerned, and any other item in a Schedule to this Act has effect according to its terms.</w:t>
      </w:r>
    </w:p>
    <w:p w:rsidR="008D3E94" w:rsidRPr="000C5726" w:rsidRDefault="0048364F" w:rsidP="000C5726">
      <w:pPr>
        <w:pStyle w:val="ActHead6"/>
        <w:pageBreakBefore/>
      </w:pPr>
      <w:bookmarkStart w:id="4" w:name="_Toc515149"/>
      <w:bookmarkStart w:id="5" w:name="opcAmSched"/>
      <w:bookmarkStart w:id="6" w:name="opcCurrentFind"/>
      <w:r w:rsidRPr="000C5726">
        <w:rPr>
          <w:rStyle w:val="CharAmSchNo"/>
        </w:rPr>
        <w:t>Schedule</w:t>
      </w:r>
      <w:r w:rsidR="000C5726" w:rsidRPr="000C5726">
        <w:rPr>
          <w:rStyle w:val="CharAmSchNo"/>
        </w:rPr>
        <w:t> </w:t>
      </w:r>
      <w:r w:rsidRPr="000C5726">
        <w:rPr>
          <w:rStyle w:val="CharAmSchNo"/>
        </w:rPr>
        <w:t>1</w:t>
      </w:r>
      <w:r w:rsidRPr="000C5726">
        <w:t>—</w:t>
      </w:r>
      <w:r w:rsidR="00AB6072" w:rsidRPr="000C5726">
        <w:rPr>
          <w:rStyle w:val="CharAmSchText"/>
        </w:rPr>
        <w:t>Amendments</w:t>
      </w:r>
      <w:bookmarkEnd w:id="4"/>
    </w:p>
    <w:p w:rsidR="00AB6072" w:rsidRPr="000C5726" w:rsidRDefault="00AB6072" w:rsidP="000C5726">
      <w:pPr>
        <w:pStyle w:val="ActHead7"/>
      </w:pPr>
      <w:bookmarkStart w:id="7" w:name="_Toc515150"/>
      <w:bookmarkEnd w:id="5"/>
      <w:bookmarkEnd w:id="6"/>
      <w:r w:rsidRPr="000C5726">
        <w:rPr>
          <w:rStyle w:val="CharAmPartNo"/>
        </w:rPr>
        <w:t>Part</w:t>
      </w:r>
      <w:r w:rsidR="000C5726" w:rsidRPr="000C5726">
        <w:rPr>
          <w:rStyle w:val="CharAmPartNo"/>
        </w:rPr>
        <w:t> </w:t>
      </w:r>
      <w:r w:rsidRPr="000C5726">
        <w:rPr>
          <w:rStyle w:val="CharAmPartNo"/>
        </w:rPr>
        <w:t>1</w:t>
      </w:r>
      <w:r w:rsidRPr="000C5726">
        <w:t>—</w:t>
      </w:r>
      <w:r w:rsidRPr="000C5726">
        <w:rPr>
          <w:rStyle w:val="CharAmPartText"/>
        </w:rPr>
        <w:t>Superannuation</w:t>
      </w:r>
      <w:bookmarkEnd w:id="7"/>
    </w:p>
    <w:p w:rsidR="00710E7C" w:rsidRPr="000C5726" w:rsidRDefault="00710E7C" w:rsidP="000C5726">
      <w:pPr>
        <w:pStyle w:val="ActHead9"/>
        <w:rPr>
          <w:i w:val="0"/>
        </w:rPr>
      </w:pPr>
      <w:bookmarkStart w:id="8" w:name="_Toc515151"/>
      <w:r w:rsidRPr="000C5726">
        <w:t>Income Tax Assessment Act 1997</w:t>
      </w:r>
      <w:bookmarkEnd w:id="8"/>
    </w:p>
    <w:p w:rsidR="00710E7C" w:rsidRPr="000C5726" w:rsidRDefault="00D7044B" w:rsidP="000C5726">
      <w:pPr>
        <w:pStyle w:val="ItemHead"/>
      </w:pPr>
      <w:r w:rsidRPr="000C5726">
        <w:t>1</w:t>
      </w:r>
      <w:r w:rsidR="00710E7C" w:rsidRPr="000C5726">
        <w:t xml:space="preserve">  Subsection</w:t>
      </w:r>
      <w:r w:rsidR="000C5726" w:rsidRPr="000C5726">
        <w:t> </w:t>
      </w:r>
      <w:r w:rsidR="00710E7C" w:rsidRPr="000C5726">
        <w:t>294</w:t>
      </w:r>
      <w:r w:rsidR="000C5726">
        <w:noBreakHyphen/>
      </w:r>
      <w:r w:rsidR="00710E7C" w:rsidRPr="000C5726">
        <w:t>145(1)</w:t>
      </w:r>
    </w:p>
    <w:p w:rsidR="00710E7C" w:rsidRPr="000C5726" w:rsidRDefault="00710E7C" w:rsidP="000C5726">
      <w:pPr>
        <w:pStyle w:val="Item"/>
      </w:pPr>
      <w:r w:rsidRPr="000C5726">
        <w:t>Repeal the subsection, substitute:</w:t>
      </w:r>
    </w:p>
    <w:p w:rsidR="00710E7C" w:rsidRPr="000C5726" w:rsidRDefault="00710E7C" w:rsidP="000C5726">
      <w:pPr>
        <w:pStyle w:val="SubsectionHead"/>
      </w:pPr>
      <w:r w:rsidRPr="000C5726">
        <w:t>Debit for commutation</w:t>
      </w:r>
    </w:p>
    <w:p w:rsidR="00710E7C" w:rsidRPr="000C5726" w:rsidRDefault="00710E7C" w:rsidP="000C5726">
      <w:pPr>
        <w:pStyle w:val="subsection"/>
      </w:pPr>
      <w:r w:rsidRPr="000C5726">
        <w:tab/>
        <w:t>(1)</w:t>
      </w:r>
      <w:r w:rsidRPr="000C5726">
        <w:tab/>
        <w:t>Item</w:t>
      </w:r>
      <w:r w:rsidR="000C5726" w:rsidRPr="000C5726">
        <w:t> </w:t>
      </w:r>
      <w:r w:rsidRPr="000C5726">
        <w:t>1 of the table in subsection</w:t>
      </w:r>
      <w:r w:rsidR="000C5726" w:rsidRPr="000C5726">
        <w:t> </w:t>
      </w:r>
      <w:r w:rsidRPr="000C5726">
        <w:t>294</w:t>
      </w:r>
      <w:r w:rsidR="000C5726">
        <w:noBreakHyphen/>
      </w:r>
      <w:r w:rsidRPr="000C5726">
        <w:t xml:space="preserve">80(1) applies in relation to a </w:t>
      </w:r>
      <w:r w:rsidR="000C5726" w:rsidRPr="000C5726">
        <w:rPr>
          <w:position w:val="6"/>
          <w:sz w:val="16"/>
        </w:rPr>
        <w:t>*</w:t>
      </w:r>
      <w:r w:rsidRPr="000C5726">
        <w:t xml:space="preserve">capped defined benefit income stream as if the reference in column 2 of that item to the amount of the </w:t>
      </w:r>
      <w:r w:rsidR="000C5726" w:rsidRPr="000C5726">
        <w:rPr>
          <w:position w:val="6"/>
          <w:sz w:val="16"/>
        </w:rPr>
        <w:t>*</w:t>
      </w:r>
      <w:r w:rsidRPr="000C5726">
        <w:t>superannuation lump sum were a reference to:</w:t>
      </w:r>
    </w:p>
    <w:p w:rsidR="00710E7C" w:rsidRPr="000C5726" w:rsidRDefault="00710E7C" w:rsidP="000C5726">
      <w:pPr>
        <w:pStyle w:val="paragraph"/>
      </w:pPr>
      <w:r w:rsidRPr="000C5726">
        <w:tab/>
        <w:t>(a)</w:t>
      </w:r>
      <w:r w:rsidRPr="000C5726">
        <w:tab/>
        <w:t xml:space="preserve">in a case where the commutation mentioned in column 1 of that item is a commutation in full—the </w:t>
      </w:r>
      <w:r w:rsidR="000C5726" w:rsidRPr="000C5726">
        <w:rPr>
          <w:position w:val="6"/>
          <w:sz w:val="16"/>
        </w:rPr>
        <w:t>*</w:t>
      </w:r>
      <w:r w:rsidRPr="000C5726">
        <w:t xml:space="preserve">debit value, just before the commutation takes place, of the </w:t>
      </w:r>
      <w:r w:rsidR="000C5726" w:rsidRPr="000C5726">
        <w:rPr>
          <w:position w:val="6"/>
          <w:sz w:val="16"/>
        </w:rPr>
        <w:t>*</w:t>
      </w:r>
      <w:r w:rsidRPr="000C5726">
        <w:t>superannuation interest that supports the capped defined benefit income stream; or</w:t>
      </w:r>
    </w:p>
    <w:p w:rsidR="00710E7C" w:rsidRPr="000C5726" w:rsidRDefault="00710E7C" w:rsidP="000C5726">
      <w:pPr>
        <w:pStyle w:val="paragraph"/>
      </w:pPr>
      <w:r w:rsidRPr="000C5726">
        <w:tab/>
        <w:t>(b)</w:t>
      </w:r>
      <w:r w:rsidRPr="000C5726">
        <w:tab/>
        <w:t>in a case where that commutation is a commutation in part:</w:t>
      </w:r>
    </w:p>
    <w:p w:rsidR="00710E7C" w:rsidRPr="000C5726" w:rsidRDefault="00710E7C" w:rsidP="000C5726">
      <w:pPr>
        <w:pStyle w:val="paragraphsub"/>
      </w:pPr>
      <w:r w:rsidRPr="000C5726">
        <w:tab/>
        <w:t>(</w:t>
      </w:r>
      <w:proofErr w:type="spellStart"/>
      <w:r w:rsidRPr="000C5726">
        <w:t>i</w:t>
      </w:r>
      <w:proofErr w:type="spellEnd"/>
      <w:r w:rsidRPr="000C5726">
        <w:t>)</w:t>
      </w:r>
      <w:r w:rsidRPr="000C5726">
        <w:tab/>
        <w:t>if the capped defined benefit income stream is, or was at any time, covered by item</w:t>
      </w:r>
      <w:r w:rsidR="000C5726" w:rsidRPr="000C5726">
        <w:t> </w:t>
      </w:r>
      <w:r w:rsidRPr="000C5726">
        <w:t>1 or 2 of the table in subsection</w:t>
      </w:r>
      <w:r w:rsidR="000C5726" w:rsidRPr="000C5726">
        <w:t> </w:t>
      </w:r>
      <w:r w:rsidRPr="000C5726">
        <w:t>294</w:t>
      </w:r>
      <w:r w:rsidR="000C5726">
        <w:noBreakHyphen/>
      </w:r>
      <w:r w:rsidRPr="000C5726">
        <w:t xml:space="preserve">130(1)—the debit value mentioned in </w:t>
      </w:r>
      <w:r w:rsidR="000C5726" w:rsidRPr="000C5726">
        <w:t>paragraph (</w:t>
      </w:r>
      <w:r w:rsidRPr="000C5726">
        <w:t xml:space="preserve">a), multiplied by the fraction mentioned in </w:t>
      </w:r>
      <w:r w:rsidR="000C5726" w:rsidRPr="000C5726">
        <w:t>subsection (</w:t>
      </w:r>
      <w:r w:rsidRPr="000C5726">
        <w:t>1A); or</w:t>
      </w:r>
    </w:p>
    <w:p w:rsidR="00710E7C" w:rsidRPr="000C5726" w:rsidRDefault="00710E7C" w:rsidP="000C5726">
      <w:pPr>
        <w:pStyle w:val="paragraphsub"/>
      </w:pPr>
      <w:r w:rsidRPr="000C5726">
        <w:tab/>
        <w:t>(ii)</w:t>
      </w:r>
      <w:r w:rsidRPr="000C5726">
        <w:tab/>
        <w:t>if the capped defined benefit income stream is, or was at any time, covered by any of items</w:t>
      </w:r>
      <w:r w:rsidR="000C5726" w:rsidRPr="000C5726">
        <w:t> </w:t>
      </w:r>
      <w:r w:rsidRPr="000C5726">
        <w:t>3 to 7 of the table in subsection</w:t>
      </w:r>
      <w:r w:rsidR="000C5726" w:rsidRPr="000C5726">
        <w:t> </w:t>
      </w:r>
      <w:r w:rsidRPr="000C5726">
        <w:t>294</w:t>
      </w:r>
      <w:r w:rsidR="000C5726">
        <w:noBreakHyphen/>
      </w:r>
      <w:r w:rsidRPr="000C5726">
        <w:t xml:space="preserve">130(1)—the amount mentioned in </w:t>
      </w:r>
      <w:r w:rsidR="000C5726" w:rsidRPr="000C5726">
        <w:t>subsection (</w:t>
      </w:r>
      <w:r w:rsidRPr="000C5726">
        <w:t>1B).</w:t>
      </w:r>
    </w:p>
    <w:p w:rsidR="00710E7C" w:rsidRPr="000C5726" w:rsidRDefault="00710E7C" w:rsidP="000C5726">
      <w:pPr>
        <w:pStyle w:val="subsection"/>
      </w:pPr>
      <w:r w:rsidRPr="000C5726">
        <w:tab/>
        <w:t>(1A)</w:t>
      </w:r>
      <w:r w:rsidRPr="000C5726">
        <w:tab/>
        <w:t xml:space="preserve">For the purposes of </w:t>
      </w:r>
      <w:r w:rsidR="000C5726" w:rsidRPr="000C5726">
        <w:t>subparagraph (</w:t>
      </w:r>
      <w:r w:rsidRPr="000C5726">
        <w:t>1)(b)(</w:t>
      </w:r>
      <w:proofErr w:type="spellStart"/>
      <w:r w:rsidRPr="000C5726">
        <w:t>i</w:t>
      </w:r>
      <w:proofErr w:type="spellEnd"/>
      <w:r w:rsidRPr="000C5726">
        <w:t>), the fraction is:</w:t>
      </w:r>
    </w:p>
    <w:p w:rsidR="00710E7C" w:rsidRPr="000C5726" w:rsidRDefault="00710E7C" w:rsidP="000C5726">
      <w:pPr>
        <w:pStyle w:val="subsection2"/>
      </w:pPr>
      <w:r w:rsidRPr="000C5726">
        <w:tab/>
      </w:r>
      <w:r w:rsidRPr="000C5726">
        <w:tab/>
      </w:r>
      <w:r w:rsidRPr="000C5726">
        <w:object w:dxaOrig="27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85pt;height:40.75pt" o:ole="">
            <v:imagedata r:id="rId24" o:title=""/>
          </v:shape>
          <o:OLEObject Type="Embed" ProgID="Equation.DSMT4" ShapeID="_x0000_i1025" DrawAspect="Content" ObjectID="_1612775076" r:id="rId25"/>
        </w:object>
      </w:r>
    </w:p>
    <w:p w:rsidR="00710E7C" w:rsidRPr="000C5726" w:rsidRDefault="00710E7C" w:rsidP="000C5726">
      <w:pPr>
        <w:pStyle w:val="subsection2"/>
      </w:pPr>
      <w:r w:rsidRPr="000C5726">
        <w:t>where:</w:t>
      </w:r>
    </w:p>
    <w:p w:rsidR="00710E7C" w:rsidRPr="000C5726" w:rsidRDefault="00710E7C" w:rsidP="000C5726">
      <w:pPr>
        <w:pStyle w:val="Definition"/>
      </w:pPr>
      <w:r w:rsidRPr="000C5726">
        <w:rPr>
          <w:b/>
          <w:i/>
        </w:rPr>
        <w:t xml:space="preserve">SV just after commutation </w:t>
      </w:r>
      <w:r w:rsidRPr="000C5726">
        <w:t xml:space="preserve">means the </w:t>
      </w:r>
      <w:r w:rsidR="000C5726" w:rsidRPr="000C5726">
        <w:rPr>
          <w:position w:val="6"/>
          <w:sz w:val="16"/>
        </w:rPr>
        <w:t>*</w:t>
      </w:r>
      <w:r w:rsidRPr="000C5726">
        <w:t xml:space="preserve">special value, just after the commutation takes place, of the </w:t>
      </w:r>
      <w:r w:rsidR="000C5726" w:rsidRPr="000C5726">
        <w:rPr>
          <w:position w:val="6"/>
          <w:sz w:val="16"/>
        </w:rPr>
        <w:t>*</w:t>
      </w:r>
      <w:r w:rsidRPr="000C5726">
        <w:t xml:space="preserve">superannuation interest that supports the </w:t>
      </w:r>
      <w:r w:rsidR="000C5726" w:rsidRPr="000C5726">
        <w:rPr>
          <w:position w:val="6"/>
          <w:sz w:val="16"/>
        </w:rPr>
        <w:t>*</w:t>
      </w:r>
      <w:r w:rsidRPr="000C5726">
        <w:t>capped defined benefit income stream.</w:t>
      </w:r>
    </w:p>
    <w:p w:rsidR="00710E7C" w:rsidRPr="000C5726" w:rsidRDefault="00710E7C" w:rsidP="000C5726">
      <w:pPr>
        <w:pStyle w:val="Definition"/>
      </w:pPr>
      <w:r w:rsidRPr="000C5726">
        <w:rPr>
          <w:b/>
          <w:i/>
        </w:rPr>
        <w:t xml:space="preserve">SV just before commutation </w:t>
      </w:r>
      <w:r w:rsidRPr="000C5726">
        <w:t xml:space="preserve">means the </w:t>
      </w:r>
      <w:r w:rsidR="000C5726" w:rsidRPr="000C5726">
        <w:rPr>
          <w:position w:val="6"/>
          <w:sz w:val="16"/>
        </w:rPr>
        <w:t>*</w:t>
      </w:r>
      <w:r w:rsidRPr="000C5726">
        <w:t xml:space="preserve">special value, just before the commutation takes place, of the </w:t>
      </w:r>
      <w:r w:rsidR="000C5726" w:rsidRPr="000C5726">
        <w:rPr>
          <w:position w:val="6"/>
          <w:sz w:val="16"/>
        </w:rPr>
        <w:t>*</w:t>
      </w:r>
      <w:r w:rsidRPr="000C5726">
        <w:t xml:space="preserve">superannuation interest that supports the </w:t>
      </w:r>
      <w:r w:rsidR="000C5726" w:rsidRPr="000C5726">
        <w:rPr>
          <w:position w:val="6"/>
          <w:sz w:val="16"/>
        </w:rPr>
        <w:t>*</w:t>
      </w:r>
      <w:r w:rsidRPr="000C5726">
        <w:t>capped defined benefit income stream.</w:t>
      </w:r>
    </w:p>
    <w:p w:rsidR="00710E7C" w:rsidRPr="000C5726" w:rsidRDefault="00710E7C" w:rsidP="000C5726">
      <w:pPr>
        <w:pStyle w:val="subsection"/>
      </w:pPr>
      <w:r w:rsidRPr="000C5726">
        <w:tab/>
        <w:t>(1B)</w:t>
      </w:r>
      <w:r w:rsidRPr="000C5726">
        <w:tab/>
        <w:t xml:space="preserve">For the purposes of </w:t>
      </w:r>
      <w:r w:rsidR="000C5726" w:rsidRPr="000C5726">
        <w:t>subparagraph (</w:t>
      </w:r>
      <w:r w:rsidRPr="000C5726">
        <w:t>1)(b)(ii), the amount is the lesser of the following:</w:t>
      </w:r>
    </w:p>
    <w:p w:rsidR="00710E7C" w:rsidRPr="000C5726" w:rsidRDefault="00710E7C" w:rsidP="000C5726">
      <w:pPr>
        <w:pStyle w:val="paragraph"/>
      </w:pPr>
      <w:r w:rsidRPr="000C5726">
        <w:tab/>
        <w:t>(a)</w:t>
      </w:r>
      <w:r w:rsidRPr="000C5726">
        <w:tab/>
        <w:t xml:space="preserve">the </w:t>
      </w:r>
      <w:r w:rsidR="000C5726" w:rsidRPr="000C5726">
        <w:rPr>
          <w:position w:val="6"/>
          <w:sz w:val="16"/>
        </w:rPr>
        <w:t>*</w:t>
      </w:r>
      <w:r w:rsidRPr="000C5726">
        <w:t xml:space="preserve">debit value mentioned in </w:t>
      </w:r>
      <w:r w:rsidR="000C5726" w:rsidRPr="000C5726">
        <w:t>paragraph (</w:t>
      </w:r>
      <w:r w:rsidRPr="000C5726">
        <w:t>1)(a);</w:t>
      </w:r>
    </w:p>
    <w:p w:rsidR="00710E7C" w:rsidRPr="000C5726" w:rsidRDefault="00710E7C" w:rsidP="000C5726">
      <w:pPr>
        <w:pStyle w:val="paragraph"/>
      </w:pPr>
      <w:r w:rsidRPr="000C5726">
        <w:tab/>
        <w:t>(b)</w:t>
      </w:r>
      <w:r w:rsidRPr="000C5726">
        <w:tab/>
        <w:t xml:space="preserve">the amount (disregarding this section) of the </w:t>
      </w:r>
      <w:r w:rsidR="000C5726" w:rsidRPr="000C5726">
        <w:rPr>
          <w:position w:val="6"/>
          <w:sz w:val="16"/>
        </w:rPr>
        <w:t>*</w:t>
      </w:r>
      <w:r w:rsidRPr="000C5726">
        <w:t>superannuation lump sum you received because of the commutation (as mentioned in item</w:t>
      </w:r>
      <w:r w:rsidR="000C5726" w:rsidRPr="000C5726">
        <w:t> </w:t>
      </w:r>
      <w:r w:rsidRPr="000C5726">
        <w:t>1 of the table in subsection</w:t>
      </w:r>
      <w:r w:rsidR="000C5726" w:rsidRPr="000C5726">
        <w:t> </w:t>
      </w:r>
      <w:r w:rsidRPr="000C5726">
        <w:t>294</w:t>
      </w:r>
      <w:r w:rsidR="000C5726">
        <w:noBreakHyphen/>
      </w:r>
      <w:r w:rsidRPr="000C5726">
        <w:t>80(1)).</w:t>
      </w:r>
    </w:p>
    <w:p w:rsidR="00710E7C" w:rsidRPr="000C5726" w:rsidRDefault="00D7044B" w:rsidP="000C5726">
      <w:pPr>
        <w:pStyle w:val="ItemHead"/>
      </w:pPr>
      <w:r w:rsidRPr="000C5726">
        <w:t>2</w:t>
      </w:r>
      <w:r w:rsidR="00710E7C" w:rsidRPr="000C5726">
        <w:t xml:space="preserve">  Subsection</w:t>
      </w:r>
      <w:r w:rsidR="000C5726" w:rsidRPr="000C5726">
        <w:t> </w:t>
      </w:r>
      <w:r w:rsidR="00710E7C" w:rsidRPr="000C5726">
        <w:t>294</w:t>
      </w:r>
      <w:r w:rsidR="000C5726">
        <w:noBreakHyphen/>
      </w:r>
      <w:r w:rsidR="00710E7C" w:rsidRPr="000C5726">
        <w:t>145(6)</w:t>
      </w:r>
    </w:p>
    <w:p w:rsidR="00710E7C" w:rsidRPr="000C5726" w:rsidRDefault="00710E7C" w:rsidP="000C5726">
      <w:pPr>
        <w:pStyle w:val="Item"/>
      </w:pPr>
      <w:r w:rsidRPr="000C5726">
        <w:t>Repeal the subsection, substitute:</w:t>
      </w:r>
    </w:p>
    <w:p w:rsidR="00710E7C" w:rsidRPr="000C5726" w:rsidRDefault="00710E7C" w:rsidP="000C5726">
      <w:pPr>
        <w:pStyle w:val="subsection"/>
      </w:pPr>
      <w:r w:rsidRPr="000C5726">
        <w:tab/>
        <w:t>(6)</w:t>
      </w:r>
      <w:r w:rsidRPr="000C5726">
        <w:tab/>
        <w:t xml:space="preserve">The </w:t>
      </w:r>
      <w:r w:rsidRPr="000C5726">
        <w:rPr>
          <w:b/>
          <w:i/>
        </w:rPr>
        <w:t>debit value</w:t>
      </w:r>
      <w:r w:rsidRPr="000C5726">
        <w:t xml:space="preserve">, at a particular time, of a </w:t>
      </w:r>
      <w:r w:rsidR="000C5726" w:rsidRPr="000C5726">
        <w:rPr>
          <w:position w:val="6"/>
          <w:sz w:val="16"/>
        </w:rPr>
        <w:t>*</w:t>
      </w:r>
      <w:r w:rsidRPr="000C5726">
        <w:t xml:space="preserve">superannuation interest that supports an income stream that is, or was at any time, a </w:t>
      </w:r>
      <w:r w:rsidR="000C5726" w:rsidRPr="000C5726">
        <w:rPr>
          <w:position w:val="6"/>
          <w:sz w:val="16"/>
        </w:rPr>
        <w:t>*</w:t>
      </w:r>
      <w:r w:rsidRPr="000C5726">
        <w:t>capped defined benefit income stream covered by any of items</w:t>
      </w:r>
      <w:r w:rsidR="000C5726" w:rsidRPr="000C5726">
        <w:t> </w:t>
      </w:r>
      <w:r w:rsidRPr="000C5726">
        <w:t>3 to 7 of the table in subsection</w:t>
      </w:r>
      <w:r w:rsidR="000C5726" w:rsidRPr="000C5726">
        <w:t> </w:t>
      </w:r>
      <w:r w:rsidRPr="000C5726">
        <w:t>294</w:t>
      </w:r>
      <w:r w:rsidR="000C5726">
        <w:noBreakHyphen/>
      </w:r>
      <w:r w:rsidRPr="000C5726">
        <w:t>130(1) is:</w:t>
      </w:r>
    </w:p>
    <w:p w:rsidR="00710E7C" w:rsidRPr="000C5726" w:rsidRDefault="00710E7C" w:rsidP="000C5726">
      <w:pPr>
        <w:pStyle w:val="paragraph"/>
      </w:pPr>
      <w:r w:rsidRPr="000C5726">
        <w:tab/>
        <w:t>(a)</w:t>
      </w:r>
      <w:r w:rsidRPr="000C5726">
        <w:tab/>
        <w:t xml:space="preserve">the amount of the </w:t>
      </w:r>
      <w:r w:rsidR="000C5726" w:rsidRPr="000C5726">
        <w:rPr>
          <w:position w:val="6"/>
          <w:sz w:val="16"/>
        </w:rPr>
        <w:t>*</w:t>
      </w:r>
      <w:r w:rsidRPr="000C5726">
        <w:t xml:space="preserve">transfer balance credit that arose in your </w:t>
      </w:r>
      <w:r w:rsidR="000C5726" w:rsidRPr="000C5726">
        <w:rPr>
          <w:position w:val="6"/>
          <w:sz w:val="16"/>
        </w:rPr>
        <w:t>*</w:t>
      </w:r>
      <w:r w:rsidRPr="000C5726">
        <w:t>transfer balance account in respect of the income stream; less</w:t>
      </w:r>
    </w:p>
    <w:p w:rsidR="00710E7C" w:rsidRPr="000C5726" w:rsidRDefault="00710E7C" w:rsidP="000C5726">
      <w:pPr>
        <w:pStyle w:val="paragraph"/>
      </w:pPr>
      <w:r w:rsidRPr="000C5726">
        <w:tab/>
        <w:t>(b)</w:t>
      </w:r>
      <w:r w:rsidRPr="000C5726">
        <w:tab/>
        <w:t>the sum of the following:</w:t>
      </w:r>
    </w:p>
    <w:p w:rsidR="00710E7C" w:rsidRPr="000C5726" w:rsidRDefault="00710E7C" w:rsidP="000C5726">
      <w:pPr>
        <w:pStyle w:val="paragraphsub"/>
      </w:pPr>
      <w:r w:rsidRPr="000C5726">
        <w:tab/>
        <w:t>(</w:t>
      </w:r>
      <w:proofErr w:type="spellStart"/>
      <w:r w:rsidRPr="000C5726">
        <w:t>i</w:t>
      </w:r>
      <w:proofErr w:type="spellEnd"/>
      <w:r w:rsidRPr="000C5726">
        <w:t>)</w:t>
      </w:r>
      <w:r w:rsidRPr="000C5726">
        <w:tab/>
        <w:t xml:space="preserve">the amount of any </w:t>
      </w:r>
      <w:r w:rsidR="000C5726" w:rsidRPr="000C5726">
        <w:rPr>
          <w:position w:val="6"/>
          <w:sz w:val="16"/>
        </w:rPr>
        <w:t>*</w:t>
      </w:r>
      <w:r w:rsidRPr="000C5726">
        <w:t>transfer balance debits (apart from debits arising under item</w:t>
      </w:r>
      <w:r w:rsidR="000C5726" w:rsidRPr="000C5726">
        <w:t> </w:t>
      </w:r>
      <w:r w:rsidRPr="000C5726">
        <w:t>4 of the table in subsection</w:t>
      </w:r>
      <w:r w:rsidR="000C5726" w:rsidRPr="000C5726">
        <w:t> </w:t>
      </w:r>
      <w:r w:rsidRPr="000C5726">
        <w:t>294</w:t>
      </w:r>
      <w:r w:rsidR="000C5726">
        <w:noBreakHyphen/>
      </w:r>
      <w:r w:rsidRPr="000C5726">
        <w:t>80(1)) that have arisen in your transfer balance account in respect of the income stream before that time;</w:t>
      </w:r>
    </w:p>
    <w:p w:rsidR="00710E7C" w:rsidRPr="000C5726" w:rsidRDefault="00710E7C" w:rsidP="000C5726">
      <w:pPr>
        <w:pStyle w:val="paragraphsub"/>
      </w:pPr>
      <w:r w:rsidRPr="000C5726">
        <w:tab/>
        <w:t>(ii)</w:t>
      </w:r>
      <w:r w:rsidRPr="000C5726">
        <w:tab/>
        <w:t>if item</w:t>
      </w:r>
      <w:r w:rsidR="000C5726" w:rsidRPr="000C5726">
        <w:t> </w:t>
      </w:r>
      <w:r w:rsidRPr="000C5726">
        <w:t>1 of the table in subsection</w:t>
      </w:r>
      <w:r w:rsidR="000C5726" w:rsidRPr="000C5726">
        <w:t> </w:t>
      </w:r>
      <w:r w:rsidRPr="000C5726">
        <w:t>294</w:t>
      </w:r>
      <w:r w:rsidR="000C5726">
        <w:noBreakHyphen/>
      </w:r>
      <w:r w:rsidRPr="000C5726">
        <w:t xml:space="preserve">80(1) applies in relation to the income stream because the income stream is commuted—the amount worked out under </w:t>
      </w:r>
      <w:r w:rsidR="000C5726" w:rsidRPr="000C5726">
        <w:t>subsection (</w:t>
      </w:r>
      <w:r w:rsidRPr="000C5726">
        <w:t>6A).</w:t>
      </w:r>
    </w:p>
    <w:p w:rsidR="00710E7C" w:rsidRPr="000C5726" w:rsidRDefault="00710E7C" w:rsidP="000C5726">
      <w:pPr>
        <w:pStyle w:val="subsection"/>
      </w:pPr>
      <w:r w:rsidRPr="000C5726">
        <w:tab/>
        <w:t>(6A)</w:t>
      </w:r>
      <w:r w:rsidRPr="000C5726">
        <w:tab/>
        <w:t>The amount is the sum of the following:</w:t>
      </w:r>
    </w:p>
    <w:p w:rsidR="00710E7C" w:rsidRPr="000C5726" w:rsidRDefault="00710E7C" w:rsidP="000C5726">
      <w:pPr>
        <w:pStyle w:val="paragraph"/>
      </w:pPr>
      <w:r w:rsidRPr="000C5726">
        <w:tab/>
        <w:t>(a)</w:t>
      </w:r>
      <w:r w:rsidRPr="000C5726">
        <w:tab/>
        <w:t xml:space="preserve">the total amount of </w:t>
      </w:r>
      <w:r w:rsidR="000C5726" w:rsidRPr="000C5726">
        <w:rPr>
          <w:position w:val="6"/>
          <w:sz w:val="16"/>
        </w:rPr>
        <w:t>*</w:t>
      </w:r>
      <w:r w:rsidRPr="000C5726">
        <w:t>superannuation income stream benefits that you</w:t>
      </w:r>
      <w:r w:rsidRPr="000C5726">
        <w:rPr>
          <w:i/>
        </w:rPr>
        <w:t xml:space="preserve"> </w:t>
      </w:r>
      <w:r w:rsidRPr="000C5726">
        <w:t>were entitled to receive from the income stream before the start of the financial year in which the commutation takes place;</w:t>
      </w:r>
    </w:p>
    <w:p w:rsidR="00AB6072" w:rsidRPr="000C5726" w:rsidRDefault="00710E7C" w:rsidP="000C5726">
      <w:pPr>
        <w:pStyle w:val="paragraph"/>
      </w:pPr>
      <w:r w:rsidRPr="000C5726">
        <w:tab/>
        <w:t>(b)</w:t>
      </w:r>
      <w:r w:rsidRPr="000C5726">
        <w:tab/>
        <w:t>if regulation</w:t>
      </w:r>
      <w:r w:rsidR="000C5726" w:rsidRPr="000C5726">
        <w:t> </w:t>
      </w:r>
      <w:r w:rsidRPr="000C5726">
        <w:t xml:space="preserve">1.07B of the </w:t>
      </w:r>
      <w:r w:rsidRPr="000C5726">
        <w:rPr>
          <w:i/>
        </w:rPr>
        <w:t>Superannuation Industry (Supervision) Regulations</w:t>
      </w:r>
      <w:r w:rsidR="000C5726" w:rsidRPr="000C5726">
        <w:rPr>
          <w:i/>
        </w:rPr>
        <w:t> </w:t>
      </w:r>
      <w:r w:rsidRPr="000C5726">
        <w:rPr>
          <w:i/>
        </w:rPr>
        <w:t>1994</w:t>
      </w:r>
      <w:r w:rsidRPr="000C5726">
        <w:t xml:space="preserve"> applies to the income stream—</w:t>
      </w:r>
      <w:r w:rsidR="00AB6072" w:rsidRPr="000C5726">
        <w:t>the greater of the following:</w:t>
      </w:r>
    </w:p>
    <w:p w:rsidR="00710E7C" w:rsidRPr="000C5726" w:rsidRDefault="00AB6072" w:rsidP="000C5726">
      <w:pPr>
        <w:pStyle w:val="paragraphsub"/>
      </w:pPr>
      <w:r w:rsidRPr="000C5726">
        <w:tab/>
        <w:t>(</w:t>
      </w:r>
      <w:proofErr w:type="spellStart"/>
      <w:r w:rsidRPr="000C5726">
        <w:t>i</w:t>
      </w:r>
      <w:proofErr w:type="spellEnd"/>
      <w:r w:rsidRPr="000C5726">
        <w:t>)</w:t>
      </w:r>
      <w:r w:rsidRPr="000C5726">
        <w:tab/>
      </w:r>
      <w:r w:rsidR="00710E7C" w:rsidRPr="000C5726">
        <w:t xml:space="preserve">the minimum amount under </w:t>
      </w:r>
      <w:proofErr w:type="spellStart"/>
      <w:r w:rsidR="00710E7C" w:rsidRPr="000C5726">
        <w:t>subregulation</w:t>
      </w:r>
      <w:proofErr w:type="spellEnd"/>
      <w:r w:rsidR="000C5726" w:rsidRPr="000C5726">
        <w:t> </w:t>
      </w:r>
      <w:r w:rsidR="00710E7C" w:rsidRPr="000C5726">
        <w:t>1.07B(4) of those regulations for the income stream for that financial year;</w:t>
      </w:r>
    </w:p>
    <w:p w:rsidR="00CA520A" w:rsidRPr="000C5726" w:rsidRDefault="00AB6072" w:rsidP="000C5726">
      <w:pPr>
        <w:pStyle w:val="paragraphsub"/>
      </w:pPr>
      <w:r w:rsidRPr="000C5726">
        <w:tab/>
      </w:r>
      <w:r w:rsidR="00CA520A" w:rsidRPr="000C5726">
        <w:t>(ii)</w:t>
      </w:r>
      <w:r w:rsidR="00CA520A" w:rsidRPr="000C5726">
        <w:tab/>
        <w:t>the total amount of superannuation income stream benefits that you received from the income stream in that financial year (other than superannuation income stream benefits that you were entitled to receive from the income stream before the start of that financial year);</w:t>
      </w:r>
    </w:p>
    <w:p w:rsidR="00AB6072" w:rsidRPr="000C5726" w:rsidRDefault="00710E7C" w:rsidP="000C5726">
      <w:pPr>
        <w:pStyle w:val="paragraph"/>
      </w:pPr>
      <w:r w:rsidRPr="000C5726">
        <w:tab/>
        <w:t>(</w:t>
      </w:r>
      <w:r w:rsidR="00A97DFF" w:rsidRPr="000C5726">
        <w:t>c</w:t>
      </w:r>
      <w:r w:rsidRPr="000C5726">
        <w:t>)</w:t>
      </w:r>
      <w:r w:rsidRPr="000C5726">
        <w:tab/>
        <w:t>if regulation</w:t>
      </w:r>
      <w:r w:rsidR="000C5726" w:rsidRPr="000C5726">
        <w:t> </w:t>
      </w:r>
      <w:r w:rsidRPr="000C5726">
        <w:t xml:space="preserve">1.07C of the </w:t>
      </w:r>
      <w:r w:rsidRPr="000C5726">
        <w:rPr>
          <w:i/>
        </w:rPr>
        <w:t>Superannuation Industry (Supervision) Regulations</w:t>
      </w:r>
      <w:r w:rsidR="000C5726" w:rsidRPr="000C5726">
        <w:rPr>
          <w:i/>
        </w:rPr>
        <w:t> </w:t>
      </w:r>
      <w:r w:rsidRPr="000C5726">
        <w:rPr>
          <w:i/>
        </w:rPr>
        <w:t>1994</w:t>
      </w:r>
      <w:r w:rsidR="00AB6072" w:rsidRPr="000C5726">
        <w:t xml:space="preserve"> applies to the income stream—the greater of the following:</w:t>
      </w:r>
    </w:p>
    <w:p w:rsidR="00AB6072" w:rsidRPr="000C5726" w:rsidRDefault="00AB6072" w:rsidP="000C5726">
      <w:pPr>
        <w:pStyle w:val="paragraphsub"/>
      </w:pPr>
      <w:r w:rsidRPr="000C5726">
        <w:tab/>
        <w:t>(</w:t>
      </w:r>
      <w:proofErr w:type="spellStart"/>
      <w:r w:rsidRPr="000C5726">
        <w:t>i</w:t>
      </w:r>
      <w:proofErr w:type="spellEnd"/>
      <w:r w:rsidRPr="000C5726">
        <w:t>)</w:t>
      </w:r>
      <w:r w:rsidRPr="000C5726">
        <w:tab/>
        <w:t xml:space="preserve">the minimum amount under </w:t>
      </w:r>
      <w:proofErr w:type="spellStart"/>
      <w:r w:rsidRPr="000C5726">
        <w:t>subregulation</w:t>
      </w:r>
      <w:proofErr w:type="spellEnd"/>
      <w:r w:rsidR="000C5726" w:rsidRPr="000C5726">
        <w:t> </w:t>
      </w:r>
      <w:r w:rsidRPr="000C5726">
        <w:t>1.07C(3) of those regulations for the income stream for that financial year;</w:t>
      </w:r>
    </w:p>
    <w:p w:rsidR="00CA520A" w:rsidRPr="000C5726" w:rsidRDefault="00A97DFF" w:rsidP="000C5726">
      <w:pPr>
        <w:pStyle w:val="paragraphsub"/>
      </w:pPr>
      <w:r w:rsidRPr="000C5726">
        <w:tab/>
      </w:r>
      <w:r w:rsidR="00CA520A" w:rsidRPr="000C5726">
        <w:t>(ii)</w:t>
      </w:r>
      <w:r w:rsidR="00CA520A" w:rsidRPr="000C5726">
        <w:tab/>
        <w:t>the total amount of superannuation income stream benefits that you received from the income stream in that financial year (other than superannuation income stream benefits that you were entitled to receive from the income stream before the start of that financial year);</w:t>
      </w:r>
    </w:p>
    <w:p w:rsidR="00A97DFF" w:rsidRPr="000C5726" w:rsidRDefault="00710E7C" w:rsidP="000C5726">
      <w:pPr>
        <w:pStyle w:val="paragraph"/>
      </w:pPr>
      <w:r w:rsidRPr="000C5726">
        <w:tab/>
        <w:t>(</w:t>
      </w:r>
      <w:r w:rsidR="00A97DFF" w:rsidRPr="000C5726">
        <w:t>d</w:t>
      </w:r>
      <w:r w:rsidRPr="000C5726">
        <w:t>)</w:t>
      </w:r>
      <w:r w:rsidRPr="000C5726">
        <w:tab/>
        <w:t>if regulation</w:t>
      </w:r>
      <w:r w:rsidR="000C5726" w:rsidRPr="000C5726">
        <w:t> </w:t>
      </w:r>
      <w:r w:rsidRPr="000C5726">
        <w:t xml:space="preserve">1.08 of the </w:t>
      </w:r>
      <w:r w:rsidRPr="000C5726">
        <w:rPr>
          <w:i/>
        </w:rPr>
        <w:t>Retirement Savings Accounts Regulations</w:t>
      </w:r>
      <w:r w:rsidR="000C5726" w:rsidRPr="000C5726">
        <w:rPr>
          <w:i/>
        </w:rPr>
        <w:t> </w:t>
      </w:r>
      <w:r w:rsidRPr="000C5726">
        <w:rPr>
          <w:i/>
        </w:rPr>
        <w:t>1997</w:t>
      </w:r>
      <w:r w:rsidRPr="000C5726">
        <w:t xml:space="preserve"> applies to the income stream—</w:t>
      </w:r>
      <w:r w:rsidR="00A97DFF" w:rsidRPr="000C5726">
        <w:t>the greater of the following:</w:t>
      </w:r>
    </w:p>
    <w:p w:rsidR="00710E7C" w:rsidRPr="000C5726" w:rsidRDefault="00A97DFF" w:rsidP="000C5726">
      <w:pPr>
        <w:pStyle w:val="paragraphsub"/>
      </w:pPr>
      <w:r w:rsidRPr="000C5726">
        <w:tab/>
        <w:t>(</w:t>
      </w:r>
      <w:proofErr w:type="spellStart"/>
      <w:r w:rsidRPr="000C5726">
        <w:t>i</w:t>
      </w:r>
      <w:proofErr w:type="spellEnd"/>
      <w:r w:rsidRPr="000C5726">
        <w:t>)</w:t>
      </w:r>
      <w:r w:rsidRPr="000C5726">
        <w:tab/>
      </w:r>
      <w:r w:rsidR="00710E7C" w:rsidRPr="000C5726">
        <w:t>the minimum amount under regulation</w:t>
      </w:r>
      <w:r w:rsidR="000C5726" w:rsidRPr="000C5726">
        <w:t> </w:t>
      </w:r>
      <w:r w:rsidR="00710E7C" w:rsidRPr="000C5726">
        <w:t>1.0</w:t>
      </w:r>
      <w:r w:rsidR="001F01A0" w:rsidRPr="000C5726">
        <w:t>8</w:t>
      </w:r>
      <w:r w:rsidR="00710E7C" w:rsidRPr="000C5726">
        <w:t xml:space="preserve"> of those regulations for the income</w:t>
      </w:r>
      <w:r w:rsidRPr="000C5726">
        <w:t xml:space="preserve"> stream for that financial year;</w:t>
      </w:r>
    </w:p>
    <w:p w:rsidR="00CA520A" w:rsidRPr="000C5726" w:rsidRDefault="00A97DFF" w:rsidP="000C5726">
      <w:pPr>
        <w:pStyle w:val="paragraphsub"/>
      </w:pPr>
      <w:r w:rsidRPr="000C5726">
        <w:tab/>
      </w:r>
      <w:r w:rsidR="00CA520A" w:rsidRPr="000C5726">
        <w:t>(ii)</w:t>
      </w:r>
      <w:r w:rsidR="00CA520A" w:rsidRPr="000C5726">
        <w:tab/>
        <w:t>the total amount of superannuation income stream benefits that you received from the income stream in that financial year (other than superannuation income stream benefits that you were entitled to receive from the income stream before the start of that financial year).</w:t>
      </w:r>
    </w:p>
    <w:p w:rsidR="00710E7C" w:rsidRPr="000C5726" w:rsidRDefault="00D7044B" w:rsidP="000C5726">
      <w:pPr>
        <w:pStyle w:val="ItemHead"/>
      </w:pPr>
      <w:r w:rsidRPr="000C5726">
        <w:t>3</w:t>
      </w:r>
      <w:r w:rsidR="00710E7C" w:rsidRPr="000C5726">
        <w:t xml:space="preserve">  Subsection</w:t>
      </w:r>
      <w:r w:rsidR="000C5726" w:rsidRPr="000C5726">
        <w:t> </w:t>
      </w:r>
      <w:r w:rsidR="00710E7C" w:rsidRPr="000C5726">
        <w:t>295</w:t>
      </w:r>
      <w:r w:rsidR="000C5726">
        <w:noBreakHyphen/>
      </w:r>
      <w:r w:rsidR="00710E7C" w:rsidRPr="000C5726">
        <w:t>190(1) (table item</w:t>
      </w:r>
      <w:r w:rsidR="000C5726" w:rsidRPr="000C5726">
        <w:t> </w:t>
      </w:r>
      <w:r w:rsidR="00710E7C" w:rsidRPr="000C5726">
        <w:t xml:space="preserve">2, column headed “Includes:”, </w:t>
      </w:r>
      <w:r w:rsidR="000C5726" w:rsidRPr="000C5726">
        <w:t>paragraph (</w:t>
      </w:r>
      <w:r w:rsidR="00710E7C" w:rsidRPr="000C5726">
        <w:t>a))</w:t>
      </w:r>
    </w:p>
    <w:p w:rsidR="00710E7C" w:rsidRPr="000C5726" w:rsidRDefault="00710E7C" w:rsidP="000C5726">
      <w:pPr>
        <w:pStyle w:val="Item"/>
      </w:pPr>
      <w:r w:rsidRPr="000C5726">
        <w:t>After “fund”, insert “(other than an element untaxed in the fund under subsection</w:t>
      </w:r>
      <w:r w:rsidR="000C5726" w:rsidRPr="000C5726">
        <w:t> </w:t>
      </w:r>
      <w:r w:rsidRPr="000C5726">
        <w:t>307</w:t>
      </w:r>
      <w:r w:rsidR="000C5726">
        <w:noBreakHyphen/>
      </w:r>
      <w:r w:rsidRPr="000C5726">
        <w:t>290(4))”.</w:t>
      </w:r>
    </w:p>
    <w:p w:rsidR="00710E7C" w:rsidRPr="000C5726" w:rsidRDefault="00D7044B" w:rsidP="000C5726">
      <w:pPr>
        <w:pStyle w:val="Transitional"/>
      </w:pPr>
      <w:r w:rsidRPr="000C5726">
        <w:t>4</w:t>
      </w:r>
      <w:r w:rsidR="00710E7C" w:rsidRPr="000C5726">
        <w:t xml:space="preserve">  Application</w:t>
      </w:r>
    </w:p>
    <w:p w:rsidR="008D3E94" w:rsidRPr="000C5726" w:rsidRDefault="00710E7C" w:rsidP="000C5726">
      <w:pPr>
        <w:pStyle w:val="Item"/>
      </w:pPr>
      <w:r w:rsidRPr="000C5726">
        <w:t xml:space="preserve">The amendments made by </w:t>
      </w:r>
      <w:r w:rsidR="00D341D7" w:rsidRPr="000C5726">
        <w:t>Part</w:t>
      </w:r>
      <w:r w:rsidR="000C5726" w:rsidRPr="000C5726">
        <w:t> </w:t>
      </w:r>
      <w:r w:rsidR="00D341D7" w:rsidRPr="000C5726">
        <w:t xml:space="preserve">1 of </w:t>
      </w:r>
      <w:r w:rsidRPr="000C5726">
        <w:t>this Schedule apply on or after 1</w:t>
      </w:r>
      <w:r w:rsidR="000C5726" w:rsidRPr="000C5726">
        <w:t> </w:t>
      </w:r>
      <w:r w:rsidRPr="000C5726">
        <w:t>July 2017.</w:t>
      </w:r>
    </w:p>
    <w:p w:rsidR="005459A7" w:rsidRPr="000C5726" w:rsidRDefault="00EC3BB0" w:rsidP="000C5726">
      <w:pPr>
        <w:pStyle w:val="ActHead7"/>
        <w:pageBreakBefore/>
      </w:pPr>
      <w:bookmarkStart w:id="9" w:name="_Toc515152"/>
      <w:r w:rsidRPr="000C5726">
        <w:rPr>
          <w:rStyle w:val="CharAmPartNo"/>
        </w:rPr>
        <w:t>Part</w:t>
      </w:r>
      <w:r w:rsidR="000C5726" w:rsidRPr="000C5726">
        <w:rPr>
          <w:rStyle w:val="CharAmPartNo"/>
        </w:rPr>
        <w:t> </w:t>
      </w:r>
      <w:r w:rsidR="00D050B0" w:rsidRPr="000C5726">
        <w:rPr>
          <w:rStyle w:val="CharAmPartNo"/>
        </w:rPr>
        <w:t>2</w:t>
      </w:r>
      <w:r w:rsidRPr="000C5726">
        <w:t>—</w:t>
      </w:r>
      <w:r w:rsidRPr="000C5726">
        <w:rPr>
          <w:rStyle w:val="CharAmPartText"/>
        </w:rPr>
        <w:t xml:space="preserve">Running </w:t>
      </w:r>
      <w:r w:rsidR="008D6997" w:rsidRPr="000C5726">
        <w:rPr>
          <w:rStyle w:val="CharAmPartText"/>
        </w:rPr>
        <w:t>b</w:t>
      </w:r>
      <w:r w:rsidRPr="000C5726">
        <w:rPr>
          <w:rStyle w:val="CharAmPartText"/>
        </w:rPr>
        <w:t xml:space="preserve">alance </w:t>
      </w:r>
      <w:r w:rsidR="008D6997" w:rsidRPr="000C5726">
        <w:rPr>
          <w:rStyle w:val="CharAmPartText"/>
        </w:rPr>
        <w:t>a</w:t>
      </w:r>
      <w:r w:rsidRPr="000C5726">
        <w:rPr>
          <w:rStyle w:val="CharAmPartText"/>
        </w:rPr>
        <w:t>ccounts</w:t>
      </w:r>
      <w:bookmarkEnd w:id="9"/>
    </w:p>
    <w:p w:rsidR="00EC3BB0" w:rsidRPr="000C5726" w:rsidRDefault="00EC3BB0" w:rsidP="000C5726">
      <w:pPr>
        <w:pStyle w:val="ActHead9"/>
        <w:rPr>
          <w:i w:val="0"/>
        </w:rPr>
      </w:pPr>
      <w:bookmarkStart w:id="10" w:name="_Toc515153"/>
      <w:r w:rsidRPr="000C5726">
        <w:t>Taxation Administration Act 1953</w:t>
      </w:r>
      <w:bookmarkEnd w:id="10"/>
    </w:p>
    <w:p w:rsidR="00EC3BB0" w:rsidRPr="000C5726" w:rsidRDefault="00D7044B" w:rsidP="000C5726">
      <w:pPr>
        <w:pStyle w:val="ItemHead"/>
      </w:pPr>
      <w:r w:rsidRPr="000C5726">
        <w:t>5</w:t>
      </w:r>
      <w:r w:rsidR="00EC3BB0" w:rsidRPr="000C5726">
        <w:t xml:space="preserve">  Section</w:t>
      </w:r>
      <w:r w:rsidR="000C5726" w:rsidRPr="000C5726">
        <w:t> </w:t>
      </w:r>
      <w:r w:rsidR="00EC3BB0" w:rsidRPr="000C5726">
        <w:t xml:space="preserve">8AAZA (definition of </w:t>
      </w:r>
      <w:r w:rsidR="00EC3BB0" w:rsidRPr="000C5726">
        <w:rPr>
          <w:i/>
        </w:rPr>
        <w:t>credit</w:t>
      </w:r>
      <w:r w:rsidR="00EC3BB0" w:rsidRPr="000C5726">
        <w:t>)</w:t>
      </w:r>
    </w:p>
    <w:p w:rsidR="00EC3BB0" w:rsidRPr="000C5726" w:rsidRDefault="00EC3BB0" w:rsidP="000C5726">
      <w:pPr>
        <w:pStyle w:val="Item"/>
      </w:pPr>
      <w:r w:rsidRPr="000C5726">
        <w:t>At the end of the definition, add:</w:t>
      </w:r>
    </w:p>
    <w:p w:rsidR="00EC3BB0" w:rsidRPr="000C5726" w:rsidRDefault="00EC3BB0" w:rsidP="000C5726">
      <w:pPr>
        <w:pStyle w:val="paragraph"/>
      </w:pPr>
      <w:r w:rsidRPr="000C5726">
        <w:tab/>
        <w:t>; and (c)</w:t>
      </w:r>
      <w:r w:rsidRPr="000C5726">
        <w:tab/>
        <w:t>an amount that the Commissioner determines under section</w:t>
      </w:r>
      <w:r w:rsidR="000C5726" w:rsidRPr="000C5726">
        <w:t> </w:t>
      </w:r>
      <w:r w:rsidRPr="000C5726">
        <w:t>8AAZAB to be an amount the Commissioner must pay to a taxpayer under a taxation law.</w:t>
      </w:r>
    </w:p>
    <w:p w:rsidR="00EC3BB0" w:rsidRPr="000C5726" w:rsidRDefault="00D7044B" w:rsidP="000C5726">
      <w:pPr>
        <w:pStyle w:val="ItemHead"/>
      </w:pPr>
      <w:r w:rsidRPr="000C5726">
        <w:t>6</w:t>
      </w:r>
      <w:r w:rsidR="00EC3BB0" w:rsidRPr="000C5726">
        <w:t xml:space="preserve">  Section</w:t>
      </w:r>
      <w:r w:rsidR="000C5726" w:rsidRPr="000C5726">
        <w:t> </w:t>
      </w:r>
      <w:r w:rsidR="00EC3BB0" w:rsidRPr="000C5726">
        <w:t xml:space="preserve">8AAZA (definition of </w:t>
      </w:r>
      <w:r w:rsidR="00EC3BB0" w:rsidRPr="000C5726">
        <w:rPr>
          <w:i/>
        </w:rPr>
        <w:t>primary tax debt</w:t>
      </w:r>
      <w:r w:rsidR="00EC3BB0" w:rsidRPr="000C5726">
        <w:t>)</w:t>
      </w:r>
    </w:p>
    <w:p w:rsidR="00EC3BB0" w:rsidRPr="000C5726" w:rsidRDefault="00EC3BB0" w:rsidP="000C5726">
      <w:pPr>
        <w:pStyle w:val="Item"/>
      </w:pPr>
      <w:r w:rsidRPr="000C5726">
        <w:t>Repeal the definition, substitute:</w:t>
      </w:r>
    </w:p>
    <w:p w:rsidR="00EC3BB0" w:rsidRPr="000C5726" w:rsidRDefault="00EC3BB0" w:rsidP="000C5726">
      <w:pPr>
        <w:pStyle w:val="Definition"/>
      </w:pPr>
      <w:r w:rsidRPr="000C5726">
        <w:rPr>
          <w:b/>
          <w:i/>
        </w:rPr>
        <w:t>primary tax debt</w:t>
      </w:r>
      <w:r w:rsidRPr="000C5726">
        <w:t xml:space="preserve"> means:</w:t>
      </w:r>
    </w:p>
    <w:p w:rsidR="00EC3BB0" w:rsidRPr="000C5726" w:rsidRDefault="00EC3BB0" w:rsidP="000C5726">
      <w:pPr>
        <w:pStyle w:val="paragraph"/>
      </w:pPr>
      <w:r w:rsidRPr="000C5726">
        <w:tab/>
        <w:t>(a)</w:t>
      </w:r>
      <w:r w:rsidRPr="000C5726">
        <w:tab/>
        <w:t>an amount due to the Commonwealth by an entity directly under a taxation law (other than, except in Division</w:t>
      </w:r>
      <w:r w:rsidR="000C5726" w:rsidRPr="000C5726">
        <w:t> </w:t>
      </w:r>
      <w:r w:rsidRPr="000C5726">
        <w:t xml:space="preserve">4, the </w:t>
      </w:r>
      <w:r w:rsidRPr="000C5726">
        <w:rPr>
          <w:i/>
        </w:rPr>
        <w:t>Product Grants and Benefits Administration Act 2000</w:t>
      </w:r>
      <w:r w:rsidRPr="000C5726">
        <w:t>), including any such amount that is not yet payable; or</w:t>
      </w:r>
    </w:p>
    <w:p w:rsidR="00EC3BB0" w:rsidRPr="000C5726" w:rsidRDefault="00EC3BB0" w:rsidP="000C5726">
      <w:pPr>
        <w:pStyle w:val="paragraph"/>
      </w:pPr>
      <w:r w:rsidRPr="000C5726">
        <w:tab/>
        <w:t>(b)</w:t>
      </w:r>
      <w:r w:rsidRPr="000C5726">
        <w:tab/>
        <w:t>an amount that the Commissioner determines under section</w:t>
      </w:r>
      <w:r w:rsidR="000C5726" w:rsidRPr="000C5726">
        <w:t> </w:t>
      </w:r>
      <w:r w:rsidRPr="000C5726">
        <w:t>8AAZAA to be an amount due to the Commonwealth.</w:t>
      </w:r>
    </w:p>
    <w:p w:rsidR="005025B1" w:rsidRPr="000C5726" w:rsidRDefault="00D7044B" w:rsidP="000C5726">
      <w:pPr>
        <w:pStyle w:val="ItemHead"/>
      </w:pPr>
      <w:r w:rsidRPr="000C5726">
        <w:t>7</w:t>
      </w:r>
      <w:r w:rsidR="005025B1" w:rsidRPr="000C5726">
        <w:t xml:space="preserve">  Section</w:t>
      </w:r>
      <w:r w:rsidR="000C5726" w:rsidRPr="000C5726">
        <w:t> </w:t>
      </w:r>
      <w:r w:rsidR="005025B1" w:rsidRPr="000C5726">
        <w:t>8AAZA (</w:t>
      </w:r>
      <w:r w:rsidR="000C5726" w:rsidRPr="000C5726">
        <w:t>paragraph (</w:t>
      </w:r>
      <w:r w:rsidR="005025B1" w:rsidRPr="000C5726">
        <w:t xml:space="preserve">b) of the definition of </w:t>
      </w:r>
      <w:r w:rsidR="005025B1" w:rsidRPr="000C5726">
        <w:rPr>
          <w:i/>
        </w:rPr>
        <w:t>RBA deficit debt</w:t>
      </w:r>
      <w:r w:rsidR="005025B1" w:rsidRPr="000C5726">
        <w:t>)</w:t>
      </w:r>
    </w:p>
    <w:p w:rsidR="005025B1" w:rsidRPr="000C5726" w:rsidRDefault="005025B1" w:rsidP="000C5726">
      <w:pPr>
        <w:pStyle w:val="Item"/>
      </w:pPr>
      <w:r w:rsidRPr="000C5726">
        <w:t>Repeal the paragraph, substitute:</w:t>
      </w:r>
    </w:p>
    <w:p w:rsidR="005025B1" w:rsidRPr="000C5726" w:rsidRDefault="005025B1" w:rsidP="000C5726">
      <w:pPr>
        <w:pStyle w:val="paragraph"/>
      </w:pPr>
      <w:r w:rsidRPr="000C5726">
        <w:tab/>
        <w:t>(b)</w:t>
      </w:r>
      <w:r w:rsidRPr="000C5726">
        <w:tab/>
        <w:t>payments made in respect of current or anticipated primary tax debts of the entity that have been allocated to the RBA; and</w:t>
      </w:r>
    </w:p>
    <w:p w:rsidR="005025B1" w:rsidRPr="000C5726" w:rsidRDefault="005025B1" w:rsidP="000C5726">
      <w:pPr>
        <w:pStyle w:val="paragraph"/>
      </w:pPr>
      <w:r w:rsidRPr="000C5726">
        <w:tab/>
        <w:t>(c)</w:t>
      </w:r>
      <w:r w:rsidRPr="000C5726">
        <w:tab/>
        <w:t xml:space="preserve">any credits to which the entity is entitled under a taxation law that have been allocated to the RBA (disregarding any credits that have already been allocated to the RBA under </w:t>
      </w:r>
      <w:r w:rsidR="000C5726" w:rsidRPr="000C5726">
        <w:t>paragraph (</w:t>
      </w:r>
      <w:r w:rsidRPr="000C5726">
        <w:t>a)).</w:t>
      </w:r>
    </w:p>
    <w:p w:rsidR="005025B1" w:rsidRPr="000C5726" w:rsidRDefault="005025B1" w:rsidP="000C5726">
      <w:pPr>
        <w:pStyle w:val="notetext"/>
      </w:pPr>
      <w:r w:rsidRPr="000C5726">
        <w:t>Note:</w:t>
      </w:r>
      <w:r w:rsidRPr="000C5726">
        <w:tab/>
        <w:t xml:space="preserve">For the purposes of </w:t>
      </w:r>
      <w:r w:rsidR="000C5726" w:rsidRPr="000C5726">
        <w:t>paragraph (</w:t>
      </w:r>
      <w:r w:rsidRPr="000C5726">
        <w:t xml:space="preserve">c), a credit may have already been allocated to the RBA under </w:t>
      </w:r>
      <w:r w:rsidR="000C5726" w:rsidRPr="000C5726">
        <w:t>paragraph (</w:t>
      </w:r>
      <w:r w:rsidRPr="000C5726">
        <w:t>a) as a part of a primary tax debt determined by the Commissioner under section</w:t>
      </w:r>
      <w:r w:rsidR="000C5726" w:rsidRPr="000C5726">
        <w:t> </w:t>
      </w:r>
      <w:r w:rsidRPr="000C5726">
        <w:t>8AAZAA.</w:t>
      </w:r>
    </w:p>
    <w:p w:rsidR="005025B1" w:rsidRPr="000C5726" w:rsidRDefault="00D7044B" w:rsidP="000C5726">
      <w:pPr>
        <w:pStyle w:val="ItemHead"/>
      </w:pPr>
      <w:r w:rsidRPr="000C5726">
        <w:t>8</w:t>
      </w:r>
      <w:r w:rsidR="005025B1" w:rsidRPr="000C5726">
        <w:t xml:space="preserve">  Section</w:t>
      </w:r>
      <w:r w:rsidR="000C5726" w:rsidRPr="000C5726">
        <w:t> </w:t>
      </w:r>
      <w:r w:rsidR="005025B1" w:rsidRPr="000C5726">
        <w:t>8AAZA (</w:t>
      </w:r>
      <w:r w:rsidR="000C5726" w:rsidRPr="000C5726">
        <w:t>paragraph (</w:t>
      </w:r>
      <w:r w:rsidR="005025B1" w:rsidRPr="000C5726">
        <w:t xml:space="preserve">b) of the definition of </w:t>
      </w:r>
      <w:r w:rsidR="005025B1" w:rsidRPr="000C5726">
        <w:rPr>
          <w:i/>
        </w:rPr>
        <w:t>RBA surplus</w:t>
      </w:r>
      <w:r w:rsidR="005025B1" w:rsidRPr="000C5726">
        <w:t>)</w:t>
      </w:r>
    </w:p>
    <w:p w:rsidR="005025B1" w:rsidRPr="000C5726" w:rsidRDefault="005025B1" w:rsidP="000C5726">
      <w:pPr>
        <w:pStyle w:val="Item"/>
      </w:pPr>
      <w:r w:rsidRPr="000C5726">
        <w:t>Repeal the paragraph, substitute:</w:t>
      </w:r>
    </w:p>
    <w:p w:rsidR="005025B1" w:rsidRPr="000C5726" w:rsidRDefault="005025B1" w:rsidP="000C5726">
      <w:pPr>
        <w:pStyle w:val="paragraph"/>
      </w:pPr>
      <w:r w:rsidRPr="000C5726">
        <w:tab/>
        <w:t>(b)</w:t>
      </w:r>
      <w:r w:rsidRPr="000C5726">
        <w:tab/>
        <w:t>payments made in respect of current or anticipated primary tax debts of the entity that have been allocated to the RBA; and</w:t>
      </w:r>
    </w:p>
    <w:p w:rsidR="005025B1" w:rsidRPr="000C5726" w:rsidRDefault="005025B1" w:rsidP="000C5726">
      <w:pPr>
        <w:pStyle w:val="paragraph"/>
      </w:pPr>
      <w:r w:rsidRPr="000C5726">
        <w:tab/>
        <w:t>(c)</w:t>
      </w:r>
      <w:r w:rsidRPr="000C5726">
        <w:tab/>
        <w:t xml:space="preserve">any credits to which the entity is entitled under a taxation law that have been allocated to the RBA (disregarding any credits that have already been allocated to the RBA under </w:t>
      </w:r>
      <w:r w:rsidR="000C5726" w:rsidRPr="000C5726">
        <w:t>paragraph (</w:t>
      </w:r>
      <w:r w:rsidRPr="000C5726">
        <w:t>a)).</w:t>
      </w:r>
    </w:p>
    <w:p w:rsidR="005025B1" w:rsidRPr="000C5726" w:rsidRDefault="005025B1" w:rsidP="000C5726">
      <w:pPr>
        <w:pStyle w:val="notetext"/>
      </w:pPr>
      <w:r w:rsidRPr="000C5726">
        <w:t>Note:</w:t>
      </w:r>
      <w:r w:rsidRPr="000C5726">
        <w:tab/>
        <w:t xml:space="preserve">For the purposes of </w:t>
      </w:r>
      <w:r w:rsidR="000C5726" w:rsidRPr="000C5726">
        <w:t>paragraph (</w:t>
      </w:r>
      <w:r w:rsidRPr="000C5726">
        <w:t xml:space="preserve">c), a credit may have already been allocated to the RBA under </w:t>
      </w:r>
      <w:r w:rsidR="000C5726" w:rsidRPr="000C5726">
        <w:t>paragraph (</w:t>
      </w:r>
      <w:r w:rsidRPr="000C5726">
        <w:t>a) as a part of a primary tax debt determined by the Commissioner under section</w:t>
      </w:r>
      <w:r w:rsidR="000C5726" w:rsidRPr="000C5726">
        <w:t> </w:t>
      </w:r>
      <w:r w:rsidRPr="000C5726">
        <w:t>8AAZAA.</w:t>
      </w:r>
    </w:p>
    <w:p w:rsidR="00EC3BB0" w:rsidRPr="000C5726" w:rsidRDefault="00D7044B" w:rsidP="000C5726">
      <w:pPr>
        <w:pStyle w:val="ItemHead"/>
      </w:pPr>
      <w:r w:rsidRPr="000C5726">
        <w:t>9</w:t>
      </w:r>
      <w:r w:rsidR="00EC3BB0" w:rsidRPr="000C5726">
        <w:t xml:space="preserve">  After section</w:t>
      </w:r>
      <w:r w:rsidR="000C5726" w:rsidRPr="000C5726">
        <w:t> </w:t>
      </w:r>
      <w:r w:rsidR="00EC3BB0" w:rsidRPr="000C5726">
        <w:t>8AAZA</w:t>
      </w:r>
    </w:p>
    <w:p w:rsidR="00EC3BB0" w:rsidRPr="000C5726" w:rsidRDefault="00EC3BB0" w:rsidP="000C5726">
      <w:pPr>
        <w:pStyle w:val="Item"/>
      </w:pPr>
      <w:r w:rsidRPr="000C5726">
        <w:t>Insert:</w:t>
      </w:r>
    </w:p>
    <w:p w:rsidR="00EC3BB0" w:rsidRPr="000C5726" w:rsidRDefault="00EC3BB0" w:rsidP="000C5726">
      <w:pPr>
        <w:pStyle w:val="ActHead5"/>
      </w:pPr>
      <w:bookmarkStart w:id="11" w:name="_Toc515154"/>
      <w:r w:rsidRPr="000C5726">
        <w:rPr>
          <w:rStyle w:val="CharSectno"/>
        </w:rPr>
        <w:t>8AAZAA</w:t>
      </w:r>
      <w:r w:rsidRPr="000C5726">
        <w:t xml:space="preserve">  Amount due to the Commonwealth</w:t>
      </w:r>
      <w:bookmarkEnd w:id="11"/>
    </w:p>
    <w:p w:rsidR="00EC3BB0" w:rsidRPr="000C5726" w:rsidRDefault="00EC3BB0" w:rsidP="000C5726">
      <w:pPr>
        <w:pStyle w:val="subsection"/>
      </w:pPr>
      <w:r w:rsidRPr="000C5726">
        <w:tab/>
      </w:r>
      <w:r w:rsidRPr="000C5726">
        <w:tab/>
        <w:t xml:space="preserve">For the purposes of </w:t>
      </w:r>
      <w:r w:rsidR="000C5726" w:rsidRPr="000C5726">
        <w:t>paragraph (</w:t>
      </w:r>
      <w:r w:rsidRPr="000C5726">
        <w:t xml:space="preserve">b) of the definition of </w:t>
      </w:r>
      <w:r w:rsidRPr="000C5726">
        <w:rPr>
          <w:b/>
          <w:i/>
        </w:rPr>
        <w:t>primary tax debt</w:t>
      </w:r>
      <w:r w:rsidRPr="000C5726">
        <w:t xml:space="preserve"> in section</w:t>
      </w:r>
      <w:r w:rsidR="000C5726" w:rsidRPr="000C5726">
        <w:t> </w:t>
      </w:r>
      <w:r w:rsidRPr="000C5726">
        <w:t>8AAZA, the Commissioner may determine an amount (including a nil amount) due to the Commonwealth by an entity that is:</w:t>
      </w:r>
    </w:p>
    <w:p w:rsidR="00EC3BB0" w:rsidRPr="000C5726" w:rsidRDefault="00EC3BB0" w:rsidP="000C5726">
      <w:pPr>
        <w:pStyle w:val="paragraph"/>
      </w:pPr>
      <w:r w:rsidRPr="000C5726">
        <w:tab/>
        <w:t>(a)</w:t>
      </w:r>
      <w:r w:rsidRPr="000C5726">
        <w:tab/>
        <w:t xml:space="preserve">the sum of some or all of the amounts covered by </w:t>
      </w:r>
      <w:r w:rsidR="000C5726" w:rsidRPr="000C5726">
        <w:t>paragraph (</w:t>
      </w:r>
      <w:r w:rsidRPr="000C5726">
        <w:t>a) of that definition for the entity; or</w:t>
      </w:r>
    </w:p>
    <w:p w:rsidR="00EC3BB0" w:rsidRPr="000C5726" w:rsidRDefault="00EC3BB0" w:rsidP="000C5726">
      <w:pPr>
        <w:pStyle w:val="paragraph"/>
      </w:pPr>
      <w:r w:rsidRPr="000C5726">
        <w:tab/>
        <w:t>(b)</w:t>
      </w:r>
      <w:r w:rsidRPr="000C5726">
        <w:tab/>
        <w:t>the balance of:</w:t>
      </w:r>
    </w:p>
    <w:p w:rsidR="00EC3BB0" w:rsidRPr="000C5726" w:rsidRDefault="00EC3BB0" w:rsidP="000C5726">
      <w:pPr>
        <w:pStyle w:val="paragraphsub"/>
      </w:pPr>
      <w:r w:rsidRPr="000C5726">
        <w:tab/>
        <w:t>(</w:t>
      </w:r>
      <w:proofErr w:type="spellStart"/>
      <w:r w:rsidRPr="000C5726">
        <w:t>i</w:t>
      </w:r>
      <w:proofErr w:type="spellEnd"/>
      <w:r w:rsidRPr="000C5726">
        <w:t>)</w:t>
      </w:r>
      <w:r w:rsidRPr="000C5726">
        <w:tab/>
        <w:t xml:space="preserve">the sum of some or all of the amounts covered by </w:t>
      </w:r>
      <w:r w:rsidR="000C5726" w:rsidRPr="000C5726">
        <w:t>paragraph (</w:t>
      </w:r>
      <w:r w:rsidRPr="000C5726">
        <w:t>a) of that definition for the entity; less</w:t>
      </w:r>
    </w:p>
    <w:p w:rsidR="00EC3BB0" w:rsidRPr="000C5726" w:rsidRDefault="00EC3BB0" w:rsidP="000C5726">
      <w:pPr>
        <w:pStyle w:val="paragraphsub"/>
      </w:pPr>
      <w:r w:rsidRPr="000C5726">
        <w:tab/>
        <w:t>(ii)</w:t>
      </w:r>
      <w:r w:rsidRPr="000C5726">
        <w:tab/>
        <w:t>the sum of some or all of the credits to which the entity is entitled to under a taxation law.</w:t>
      </w:r>
    </w:p>
    <w:p w:rsidR="00EC3BB0" w:rsidRPr="000C5726" w:rsidRDefault="00EC3BB0" w:rsidP="000C5726">
      <w:pPr>
        <w:pStyle w:val="ActHead5"/>
      </w:pPr>
      <w:bookmarkStart w:id="12" w:name="_Toc515155"/>
      <w:r w:rsidRPr="000C5726">
        <w:rPr>
          <w:rStyle w:val="CharSectno"/>
        </w:rPr>
        <w:t>8AAZAB</w:t>
      </w:r>
      <w:r w:rsidRPr="000C5726">
        <w:t xml:space="preserve">  Amount payable by the Commonwealth</w:t>
      </w:r>
      <w:bookmarkEnd w:id="12"/>
    </w:p>
    <w:p w:rsidR="00EC3BB0" w:rsidRPr="000C5726" w:rsidRDefault="00EC3BB0" w:rsidP="000C5726">
      <w:pPr>
        <w:pStyle w:val="subsection"/>
      </w:pPr>
      <w:r w:rsidRPr="000C5726">
        <w:tab/>
      </w:r>
      <w:r w:rsidRPr="000C5726">
        <w:tab/>
        <w:t xml:space="preserve">For the purposes of </w:t>
      </w:r>
      <w:r w:rsidR="000C5726" w:rsidRPr="000C5726">
        <w:t>paragraph (</w:t>
      </w:r>
      <w:r w:rsidRPr="000C5726">
        <w:t xml:space="preserve">c) of the definition of </w:t>
      </w:r>
      <w:r w:rsidRPr="000C5726">
        <w:rPr>
          <w:b/>
          <w:i/>
        </w:rPr>
        <w:t>credit</w:t>
      </w:r>
      <w:r w:rsidRPr="000C5726">
        <w:t xml:space="preserve"> in section</w:t>
      </w:r>
      <w:r w:rsidR="000C5726" w:rsidRPr="000C5726">
        <w:t> </w:t>
      </w:r>
      <w:r w:rsidRPr="000C5726">
        <w:t>8AAZA, the Commissioner may determine an amount (including a nil amount) that the Commissioner must pay to an entity that is:</w:t>
      </w:r>
    </w:p>
    <w:p w:rsidR="00EC3BB0" w:rsidRPr="000C5726" w:rsidRDefault="00EC3BB0" w:rsidP="000C5726">
      <w:pPr>
        <w:pStyle w:val="paragraph"/>
      </w:pPr>
      <w:r w:rsidRPr="000C5726">
        <w:tab/>
        <w:t>(a)</w:t>
      </w:r>
      <w:r w:rsidRPr="000C5726">
        <w:tab/>
        <w:t xml:space="preserve">the sum of some or all of the amounts covered by </w:t>
      </w:r>
      <w:r w:rsidR="000C5726" w:rsidRPr="000C5726">
        <w:t>paragraph (</w:t>
      </w:r>
      <w:r w:rsidRPr="000C5726">
        <w:t>a) or (b) of that definition for the entity; or</w:t>
      </w:r>
    </w:p>
    <w:p w:rsidR="00EC3BB0" w:rsidRPr="000C5726" w:rsidRDefault="00EC3BB0" w:rsidP="000C5726">
      <w:pPr>
        <w:pStyle w:val="paragraph"/>
      </w:pPr>
      <w:r w:rsidRPr="000C5726">
        <w:tab/>
        <w:t>(b)</w:t>
      </w:r>
      <w:r w:rsidRPr="000C5726">
        <w:tab/>
        <w:t>the balance of:</w:t>
      </w:r>
    </w:p>
    <w:p w:rsidR="00EC3BB0" w:rsidRPr="000C5726" w:rsidRDefault="00EC3BB0" w:rsidP="000C5726">
      <w:pPr>
        <w:pStyle w:val="paragraphsub"/>
      </w:pPr>
      <w:r w:rsidRPr="000C5726">
        <w:tab/>
        <w:t>(</w:t>
      </w:r>
      <w:proofErr w:type="spellStart"/>
      <w:r w:rsidRPr="000C5726">
        <w:t>i</w:t>
      </w:r>
      <w:proofErr w:type="spellEnd"/>
      <w:r w:rsidRPr="000C5726">
        <w:t>)</w:t>
      </w:r>
      <w:r w:rsidRPr="000C5726">
        <w:tab/>
        <w:t xml:space="preserve">the sum of some or all of the amounts covered by </w:t>
      </w:r>
      <w:r w:rsidR="000C5726" w:rsidRPr="000C5726">
        <w:t>paragraph (</w:t>
      </w:r>
      <w:r w:rsidRPr="000C5726">
        <w:t>a) or (b) of that definition for the entity; less</w:t>
      </w:r>
    </w:p>
    <w:p w:rsidR="00EC3BB0" w:rsidRPr="000C5726" w:rsidRDefault="00EC3BB0" w:rsidP="000C5726">
      <w:pPr>
        <w:pStyle w:val="paragraphsub"/>
      </w:pPr>
      <w:r w:rsidRPr="000C5726">
        <w:tab/>
        <w:t>(ii)</w:t>
      </w:r>
      <w:r w:rsidRPr="000C5726">
        <w:tab/>
        <w:t>the sum of some or all of the amounts due to the Commonwealth by the entity under a taxation law.</w:t>
      </w:r>
    </w:p>
    <w:p w:rsidR="00EC3BB0" w:rsidRPr="000C5726" w:rsidRDefault="00D7044B" w:rsidP="000C5726">
      <w:pPr>
        <w:pStyle w:val="ItemHead"/>
      </w:pPr>
      <w:r w:rsidRPr="000C5726">
        <w:t>10</w:t>
      </w:r>
      <w:r w:rsidR="00EC3BB0" w:rsidRPr="000C5726">
        <w:t xml:space="preserve">  Subsection</w:t>
      </w:r>
      <w:r w:rsidR="000C5726" w:rsidRPr="000C5726">
        <w:t> </w:t>
      </w:r>
      <w:r w:rsidR="00EC3BB0" w:rsidRPr="000C5726">
        <w:t>8AAZD(1)</w:t>
      </w:r>
    </w:p>
    <w:p w:rsidR="00EC3BB0" w:rsidRPr="000C5726" w:rsidRDefault="00EC3BB0" w:rsidP="000C5726">
      <w:pPr>
        <w:pStyle w:val="Item"/>
      </w:pPr>
      <w:r w:rsidRPr="000C5726">
        <w:t>Omit “debt to an RBA that has been established for that type of tax debt”, substitute “debt, that has not already been allocated under this section, to an RBA that has been established for that type of tax debt or debts”.</w:t>
      </w:r>
    </w:p>
    <w:p w:rsidR="00EC3BB0" w:rsidRPr="000C5726" w:rsidRDefault="00D7044B" w:rsidP="000C5726">
      <w:pPr>
        <w:pStyle w:val="ItemHead"/>
      </w:pPr>
      <w:r w:rsidRPr="000C5726">
        <w:t>11</w:t>
      </w:r>
      <w:r w:rsidR="00EC3BB0" w:rsidRPr="000C5726">
        <w:t xml:space="preserve">  Subsection</w:t>
      </w:r>
      <w:r w:rsidR="000C5726" w:rsidRPr="000C5726">
        <w:t> </w:t>
      </w:r>
      <w:r w:rsidR="00EC3BB0" w:rsidRPr="000C5726">
        <w:t>8AAZD(1) (note)</w:t>
      </w:r>
    </w:p>
    <w:p w:rsidR="00EC3BB0" w:rsidRPr="000C5726" w:rsidRDefault="00EC3BB0" w:rsidP="000C5726">
      <w:pPr>
        <w:pStyle w:val="Item"/>
      </w:pPr>
      <w:r w:rsidRPr="000C5726">
        <w:t>Omit “Note”, substitute “Note 1”.</w:t>
      </w:r>
    </w:p>
    <w:p w:rsidR="00EC3BB0" w:rsidRPr="000C5726" w:rsidRDefault="00D7044B" w:rsidP="000C5726">
      <w:pPr>
        <w:pStyle w:val="ItemHead"/>
      </w:pPr>
      <w:r w:rsidRPr="000C5726">
        <w:t>12</w:t>
      </w:r>
      <w:r w:rsidR="00EC3BB0" w:rsidRPr="000C5726">
        <w:t xml:space="preserve">  At the end of subsection</w:t>
      </w:r>
      <w:r w:rsidR="000C5726" w:rsidRPr="000C5726">
        <w:t> </w:t>
      </w:r>
      <w:r w:rsidR="00EC3BB0" w:rsidRPr="000C5726">
        <w:t>8AAZD(1)</w:t>
      </w:r>
    </w:p>
    <w:p w:rsidR="00EC3BB0" w:rsidRPr="000C5726" w:rsidRDefault="00EC3BB0" w:rsidP="000C5726">
      <w:pPr>
        <w:pStyle w:val="Item"/>
      </w:pPr>
      <w:r w:rsidRPr="000C5726">
        <w:t>Add:</w:t>
      </w:r>
    </w:p>
    <w:p w:rsidR="00EC3BB0" w:rsidRPr="000C5726" w:rsidRDefault="00EC3BB0" w:rsidP="000C5726">
      <w:pPr>
        <w:pStyle w:val="notetext"/>
      </w:pPr>
      <w:r w:rsidRPr="000C5726">
        <w:t>Note 2:</w:t>
      </w:r>
      <w:r w:rsidRPr="000C5726">
        <w:tab/>
        <w:t>A primary tax debt to be allocated to an RBA may be:</w:t>
      </w:r>
    </w:p>
    <w:p w:rsidR="00EC3BB0" w:rsidRPr="000C5726" w:rsidRDefault="00EC3BB0" w:rsidP="000C5726">
      <w:pPr>
        <w:pStyle w:val="notepara"/>
      </w:pPr>
      <w:r w:rsidRPr="000C5726">
        <w:t>(a)</w:t>
      </w:r>
      <w:r w:rsidRPr="000C5726">
        <w:tab/>
        <w:t>a single amount due under a taxation law; or</w:t>
      </w:r>
    </w:p>
    <w:p w:rsidR="00EC3BB0" w:rsidRPr="000C5726" w:rsidRDefault="00EC3BB0" w:rsidP="000C5726">
      <w:pPr>
        <w:pStyle w:val="notepara"/>
      </w:pPr>
      <w:r w:rsidRPr="000C5726">
        <w:t>(b)</w:t>
      </w:r>
      <w:r w:rsidRPr="000C5726">
        <w:tab/>
        <w:t>an amount determined under section</w:t>
      </w:r>
      <w:r w:rsidR="000C5726" w:rsidRPr="000C5726">
        <w:t> </w:t>
      </w:r>
      <w:r w:rsidRPr="000C5726">
        <w:t>8AAZAA from several amounts due under taxation laws.</w:t>
      </w:r>
    </w:p>
    <w:p w:rsidR="00EC3BB0" w:rsidRPr="000C5726" w:rsidRDefault="00D7044B" w:rsidP="000C5726">
      <w:pPr>
        <w:pStyle w:val="ItemHead"/>
      </w:pPr>
      <w:r w:rsidRPr="000C5726">
        <w:t>13</w:t>
      </w:r>
      <w:r w:rsidR="00EC3BB0" w:rsidRPr="000C5726">
        <w:t xml:space="preserve">  After section</w:t>
      </w:r>
      <w:r w:rsidR="000C5726" w:rsidRPr="000C5726">
        <w:t> </w:t>
      </w:r>
      <w:r w:rsidR="00EC3BB0" w:rsidRPr="000C5726">
        <w:t>8AAZD</w:t>
      </w:r>
    </w:p>
    <w:p w:rsidR="00EC3BB0" w:rsidRPr="000C5726" w:rsidRDefault="00EC3BB0" w:rsidP="000C5726">
      <w:pPr>
        <w:pStyle w:val="Item"/>
      </w:pPr>
      <w:r w:rsidRPr="000C5726">
        <w:t>Insert:</w:t>
      </w:r>
    </w:p>
    <w:p w:rsidR="00EC3BB0" w:rsidRPr="000C5726" w:rsidRDefault="00EC3BB0" w:rsidP="000C5726">
      <w:pPr>
        <w:pStyle w:val="ActHead5"/>
      </w:pPr>
      <w:bookmarkStart w:id="13" w:name="_Toc515156"/>
      <w:r w:rsidRPr="000C5726">
        <w:rPr>
          <w:rStyle w:val="CharSectno"/>
        </w:rPr>
        <w:t>8AAZDA</w:t>
      </w:r>
      <w:r w:rsidRPr="000C5726">
        <w:t xml:space="preserve">  Reallocation of primary tax debts between RBAs</w:t>
      </w:r>
      <w:bookmarkEnd w:id="13"/>
    </w:p>
    <w:p w:rsidR="00EC3BB0" w:rsidRPr="000C5726" w:rsidRDefault="00EC3BB0" w:rsidP="000C5726">
      <w:pPr>
        <w:pStyle w:val="subsection"/>
      </w:pPr>
      <w:r w:rsidRPr="000C5726">
        <w:tab/>
        <w:t>(1)</w:t>
      </w:r>
      <w:r w:rsidRPr="000C5726">
        <w:tab/>
        <w:t>This section applies to a primary tax debt that has already been allocated to an RBA of an entity.</w:t>
      </w:r>
    </w:p>
    <w:p w:rsidR="00EC3BB0" w:rsidRPr="000C5726" w:rsidRDefault="00EC3BB0" w:rsidP="000C5726">
      <w:pPr>
        <w:pStyle w:val="subsection"/>
      </w:pPr>
      <w:r w:rsidRPr="000C5726">
        <w:tab/>
        <w:t>(2)</w:t>
      </w:r>
      <w:r w:rsidRPr="000C5726">
        <w:tab/>
        <w:t xml:space="preserve">The Commissioner may reallocate the primary tax debt, in whole or </w:t>
      </w:r>
      <w:r w:rsidR="00B67C0D" w:rsidRPr="000C5726">
        <w:t xml:space="preserve">in </w:t>
      </w:r>
      <w:r w:rsidRPr="000C5726">
        <w:t>part, to any RBA of the entity that has been established for that type of tax debt in the manner the Commissioner determines.</w:t>
      </w:r>
    </w:p>
    <w:p w:rsidR="00EC3BB0" w:rsidRPr="000C5726" w:rsidRDefault="00D7044B" w:rsidP="000C5726">
      <w:pPr>
        <w:pStyle w:val="ItemHead"/>
      </w:pPr>
      <w:r w:rsidRPr="000C5726">
        <w:t>14</w:t>
      </w:r>
      <w:r w:rsidR="00EC3BB0" w:rsidRPr="000C5726">
        <w:t xml:space="preserve">  After section</w:t>
      </w:r>
      <w:r w:rsidR="000C5726" w:rsidRPr="000C5726">
        <w:t> </w:t>
      </w:r>
      <w:r w:rsidR="00EC3BB0" w:rsidRPr="000C5726">
        <w:t>8AAZF</w:t>
      </w:r>
    </w:p>
    <w:p w:rsidR="00EC3BB0" w:rsidRPr="000C5726" w:rsidRDefault="00EC3BB0" w:rsidP="000C5726">
      <w:pPr>
        <w:pStyle w:val="Item"/>
      </w:pPr>
      <w:r w:rsidRPr="000C5726">
        <w:t>Insert:</w:t>
      </w:r>
    </w:p>
    <w:p w:rsidR="00EC3BB0" w:rsidRPr="000C5726" w:rsidRDefault="00EC3BB0" w:rsidP="000C5726">
      <w:pPr>
        <w:pStyle w:val="ActHead5"/>
      </w:pPr>
      <w:bookmarkStart w:id="14" w:name="_Toc515157"/>
      <w:r w:rsidRPr="000C5726">
        <w:rPr>
          <w:rStyle w:val="CharSectno"/>
        </w:rPr>
        <w:t>8AAZFA</w:t>
      </w:r>
      <w:r w:rsidRPr="000C5726">
        <w:t xml:space="preserve">  Transfer of RBA balance</w:t>
      </w:r>
      <w:bookmarkEnd w:id="14"/>
    </w:p>
    <w:p w:rsidR="00EC3BB0" w:rsidRPr="000C5726" w:rsidRDefault="00EC3BB0" w:rsidP="000C5726">
      <w:pPr>
        <w:pStyle w:val="subsection"/>
      </w:pPr>
      <w:r w:rsidRPr="000C5726">
        <w:tab/>
      </w:r>
      <w:r w:rsidRPr="000C5726">
        <w:tab/>
        <w:t xml:space="preserve">The Commissioner may determine that the balance of an RBA of an entity be transferred, in whole or </w:t>
      </w:r>
      <w:r w:rsidR="00B67C0D" w:rsidRPr="000C5726">
        <w:t xml:space="preserve">in </w:t>
      </w:r>
      <w:r w:rsidRPr="000C5726">
        <w:t>part, to any other RBA that has been established for the entity.</w:t>
      </w:r>
    </w:p>
    <w:p w:rsidR="00EC3BB0" w:rsidRPr="000C5726" w:rsidRDefault="00EC3BB0" w:rsidP="000C5726">
      <w:pPr>
        <w:pStyle w:val="ActHead5"/>
      </w:pPr>
      <w:bookmarkStart w:id="15" w:name="_Toc515158"/>
      <w:r w:rsidRPr="000C5726">
        <w:rPr>
          <w:rStyle w:val="CharSectno"/>
        </w:rPr>
        <w:t>8AAZFB</w:t>
      </w:r>
      <w:r w:rsidRPr="000C5726">
        <w:t xml:space="preserve">  Transfer of other account balance</w:t>
      </w:r>
      <w:bookmarkEnd w:id="15"/>
    </w:p>
    <w:p w:rsidR="00EC3BB0" w:rsidRPr="000C5726" w:rsidRDefault="00EC3BB0" w:rsidP="000C5726">
      <w:pPr>
        <w:pStyle w:val="subsection"/>
      </w:pPr>
      <w:r w:rsidRPr="000C5726">
        <w:tab/>
        <w:t>(1)</w:t>
      </w:r>
      <w:r w:rsidRPr="000C5726">
        <w:tab/>
        <w:t xml:space="preserve">This section applies if the Commissioner has allocated one or more primary tax debts to an account (a </w:t>
      </w:r>
      <w:r w:rsidRPr="000C5726">
        <w:rPr>
          <w:b/>
          <w:i/>
        </w:rPr>
        <w:t>non</w:t>
      </w:r>
      <w:r w:rsidR="000C5726">
        <w:rPr>
          <w:b/>
          <w:i/>
        </w:rPr>
        <w:noBreakHyphen/>
      </w:r>
      <w:r w:rsidRPr="000C5726">
        <w:rPr>
          <w:b/>
          <w:i/>
        </w:rPr>
        <w:t>RBA account</w:t>
      </w:r>
      <w:r w:rsidRPr="000C5726">
        <w:t>) other than an RBA for an entity.</w:t>
      </w:r>
    </w:p>
    <w:p w:rsidR="00EC3BB0" w:rsidRPr="000C5726" w:rsidRDefault="00EC3BB0" w:rsidP="000C5726">
      <w:pPr>
        <w:pStyle w:val="subsection"/>
      </w:pPr>
      <w:r w:rsidRPr="000C5726">
        <w:tab/>
        <w:t>(2)</w:t>
      </w:r>
      <w:r w:rsidRPr="000C5726">
        <w:tab/>
        <w:t>The Commissioner may determine that the balance of the non</w:t>
      </w:r>
      <w:r w:rsidR="000C5726">
        <w:noBreakHyphen/>
      </w:r>
      <w:r w:rsidRPr="000C5726">
        <w:t xml:space="preserve">RBA account for the entity be transferred, in whole or </w:t>
      </w:r>
      <w:r w:rsidR="00B67C0D" w:rsidRPr="000C5726">
        <w:t xml:space="preserve">in </w:t>
      </w:r>
      <w:r w:rsidRPr="000C5726">
        <w:t>part, to any RBA that has been established for the entity.</w:t>
      </w:r>
    </w:p>
    <w:p w:rsidR="00EC3BB0" w:rsidRPr="000C5726" w:rsidRDefault="00EC3BB0" w:rsidP="000C5726">
      <w:pPr>
        <w:pStyle w:val="subsection"/>
      </w:pPr>
      <w:r w:rsidRPr="000C5726">
        <w:tab/>
        <w:t>(3)</w:t>
      </w:r>
      <w:r w:rsidRPr="000C5726">
        <w:tab/>
        <w:t>If the Commissioner transfers an amount from a non</w:t>
      </w:r>
      <w:r w:rsidR="000C5726">
        <w:noBreakHyphen/>
      </w:r>
      <w:r w:rsidRPr="000C5726">
        <w:t xml:space="preserve">RBA account for the entity to an RBA for the entity under </w:t>
      </w:r>
      <w:r w:rsidR="000C5726" w:rsidRPr="000C5726">
        <w:t>subsection (</w:t>
      </w:r>
      <w:r w:rsidRPr="000C5726">
        <w:t>2), the following provisions apply in relation to each primary tax debt to which the amount corresponds:</w:t>
      </w:r>
    </w:p>
    <w:p w:rsidR="00EC3BB0" w:rsidRPr="000C5726" w:rsidRDefault="00EC3BB0" w:rsidP="000C5726">
      <w:pPr>
        <w:pStyle w:val="paragraph"/>
      </w:pPr>
      <w:r w:rsidRPr="000C5726">
        <w:tab/>
        <w:t>(a)</w:t>
      </w:r>
      <w:r w:rsidRPr="000C5726">
        <w:tab/>
        <w:t>the primary tax debt is taken to have been allocated to the RBA under section</w:t>
      </w:r>
      <w:r w:rsidR="000C5726" w:rsidRPr="000C5726">
        <w:t> </w:t>
      </w:r>
      <w:r w:rsidRPr="000C5726">
        <w:t>8AAZD;</w:t>
      </w:r>
    </w:p>
    <w:p w:rsidR="00EC3BB0" w:rsidRPr="000C5726" w:rsidRDefault="00EC3BB0" w:rsidP="000C5726">
      <w:pPr>
        <w:pStyle w:val="paragraph"/>
      </w:pPr>
      <w:r w:rsidRPr="000C5726">
        <w:tab/>
        <w:t>(b)</w:t>
      </w:r>
      <w:r w:rsidRPr="000C5726">
        <w:tab/>
        <w:t>any general interest charge allocated to the non</w:t>
      </w:r>
      <w:r w:rsidR="000C5726">
        <w:noBreakHyphen/>
      </w:r>
      <w:r w:rsidRPr="000C5726">
        <w:t>RBA account for the primary tax debt is taken to have altered the balance of the RBA in the Commissioner’s favour under subsection</w:t>
      </w:r>
      <w:r w:rsidR="000C5726" w:rsidRPr="000C5726">
        <w:t> </w:t>
      </w:r>
      <w:r w:rsidRPr="000C5726">
        <w:t>8AAZF(2);</w:t>
      </w:r>
    </w:p>
    <w:p w:rsidR="00EC3BB0" w:rsidRPr="000C5726" w:rsidRDefault="00EC3BB0" w:rsidP="000C5726">
      <w:pPr>
        <w:pStyle w:val="paragraph"/>
      </w:pPr>
      <w:r w:rsidRPr="000C5726">
        <w:tab/>
        <w:t>(c)</w:t>
      </w:r>
      <w:r w:rsidRPr="000C5726">
        <w:tab/>
        <w:t>any amounts of a kind mentioned in subsection</w:t>
      </w:r>
      <w:r w:rsidR="000C5726" w:rsidRPr="000C5726">
        <w:t> </w:t>
      </w:r>
      <w:r w:rsidRPr="000C5726">
        <w:t>8AAZL(1) allocated to the non</w:t>
      </w:r>
      <w:r w:rsidR="000C5726">
        <w:noBreakHyphen/>
      </w:r>
      <w:r w:rsidRPr="000C5726">
        <w:t>RBA account and applied against the primary tax debt are taken to have been allocated and applied under section</w:t>
      </w:r>
      <w:r w:rsidR="000C5726" w:rsidRPr="000C5726">
        <w:t> </w:t>
      </w:r>
      <w:r w:rsidRPr="000C5726">
        <w:t>8AAZLA in the manner determined by the Commissioner.</w:t>
      </w:r>
    </w:p>
    <w:sectPr w:rsidR="00EC3BB0" w:rsidRPr="000C5726" w:rsidSect="000C5726">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BB" w:rsidRDefault="00484ABB" w:rsidP="0048364F">
      <w:pPr>
        <w:spacing w:line="240" w:lineRule="auto"/>
      </w:pPr>
      <w:r>
        <w:separator/>
      </w:r>
    </w:p>
  </w:endnote>
  <w:endnote w:type="continuationSeparator" w:id="0">
    <w:p w:rsidR="00484ABB" w:rsidRDefault="00484AB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5F1388" w:rsidRDefault="000C5726" w:rsidP="000C5726">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6672" behindDoc="1" locked="0" layoutInCell="1" allowOverlap="1">
              <wp:simplePos x="1739900" y="9170035"/>
              <wp:positionH relativeFrom="column">
                <wp:align>center</wp:align>
              </wp:positionH>
              <wp:positionV relativeFrom="page">
                <wp:posOffset>9737725</wp:posOffset>
              </wp:positionV>
              <wp:extent cx="4414157" cy="397329"/>
              <wp:effectExtent l="0" t="0" r="5715" b="31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30" type="#_x0000_t202" style="position:absolute;left:0;text-align:left;margin-left:0;margin-top:766.75pt;width:347.55pt;height:31.3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5648" behindDoc="1" locked="0" layoutInCell="1" allowOverlap="1" wp14:anchorId="5ED06B6A" wp14:editId="7CB59F64">
              <wp:simplePos x="1739900" y="9170035"/>
              <wp:positionH relativeFrom="column">
                <wp:align>center</wp:align>
              </wp:positionH>
              <wp:positionV relativeFrom="page">
                <wp:posOffset>10079990</wp:posOffset>
              </wp:positionV>
              <wp:extent cx="4414157" cy="397329"/>
              <wp:effectExtent l="0" t="0" r="5715" b="31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0;margin-top:793.7pt;width:347.55pt;height:31.3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484ABB"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Default="000C5726" w:rsidP="000C5726">
    <w:pPr>
      <w:pStyle w:val="Footer"/>
      <w:spacing w:before="120"/>
    </w:pPr>
    <w:r>
      <w:rPr>
        <w:noProof/>
      </w:rPr>
      <mc:AlternateContent>
        <mc:Choice Requires="wps">
          <w:drawing>
            <wp:anchor distT="0" distB="0" distL="114300" distR="114300" simplePos="0" relativeHeight="251674624" behindDoc="1" locked="0" layoutInCell="1" allowOverlap="1">
              <wp:simplePos x="0" y="0"/>
              <wp:positionH relativeFrom="column">
                <wp:align>center</wp:align>
              </wp:positionH>
              <wp:positionV relativeFrom="page">
                <wp:posOffset>9737725</wp:posOffset>
              </wp:positionV>
              <wp:extent cx="4414157" cy="397329"/>
              <wp:effectExtent l="0" t="0" r="5715"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32" type="#_x0000_t202" style="position:absolute;margin-left:0;margin-top:766.75pt;width:347.55pt;height:31.3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73600" behindDoc="1" locked="0" layoutInCell="1" allowOverlap="1" wp14:anchorId="5D2F070C" wp14:editId="702E3D7C">
              <wp:simplePos x="0" y="0"/>
              <wp:positionH relativeFrom="column">
                <wp:align>center</wp:align>
              </wp:positionH>
              <wp:positionV relativeFrom="page">
                <wp:posOffset>10079990</wp:posOffset>
              </wp:positionV>
              <wp:extent cx="4414157" cy="397329"/>
              <wp:effectExtent l="0" t="0" r="5715" b="31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3" type="#_x0000_t202" style="position:absolute;margin-left:0;margin-top:793.7pt;width:347.55pt;height:31.3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484ABB" w:rsidTr="00484ABB">
      <w:tc>
        <w:tcPr>
          <w:tcW w:w="7303" w:type="dxa"/>
        </w:tcPr>
        <w:p w:rsidR="00484ABB" w:rsidRDefault="00484ABB" w:rsidP="00484ABB">
          <w:pPr>
            <w:rPr>
              <w:sz w:val="18"/>
            </w:rPr>
          </w:pPr>
          <w:r w:rsidRPr="00ED79B6">
            <w:rPr>
              <w:i/>
              <w:sz w:val="18"/>
            </w:rPr>
            <w:t xml:space="preserve"> </w:t>
          </w:r>
        </w:p>
      </w:tc>
    </w:tr>
  </w:tbl>
  <w:p w:rsidR="00484ABB" w:rsidRPr="005F1388" w:rsidRDefault="00484AB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ED79B6" w:rsidRDefault="00484ABB" w:rsidP="000C572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Default="000C5726" w:rsidP="000C572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0768" behindDoc="1" locked="0" layoutInCell="1" allowOverlap="1" wp14:anchorId="30532C28" wp14:editId="01D1CDC8">
              <wp:simplePos x="1739900" y="9170035"/>
              <wp:positionH relativeFrom="column">
                <wp:align>center</wp:align>
              </wp:positionH>
              <wp:positionV relativeFrom="page">
                <wp:posOffset>9737725</wp:posOffset>
              </wp:positionV>
              <wp:extent cx="4414157" cy="397329"/>
              <wp:effectExtent l="0" t="0" r="5715"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38" type="#_x0000_t202" style="position:absolute;margin-left:0;margin-top:766.75pt;width:347.55pt;height:31.3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9744" behindDoc="1" locked="0" layoutInCell="1" allowOverlap="1" wp14:anchorId="68D01D90" wp14:editId="130B0817">
              <wp:simplePos x="1739900" y="9170035"/>
              <wp:positionH relativeFrom="column">
                <wp:align>center</wp:align>
              </wp:positionH>
              <wp:positionV relativeFrom="page">
                <wp:posOffset>10079990</wp:posOffset>
              </wp:positionV>
              <wp:extent cx="4414157" cy="397329"/>
              <wp:effectExtent l="0" t="0" r="5715" b="31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9" type="#_x0000_t202" style="position:absolute;margin-left:0;margin-top:793.7pt;width:347.55pt;height:31.3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84ABB" w:rsidTr="00484ABB">
      <w:tc>
        <w:tcPr>
          <w:tcW w:w="646" w:type="dxa"/>
        </w:tcPr>
        <w:p w:rsidR="00484ABB" w:rsidRDefault="00484ABB" w:rsidP="00484AB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C5726">
            <w:rPr>
              <w:i/>
              <w:noProof/>
              <w:sz w:val="18"/>
            </w:rPr>
            <w:t>ii</w:t>
          </w:r>
          <w:r w:rsidRPr="00ED79B6">
            <w:rPr>
              <w:i/>
              <w:sz w:val="18"/>
            </w:rPr>
            <w:fldChar w:fldCharType="end"/>
          </w:r>
        </w:p>
      </w:tc>
      <w:tc>
        <w:tcPr>
          <w:tcW w:w="5387" w:type="dxa"/>
        </w:tcPr>
        <w:p w:rsidR="00484ABB" w:rsidRDefault="00484ABB" w:rsidP="00484AB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C5726">
            <w:rPr>
              <w:i/>
              <w:sz w:val="18"/>
            </w:rPr>
            <w:t>Treasury Laws Amendment (Miscellaneous Amendments) Bill 2019</w:t>
          </w:r>
          <w:r w:rsidRPr="00ED79B6">
            <w:rPr>
              <w:i/>
              <w:sz w:val="18"/>
            </w:rPr>
            <w:fldChar w:fldCharType="end"/>
          </w:r>
        </w:p>
      </w:tc>
      <w:tc>
        <w:tcPr>
          <w:tcW w:w="1270" w:type="dxa"/>
        </w:tcPr>
        <w:p w:rsidR="00484ABB" w:rsidRDefault="00484ABB" w:rsidP="00484AB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C5726">
            <w:rPr>
              <w:i/>
              <w:sz w:val="18"/>
            </w:rPr>
            <w:t>No.      , 2019</w:t>
          </w:r>
          <w:r w:rsidRPr="00ED79B6">
            <w:rPr>
              <w:i/>
              <w:sz w:val="18"/>
            </w:rPr>
            <w:fldChar w:fldCharType="end"/>
          </w:r>
        </w:p>
      </w:tc>
    </w:tr>
    <w:tr w:rsidR="00484ABB" w:rsidTr="00484ABB">
      <w:tc>
        <w:tcPr>
          <w:tcW w:w="7303" w:type="dxa"/>
          <w:gridSpan w:val="3"/>
        </w:tcPr>
        <w:p w:rsidR="00484ABB" w:rsidRDefault="00484ABB" w:rsidP="00484ABB">
          <w:pPr>
            <w:jc w:val="right"/>
            <w:rPr>
              <w:sz w:val="18"/>
            </w:rPr>
          </w:pPr>
          <w:r w:rsidRPr="00ED79B6">
            <w:rPr>
              <w:i/>
              <w:sz w:val="18"/>
            </w:rPr>
            <w:t xml:space="preserve"> </w:t>
          </w:r>
        </w:p>
      </w:tc>
    </w:tr>
  </w:tbl>
  <w:p w:rsidR="00484ABB" w:rsidRDefault="00484AB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Default="000C5726" w:rsidP="000C572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8720" behindDoc="1" locked="0" layoutInCell="1" allowOverlap="1" wp14:anchorId="42420793" wp14:editId="7A297933">
              <wp:simplePos x="0" y="0"/>
              <wp:positionH relativeFrom="column">
                <wp:align>center</wp:align>
              </wp:positionH>
              <wp:positionV relativeFrom="page">
                <wp:posOffset>9737725</wp:posOffset>
              </wp:positionV>
              <wp:extent cx="4414157" cy="397329"/>
              <wp:effectExtent l="0" t="0" r="5715" b="31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40" type="#_x0000_t202" style="position:absolute;margin-left:0;margin-top:766.75pt;width:347.55pt;height:31.3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7696" behindDoc="1" locked="0" layoutInCell="1" allowOverlap="1" wp14:anchorId="241BA1D3" wp14:editId="531BDEB6">
              <wp:simplePos x="0" y="0"/>
              <wp:positionH relativeFrom="column">
                <wp:align>center</wp:align>
              </wp:positionH>
              <wp:positionV relativeFrom="page">
                <wp:posOffset>10079990</wp:posOffset>
              </wp:positionV>
              <wp:extent cx="4414157" cy="397329"/>
              <wp:effectExtent l="0" t="0" r="5715"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1" type="#_x0000_t202" style="position:absolute;margin-left:0;margin-top:793.7pt;width:347.55pt;height:31.3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84ABB" w:rsidTr="00484ABB">
      <w:tc>
        <w:tcPr>
          <w:tcW w:w="1247" w:type="dxa"/>
        </w:tcPr>
        <w:p w:rsidR="00484ABB" w:rsidRDefault="00484ABB" w:rsidP="00484AB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C5726">
            <w:rPr>
              <w:i/>
              <w:sz w:val="18"/>
            </w:rPr>
            <w:t>No.      , 2019</w:t>
          </w:r>
          <w:r w:rsidRPr="00ED79B6">
            <w:rPr>
              <w:i/>
              <w:sz w:val="18"/>
            </w:rPr>
            <w:fldChar w:fldCharType="end"/>
          </w:r>
        </w:p>
      </w:tc>
      <w:tc>
        <w:tcPr>
          <w:tcW w:w="5387" w:type="dxa"/>
        </w:tcPr>
        <w:p w:rsidR="00484ABB" w:rsidRDefault="00484ABB" w:rsidP="00484AB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C5726">
            <w:rPr>
              <w:i/>
              <w:sz w:val="18"/>
            </w:rPr>
            <w:t>Treasury Laws Amendment (Miscellaneous Amendments) Bill 2019</w:t>
          </w:r>
          <w:r w:rsidRPr="00ED79B6">
            <w:rPr>
              <w:i/>
              <w:sz w:val="18"/>
            </w:rPr>
            <w:fldChar w:fldCharType="end"/>
          </w:r>
        </w:p>
      </w:tc>
      <w:tc>
        <w:tcPr>
          <w:tcW w:w="669" w:type="dxa"/>
        </w:tcPr>
        <w:p w:rsidR="00484ABB" w:rsidRDefault="00484ABB" w:rsidP="00484AB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2D4F">
            <w:rPr>
              <w:i/>
              <w:noProof/>
              <w:sz w:val="18"/>
            </w:rPr>
            <w:t>i</w:t>
          </w:r>
          <w:r w:rsidRPr="00ED79B6">
            <w:rPr>
              <w:i/>
              <w:sz w:val="18"/>
            </w:rPr>
            <w:fldChar w:fldCharType="end"/>
          </w:r>
        </w:p>
      </w:tc>
    </w:tr>
    <w:tr w:rsidR="00484ABB" w:rsidTr="00484ABB">
      <w:tc>
        <w:tcPr>
          <w:tcW w:w="7303" w:type="dxa"/>
          <w:gridSpan w:val="3"/>
        </w:tcPr>
        <w:p w:rsidR="00484ABB" w:rsidRDefault="00484ABB" w:rsidP="00484ABB">
          <w:pPr>
            <w:rPr>
              <w:i/>
              <w:sz w:val="18"/>
            </w:rPr>
          </w:pPr>
          <w:r w:rsidRPr="00ED79B6">
            <w:rPr>
              <w:i/>
              <w:sz w:val="18"/>
            </w:rPr>
            <w:t xml:space="preserve"> </w:t>
          </w:r>
        </w:p>
      </w:tc>
    </w:tr>
  </w:tbl>
  <w:p w:rsidR="00484ABB" w:rsidRPr="00ED79B6" w:rsidRDefault="00484ABB"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A961C4" w:rsidRDefault="000C5726" w:rsidP="000C5726">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86912" behindDoc="1" locked="0" layoutInCell="1" allowOverlap="1" wp14:anchorId="27F50B05" wp14:editId="7EB480D3">
              <wp:simplePos x="1739900" y="9170035"/>
              <wp:positionH relativeFrom="column">
                <wp:align>center</wp:align>
              </wp:positionH>
              <wp:positionV relativeFrom="page">
                <wp:posOffset>9737725</wp:posOffset>
              </wp:positionV>
              <wp:extent cx="4414157" cy="397329"/>
              <wp:effectExtent l="0" t="0" r="5715" b="31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46" type="#_x0000_t202" style="position:absolute;left:0;text-align:left;margin-left:0;margin-top:766.75pt;width:347.55pt;height:31.3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5888" behindDoc="1" locked="0" layoutInCell="1" allowOverlap="1" wp14:anchorId="6DBF1FD4" wp14:editId="5834E78C">
              <wp:simplePos x="1739900" y="9170035"/>
              <wp:positionH relativeFrom="column">
                <wp:align>center</wp:align>
              </wp:positionH>
              <wp:positionV relativeFrom="page">
                <wp:posOffset>10079990</wp:posOffset>
              </wp:positionV>
              <wp:extent cx="4414157" cy="397329"/>
              <wp:effectExtent l="0" t="0" r="5715" b="31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7" type="#_x0000_t202" style="position:absolute;left:0;text-align:left;margin-left:0;margin-top:793.7pt;width:347.55pt;height:31.3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84ABB" w:rsidTr="00484ABB">
      <w:tc>
        <w:tcPr>
          <w:tcW w:w="646" w:type="dxa"/>
        </w:tcPr>
        <w:p w:rsidR="00484ABB" w:rsidRDefault="00484ABB" w:rsidP="00484AB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F2D4F">
            <w:rPr>
              <w:i/>
              <w:noProof/>
              <w:sz w:val="18"/>
            </w:rPr>
            <w:t>10</w:t>
          </w:r>
          <w:r w:rsidRPr="007A1328">
            <w:rPr>
              <w:i/>
              <w:sz w:val="18"/>
            </w:rPr>
            <w:fldChar w:fldCharType="end"/>
          </w:r>
        </w:p>
      </w:tc>
      <w:tc>
        <w:tcPr>
          <w:tcW w:w="5387" w:type="dxa"/>
        </w:tcPr>
        <w:p w:rsidR="00484ABB" w:rsidRDefault="00484ABB" w:rsidP="00484AB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C5726">
            <w:rPr>
              <w:i/>
              <w:sz w:val="18"/>
            </w:rPr>
            <w:t>Treasury Laws Amendment (Miscellaneous Amendments) Bill 2019</w:t>
          </w:r>
          <w:r w:rsidRPr="007A1328">
            <w:rPr>
              <w:i/>
              <w:sz w:val="18"/>
            </w:rPr>
            <w:fldChar w:fldCharType="end"/>
          </w:r>
        </w:p>
      </w:tc>
      <w:tc>
        <w:tcPr>
          <w:tcW w:w="1247" w:type="dxa"/>
        </w:tcPr>
        <w:p w:rsidR="00484ABB" w:rsidRDefault="00484ABB" w:rsidP="00484AB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C5726">
            <w:rPr>
              <w:i/>
              <w:sz w:val="18"/>
            </w:rPr>
            <w:t>No.      , 2019</w:t>
          </w:r>
          <w:r w:rsidRPr="007A1328">
            <w:rPr>
              <w:i/>
              <w:sz w:val="18"/>
            </w:rPr>
            <w:fldChar w:fldCharType="end"/>
          </w:r>
        </w:p>
      </w:tc>
    </w:tr>
    <w:tr w:rsidR="00484ABB" w:rsidTr="00484ABB">
      <w:tc>
        <w:tcPr>
          <w:tcW w:w="7303" w:type="dxa"/>
          <w:gridSpan w:val="3"/>
        </w:tcPr>
        <w:p w:rsidR="00484ABB" w:rsidRDefault="00484ABB" w:rsidP="00484ABB">
          <w:pPr>
            <w:jc w:val="right"/>
            <w:rPr>
              <w:sz w:val="18"/>
            </w:rPr>
          </w:pPr>
          <w:r w:rsidRPr="007A1328">
            <w:rPr>
              <w:i/>
              <w:sz w:val="18"/>
            </w:rPr>
            <w:t xml:space="preserve"> </w:t>
          </w:r>
        </w:p>
      </w:tc>
    </w:tr>
  </w:tbl>
  <w:p w:rsidR="00484ABB" w:rsidRPr="00A961C4" w:rsidRDefault="00484ABB"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A961C4" w:rsidRDefault="000C5726" w:rsidP="000C572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4864" behindDoc="1" locked="0" layoutInCell="1" allowOverlap="1" wp14:anchorId="5F2DCCF1" wp14:editId="7B1C1EC7">
              <wp:simplePos x="1739900" y="9170035"/>
              <wp:positionH relativeFrom="column">
                <wp:align>center</wp:align>
              </wp:positionH>
              <wp:positionV relativeFrom="page">
                <wp:posOffset>9737725</wp:posOffset>
              </wp:positionV>
              <wp:extent cx="4414157" cy="397329"/>
              <wp:effectExtent l="0" t="0" r="5715" b="31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48" type="#_x0000_t202" style="position:absolute;margin-left:0;margin-top:766.75pt;width:347.55pt;height:31.3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nV/gIAAJ4GAAAOAAAAZHJzL2Uyb0RvYy54bWysVVtv2jAUfp+0/2D5nSahAZ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3840" behindDoc="1" locked="0" layoutInCell="1" allowOverlap="1" wp14:anchorId="00D5A159" wp14:editId="1E9B79C6">
              <wp:simplePos x="1739900" y="9170035"/>
              <wp:positionH relativeFrom="column">
                <wp:align>center</wp:align>
              </wp:positionH>
              <wp:positionV relativeFrom="page">
                <wp:posOffset>10079990</wp:posOffset>
              </wp:positionV>
              <wp:extent cx="4414157" cy="397329"/>
              <wp:effectExtent l="0" t="0" r="5715"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9" type="#_x0000_t202" style="position:absolute;margin-left:0;margin-top:793.7pt;width:347.55pt;height:31.3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84ABB" w:rsidTr="00484ABB">
      <w:tc>
        <w:tcPr>
          <w:tcW w:w="1247" w:type="dxa"/>
        </w:tcPr>
        <w:p w:rsidR="00484ABB" w:rsidRDefault="00484ABB" w:rsidP="00484AB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C5726">
            <w:rPr>
              <w:i/>
              <w:sz w:val="18"/>
            </w:rPr>
            <w:t>No.      , 2019</w:t>
          </w:r>
          <w:r w:rsidRPr="007A1328">
            <w:rPr>
              <w:i/>
              <w:sz w:val="18"/>
            </w:rPr>
            <w:fldChar w:fldCharType="end"/>
          </w:r>
        </w:p>
      </w:tc>
      <w:tc>
        <w:tcPr>
          <w:tcW w:w="5387" w:type="dxa"/>
        </w:tcPr>
        <w:p w:rsidR="00484ABB" w:rsidRDefault="00484ABB" w:rsidP="00484AB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C5726">
            <w:rPr>
              <w:i/>
              <w:sz w:val="18"/>
            </w:rPr>
            <w:t>Treasury Laws Amendment (Miscellaneous Amendments) Bill 2019</w:t>
          </w:r>
          <w:r w:rsidRPr="007A1328">
            <w:rPr>
              <w:i/>
              <w:sz w:val="18"/>
            </w:rPr>
            <w:fldChar w:fldCharType="end"/>
          </w:r>
        </w:p>
      </w:tc>
      <w:tc>
        <w:tcPr>
          <w:tcW w:w="646" w:type="dxa"/>
        </w:tcPr>
        <w:p w:rsidR="00484ABB" w:rsidRDefault="00484ABB" w:rsidP="00484AB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F2D4F">
            <w:rPr>
              <w:i/>
              <w:noProof/>
              <w:sz w:val="18"/>
            </w:rPr>
            <w:t>9</w:t>
          </w:r>
          <w:r w:rsidRPr="007A1328">
            <w:rPr>
              <w:i/>
              <w:sz w:val="18"/>
            </w:rPr>
            <w:fldChar w:fldCharType="end"/>
          </w:r>
        </w:p>
      </w:tc>
    </w:tr>
    <w:tr w:rsidR="00484ABB" w:rsidTr="00484ABB">
      <w:tc>
        <w:tcPr>
          <w:tcW w:w="7303" w:type="dxa"/>
          <w:gridSpan w:val="3"/>
        </w:tcPr>
        <w:p w:rsidR="00484ABB" w:rsidRDefault="00484ABB" w:rsidP="00484ABB">
          <w:pPr>
            <w:rPr>
              <w:sz w:val="18"/>
            </w:rPr>
          </w:pPr>
          <w:r w:rsidRPr="007A1328">
            <w:rPr>
              <w:i/>
              <w:sz w:val="18"/>
            </w:rPr>
            <w:t xml:space="preserve"> </w:t>
          </w:r>
        </w:p>
      </w:tc>
    </w:tr>
  </w:tbl>
  <w:p w:rsidR="00484ABB" w:rsidRPr="00055B5C" w:rsidRDefault="00484ABB"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A961C4" w:rsidRDefault="000C5726" w:rsidP="000C572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2816" behindDoc="1" locked="0" layoutInCell="1" allowOverlap="1" wp14:anchorId="38F0CD92" wp14:editId="090B207A">
              <wp:simplePos x="0" y="0"/>
              <wp:positionH relativeFrom="column">
                <wp:align>center</wp:align>
              </wp:positionH>
              <wp:positionV relativeFrom="page">
                <wp:posOffset>9737725</wp:posOffset>
              </wp:positionV>
              <wp:extent cx="4414157" cy="397329"/>
              <wp:effectExtent l="0" t="0" r="5715" b="31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52" type="#_x0000_t202" style="position:absolute;margin-left:0;margin-top:766.75pt;width:347.55pt;height:31.3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1792" behindDoc="1" locked="0" layoutInCell="1" allowOverlap="1" wp14:anchorId="0AE991E9" wp14:editId="3D8F43DA">
              <wp:simplePos x="0" y="0"/>
              <wp:positionH relativeFrom="column">
                <wp:align>center</wp:align>
              </wp:positionH>
              <wp:positionV relativeFrom="page">
                <wp:posOffset>10079990</wp:posOffset>
              </wp:positionV>
              <wp:extent cx="4414157" cy="397329"/>
              <wp:effectExtent l="0" t="0" r="5715" b="31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53" type="#_x0000_t202" style="position:absolute;margin-left:0;margin-top:793.7pt;width:347.55pt;height:31.3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84ABB" w:rsidTr="00484ABB">
      <w:tc>
        <w:tcPr>
          <w:tcW w:w="1247" w:type="dxa"/>
        </w:tcPr>
        <w:p w:rsidR="00484ABB" w:rsidRDefault="00484ABB" w:rsidP="00484AB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C5726">
            <w:rPr>
              <w:i/>
              <w:sz w:val="18"/>
            </w:rPr>
            <w:t>No.      , 2019</w:t>
          </w:r>
          <w:r w:rsidRPr="007A1328">
            <w:rPr>
              <w:i/>
              <w:sz w:val="18"/>
            </w:rPr>
            <w:fldChar w:fldCharType="end"/>
          </w:r>
        </w:p>
      </w:tc>
      <w:tc>
        <w:tcPr>
          <w:tcW w:w="5387" w:type="dxa"/>
        </w:tcPr>
        <w:p w:rsidR="00484ABB" w:rsidRDefault="00484ABB" w:rsidP="00484AB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C5726">
            <w:rPr>
              <w:i/>
              <w:sz w:val="18"/>
            </w:rPr>
            <w:t>Treasury Laws Amendment (Miscellaneous Amendments) Bill 2019</w:t>
          </w:r>
          <w:r w:rsidRPr="007A1328">
            <w:rPr>
              <w:i/>
              <w:sz w:val="18"/>
            </w:rPr>
            <w:fldChar w:fldCharType="end"/>
          </w:r>
        </w:p>
      </w:tc>
      <w:tc>
        <w:tcPr>
          <w:tcW w:w="646" w:type="dxa"/>
        </w:tcPr>
        <w:p w:rsidR="00484ABB" w:rsidRDefault="00484ABB" w:rsidP="00484AB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F2D4F">
            <w:rPr>
              <w:i/>
              <w:noProof/>
              <w:sz w:val="18"/>
            </w:rPr>
            <w:t>1</w:t>
          </w:r>
          <w:r w:rsidRPr="007A1328">
            <w:rPr>
              <w:i/>
              <w:sz w:val="18"/>
            </w:rPr>
            <w:fldChar w:fldCharType="end"/>
          </w:r>
        </w:p>
      </w:tc>
    </w:tr>
    <w:tr w:rsidR="00484ABB" w:rsidTr="00484ABB">
      <w:tc>
        <w:tcPr>
          <w:tcW w:w="7303" w:type="dxa"/>
          <w:gridSpan w:val="3"/>
        </w:tcPr>
        <w:p w:rsidR="00484ABB" w:rsidRDefault="00484ABB" w:rsidP="00484ABB">
          <w:pPr>
            <w:rPr>
              <w:sz w:val="18"/>
            </w:rPr>
          </w:pPr>
          <w:r w:rsidRPr="007A1328">
            <w:rPr>
              <w:i/>
              <w:sz w:val="18"/>
            </w:rPr>
            <w:t xml:space="preserve"> </w:t>
          </w:r>
        </w:p>
      </w:tc>
    </w:tr>
  </w:tbl>
  <w:p w:rsidR="00484ABB" w:rsidRPr="00A961C4" w:rsidRDefault="00484ABB"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BB" w:rsidRDefault="00484ABB" w:rsidP="0048364F">
      <w:pPr>
        <w:spacing w:line="240" w:lineRule="auto"/>
      </w:pPr>
      <w:r>
        <w:separator/>
      </w:r>
    </w:p>
  </w:footnote>
  <w:footnote w:type="continuationSeparator" w:id="0">
    <w:p w:rsidR="00484ABB" w:rsidRDefault="00484AB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5F1388" w:rsidRDefault="000C5726" w:rsidP="00D477C3">
    <w:pPr>
      <w:pStyle w:val="Header"/>
      <w:tabs>
        <w:tab w:val="clear" w:pos="4150"/>
        <w:tab w:val="clear" w:pos="8307"/>
      </w:tabs>
      <w:spacing w:after="120"/>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14157" cy="397329"/>
              <wp:effectExtent l="0" t="0" r="5715"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0;margin-top:34.9pt;width:347.55pt;height:31.3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2A55D407" wp14:editId="39B3CDD6">
              <wp:simplePos x="1739900" y="443230"/>
              <wp:positionH relativeFrom="column">
                <wp:align>center</wp:align>
              </wp:positionH>
              <wp:positionV relativeFrom="page">
                <wp:posOffset>143510</wp:posOffset>
              </wp:positionV>
              <wp:extent cx="4414157" cy="397329"/>
              <wp:effectExtent l="0" t="0" r="5715"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0;margin-top:11.3pt;width:347.55pt;height:31.3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5F1388" w:rsidRDefault="000C5726" w:rsidP="00D477C3">
    <w:pPr>
      <w:pStyle w:val="Header"/>
      <w:tabs>
        <w:tab w:val="clear" w:pos="4150"/>
        <w:tab w:val="clear" w:pos="8307"/>
      </w:tabs>
      <w:spacing w:after="120"/>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4157" cy="397329"/>
              <wp:effectExtent l="0" t="0" r="571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0;margin-top:34.9pt;width:347.55pt;height:31.3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428C0AF7" wp14:editId="118D7E73">
              <wp:simplePos x="0" y="0"/>
              <wp:positionH relativeFrom="column">
                <wp:align>center</wp:align>
              </wp:positionH>
              <wp:positionV relativeFrom="page">
                <wp:posOffset>143510</wp:posOffset>
              </wp:positionV>
              <wp:extent cx="4414157" cy="397329"/>
              <wp:effectExtent l="0" t="0" r="5715"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11.3pt;width:347.55pt;height:31.3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5F1388" w:rsidRDefault="00484AB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ED79B6" w:rsidRDefault="000C5726"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14157" cy="397329"/>
              <wp:effectExtent l="0" t="0" r="5715"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position:absolute;margin-left:0;margin-top:34.9pt;width:347.55pt;height:31.3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0C80A205" wp14:editId="3DD45490">
              <wp:simplePos x="1739900" y="443230"/>
              <wp:positionH relativeFrom="column">
                <wp:align>center</wp:align>
              </wp:positionH>
              <wp:positionV relativeFrom="page">
                <wp:posOffset>143510</wp:posOffset>
              </wp:positionV>
              <wp:extent cx="4414157" cy="397329"/>
              <wp:effectExtent l="0" t="0" r="5715"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0;margin-top:11.3pt;width:347.55pt;height:31.3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ED79B6" w:rsidRDefault="000C5726"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14157" cy="397329"/>
              <wp:effectExtent l="0" t="0" r="571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6" type="#_x0000_t202" style="position:absolute;margin-left:0;margin-top:34.9pt;width:347.55pt;height:31.3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2216229E" wp14:editId="463ABC99">
              <wp:simplePos x="0" y="0"/>
              <wp:positionH relativeFrom="column">
                <wp:align>center</wp:align>
              </wp:positionH>
              <wp:positionV relativeFrom="page">
                <wp:posOffset>143510</wp:posOffset>
              </wp:positionV>
              <wp:extent cx="4414157" cy="397329"/>
              <wp:effectExtent l="0" t="0" r="5715" b="31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margin-left:0;margin-top:11.3pt;width:347.55pt;height:31.3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ED79B6" w:rsidRDefault="00484AB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A961C4" w:rsidRDefault="000C5726" w:rsidP="0048364F">
    <w:pPr>
      <w:rPr>
        <w:b/>
        <w:sz w:val="20"/>
      </w:rPr>
    </w:pPr>
    <w:r>
      <w:rPr>
        <w:b/>
        <w:noProof/>
        <w:sz w:val="20"/>
        <w:lang w:eastAsia="en-AU"/>
      </w:rPr>
      <mc:AlternateContent>
        <mc:Choice Requires="wps">
          <w:drawing>
            <wp:anchor distT="0" distB="0" distL="114300" distR="114300" simplePos="0" relativeHeight="251672576" behindDoc="1" locked="0" layoutInCell="1" allowOverlap="1" wp14:anchorId="3C824A90" wp14:editId="6D7344C3">
              <wp:simplePos x="1739900" y="443230"/>
              <wp:positionH relativeFrom="column">
                <wp:align>center</wp:align>
              </wp:positionH>
              <wp:positionV relativeFrom="page">
                <wp:posOffset>443230</wp:posOffset>
              </wp:positionV>
              <wp:extent cx="4414157" cy="397329"/>
              <wp:effectExtent l="0" t="0" r="5715"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42" type="#_x0000_t202" style="position:absolute;margin-left:0;margin-top:34.9pt;width:347.55pt;height:31.3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1552" behindDoc="1" locked="0" layoutInCell="1" allowOverlap="1" wp14:anchorId="7A21CD7E" wp14:editId="7DD5671C">
              <wp:simplePos x="1739900" y="443230"/>
              <wp:positionH relativeFrom="column">
                <wp:align>center</wp:align>
              </wp:positionH>
              <wp:positionV relativeFrom="page">
                <wp:posOffset>143510</wp:posOffset>
              </wp:positionV>
              <wp:extent cx="4414157" cy="397329"/>
              <wp:effectExtent l="0" t="0" r="5715"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3" type="#_x0000_t202" style="position:absolute;margin-left:0;margin-top:11.3pt;width:347.55pt;height:31.3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484ABB">
      <w:rPr>
        <w:b/>
        <w:sz w:val="20"/>
      </w:rPr>
      <w:fldChar w:fldCharType="begin"/>
    </w:r>
    <w:r w:rsidR="00484ABB">
      <w:rPr>
        <w:b/>
        <w:sz w:val="20"/>
      </w:rPr>
      <w:instrText xml:space="preserve"> STYLEREF CharAmSchNo </w:instrText>
    </w:r>
    <w:r w:rsidR="006F2D4F">
      <w:rPr>
        <w:b/>
        <w:sz w:val="20"/>
      </w:rPr>
      <w:fldChar w:fldCharType="separate"/>
    </w:r>
    <w:r w:rsidR="006F2D4F">
      <w:rPr>
        <w:b/>
        <w:noProof/>
        <w:sz w:val="20"/>
      </w:rPr>
      <w:t>Schedule 1</w:t>
    </w:r>
    <w:r w:rsidR="00484ABB">
      <w:rPr>
        <w:b/>
        <w:sz w:val="20"/>
      </w:rPr>
      <w:fldChar w:fldCharType="end"/>
    </w:r>
    <w:r w:rsidR="00484ABB" w:rsidRPr="00A961C4">
      <w:rPr>
        <w:sz w:val="20"/>
      </w:rPr>
      <w:t xml:space="preserve">  </w:t>
    </w:r>
    <w:r w:rsidR="00484ABB">
      <w:rPr>
        <w:sz w:val="20"/>
      </w:rPr>
      <w:fldChar w:fldCharType="begin"/>
    </w:r>
    <w:r w:rsidR="00484ABB">
      <w:rPr>
        <w:sz w:val="20"/>
      </w:rPr>
      <w:instrText xml:space="preserve"> STYLEREF CharAmSchText </w:instrText>
    </w:r>
    <w:r w:rsidR="006F2D4F">
      <w:rPr>
        <w:sz w:val="20"/>
      </w:rPr>
      <w:fldChar w:fldCharType="separate"/>
    </w:r>
    <w:r w:rsidR="006F2D4F">
      <w:rPr>
        <w:noProof/>
        <w:sz w:val="20"/>
      </w:rPr>
      <w:t>Amendments</w:t>
    </w:r>
    <w:r w:rsidR="00484ABB">
      <w:rPr>
        <w:sz w:val="20"/>
      </w:rPr>
      <w:fldChar w:fldCharType="end"/>
    </w:r>
  </w:p>
  <w:p w:rsidR="00484ABB" w:rsidRPr="00A961C4" w:rsidRDefault="00484ABB" w:rsidP="0048364F">
    <w:pPr>
      <w:rPr>
        <w:b/>
        <w:sz w:val="20"/>
      </w:rPr>
    </w:pPr>
    <w:r>
      <w:rPr>
        <w:b/>
        <w:sz w:val="20"/>
      </w:rPr>
      <w:fldChar w:fldCharType="begin"/>
    </w:r>
    <w:r>
      <w:rPr>
        <w:b/>
        <w:sz w:val="20"/>
      </w:rPr>
      <w:instrText xml:space="preserve"> STYLEREF CharAmPartNo </w:instrText>
    </w:r>
    <w:r w:rsidR="006F2D4F">
      <w:rPr>
        <w:b/>
        <w:sz w:val="20"/>
      </w:rPr>
      <w:fldChar w:fldCharType="separate"/>
    </w:r>
    <w:r w:rsidR="006F2D4F">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6F2D4F">
      <w:rPr>
        <w:sz w:val="20"/>
      </w:rPr>
      <w:fldChar w:fldCharType="separate"/>
    </w:r>
    <w:r w:rsidR="006F2D4F">
      <w:rPr>
        <w:noProof/>
        <w:sz w:val="20"/>
      </w:rPr>
      <w:t>Running balance accounts</w:t>
    </w:r>
    <w:r>
      <w:rPr>
        <w:sz w:val="20"/>
      </w:rPr>
      <w:fldChar w:fldCharType="end"/>
    </w:r>
  </w:p>
  <w:p w:rsidR="00484ABB" w:rsidRPr="00A961C4" w:rsidRDefault="00484ABB"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A961C4" w:rsidRDefault="000C5726" w:rsidP="0048364F">
    <w:pPr>
      <w:jc w:val="right"/>
      <w:rPr>
        <w:sz w:val="20"/>
      </w:rPr>
    </w:pPr>
    <w:r>
      <w:rPr>
        <w:noProof/>
        <w:sz w:val="20"/>
        <w:lang w:eastAsia="en-AU"/>
      </w:rPr>
      <mc:AlternateContent>
        <mc:Choice Requires="wps">
          <w:drawing>
            <wp:anchor distT="0" distB="0" distL="114300" distR="114300" simplePos="0" relativeHeight="251670528" behindDoc="1" locked="0" layoutInCell="1" allowOverlap="1" wp14:anchorId="763A06E2" wp14:editId="2B26F41B">
              <wp:simplePos x="1739900" y="443230"/>
              <wp:positionH relativeFrom="column">
                <wp:align>center</wp:align>
              </wp:positionH>
              <wp:positionV relativeFrom="page">
                <wp:posOffset>443230</wp:posOffset>
              </wp:positionV>
              <wp:extent cx="4414157" cy="397329"/>
              <wp:effectExtent l="0" t="0" r="5715"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44" type="#_x0000_t202" style="position:absolute;left:0;text-align:left;margin-left:0;margin-top:34.9pt;width:347.55pt;height:31.3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9504" behindDoc="1" locked="0" layoutInCell="1" allowOverlap="1" wp14:anchorId="106F67C9" wp14:editId="1CED316F">
              <wp:simplePos x="1739900" y="443230"/>
              <wp:positionH relativeFrom="column">
                <wp:align>center</wp:align>
              </wp:positionH>
              <wp:positionV relativeFrom="page">
                <wp:posOffset>143510</wp:posOffset>
              </wp:positionV>
              <wp:extent cx="4414157" cy="397329"/>
              <wp:effectExtent l="0" t="0" r="5715"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5" type="#_x0000_t202" style="position:absolute;left:0;text-align:left;margin-left:0;margin-top:11.3pt;width:347.55pt;height:31.3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484ABB" w:rsidRPr="00A961C4">
      <w:rPr>
        <w:sz w:val="20"/>
      </w:rPr>
      <w:fldChar w:fldCharType="begin"/>
    </w:r>
    <w:r w:rsidR="00484ABB" w:rsidRPr="00A961C4">
      <w:rPr>
        <w:sz w:val="20"/>
      </w:rPr>
      <w:instrText xml:space="preserve"> STYLEREF CharAmSchText </w:instrText>
    </w:r>
    <w:r w:rsidR="00484ABB" w:rsidRPr="00A961C4">
      <w:rPr>
        <w:sz w:val="20"/>
      </w:rPr>
      <w:fldChar w:fldCharType="separate"/>
    </w:r>
    <w:r w:rsidR="006F2D4F">
      <w:rPr>
        <w:noProof/>
        <w:sz w:val="20"/>
      </w:rPr>
      <w:t>Amendments</w:t>
    </w:r>
    <w:r w:rsidR="00484ABB" w:rsidRPr="00A961C4">
      <w:rPr>
        <w:sz w:val="20"/>
      </w:rPr>
      <w:fldChar w:fldCharType="end"/>
    </w:r>
    <w:r w:rsidR="00484ABB" w:rsidRPr="00A961C4">
      <w:rPr>
        <w:sz w:val="20"/>
      </w:rPr>
      <w:t xml:space="preserve"> </w:t>
    </w:r>
    <w:r w:rsidR="00484ABB" w:rsidRPr="00A961C4">
      <w:rPr>
        <w:b/>
        <w:sz w:val="20"/>
      </w:rPr>
      <w:t xml:space="preserve"> </w:t>
    </w:r>
    <w:r w:rsidR="00484ABB">
      <w:rPr>
        <w:b/>
        <w:sz w:val="20"/>
      </w:rPr>
      <w:fldChar w:fldCharType="begin"/>
    </w:r>
    <w:r w:rsidR="00484ABB">
      <w:rPr>
        <w:b/>
        <w:sz w:val="20"/>
      </w:rPr>
      <w:instrText xml:space="preserve"> STYLEREF CharAmSchNo </w:instrText>
    </w:r>
    <w:r w:rsidR="00484ABB">
      <w:rPr>
        <w:b/>
        <w:sz w:val="20"/>
      </w:rPr>
      <w:fldChar w:fldCharType="separate"/>
    </w:r>
    <w:r w:rsidR="006F2D4F">
      <w:rPr>
        <w:b/>
        <w:noProof/>
        <w:sz w:val="20"/>
      </w:rPr>
      <w:t>Schedule 1</w:t>
    </w:r>
    <w:r w:rsidR="00484ABB">
      <w:rPr>
        <w:b/>
        <w:sz w:val="20"/>
      </w:rPr>
      <w:fldChar w:fldCharType="end"/>
    </w:r>
  </w:p>
  <w:p w:rsidR="00484ABB" w:rsidRPr="00A961C4" w:rsidRDefault="00484AB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6F2D4F">
      <w:rPr>
        <w:noProof/>
        <w:sz w:val="20"/>
      </w:rPr>
      <w:t>Running balance accounts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6F2D4F">
      <w:rPr>
        <w:b/>
        <w:noProof/>
        <w:sz w:val="20"/>
      </w:rPr>
      <w:t>Part 2</w:t>
    </w:r>
    <w:r w:rsidRPr="00A961C4">
      <w:rPr>
        <w:b/>
        <w:sz w:val="20"/>
      </w:rPr>
      <w:fldChar w:fldCharType="end"/>
    </w:r>
  </w:p>
  <w:p w:rsidR="00484ABB" w:rsidRPr="00A961C4" w:rsidRDefault="00484ABB"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BB" w:rsidRPr="00A961C4" w:rsidRDefault="000C5726" w:rsidP="0048364F">
    <w:r>
      <w:rPr>
        <w:noProof/>
        <w:lang w:eastAsia="en-AU"/>
      </w:rPr>
      <mc:AlternateContent>
        <mc:Choice Requires="wps">
          <w:drawing>
            <wp:anchor distT="0" distB="0" distL="114300" distR="114300" simplePos="0" relativeHeight="251668480" behindDoc="1" locked="0" layoutInCell="1" allowOverlap="1">
              <wp:simplePos x="0" y="0"/>
              <wp:positionH relativeFrom="column">
                <wp:align>center</wp:align>
              </wp:positionH>
              <wp:positionV relativeFrom="page">
                <wp:posOffset>443230</wp:posOffset>
              </wp:positionV>
              <wp:extent cx="4414157" cy="397329"/>
              <wp:effectExtent l="0" t="0" r="5715" b="31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0;margin-top:34.9pt;width:347.55pt;height:31.3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7456" behindDoc="1" locked="0" layoutInCell="1" allowOverlap="1">
              <wp:simplePos x="0" y="0"/>
              <wp:positionH relativeFrom="column">
                <wp:align>center</wp:align>
              </wp:positionH>
              <wp:positionV relativeFrom="page">
                <wp:posOffset>143510</wp:posOffset>
              </wp:positionV>
              <wp:extent cx="4414157" cy="397329"/>
              <wp:effectExtent l="0" t="0" r="5715" b="31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157" cy="39732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1" type="#_x0000_t202" style="position:absolute;margin-left:0;margin-top:11.3pt;width:347.55pt;height:31.3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" stroked="f" strokeweight=".5pt">
              <v:path arrowok="t"/>
              <v:textbox>
                <w:txbxContent>
                  <w:p w:rsidR="000C5726" w:rsidRPr="000C5726" w:rsidRDefault="000C5726" w:rsidP="000C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8B"/>
    <w:rsid w:val="000044B4"/>
    <w:rsid w:val="000113BC"/>
    <w:rsid w:val="000136AF"/>
    <w:rsid w:val="000417C9"/>
    <w:rsid w:val="00055B5C"/>
    <w:rsid w:val="00056391"/>
    <w:rsid w:val="00060FF9"/>
    <w:rsid w:val="000614BF"/>
    <w:rsid w:val="000B1FD2"/>
    <w:rsid w:val="000C5726"/>
    <w:rsid w:val="000D05EF"/>
    <w:rsid w:val="000E1464"/>
    <w:rsid w:val="000F21C1"/>
    <w:rsid w:val="000F62ED"/>
    <w:rsid w:val="00101D90"/>
    <w:rsid w:val="0010745C"/>
    <w:rsid w:val="00113BD1"/>
    <w:rsid w:val="00122206"/>
    <w:rsid w:val="001440A4"/>
    <w:rsid w:val="0015646E"/>
    <w:rsid w:val="001643C9"/>
    <w:rsid w:val="00165568"/>
    <w:rsid w:val="00166C2F"/>
    <w:rsid w:val="001716C9"/>
    <w:rsid w:val="00173363"/>
    <w:rsid w:val="00173B94"/>
    <w:rsid w:val="001854B4"/>
    <w:rsid w:val="001939E1"/>
    <w:rsid w:val="00195382"/>
    <w:rsid w:val="001A3658"/>
    <w:rsid w:val="001A759A"/>
    <w:rsid w:val="001B790A"/>
    <w:rsid w:val="001B7A5D"/>
    <w:rsid w:val="001C2418"/>
    <w:rsid w:val="001C69C4"/>
    <w:rsid w:val="001E3590"/>
    <w:rsid w:val="001E7407"/>
    <w:rsid w:val="001F01A0"/>
    <w:rsid w:val="00201D27"/>
    <w:rsid w:val="00202618"/>
    <w:rsid w:val="00240749"/>
    <w:rsid w:val="00263820"/>
    <w:rsid w:val="00275197"/>
    <w:rsid w:val="00293B89"/>
    <w:rsid w:val="00297ECB"/>
    <w:rsid w:val="002A2F66"/>
    <w:rsid w:val="002B5A30"/>
    <w:rsid w:val="002D043A"/>
    <w:rsid w:val="002D395A"/>
    <w:rsid w:val="003415D3"/>
    <w:rsid w:val="00350417"/>
    <w:rsid w:val="00352B0F"/>
    <w:rsid w:val="00357C10"/>
    <w:rsid w:val="00372A76"/>
    <w:rsid w:val="00373874"/>
    <w:rsid w:val="00375C6C"/>
    <w:rsid w:val="003A7B3C"/>
    <w:rsid w:val="003B4E3D"/>
    <w:rsid w:val="003C5F2B"/>
    <w:rsid w:val="003D0BFE"/>
    <w:rsid w:val="003D5700"/>
    <w:rsid w:val="00405579"/>
    <w:rsid w:val="00410B8E"/>
    <w:rsid w:val="004116CD"/>
    <w:rsid w:val="00420630"/>
    <w:rsid w:val="00421FC1"/>
    <w:rsid w:val="004229C7"/>
    <w:rsid w:val="00424CA9"/>
    <w:rsid w:val="00436785"/>
    <w:rsid w:val="00436BD5"/>
    <w:rsid w:val="00437E4B"/>
    <w:rsid w:val="0044291A"/>
    <w:rsid w:val="0044617F"/>
    <w:rsid w:val="00456941"/>
    <w:rsid w:val="0048196B"/>
    <w:rsid w:val="0048364F"/>
    <w:rsid w:val="00484ABB"/>
    <w:rsid w:val="00496F97"/>
    <w:rsid w:val="004C7C8C"/>
    <w:rsid w:val="004E2A4A"/>
    <w:rsid w:val="004F0D23"/>
    <w:rsid w:val="004F1FAC"/>
    <w:rsid w:val="005025B1"/>
    <w:rsid w:val="00516B8D"/>
    <w:rsid w:val="00537FBC"/>
    <w:rsid w:val="00543469"/>
    <w:rsid w:val="005459A7"/>
    <w:rsid w:val="00551B54"/>
    <w:rsid w:val="00584811"/>
    <w:rsid w:val="00585235"/>
    <w:rsid w:val="00593AA6"/>
    <w:rsid w:val="00594161"/>
    <w:rsid w:val="00594749"/>
    <w:rsid w:val="005A0D92"/>
    <w:rsid w:val="005B4067"/>
    <w:rsid w:val="005C3F41"/>
    <w:rsid w:val="005E152A"/>
    <w:rsid w:val="00600219"/>
    <w:rsid w:val="00641DE5"/>
    <w:rsid w:val="00656F0C"/>
    <w:rsid w:val="00677CC2"/>
    <w:rsid w:val="00681F92"/>
    <w:rsid w:val="006842C2"/>
    <w:rsid w:val="00685F42"/>
    <w:rsid w:val="0069207B"/>
    <w:rsid w:val="006A4B23"/>
    <w:rsid w:val="006C2874"/>
    <w:rsid w:val="006C7F8C"/>
    <w:rsid w:val="006D380D"/>
    <w:rsid w:val="006E0135"/>
    <w:rsid w:val="006E303A"/>
    <w:rsid w:val="006F2D4F"/>
    <w:rsid w:val="006F7E19"/>
    <w:rsid w:val="00700B2C"/>
    <w:rsid w:val="00710E7C"/>
    <w:rsid w:val="00712D8D"/>
    <w:rsid w:val="00713084"/>
    <w:rsid w:val="00714B26"/>
    <w:rsid w:val="00724BE3"/>
    <w:rsid w:val="00731E00"/>
    <w:rsid w:val="007440B7"/>
    <w:rsid w:val="007634AD"/>
    <w:rsid w:val="007715C9"/>
    <w:rsid w:val="00774EDD"/>
    <w:rsid w:val="007757EC"/>
    <w:rsid w:val="0078332D"/>
    <w:rsid w:val="00796F8B"/>
    <w:rsid w:val="007D3807"/>
    <w:rsid w:val="007E3455"/>
    <w:rsid w:val="007E7D4A"/>
    <w:rsid w:val="008006CC"/>
    <w:rsid w:val="00807F18"/>
    <w:rsid w:val="00826488"/>
    <w:rsid w:val="00831E8D"/>
    <w:rsid w:val="00856A31"/>
    <w:rsid w:val="00857D6B"/>
    <w:rsid w:val="008754D0"/>
    <w:rsid w:val="00877D48"/>
    <w:rsid w:val="00883781"/>
    <w:rsid w:val="00885570"/>
    <w:rsid w:val="00893958"/>
    <w:rsid w:val="008A2E77"/>
    <w:rsid w:val="008C6F6F"/>
    <w:rsid w:val="008D0EE0"/>
    <w:rsid w:val="008D3E94"/>
    <w:rsid w:val="008D6997"/>
    <w:rsid w:val="008D7050"/>
    <w:rsid w:val="008F4F1C"/>
    <w:rsid w:val="008F77C4"/>
    <w:rsid w:val="009103F3"/>
    <w:rsid w:val="00932377"/>
    <w:rsid w:val="00967042"/>
    <w:rsid w:val="0098255A"/>
    <w:rsid w:val="009845BE"/>
    <w:rsid w:val="009969C9"/>
    <w:rsid w:val="009F7BD0"/>
    <w:rsid w:val="00A048FF"/>
    <w:rsid w:val="00A10775"/>
    <w:rsid w:val="00A231E2"/>
    <w:rsid w:val="00A36C48"/>
    <w:rsid w:val="00A41E0B"/>
    <w:rsid w:val="00A4403A"/>
    <w:rsid w:val="00A55631"/>
    <w:rsid w:val="00A64912"/>
    <w:rsid w:val="00A70A74"/>
    <w:rsid w:val="00A9552E"/>
    <w:rsid w:val="00A97DFF"/>
    <w:rsid w:val="00AA00F8"/>
    <w:rsid w:val="00AA3795"/>
    <w:rsid w:val="00AB6072"/>
    <w:rsid w:val="00AC1E75"/>
    <w:rsid w:val="00AD520D"/>
    <w:rsid w:val="00AD5641"/>
    <w:rsid w:val="00AE1088"/>
    <w:rsid w:val="00AF1BA4"/>
    <w:rsid w:val="00B032D8"/>
    <w:rsid w:val="00B27B7D"/>
    <w:rsid w:val="00B33B3C"/>
    <w:rsid w:val="00B6382D"/>
    <w:rsid w:val="00B67C0D"/>
    <w:rsid w:val="00B97174"/>
    <w:rsid w:val="00BA5026"/>
    <w:rsid w:val="00BB40BF"/>
    <w:rsid w:val="00BC0CD1"/>
    <w:rsid w:val="00BE719A"/>
    <w:rsid w:val="00BE720A"/>
    <w:rsid w:val="00BF0461"/>
    <w:rsid w:val="00BF4944"/>
    <w:rsid w:val="00BF56D4"/>
    <w:rsid w:val="00C01133"/>
    <w:rsid w:val="00C04409"/>
    <w:rsid w:val="00C05AE3"/>
    <w:rsid w:val="00C067E5"/>
    <w:rsid w:val="00C164CA"/>
    <w:rsid w:val="00C176CF"/>
    <w:rsid w:val="00C42BF8"/>
    <w:rsid w:val="00C460AE"/>
    <w:rsid w:val="00C50043"/>
    <w:rsid w:val="00C54E84"/>
    <w:rsid w:val="00C7573B"/>
    <w:rsid w:val="00C76CF3"/>
    <w:rsid w:val="00CA520A"/>
    <w:rsid w:val="00CE1E31"/>
    <w:rsid w:val="00CF0BB2"/>
    <w:rsid w:val="00D00EAA"/>
    <w:rsid w:val="00D050B0"/>
    <w:rsid w:val="00D13441"/>
    <w:rsid w:val="00D243A3"/>
    <w:rsid w:val="00D341D7"/>
    <w:rsid w:val="00D477C3"/>
    <w:rsid w:val="00D52EFE"/>
    <w:rsid w:val="00D63EF6"/>
    <w:rsid w:val="00D7044B"/>
    <w:rsid w:val="00D70DFB"/>
    <w:rsid w:val="00D73029"/>
    <w:rsid w:val="00D766DF"/>
    <w:rsid w:val="00DE2002"/>
    <w:rsid w:val="00DF7AE9"/>
    <w:rsid w:val="00E05704"/>
    <w:rsid w:val="00E06FD9"/>
    <w:rsid w:val="00E24D66"/>
    <w:rsid w:val="00E54292"/>
    <w:rsid w:val="00E575ED"/>
    <w:rsid w:val="00E674D6"/>
    <w:rsid w:val="00E74DC7"/>
    <w:rsid w:val="00E87699"/>
    <w:rsid w:val="00E947C6"/>
    <w:rsid w:val="00EB6031"/>
    <w:rsid w:val="00EC3BB0"/>
    <w:rsid w:val="00ED492F"/>
    <w:rsid w:val="00ED63A1"/>
    <w:rsid w:val="00EE3E36"/>
    <w:rsid w:val="00EF2E3A"/>
    <w:rsid w:val="00F047E2"/>
    <w:rsid w:val="00F078DC"/>
    <w:rsid w:val="00F13E86"/>
    <w:rsid w:val="00F17B00"/>
    <w:rsid w:val="00F677A9"/>
    <w:rsid w:val="00F84CF5"/>
    <w:rsid w:val="00F92D35"/>
    <w:rsid w:val="00FA420B"/>
    <w:rsid w:val="00FD1E13"/>
    <w:rsid w:val="00FD66D1"/>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5726"/>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C5726"/>
  </w:style>
  <w:style w:type="paragraph" w:customStyle="1" w:styleId="OPCParaBase">
    <w:name w:val="OPCParaBase"/>
    <w:qFormat/>
    <w:rsid w:val="000C5726"/>
    <w:pPr>
      <w:spacing w:line="260" w:lineRule="atLeast"/>
    </w:pPr>
    <w:rPr>
      <w:rFonts w:eastAsia="Times New Roman" w:cs="Times New Roman"/>
      <w:sz w:val="22"/>
      <w:lang w:eastAsia="en-AU"/>
    </w:rPr>
  </w:style>
  <w:style w:type="paragraph" w:customStyle="1" w:styleId="ShortT">
    <w:name w:val="ShortT"/>
    <w:basedOn w:val="OPCParaBase"/>
    <w:next w:val="Normal"/>
    <w:qFormat/>
    <w:rsid w:val="000C5726"/>
    <w:pPr>
      <w:spacing w:line="240" w:lineRule="auto"/>
    </w:pPr>
    <w:rPr>
      <w:b/>
      <w:sz w:val="40"/>
    </w:rPr>
  </w:style>
  <w:style w:type="paragraph" w:customStyle="1" w:styleId="ActHead1">
    <w:name w:val="ActHead 1"/>
    <w:aliases w:val="c"/>
    <w:basedOn w:val="OPCParaBase"/>
    <w:next w:val="Normal"/>
    <w:qFormat/>
    <w:rsid w:val="000C57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C57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C57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C57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C57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C57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C57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C57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C572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C5726"/>
  </w:style>
  <w:style w:type="paragraph" w:customStyle="1" w:styleId="Blocks">
    <w:name w:val="Blocks"/>
    <w:aliases w:val="bb"/>
    <w:basedOn w:val="OPCParaBase"/>
    <w:qFormat/>
    <w:rsid w:val="000C5726"/>
    <w:pPr>
      <w:spacing w:line="240" w:lineRule="auto"/>
    </w:pPr>
    <w:rPr>
      <w:sz w:val="24"/>
    </w:rPr>
  </w:style>
  <w:style w:type="paragraph" w:customStyle="1" w:styleId="BoxText">
    <w:name w:val="BoxText"/>
    <w:aliases w:val="bt"/>
    <w:basedOn w:val="OPCParaBase"/>
    <w:qFormat/>
    <w:rsid w:val="000C57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C5726"/>
    <w:rPr>
      <w:b/>
    </w:rPr>
  </w:style>
  <w:style w:type="paragraph" w:customStyle="1" w:styleId="BoxHeadItalic">
    <w:name w:val="BoxHeadItalic"/>
    <w:aliases w:val="bhi"/>
    <w:basedOn w:val="BoxText"/>
    <w:next w:val="BoxStep"/>
    <w:qFormat/>
    <w:rsid w:val="000C5726"/>
    <w:rPr>
      <w:i/>
    </w:rPr>
  </w:style>
  <w:style w:type="paragraph" w:customStyle="1" w:styleId="BoxList">
    <w:name w:val="BoxList"/>
    <w:aliases w:val="bl"/>
    <w:basedOn w:val="BoxText"/>
    <w:qFormat/>
    <w:rsid w:val="000C5726"/>
    <w:pPr>
      <w:ind w:left="1559" w:hanging="425"/>
    </w:pPr>
  </w:style>
  <w:style w:type="paragraph" w:customStyle="1" w:styleId="BoxNote">
    <w:name w:val="BoxNote"/>
    <w:aliases w:val="bn"/>
    <w:basedOn w:val="BoxText"/>
    <w:qFormat/>
    <w:rsid w:val="000C5726"/>
    <w:pPr>
      <w:tabs>
        <w:tab w:val="left" w:pos="1985"/>
      </w:tabs>
      <w:spacing w:before="122" w:line="198" w:lineRule="exact"/>
      <w:ind w:left="2948" w:hanging="1814"/>
    </w:pPr>
    <w:rPr>
      <w:sz w:val="18"/>
    </w:rPr>
  </w:style>
  <w:style w:type="paragraph" w:customStyle="1" w:styleId="BoxPara">
    <w:name w:val="BoxPara"/>
    <w:aliases w:val="bp"/>
    <w:basedOn w:val="BoxText"/>
    <w:qFormat/>
    <w:rsid w:val="000C5726"/>
    <w:pPr>
      <w:tabs>
        <w:tab w:val="right" w:pos="2268"/>
      </w:tabs>
      <w:ind w:left="2552" w:hanging="1418"/>
    </w:pPr>
  </w:style>
  <w:style w:type="paragraph" w:customStyle="1" w:styleId="BoxStep">
    <w:name w:val="BoxStep"/>
    <w:aliases w:val="bs"/>
    <w:basedOn w:val="BoxText"/>
    <w:qFormat/>
    <w:rsid w:val="000C5726"/>
    <w:pPr>
      <w:ind w:left="1985" w:hanging="851"/>
    </w:pPr>
  </w:style>
  <w:style w:type="character" w:customStyle="1" w:styleId="CharAmPartNo">
    <w:name w:val="CharAmPartNo"/>
    <w:basedOn w:val="OPCCharBase"/>
    <w:qFormat/>
    <w:rsid w:val="000C5726"/>
  </w:style>
  <w:style w:type="character" w:customStyle="1" w:styleId="CharAmPartText">
    <w:name w:val="CharAmPartText"/>
    <w:basedOn w:val="OPCCharBase"/>
    <w:qFormat/>
    <w:rsid w:val="000C5726"/>
  </w:style>
  <w:style w:type="character" w:customStyle="1" w:styleId="CharAmSchNo">
    <w:name w:val="CharAmSchNo"/>
    <w:basedOn w:val="OPCCharBase"/>
    <w:qFormat/>
    <w:rsid w:val="000C5726"/>
  </w:style>
  <w:style w:type="character" w:customStyle="1" w:styleId="CharAmSchText">
    <w:name w:val="CharAmSchText"/>
    <w:basedOn w:val="OPCCharBase"/>
    <w:qFormat/>
    <w:rsid w:val="000C5726"/>
  </w:style>
  <w:style w:type="character" w:customStyle="1" w:styleId="CharBoldItalic">
    <w:name w:val="CharBoldItalic"/>
    <w:basedOn w:val="OPCCharBase"/>
    <w:uiPriority w:val="1"/>
    <w:qFormat/>
    <w:rsid w:val="000C5726"/>
    <w:rPr>
      <w:b/>
      <w:i/>
    </w:rPr>
  </w:style>
  <w:style w:type="character" w:customStyle="1" w:styleId="CharChapNo">
    <w:name w:val="CharChapNo"/>
    <w:basedOn w:val="OPCCharBase"/>
    <w:uiPriority w:val="1"/>
    <w:qFormat/>
    <w:rsid w:val="000C5726"/>
  </w:style>
  <w:style w:type="character" w:customStyle="1" w:styleId="CharChapText">
    <w:name w:val="CharChapText"/>
    <w:basedOn w:val="OPCCharBase"/>
    <w:uiPriority w:val="1"/>
    <w:qFormat/>
    <w:rsid w:val="000C5726"/>
  </w:style>
  <w:style w:type="character" w:customStyle="1" w:styleId="CharDivNo">
    <w:name w:val="CharDivNo"/>
    <w:basedOn w:val="OPCCharBase"/>
    <w:uiPriority w:val="1"/>
    <w:qFormat/>
    <w:rsid w:val="000C5726"/>
  </w:style>
  <w:style w:type="character" w:customStyle="1" w:styleId="CharDivText">
    <w:name w:val="CharDivText"/>
    <w:basedOn w:val="OPCCharBase"/>
    <w:uiPriority w:val="1"/>
    <w:qFormat/>
    <w:rsid w:val="000C5726"/>
  </w:style>
  <w:style w:type="character" w:customStyle="1" w:styleId="CharItalic">
    <w:name w:val="CharItalic"/>
    <w:basedOn w:val="OPCCharBase"/>
    <w:uiPriority w:val="1"/>
    <w:qFormat/>
    <w:rsid w:val="000C5726"/>
    <w:rPr>
      <w:i/>
    </w:rPr>
  </w:style>
  <w:style w:type="character" w:customStyle="1" w:styleId="CharPartNo">
    <w:name w:val="CharPartNo"/>
    <w:basedOn w:val="OPCCharBase"/>
    <w:uiPriority w:val="1"/>
    <w:qFormat/>
    <w:rsid w:val="000C5726"/>
  </w:style>
  <w:style w:type="character" w:customStyle="1" w:styleId="CharPartText">
    <w:name w:val="CharPartText"/>
    <w:basedOn w:val="OPCCharBase"/>
    <w:uiPriority w:val="1"/>
    <w:qFormat/>
    <w:rsid w:val="000C5726"/>
  </w:style>
  <w:style w:type="character" w:customStyle="1" w:styleId="CharSectno">
    <w:name w:val="CharSectno"/>
    <w:basedOn w:val="OPCCharBase"/>
    <w:qFormat/>
    <w:rsid w:val="000C5726"/>
  </w:style>
  <w:style w:type="character" w:customStyle="1" w:styleId="CharSubdNo">
    <w:name w:val="CharSubdNo"/>
    <w:basedOn w:val="OPCCharBase"/>
    <w:uiPriority w:val="1"/>
    <w:qFormat/>
    <w:rsid w:val="000C5726"/>
  </w:style>
  <w:style w:type="character" w:customStyle="1" w:styleId="CharSubdText">
    <w:name w:val="CharSubdText"/>
    <w:basedOn w:val="OPCCharBase"/>
    <w:uiPriority w:val="1"/>
    <w:qFormat/>
    <w:rsid w:val="000C5726"/>
  </w:style>
  <w:style w:type="paragraph" w:customStyle="1" w:styleId="CTA--">
    <w:name w:val="CTA --"/>
    <w:basedOn w:val="OPCParaBase"/>
    <w:next w:val="Normal"/>
    <w:rsid w:val="000C5726"/>
    <w:pPr>
      <w:spacing w:before="60" w:line="240" w:lineRule="atLeast"/>
      <w:ind w:left="142" w:hanging="142"/>
    </w:pPr>
    <w:rPr>
      <w:sz w:val="20"/>
    </w:rPr>
  </w:style>
  <w:style w:type="paragraph" w:customStyle="1" w:styleId="CTA-">
    <w:name w:val="CTA -"/>
    <w:basedOn w:val="OPCParaBase"/>
    <w:rsid w:val="000C5726"/>
    <w:pPr>
      <w:spacing w:before="60" w:line="240" w:lineRule="atLeast"/>
      <w:ind w:left="85" w:hanging="85"/>
    </w:pPr>
    <w:rPr>
      <w:sz w:val="20"/>
    </w:rPr>
  </w:style>
  <w:style w:type="paragraph" w:customStyle="1" w:styleId="CTA---">
    <w:name w:val="CTA ---"/>
    <w:basedOn w:val="OPCParaBase"/>
    <w:next w:val="Normal"/>
    <w:rsid w:val="000C5726"/>
    <w:pPr>
      <w:spacing w:before="60" w:line="240" w:lineRule="atLeast"/>
      <w:ind w:left="198" w:hanging="198"/>
    </w:pPr>
    <w:rPr>
      <w:sz w:val="20"/>
    </w:rPr>
  </w:style>
  <w:style w:type="paragraph" w:customStyle="1" w:styleId="CTA----">
    <w:name w:val="CTA ----"/>
    <w:basedOn w:val="OPCParaBase"/>
    <w:next w:val="Normal"/>
    <w:rsid w:val="000C5726"/>
    <w:pPr>
      <w:spacing w:before="60" w:line="240" w:lineRule="atLeast"/>
      <w:ind w:left="255" w:hanging="255"/>
    </w:pPr>
    <w:rPr>
      <w:sz w:val="20"/>
    </w:rPr>
  </w:style>
  <w:style w:type="paragraph" w:customStyle="1" w:styleId="CTA1a">
    <w:name w:val="CTA 1(a)"/>
    <w:basedOn w:val="OPCParaBase"/>
    <w:rsid w:val="000C5726"/>
    <w:pPr>
      <w:tabs>
        <w:tab w:val="right" w:pos="414"/>
      </w:tabs>
      <w:spacing w:before="40" w:line="240" w:lineRule="atLeast"/>
      <w:ind w:left="675" w:hanging="675"/>
    </w:pPr>
    <w:rPr>
      <w:sz w:val="20"/>
    </w:rPr>
  </w:style>
  <w:style w:type="paragraph" w:customStyle="1" w:styleId="CTA1ai">
    <w:name w:val="CTA 1(a)(i)"/>
    <w:basedOn w:val="OPCParaBase"/>
    <w:rsid w:val="000C5726"/>
    <w:pPr>
      <w:tabs>
        <w:tab w:val="right" w:pos="1004"/>
      </w:tabs>
      <w:spacing w:before="40" w:line="240" w:lineRule="atLeast"/>
      <w:ind w:left="1253" w:hanging="1253"/>
    </w:pPr>
    <w:rPr>
      <w:sz w:val="20"/>
    </w:rPr>
  </w:style>
  <w:style w:type="paragraph" w:customStyle="1" w:styleId="CTA2a">
    <w:name w:val="CTA 2(a)"/>
    <w:basedOn w:val="OPCParaBase"/>
    <w:rsid w:val="000C5726"/>
    <w:pPr>
      <w:tabs>
        <w:tab w:val="right" w:pos="482"/>
      </w:tabs>
      <w:spacing w:before="40" w:line="240" w:lineRule="atLeast"/>
      <w:ind w:left="748" w:hanging="748"/>
    </w:pPr>
    <w:rPr>
      <w:sz w:val="20"/>
    </w:rPr>
  </w:style>
  <w:style w:type="paragraph" w:customStyle="1" w:styleId="CTA2ai">
    <w:name w:val="CTA 2(a)(i)"/>
    <w:basedOn w:val="OPCParaBase"/>
    <w:rsid w:val="000C5726"/>
    <w:pPr>
      <w:tabs>
        <w:tab w:val="right" w:pos="1089"/>
      </w:tabs>
      <w:spacing w:before="40" w:line="240" w:lineRule="atLeast"/>
      <w:ind w:left="1327" w:hanging="1327"/>
    </w:pPr>
    <w:rPr>
      <w:sz w:val="20"/>
    </w:rPr>
  </w:style>
  <w:style w:type="paragraph" w:customStyle="1" w:styleId="CTA3a">
    <w:name w:val="CTA 3(a)"/>
    <w:basedOn w:val="OPCParaBase"/>
    <w:rsid w:val="000C5726"/>
    <w:pPr>
      <w:tabs>
        <w:tab w:val="right" w:pos="556"/>
      </w:tabs>
      <w:spacing w:before="40" w:line="240" w:lineRule="atLeast"/>
      <w:ind w:left="805" w:hanging="805"/>
    </w:pPr>
    <w:rPr>
      <w:sz w:val="20"/>
    </w:rPr>
  </w:style>
  <w:style w:type="paragraph" w:customStyle="1" w:styleId="CTA3ai">
    <w:name w:val="CTA 3(a)(i)"/>
    <w:basedOn w:val="OPCParaBase"/>
    <w:rsid w:val="000C5726"/>
    <w:pPr>
      <w:tabs>
        <w:tab w:val="right" w:pos="1140"/>
      </w:tabs>
      <w:spacing w:before="40" w:line="240" w:lineRule="atLeast"/>
      <w:ind w:left="1361" w:hanging="1361"/>
    </w:pPr>
    <w:rPr>
      <w:sz w:val="20"/>
    </w:rPr>
  </w:style>
  <w:style w:type="paragraph" w:customStyle="1" w:styleId="CTA4a">
    <w:name w:val="CTA 4(a)"/>
    <w:basedOn w:val="OPCParaBase"/>
    <w:rsid w:val="000C5726"/>
    <w:pPr>
      <w:tabs>
        <w:tab w:val="right" w:pos="624"/>
      </w:tabs>
      <w:spacing w:before="40" w:line="240" w:lineRule="atLeast"/>
      <w:ind w:left="873" w:hanging="873"/>
    </w:pPr>
    <w:rPr>
      <w:sz w:val="20"/>
    </w:rPr>
  </w:style>
  <w:style w:type="paragraph" w:customStyle="1" w:styleId="CTA4ai">
    <w:name w:val="CTA 4(a)(i)"/>
    <w:basedOn w:val="OPCParaBase"/>
    <w:rsid w:val="000C5726"/>
    <w:pPr>
      <w:tabs>
        <w:tab w:val="right" w:pos="1213"/>
      </w:tabs>
      <w:spacing w:before="40" w:line="240" w:lineRule="atLeast"/>
      <w:ind w:left="1452" w:hanging="1452"/>
    </w:pPr>
    <w:rPr>
      <w:sz w:val="20"/>
    </w:rPr>
  </w:style>
  <w:style w:type="paragraph" w:customStyle="1" w:styleId="CTACAPS">
    <w:name w:val="CTA CAPS"/>
    <w:basedOn w:val="OPCParaBase"/>
    <w:rsid w:val="000C5726"/>
    <w:pPr>
      <w:spacing w:before="60" w:line="240" w:lineRule="atLeast"/>
    </w:pPr>
    <w:rPr>
      <w:sz w:val="20"/>
    </w:rPr>
  </w:style>
  <w:style w:type="paragraph" w:customStyle="1" w:styleId="CTAright">
    <w:name w:val="CTA right"/>
    <w:basedOn w:val="OPCParaBase"/>
    <w:rsid w:val="000C5726"/>
    <w:pPr>
      <w:spacing w:before="60" w:line="240" w:lineRule="auto"/>
      <w:jc w:val="right"/>
    </w:pPr>
    <w:rPr>
      <w:sz w:val="20"/>
    </w:rPr>
  </w:style>
  <w:style w:type="paragraph" w:customStyle="1" w:styleId="subsection">
    <w:name w:val="subsection"/>
    <w:aliases w:val="ss"/>
    <w:basedOn w:val="OPCParaBase"/>
    <w:link w:val="subsectionChar"/>
    <w:rsid w:val="000C5726"/>
    <w:pPr>
      <w:tabs>
        <w:tab w:val="right" w:pos="1021"/>
      </w:tabs>
      <w:spacing w:before="180" w:line="240" w:lineRule="auto"/>
      <w:ind w:left="1134" w:hanging="1134"/>
    </w:pPr>
  </w:style>
  <w:style w:type="paragraph" w:customStyle="1" w:styleId="Definition">
    <w:name w:val="Definition"/>
    <w:aliases w:val="dd"/>
    <w:basedOn w:val="OPCParaBase"/>
    <w:rsid w:val="000C5726"/>
    <w:pPr>
      <w:spacing w:before="180" w:line="240" w:lineRule="auto"/>
      <w:ind w:left="1134"/>
    </w:pPr>
  </w:style>
  <w:style w:type="paragraph" w:customStyle="1" w:styleId="ETAsubitem">
    <w:name w:val="ETA(subitem)"/>
    <w:basedOn w:val="OPCParaBase"/>
    <w:rsid w:val="000C5726"/>
    <w:pPr>
      <w:tabs>
        <w:tab w:val="right" w:pos="340"/>
      </w:tabs>
      <w:spacing w:before="60" w:line="240" w:lineRule="auto"/>
      <w:ind w:left="454" w:hanging="454"/>
    </w:pPr>
    <w:rPr>
      <w:sz w:val="20"/>
    </w:rPr>
  </w:style>
  <w:style w:type="paragraph" w:customStyle="1" w:styleId="ETApara">
    <w:name w:val="ETA(para)"/>
    <w:basedOn w:val="OPCParaBase"/>
    <w:rsid w:val="000C5726"/>
    <w:pPr>
      <w:tabs>
        <w:tab w:val="right" w:pos="754"/>
      </w:tabs>
      <w:spacing w:before="60" w:line="240" w:lineRule="auto"/>
      <w:ind w:left="828" w:hanging="828"/>
    </w:pPr>
    <w:rPr>
      <w:sz w:val="20"/>
    </w:rPr>
  </w:style>
  <w:style w:type="paragraph" w:customStyle="1" w:styleId="ETAsubpara">
    <w:name w:val="ETA(subpara)"/>
    <w:basedOn w:val="OPCParaBase"/>
    <w:rsid w:val="000C5726"/>
    <w:pPr>
      <w:tabs>
        <w:tab w:val="right" w:pos="1083"/>
      </w:tabs>
      <w:spacing w:before="60" w:line="240" w:lineRule="auto"/>
      <w:ind w:left="1191" w:hanging="1191"/>
    </w:pPr>
    <w:rPr>
      <w:sz w:val="20"/>
    </w:rPr>
  </w:style>
  <w:style w:type="paragraph" w:customStyle="1" w:styleId="ETAsub-subpara">
    <w:name w:val="ETA(sub-subpara)"/>
    <w:basedOn w:val="OPCParaBase"/>
    <w:rsid w:val="000C5726"/>
    <w:pPr>
      <w:tabs>
        <w:tab w:val="right" w:pos="1412"/>
      </w:tabs>
      <w:spacing w:before="60" w:line="240" w:lineRule="auto"/>
      <w:ind w:left="1525" w:hanging="1525"/>
    </w:pPr>
    <w:rPr>
      <w:sz w:val="20"/>
    </w:rPr>
  </w:style>
  <w:style w:type="paragraph" w:customStyle="1" w:styleId="Formula">
    <w:name w:val="Formula"/>
    <w:basedOn w:val="OPCParaBase"/>
    <w:rsid w:val="000C5726"/>
    <w:pPr>
      <w:spacing w:line="240" w:lineRule="auto"/>
      <w:ind w:left="1134"/>
    </w:pPr>
    <w:rPr>
      <w:sz w:val="20"/>
    </w:rPr>
  </w:style>
  <w:style w:type="paragraph" w:styleId="Header">
    <w:name w:val="header"/>
    <w:basedOn w:val="OPCParaBase"/>
    <w:link w:val="HeaderChar"/>
    <w:unhideWhenUsed/>
    <w:rsid w:val="000C572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C5726"/>
    <w:rPr>
      <w:rFonts w:eastAsia="Times New Roman" w:cs="Times New Roman"/>
      <w:sz w:val="16"/>
      <w:lang w:eastAsia="en-AU"/>
    </w:rPr>
  </w:style>
  <w:style w:type="paragraph" w:customStyle="1" w:styleId="House">
    <w:name w:val="House"/>
    <w:basedOn w:val="OPCParaBase"/>
    <w:rsid w:val="000C5726"/>
    <w:pPr>
      <w:spacing w:line="240" w:lineRule="auto"/>
    </w:pPr>
    <w:rPr>
      <w:sz w:val="28"/>
    </w:rPr>
  </w:style>
  <w:style w:type="paragraph" w:customStyle="1" w:styleId="Item">
    <w:name w:val="Item"/>
    <w:aliases w:val="i"/>
    <w:basedOn w:val="OPCParaBase"/>
    <w:next w:val="ItemHead"/>
    <w:link w:val="ItemChar"/>
    <w:rsid w:val="000C5726"/>
    <w:pPr>
      <w:keepLines/>
      <w:spacing w:before="80" w:line="240" w:lineRule="auto"/>
      <w:ind w:left="709"/>
    </w:pPr>
  </w:style>
  <w:style w:type="paragraph" w:customStyle="1" w:styleId="ItemHead">
    <w:name w:val="ItemHead"/>
    <w:aliases w:val="ih"/>
    <w:basedOn w:val="OPCParaBase"/>
    <w:next w:val="Item"/>
    <w:link w:val="ItemHeadChar"/>
    <w:rsid w:val="000C572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C5726"/>
    <w:pPr>
      <w:spacing w:line="240" w:lineRule="auto"/>
    </w:pPr>
    <w:rPr>
      <w:b/>
      <w:sz w:val="32"/>
    </w:rPr>
  </w:style>
  <w:style w:type="paragraph" w:customStyle="1" w:styleId="notedraft">
    <w:name w:val="note(draft)"/>
    <w:aliases w:val="nd"/>
    <w:basedOn w:val="OPCParaBase"/>
    <w:rsid w:val="000C5726"/>
    <w:pPr>
      <w:spacing w:before="240" w:line="240" w:lineRule="auto"/>
      <w:ind w:left="284" w:hanging="284"/>
    </w:pPr>
    <w:rPr>
      <w:i/>
      <w:sz w:val="24"/>
    </w:rPr>
  </w:style>
  <w:style w:type="paragraph" w:customStyle="1" w:styleId="notemargin">
    <w:name w:val="note(margin)"/>
    <w:aliases w:val="nm"/>
    <w:basedOn w:val="OPCParaBase"/>
    <w:rsid w:val="000C5726"/>
    <w:pPr>
      <w:tabs>
        <w:tab w:val="left" w:pos="709"/>
      </w:tabs>
      <w:spacing w:before="122" w:line="198" w:lineRule="exact"/>
      <w:ind w:left="709" w:hanging="709"/>
    </w:pPr>
    <w:rPr>
      <w:sz w:val="18"/>
    </w:rPr>
  </w:style>
  <w:style w:type="paragraph" w:customStyle="1" w:styleId="noteToPara">
    <w:name w:val="noteToPara"/>
    <w:aliases w:val="ntp"/>
    <w:basedOn w:val="OPCParaBase"/>
    <w:rsid w:val="000C5726"/>
    <w:pPr>
      <w:spacing w:before="122" w:line="198" w:lineRule="exact"/>
      <w:ind w:left="2353" w:hanging="709"/>
    </w:pPr>
    <w:rPr>
      <w:sz w:val="18"/>
    </w:rPr>
  </w:style>
  <w:style w:type="paragraph" w:customStyle="1" w:styleId="noteParlAmend">
    <w:name w:val="note(ParlAmend)"/>
    <w:aliases w:val="npp"/>
    <w:basedOn w:val="OPCParaBase"/>
    <w:next w:val="ParlAmend"/>
    <w:rsid w:val="000C5726"/>
    <w:pPr>
      <w:spacing w:line="240" w:lineRule="auto"/>
      <w:jc w:val="right"/>
    </w:pPr>
    <w:rPr>
      <w:rFonts w:ascii="Arial" w:hAnsi="Arial"/>
      <w:b/>
      <w:i/>
    </w:rPr>
  </w:style>
  <w:style w:type="paragraph" w:customStyle="1" w:styleId="Page1">
    <w:name w:val="Page1"/>
    <w:basedOn w:val="OPCParaBase"/>
    <w:rsid w:val="000C5726"/>
    <w:pPr>
      <w:spacing w:before="5600" w:line="240" w:lineRule="auto"/>
    </w:pPr>
    <w:rPr>
      <w:b/>
      <w:sz w:val="32"/>
    </w:rPr>
  </w:style>
  <w:style w:type="paragraph" w:customStyle="1" w:styleId="PageBreak">
    <w:name w:val="PageBreak"/>
    <w:aliases w:val="pb"/>
    <w:basedOn w:val="OPCParaBase"/>
    <w:rsid w:val="000C5726"/>
    <w:pPr>
      <w:spacing w:line="240" w:lineRule="auto"/>
    </w:pPr>
    <w:rPr>
      <w:sz w:val="20"/>
    </w:rPr>
  </w:style>
  <w:style w:type="paragraph" w:customStyle="1" w:styleId="paragraphsub">
    <w:name w:val="paragraph(sub)"/>
    <w:aliases w:val="aa"/>
    <w:basedOn w:val="OPCParaBase"/>
    <w:rsid w:val="000C5726"/>
    <w:pPr>
      <w:tabs>
        <w:tab w:val="right" w:pos="1985"/>
      </w:tabs>
      <w:spacing w:before="40" w:line="240" w:lineRule="auto"/>
      <w:ind w:left="2098" w:hanging="2098"/>
    </w:pPr>
  </w:style>
  <w:style w:type="paragraph" w:customStyle="1" w:styleId="paragraphsub-sub">
    <w:name w:val="paragraph(sub-sub)"/>
    <w:aliases w:val="aaa"/>
    <w:basedOn w:val="OPCParaBase"/>
    <w:rsid w:val="000C5726"/>
    <w:pPr>
      <w:tabs>
        <w:tab w:val="right" w:pos="2722"/>
      </w:tabs>
      <w:spacing w:before="40" w:line="240" w:lineRule="auto"/>
      <w:ind w:left="2835" w:hanging="2835"/>
    </w:pPr>
  </w:style>
  <w:style w:type="paragraph" w:customStyle="1" w:styleId="paragraph">
    <w:name w:val="paragraph"/>
    <w:aliases w:val="a"/>
    <w:basedOn w:val="OPCParaBase"/>
    <w:link w:val="paragraphChar"/>
    <w:rsid w:val="000C5726"/>
    <w:pPr>
      <w:tabs>
        <w:tab w:val="right" w:pos="1531"/>
      </w:tabs>
      <w:spacing w:before="40" w:line="240" w:lineRule="auto"/>
      <w:ind w:left="1644" w:hanging="1644"/>
    </w:pPr>
  </w:style>
  <w:style w:type="paragraph" w:customStyle="1" w:styleId="ParlAmend">
    <w:name w:val="ParlAmend"/>
    <w:aliases w:val="pp"/>
    <w:basedOn w:val="OPCParaBase"/>
    <w:rsid w:val="000C5726"/>
    <w:pPr>
      <w:spacing w:before="240" w:line="240" w:lineRule="atLeast"/>
      <w:ind w:hanging="567"/>
    </w:pPr>
    <w:rPr>
      <w:sz w:val="24"/>
    </w:rPr>
  </w:style>
  <w:style w:type="paragraph" w:customStyle="1" w:styleId="Penalty">
    <w:name w:val="Penalty"/>
    <w:basedOn w:val="OPCParaBase"/>
    <w:rsid w:val="000C5726"/>
    <w:pPr>
      <w:tabs>
        <w:tab w:val="left" w:pos="2977"/>
      </w:tabs>
      <w:spacing w:before="180" w:line="240" w:lineRule="auto"/>
      <w:ind w:left="1985" w:hanging="851"/>
    </w:pPr>
  </w:style>
  <w:style w:type="paragraph" w:customStyle="1" w:styleId="Portfolio">
    <w:name w:val="Portfolio"/>
    <w:basedOn w:val="OPCParaBase"/>
    <w:rsid w:val="000C5726"/>
    <w:pPr>
      <w:spacing w:line="240" w:lineRule="auto"/>
    </w:pPr>
    <w:rPr>
      <w:i/>
      <w:sz w:val="20"/>
    </w:rPr>
  </w:style>
  <w:style w:type="paragraph" w:customStyle="1" w:styleId="Preamble">
    <w:name w:val="Preamble"/>
    <w:basedOn w:val="OPCParaBase"/>
    <w:next w:val="Normal"/>
    <w:rsid w:val="000C57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C5726"/>
    <w:pPr>
      <w:spacing w:line="240" w:lineRule="auto"/>
    </w:pPr>
    <w:rPr>
      <w:i/>
      <w:sz w:val="20"/>
    </w:rPr>
  </w:style>
  <w:style w:type="paragraph" w:customStyle="1" w:styleId="Session">
    <w:name w:val="Session"/>
    <w:basedOn w:val="OPCParaBase"/>
    <w:rsid w:val="000C5726"/>
    <w:pPr>
      <w:spacing w:line="240" w:lineRule="auto"/>
    </w:pPr>
    <w:rPr>
      <w:sz w:val="28"/>
    </w:rPr>
  </w:style>
  <w:style w:type="paragraph" w:customStyle="1" w:styleId="Sponsor">
    <w:name w:val="Sponsor"/>
    <w:basedOn w:val="OPCParaBase"/>
    <w:rsid w:val="000C5726"/>
    <w:pPr>
      <w:spacing w:line="240" w:lineRule="auto"/>
    </w:pPr>
    <w:rPr>
      <w:i/>
    </w:rPr>
  </w:style>
  <w:style w:type="paragraph" w:customStyle="1" w:styleId="Subitem">
    <w:name w:val="Subitem"/>
    <w:aliases w:val="iss"/>
    <w:basedOn w:val="OPCParaBase"/>
    <w:rsid w:val="000C5726"/>
    <w:pPr>
      <w:spacing w:before="180" w:line="240" w:lineRule="auto"/>
      <w:ind w:left="709" w:hanging="709"/>
    </w:pPr>
  </w:style>
  <w:style w:type="paragraph" w:customStyle="1" w:styleId="SubitemHead">
    <w:name w:val="SubitemHead"/>
    <w:aliases w:val="issh"/>
    <w:basedOn w:val="OPCParaBase"/>
    <w:rsid w:val="000C57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C5726"/>
    <w:pPr>
      <w:spacing w:before="40" w:line="240" w:lineRule="auto"/>
      <w:ind w:left="1134"/>
    </w:pPr>
  </w:style>
  <w:style w:type="paragraph" w:customStyle="1" w:styleId="SubsectionHead">
    <w:name w:val="SubsectionHead"/>
    <w:aliases w:val="ssh"/>
    <w:basedOn w:val="OPCParaBase"/>
    <w:next w:val="subsection"/>
    <w:rsid w:val="000C5726"/>
    <w:pPr>
      <w:keepNext/>
      <w:keepLines/>
      <w:spacing w:before="240" w:line="240" w:lineRule="auto"/>
      <w:ind w:left="1134"/>
    </w:pPr>
    <w:rPr>
      <w:i/>
    </w:rPr>
  </w:style>
  <w:style w:type="paragraph" w:customStyle="1" w:styleId="Tablea">
    <w:name w:val="Table(a)"/>
    <w:aliases w:val="ta"/>
    <w:basedOn w:val="OPCParaBase"/>
    <w:rsid w:val="000C5726"/>
    <w:pPr>
      <w:spacing w:before="60" w:line="240" w:lineRule="auto"/>
      <w:ind w:left="284" w:hanging="284"/>
    </w:pPr>
    <w:rPr>
      <w:sz w:val="20"/>
    </w:rPr>
  </w:style>
  <w:style w:type="paragraph" w:customStyle="1" w:styleId="TableAA">
    <w:name w:val="Table(AA)"/>
    <w:aliases w:val="taaa"/>
    <w:basedOn w:val="OPCParaBase"/>
    <w:rsid w:val="000C572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C572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C5726"/>
    <w:pPr>
      <w:spacing w:before="60" w:line="240" w:lineRule="atLeast"/>
    </w:pPr>
    <w:rPr>
      <w:sz w:val="20"/>
    </w:rPr>
  </w:style>
  <w:style w:type="paragraph" w:customStyle="1" w:styleId="TLPBoxTextnote">
    <w:name w:val="TLPBoxText(note"/>
    <w:aliases w:val="right)"/>
    <w:basedOn w:val="OPCParaBase"/>
    <w:rsid w:val="000C57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C572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C5726"/>
    <w:pPr>
      <w:spacing w:before="122" w:line="198" w:lineRule="exact"/>
      <w:ind w:left="1985" w:hanging="851"/>
      <w:jc w:val="right"/>
    </w:pPr>
    <w:rPr>
      <w:sz w:val="18"/>
    </w:rPr>
  </w:style>
  <w:style w:type="paragraph" w:customStyle="1" w:styleId="TLPTableBullet">
    <w:name w:val="TLPTableBullet"/>
    <w:aliases w:val="ttb"/>
    <w:basedOn w:val="OPCParaBase"/>
    <w:rsid w:val="000C5726"/>
    <w:pPr>
      <w:spacing w:line="240" w:lineRule="exact"/>
      <w:ind w:left="284" w:hanging="284"/>
    </w:pPr>
    <w:rPr>
      <w:sz w:val="20"/>
    </w:rPr>
  </w:style>
  <w:style w:type="paragraph" w:styleId="TOC1">
    <w:name w:val="toc 1"/>
    <w:basedOn w:val="OPCParaBase"/>
    <w:next w:val="Normal"/>
    <w:uiPriority w:val="39"/>
    <w:semiHidden/>
    <w:unhideWhenUsed/>
    <w:rsid w:val="000C572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C572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C572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C572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C572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C572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C57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C57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C572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C5726"/>
    <w:pPr>
      <w:keepLines/>
      <w:spacing w:before="240" w:after="120" w:line="240" w:lineRule="auto"/>
      <w:ind w:left="794"/>
    </w:pPr>
    <w:rPr>
      <w:b/>
      <w:kern w:val="28"/>
      <w:sz w:val="20"/>
    </w:rPr>
  </w:style>
  <w:style w:type="paragraph" w:customStyle="1" w:styleId="TofSectsHeading">
    <w:name w:val="TofSects(Heading)"/>
    <w:basedOn w:val="OPCParaBase"/>
    <w:rsid w:val="000C5726"/>
    <w:pPr>
      <w:spacing w:before="240" w:after="120" w:line="240" w:lineRule="auto"/>
    </w:pPr>
    <w:rPr>
      <w:b/>
      <w:sz w:val="24"/>
    </w:rPr>
  </w:style>
  <w:style w:type="paragraph" w:customStyle="1" w:styleId="TofSectsSection">
    <w:name w:val="TofSects(Section)"/>
    <w:basedOn w:val="OPCParaBase"/>
    <w:rsid w:val="000C5726"/>
    <w:pPr>
      <w:keepLines/>
      <w:spacing w:before="40" w:line="240" w:lineRule="auto"/>
      <w:ind w:left="1588" w:hanging="794"/>
    </w:pPr>
    <w:rPr>
      <w:kern w:val="28"/>
      <w:sz w:val="18"/>
    </w:rPr>
  </w:style>
  <w:style w:type="paragraph" w:customStyle="1" w:styleId="TofSectsSubdiv">
    <w:name w:val="TofSects(Subdiv)"/>
    <w:basedOn w:val="OPCParaBase"/>
    <w:rsid w:val="000C5726"/>
    <w:pPr>
      <w:keepLines/>
      <w:spacing w:before="80" w:line="240" w:lineRule="auto"/>
      <w:ind w:left="1588" w:hanging="794"/>
    </w:pPr>
    <w:rPr>
      <w:kern w:val="28"/>
    </w:rPr>
  </w:style>
  <w:style w:type="paragraph" w:customStyle="1" w:styleId="WRStyle">
    <w:name w:val="WR Style"/>
    <w:aliases w:val="WR"/>
    <w:basedOn w:val="OPCParaBase"/>
    <w:rsid w:val="000C5726"/>
    <w:pPr>
      <w:spacing w:before="240" w:line="240" w:lineRule="auto"/>
      <w:ind w:left="284" w:hanging="284"/>
    </w:pPr>
    <w:rPr>
      <w:b/>
      <w:i/>
      <w:kern w:val="28"/>
      <w:sz w:val="24"/>
    </w:rPr>
  </w:style>
  <w:style w:type="paragraph" w:customStyle="1" w:styleId="notepara">
    <w:name w:val="note(para)"/>
    <w:aliases w:val="na"/>
    <w:basedOn w:val="OPCParaBase"/>
    <w:rsid w:val="000C5726"/>
    <w:pPr>
      <w:spacing w:before="40" w:line="198" w:lineRule="exact"/>
      <w:ind w:left="2354" w:hanging="369"/>
    </w:pPr>
    <w:rPr>
      <w:sz w:val="18"/>
    </w:rPr>
  </w:style>
  <w:style w:type="paragraph" w:styleId="Footer">
    <w:name w:val="footer"/>
    <w:link w:val="FooterChar"/>
    <w:rsid w:val="000C572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C5726"/>
    <w:rPr>
      <w:rFonts w:eastAsia="Times New Roman" w:cs="Times New Roman"/>
      <w:sz w:val="22"/>
      <w:szCs w:val="24"/>
      <w:lang w:eastAsia="en-AU"/>
    </w:rPr>
  </w:style>
  <w:style w:type="character" w:styleId="LineNumber">
    <w:name w:val="line number"/>
    <w:basedOn w:val="OPCCharBase"/>
    <w:uiPriority w:val="99"/>
    <w:semiHidden/>
    <w:unhideWhenUsed/>
    <w:rsid w:val="000C5726"/>
    <w:rPr>
      <w:sz w:val="16"/>
    </w:rPr>
  </w:style>
  <w:style w:type="table" w:customStyle="1" w:styleId="CFlag">
    <w:name w:val="CFlag"/>
    <w:basedOn w:val="TableNormal"/>
    <w:uiPriority w:val="99"/>
    <w:rsid w:val="000C5726"/>
    <w:rPr>
      <w:rFonts w:eastAsia="Times New Roman" w:cs="Times New Roman"/>
      <w:lang w:eastAsia="en-AU"/>
    </w:rPr>
    <w:tblPr/>
  </w:style>
  <w:style w:type="paragraph" w:customStyle="1" w:styleId="NotesHeading1">
    <w:name w:val="NotesHeading 1"/>
    <w:basedOn w:val="OPCParaBase"/>
    <w:next w:val="Normal"/>
    <w:rsid w:val="000C5726"/>
    <w:rPr>
      <w:b/>
      <w:sz w:val="28"/>
      <w:szCs w:val="28"/>
    </w:rPr>
  </w:style>
  <w:style w:type="paragraph" w:customStyle="1" w:styleId="NotesHeading2">
    <w:name w:val="NotesHeading 2"/>
    <w:basedOn w:val="OPCParaBase"/>
    <w:next w:val="Normal"/>
    <w:rsid w:val="000C5726"/>
    <w:rPr>
      <w:b/>
      <w:sz w:val="28"/>
      <w:szCs w:val="28"/>
    </w:rPr>
  </w:style>
  <w:style w:type="paragraph" w:customStyle="1" w:styleId="SignCoverPageEnd">
    <w:name w:val="SignCoverPageEnd"/>
    <w:basedOn w:val="OPCParaBase"/>
    <w:next w:val="Normal"/>
    <w:rsid w:val="000C57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C5726"/>
    <w:pPr>
      <w:pBdr>
        <w:top w:val="single" w:sz="4" w:space="1" w:color="auto"/>
      </w:pBdr>
      <w:spacing w:before="360"/>
      <w:ind w:right="397"/>
      <w:jc w:val="both"/>
    </w:pPr>
  </w:style>
  <w:style w:type="paragraph" w:customStyle="1" w:styleId="Paragraphsub-sub-sub">
    <w:name w:val="Paragraph(sub-sub-sub)"/>
    <w:aliases w:val="aaaa"/>
    <w:basedOn w:val="OPCParaBase"/>
    <w:rsid w:val="000C572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C57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C57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C57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C572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C5726"/>
    <w:pPr>
      <w:spacing w:before="120"/>
    </w:pPr>
  </w:style>
  <w:style w:type="paragraph" w:customStyle="1" w:styleId="TableTextEndNotes">
    <w:name w:val="TableTextEndNotes"/>
    <w:aliases w:val="Tten"/>
    <w:basedOn w:val="Normal"/>
    <w:rsid w:val="000C5726"/>
    <w:pPr>
      <w:spacing w:before="60" w:line="240" w:lineRule="auto"/>
    </w:pPr>
    <w:rPr>
      <w:rFonts w:cs="Arial"/>
      <w:sz w:val="20"/>
      <w:szCs w:val="22"/>
    </w:rPr>
  </w:style>
  <w:style w:type="paragraph" w:customStyle="1" w:styleId="TableHeading">
    <w:name w:val="TableHeading"/>
    <w:aliases w:val="th"/>
    <w:basedOn w:val="OPCParaBase"/>
    <w:next w:val="Tabletext"/>
    <w:rsid w:val="000C5726"/>
    <w:pPr>
      <w:keepNext/>
      <w:spacing w:before="60" w:line="240" w:lineRule="atLeast"/>
    </w:pPr>
    <w:rPr>
      <w:b/>
      <w:sz w:val="20"/>
    </w:rPr>
  </w:style>
  <w:style w:type="paragraph" w:customStyle="1" w:styleId="NoteToSubpara">
    <w:name w:val="NoteToSubpara"/>
    <w:aliases w:val="nts"/>
    <w:basedOn w:val="OPCParaBase"/>
    <w:rsid w:val="000C5726"/>
    <w:pPr>
      <w:spacing w:before="40" w:line="198" w:lineRule="exact"/>
      <w:ind w:left="2835" w:hanging="709"/>
    </w:pPr>
    <w:rPr>
      <w:sz w:val="18"/>
    </w:rPr>
  </w:style>
  <w:style w:type="paragraph" w:customStyle="1" w:styleId="ENoteTableHeading">
    <w:name w:val="ENoteTableHeading"/>
    <w:aliases w:val="enth"/>
    <w:basedOn w:val="OPCParaBase"/>
    <w:rsid w:val="000C5726"/>
    <w:pPr>
      <w:keepNext/>
      <w:spacing w:before="60" w:line="240" w:lineRule="atLeast"/>
    </w:pPr>
    <w:rPr>
      <w:rFonts w:ascii="Arial" w:hAnsi="Arial"/>
      <w:b/>
      <w:sz w:val="16"/>
    </w:rPr>
  </w:style>
  <w:style w:type="paragraph" w:customStyle="1" w:styleId="ENoteTTi">
    <w:name w:val="ENoteTTi"/>
    <w:aliases w:val="entti"/>
    <w:basedOn w:val="OPCParaBase"/>
    <w:rsid w:val="000C5726"/>
    <w:pPr>
      <w:keepNext/>
      <w:spacing w:before="60" w:line="240" w:lineRule="atLeast"/>
      <w:ind w:left="170"/>
    </w:pPr>
    <w:rPr>
      <w:sz w:val="16"/>
    </w:rPr>
  </w:style>
  <w:style w:type="paragraph" w:customStyle="1" w:styleId="ENotesHeading1">
    <w:name w:val="ENotesHeading 1"/>
    <w:aliases w:val="Enh1"/>
    <w:basedOn w:val="OPCParaBase"/>
    <w:next w:val="Normal"/>
    <w:rsid w:val="000C5726"/>
    <w:pPr>
      <w:spacing w:before="120"/>
      <w:outlineLvl w:val="1"/>
    </w:pPr>
    <w:rPr>
      <w:b/>
      <w:sz w:val="28"/>
      <w:szCs w:val="28"/>
    </w:rPr>
  </w:style>
  <w:style w:type="paragraph" w:customStyle="1" w:styleId="ENotesHeading2">
    <w:name w:val="ENotesHeading 2"/>
    <w:aliases w:val="Enh2"/>
    <w:basedOn w:val="OPCParaBase"/>
    <w:next w:val="Normal"/>
    <w:rsid w:val="000C5726"/>
    <w:pPr>
      <w:spacing w:before="120" w:after="120"/>
      <w:outlineLvl w:val="2"/>
    </w:pPr>
    <w:rPr>
      <w:b/>
      <w:sz w:val="24"/>
      <w:szCs w:val="28"/>
    </w:rPr>
  </w:style>
  <w:style w:type="paragraph" w:customStyle="1" w:styleId="ENoteTTIndentHeading">
    <w:name w:val="ENoteTTIndentHeading"/>
    <w:aliases w:val="enTTHi"/>
    <w:basedOn w:val="OPCParaBase"/>
    <w:rsid w:val="000C57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C5726"/>
    <w:pPr>
      <w:spacing w:before="60" w:line="240" w:lineRule="atLeast"/>
    </w:pPr>
    <w:rPr>
      <w:sz w:val="16"/>
    </w:rPr>
  </w:style>
  <w:style w:type="paragraph" w:customStyle="1" w:styleId="MadeunderText">
    <w:name w:val="MadeunderText"/>
    <w:basedOn w:val="OPCParaBase"/>
    <w:next w:val="Normal"/>
    <w:rsid w:val="000C5726"/>
    <w:pPr>
      <w:spacing w:before="240"/>
    </w:pPr>
    <w:rPr>
      <w:sz w:val="24"/>
      <w:szCs w:val="24"/>
    </w:rPr>
  </w:style>
  <w:style w:type="paragraph" w:customStyle="1" w:styleId="ENotesHeading3">
    <w:name w:val="ENotesHeading 3"/>
    <w:aliases w:val="Enh3"/>
    <w:basedOn w:val="OPCParaBase"/>
    <w:next w:val="Normal"/>
    <w:rsid w:val="000C5726"/>
    <w:pPr>
      <w:keepNext/>
      <w:spacing w:before="120" w:line="240" w:lineRule="auto"/>
      <w:outlineLvl w:val="4"/>
    </w:pPr>
    <w:rPr>
      <w:b/>
      <w:szCs w:val="24"/>
    </w:rPr>
  </w:style>
  <w:style w:type="paragraph" w:customStyle="1" w:styleId="SubPartCASA">
    <w:name w:val="SubPart(CASA)"/>
    <w:aliases w:val="csp"/>
    <w:basedOn w:val="OPCParaBase"/>
    <w:next w:val="ActHead3"/>
    <w:rsid w:val="000C5726"/>
    <w:pPr>
      <w:keepNext/>
      <w:keepLines/>
      <w:spacing w:before="280"/>
      <w:outlineLvl w:val="1"/>
    </w:pPr>
    <w:rPr>
      <w:b/>
      <w:kern w:val="28"/>
      <w:sz w:val="32"/>
    </w:rPr>
  </w:style>
  <w:style w:type="character" w:customStyle="1" w:styleId="CharSubPartTextCASA">
    <w:name w:val="CharSubPartText(CASA)"/>
    <w:basedOn w:val="OPCCharBase"/>
    <w:uiPriority w:val="1"/>
    <w:rsid w:val="000C5726"/>
  </w:style>
  <w:style w:type="character" w:customStyle="1" w:styleId="CharSubPartNoCASA">
    <w:name w:val="CharSubPartNo(CASA)"/>
    <w:basedOn w:val="OPCCharBase"/>
    <w:uiPriority w:val="1"/>
    <w:rsid w:val="000C5726"/>
  </w:style>
  <w:style w:type="paragraph" w:customStyle="1" w:styleId="ENoteTTIndentHeadingSub">
    <w:name w:val="ENoteTTIndentHeadingSub"/>
    <w:aliases w:val="enTTHis"/>
    <w:basedOn w:val="OPCParaBase"/>
    <w:rsid w:val="000C5726"/>
    <w:pPr>
      <w:keepNext/>
      <w:spacing w:before="60" w:line="240" w:lineRule="atLeast"/>
      <w:ind w:left="340"/>
    </w:pPr>
    <w:rPr>
      <w:b/>
      <w:sz w:val="16"/>
    </w:rPr>
  </w:style>
  <w:style w:type="paragraph" w:customStyle="1" w:styleId="ENoteTTiSub">
    <w:name w:val="ENoteTTiSub"/>
    <w:aliases w:val="enttis"/>
    <w:basedOn w:val="OPCParaBase"/>
    <w:rsid w:val="000C5726"/>
    <w:pPr>
      <w:keepNext/>
      <w:spacing w:before="60" w:line="240" w:lineRule="atLeast"/>
      <w:ind w:left="340"/>
    </w:pPr>
    <w:rPr>
      <w:sz w:val="16"/>
    </w:rPr>
  </w:style>
  <w:style w:type="paragraph" w:customStyle="1" w:styleId="SubDivisionMigration">
    <w:name w:val="SubDivisionMigration"/>
    <w:aliases w:val="sdm"/>
    <w:basedOn w:val="OPCParaBase"/>
    <w:rsid w:val="000C57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C5726"/>
    <w:pPr>
      <w:keepNext/>
      <w:keepLines/>
      <w:spacing w:before="240" w:line="240" w:lineRule="auto"/>
      <w:ind w:left="1134" w:hanging="1134"/>
    </w:pPr>
    <w:rPr>
      <w:b/>
      <w:sz w:val="28"/>
    </w:rPr>
  </w:style>
  <w:style w:type="table" w:styleId="TableGrid">
    <w:name w:val="Table Grid"/>
    <w:basedOn w:val="TableNormal"/>
    <w:uiPriority w:val="59"/>
    <w:rsid w:val="000C5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C572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0C572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C5726"/>
    <w:rPr>
      <w:sz w:val="22"/>
    </w:rPr>
  </w:style>
  <w:style w:type="paragraph" w:customStyle="1" w:styleId="SOTextNote">
    <w:name w:val="SO TextNote"/>
    <w:aliases w:val="sont"/>
    <w:basedOn w:val="SOText"/>
    <w:qFormat/>
    <w:rsid w:val="000C5726"/>
    <w:pPr>
      <w:spacing w:before="122" w:line="198" w:lineRule="exact"/>
      <w:ind w:left="1843" w:hanging="709"/>
    </w:pPr>
    <w:rPr>
      <w:sz w:val="18"/>
    </w:rPr>
  </w:style>
  <w:style w:type="paragraph" w:customStyle="1" w:styleId="SOPara">
    <w:name w:val="SO Para"/>
    <w:aliases w:val="soa"/>
    <w:basedOn w:val="SOText"/>
    <w:link w:val="SOParaChar"/>
    <w:qFormat/>
    <w:rsid w:val="000C5726"/>
    <w:pPr>
      <w:tabs>
        <w:tab w:val="right" w:pos="1786"/>
      </w:tabs>
      <w:spacing w:before="40"/>
      <w:ind w:left="2070" w:hanging="936"/>
    </w:pPr>
  </w:style>
  <w:style w:type="character" w:customStyle="1" w:styleId="SOParaChar">
    <w:name w:val="SO Para Char"/>
    <w:aliases w:val="soa Char"/>
    <w:basedOn w:val="DefaultParagraphFont"/>
    <w:link w:val="SOPara"/>
    <w:rsid w:val="000C5726"/>
    <w:rPr>
      <w:sz w:val="22"/>
    </w:rPr>
  </w:style>
  <w:style w:type="paragraph" w:customStyle="1" w:styleId="FileName">
    <w:name w:val="FileName"/>
    <w:basedOn w:val="Normal"/>
    <w:rsid w:val="000C5726"/>
  </w:style>
  <w:style w:type="paragraph" w:customStyle="1" w:styleId="SOHeadBold">
    <w:name w:val="SO HeadBold"/>
    <w:aliases w:val="sohb"/>
    <w:basedOn w:val="SOText"/>
    <w:next w:val="SOText"/>
    <w:link w:val="SOHeadBoldChar"/>
    <w:qFormat/>
    <w:rsid w:val="000C5726"/>
    <w:rPr>
      <w:b/>
    </w:rPr>
  </w:style>
  <w:style w:type="character" w:customStyle="1" w:styleId="SOHeadBoldChar">
    <w:name w:val="SO HeadBold Char"/>
    <w:aliases w:val="sohb Char"/>
    <w:basedOn w:val="DefaultParagraphFont"/>
    <w:link w:val="SOHeadBold"/>
    <w:rsid w:val="000C5726"/>
    <w:rPr>
      <w:b/>
      <w:sz w:val="22"/>
    </w:rPr>
  </w:style>
  <w:style w:type="paragraph" w:customStyle="1" w:styleId="SOHeadItalic">
    <w:name w:val="SO HeadItalic"/>
    <w:aliases w:val="sohi"/>
    <w:basedOn w:val="SOText"/>
    <w:next w:val="SOText"/>
    <w:link w:val="SOHeadItalicChar"/>
    <w:qFormat/>
    <w:rsid w:val="000C5726"/>
    <w:rPr>
      <w:i/>
    </w:rPr>
  </w:style>
  <w:style w:type="character" w:customStyle="1" w:styleId="SOHeadItalicChar">
    <w:name w:val="SO HeadItalic Char"/>
    <w:aliases w:val="sohi Char"/>
    <w:basedOn w:val="DefaultParagraphFont"/>
    <w:link w:val="SOHeadItalic"/>
    <w:rsid w:val="000C5726"/>
    <w:rPr>
      <w:i/>
      <w:sz w:val="22"/>
    </w:rPr>
  </w:style>
  <w:style w:type="paragraph" w:customStyle="1" w:styleId="SOBullet">
    <w:name w:val="SO Bullet"/>
    <w:aliases w:val="sotb"/>
    <w:basedOn w:val="SOText"/>
    <w:link w:val="SOBulletChar"/>
    <w:qFormat/>
    <w:rsid w:val="000C5726"/>
    <w:pPr>
      <w:ind w:left="1559" w:hanging="425"/>
    </w:pPr>
  </w:style>
  <w:style w:type="character" w:customStyle="1" w:styleId="SOBulletChar">
    <w:name w:val="SO Bullet Char"/>
    <w:aliases w:val="sotb Char"/>
    <w:basedOn w:val="DefaultParagraphFont"/>
    <w:link w:val="SOBullet"/>
    <w:rsid w:val="000C5726"/>
    <w:rPr>
      <w:sz w:val="22"/>
    </w:rPr>
  </w:style>
  <w:style w:type="paragraph" w:customStyle="1" w:styleId="SOBulletNote">
    <w:name w:val="SO BulletNote"/>
    <w:aliases w:val="sonb"/>
    <w:basedOn w:val="SOTextNote"/>
    <w:link w:val="SOBulletNoteChar"/>
    <w:qFormat/>
    <w:rsid w:val="000C5726"/>
    <w:pPr>
      <w:tabs>
        <w:tab w:val="left" w:pos="1560"/>
      </w:tabs>
      <w:ind w:left="2268" w:hanging="1134"/>
    </w:pPr>
  </w:style>
  <w:style w:type="character" w:customStyle="1" w:styleId="SOBulletNoteChar">
    <w:name w:val="SO BulletNote Char"/>
    <w:aliases w:val="sonb Char"/>
    <w:basedOn w:val="DefaultParagraphFont"/>
    <w:link w:val="SOBulletNote"/>
    <w:rsid w:val="000C5726"/>
    <w:rPr>
      <w:sz w:val="18"/>
    </w:rPr>
  </w:style>
  <w:style w:type="paragraph" w:customStyle="1" w:styleId="SOText2">
    <w:name w:val="SO Text2"/>
    <w:aliases w:val="sot2"/>
    <w:basedOn w:val="Normal"/>
    <w:next w:val="SOText"/>
    <w:link w:val="SOText2Char"/>
    <w:rsid w:val="000C572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C5726"/>
    <w:rPr>
      <w:sz w:val="22"/>
    </w:rPr>
  </w:style>
  <w:style w:type="paragraph" w:customStyle="1" w:styleId="Transitional">
    <w:name w:val="Transitional"/>
    <w:aliases w:val="tr"/>
    <w:basedOn w:val="ItemHead"/>
    <w:next w:val="Item"/>
    <w:rsid w:val="000C5726"/>
  </w:style>
  <w:style w:type="character" w:customStyle="1" w:styleId="paragraphChar">
    <w:name w:val="paragraph Char"/>
    <w:aliases w:val="a Char"/>
    <w:link w:val="paragraph"/>
    <w:rsid w:val="00710E7C"/>
    <w:rPr>
      <w:rFonts w:eastAsia="Times New Roman" w:cs="Times New Roman"/>
      <w:sz w:val="22"/>
      <w:lang w:eastAsia="en-AU"/>
    </w:rPr>
  </w:style>
  <w:style w:type="character" w:customStyle="1" w:styleId="subsection2Char">
    <w:name w:val="subsection2 Char"/>
    <w:aliases w:val="ss2 Char"/>
    <w:link w:val="subsection2"/>
    <w:rsid w:val="00710E7C"/>
    <w:rPr>
      <w:rFonts w:eastAsia="Times New Roman" w:cs="Times New Roman"/>
      <w:sz w:val="22"/>
      <w:lang w:eastAsia="en-AU"/>
    </w:rPr>
  </w:style>
  <w:style w:type="character" w:customStyle="1" w:styleId="ItemHeadChar">
    <w:name w:val="ItemHead Char"/>
    <w:aliases w:val="ih Char"/>
    <w:basedOn w:val="DefaultParagraphFont"/>
    <w:link w:val="ItemHead"/>
    <w:locked/>
    <w:rsid w:val="005459A7"/>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5459A7"/>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EC3BB0"/>
    <w:rPr>
      <w:rFonts w:eastAsia="Times New Roman" w:cs="Times New Roman"/>
      <w:sz w:val="22"/>
      <w:lang w:eastAsia="en-AU"/>
    </w:rPr>
  </w:style>
  <w:style w:type="character" w:customStyle="1" w:styleId="notetextChar">
    <w:name w:val="note(text) Char"/>
    <w:aliases w:val="n Char"/>
    <w:basedOn w:val="DefaultParagraphFont"/>
    <w:link w:val="notetext"/>
    <w:rsid w:val="00EC3BB0"/>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5726"/>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C5726"/>
  </w:style>
  <w:style w:type="paragraph" w:customStyle="1" w:styleId="OPCParaBase">
    <w:name w:val="OPCParaBase"/>
    <w:qFormat/>
    <w:rsid w:val="000C5726"/>
    <w:pPr>
      <w:spacing w:line="260" w:lineRule="atLeast"/>
    </w:pPr>
    <w:rPr>
      <w:rFonts w:eastAsia="Times New Roman" w:cs="Times New Roman"/>
      <w:sz w:val="22"/>
      <w:lang w:eastAsia="en-AU"/>
    </w:rPr>
  </w:style>
  <w:style w:type="paragraph" w:customStyle="1" w:styleId="ShortT">
    <w:name w:val="ShortT"/>
    <w:basedOn w:val="OPCParaBase"/>
    <w:next w:val="Normal"/>
    <w:qFormat/>
    <w:rsid w:val="000C5726"/>
    <w:pPr>
      <w:spacing w:line="240" w:lineRule="auto"/>
    </w:pPr>
    <w:rPr>
      <w:b/>
      <w:sz w:val="40"/>
    </w:rPr>
  </w:style>
  <w:style w:type="paragraph" w:customStyle="1" w:styleId="ActHead1">
    <w:name w:val="ActHead 1"/>
    <w:aliases w:val="c"/>
    <w:basedOn w:val="OPCParaBase"/>
    <w:next w:val="Normal"/>
    <w:qFormat/>
    <w:rsid w:val="000C57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C57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C57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C57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C57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C57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C57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C57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C572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C5726"/>
  </w:style>
  <w:style w:type="paragraph" w:customStyle="1" w:styleId="Blocks">
    <w:name w:val="Blocks"/>
    <w:aliases w:val="bb"/>
    <w:basedOn w:val="OPCParaBase"/>
    <w:qFormat/>
    <w:rsid w:val="000C5726"/>
    <w:pPr>
      <w:spacing w:line="240" w:lineRule="auto"/>
    </w:pPr>
    <w:rPr>
      <w:sz w:val="24"/>
    </w:rPr>
  </w:style>
  <w:style w:type="paragraph" w:customStyle="1" w:styleId="BoxText">
    <w:name w:val="BoxText"/>
    <w:aliases w:val="bt"/>
    <w:basedOn w:val="OPCParaBase"/>
    <w:qFormat/>
    <w:rsid w:val="000C57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C5726"/>
    <w:rPr>
      <w:b/>
    </w:rPr>
  </w:style>
  <w:style w:type="paragraph" w:customStyle="1" w:styleId="BoxHeadItalic">
    <w:name w:val="BoxHeadItalic"/>
    <w:aliases w:val="bhi"/>
    <w:basedOn w:val="BoxText"/>
    <w:next w:val="BoxStep"/>
    <w:qFormat/>
    <w:rsid w:val="000C5726"/>
    <w:rPr>
      <w:i/>
    </w:rPr>
  </w:style>
  <w:style w:type="paragraph" w:customStyle="1" w:styleId="BoxList">
    <w:name w:val="BoxList"/>
    <w:aliases w:val="bl"/>
    <w:basedOn w:val="BoxText"/>
    <w:qFormat/>
    <w:rsid w:val="000C5726"/>
    <w:pPr>
      <w:ind w:left="1559" w:hanging="425"/>
    </w:pPr>
  </w:style>
  <w:style w:type="paragraph" w:customStyle="1" w:styleId="BoxNote">
    <w:name w:val="BoxNote"/>
    <w:aliases w:val="bn"/>
    <w:basedOn w:val="BoxText"/>
    <w:qFormat/>
    <w:rsid w:val="000C5726"/>
    <w:pPr>
      <w:tabs>
        <w:tab w:val="left" w:pos="1985"/>
      </w:tabs>
      <w:spacing w:before="122" w:line="198" w:lineRule="exact"/>
      <w:ind w:left="2948" w:hanging="1814"/>
    </w:pPr>
    <w:rPr>
      <w:sz w:val="18"/>
    </w:rPr>
  </w:style>
  <w:style w:type="paragraph" w:customStyle="1" w:styleId="BoxPara">
    <w:name w:val="BoxPara"/>
    <w:aliases w:val="bp"/>
    <w:basedOn w:val="BoxText"/>
    <w:qFormat/>
    <w:rsid w:val="000C5726"/>
    <w:pPr>
      <w:tabs>
        <w:tab w:val="right" w:pos="2268"/>
      </w:tabs>
      <w:ind w:left="2552" w:hanging="1418"/>
    </w:pPr>
  </w:style>
  <w:style w:type="paragraph" w:customStyle="1" w:styleId="BoxStep">
    <w:name w:val="BoxStep"/>
    <w:aliases w:val="bs"/>
    <w:basedOn w:val="BoxText"/>
    <w:qFormat/>
    <w:rsid w:val="000C5726"/>
    <w:pPr>
      <w:ind w:left="1985" w:hanging="851"/>
    </w:pPr>
  </w:style>
  <w:style w:type="character" w:customStyle="1" w:styleId="CharAmPartNo">
    <w:name w:val="CharAmPartNo"/>
    <w:basedOn w:val="OPCCharBase"/>
    <w:qFormat/>
    <w:rsid w:val="000C5726"/>
  </w:style>
  <w:style w:type="character" w:customStyle="1" w:styleId="CharAmPartText">
    <w:name w:val="CharAmPartText"/>
    <w:basedOn w:val="OPCCharBase"/>
    <w:qFormat/>
    <w:rsid w:val="000C5726"/>
  </w:style>
  <w:style w:type="character" w:customStyle="1" w:styleId="CharAmSchNo">
    <w:name w:val="CharAmSchNo"/>
    <w:basedOn w:val="OPCCharBase"/>
    <w:qFormat/>
    <w:rsid w:val="000C5726"/>
  </w:style>
  <w:style w:type="character" w:customStyle="1" w:styleId="CharAmSchText">
    <w:name w:val="CharAmSchText"/>
    <w:basedOn w:val="OPCCharBase"/>
    <w:qFormat/>
    <w:rsid w:val="000C5726"/>
  </w:style>
  <w:style w:type="character" w:customStyle="1" w:styleId="CharBoldItalic">
    <w:name w:val="CharBoldItalic"/>
    <w:basedOn w:val="OPCCharBase"/>
    <w:uiPriority w:val="1"/>
    <w:qFormat/>
    <w:rsid w:val="000C5726"/>
    <w:rPr>
      <w:b/>
      <w:i/>
    </w:rPr>
  </w:style>
  <w:style w:type="character" w:customStyle="1" w:styleId="CharChapNo">
    <w:name w:val="CharChapNo"/>
    <w:basedOn w:val="OPCCharBase"/>
    <w:uiPriority w:val="1"/>
    <w:qFormat/>
    <w:rsid w:val="000C5726"/>
  </w:style>
  <w:style w:type="character" w:customStyle="1" w:styleId="CharChapText">
    <w:name w:val="CharChapText"/>
    <w:basedOn w:val="OPCCharBase"/>
    <w:uiPriority w:val="1"/>
    <w:qFormat/>
    <w:rsid w:val="000C5726"/>
  </w:style>
  <w:style w:type="character" w:customStyle="1" w:styleId="CharDivNo">
    <w:name w:val="CharDivNo"/>
    <w:basedOn w:val="OPCCharBase"/>
    <w:uiPriority w:val="1"/>
    <w:qFormat/>
    <w:rsid w:val="000C5726"/>
  </w:style>
  <w:style w:type="character" w:customStyle="1" w:styleId="CharDivText">
    <w:name w:val="CharDivText"/>
    <w:basedOn w:val="OPCCharBase"/>
    <w:uiPriority w:val="1"/>
    <w:qFormat/>
    <w:rsid w:val="000C5726"/>
  </w:style>
  <w:style w:type="character" w:customStyle="1" w:styleId="CharItalic">
    <w:name w:val="CharItalic"/>
    <w:basedOn w:val="OPCCharBase"/>
    <w:uiPriority w:val="1"/>
    <w:qFormat/>
    <w:rsid w:val="000C5726"/>
    <w:rPr>
      <w:i/>
    </w:rPr>
  </w:style>
  <w:style w:type="character" w:customStyle="1" w:styleId="CharPartNo">
    <w:name w:val="CharPartNo"/>
    <w:basedOn w:val="OPCCharBase"/>
    <w:uiPriority w:val="1"/>
    <w:qFormat/>
    <w:rsid w:val="000C5726"/>
  </w:style>
  <w:style w:type="character" w:customStyle="1" w:styleId="CharPartText">
    <w:name w:val="CharPartText"/>
    <w:basedOn w:val="OPCCharBase"/>
    <w:uiPriority w:val="1"/>
    <w:qFormat/>
    <w:rsid w:val="000C5726"/>
  </w:style>
  <w:style w:type="character" w:customStyle="1" w:styleId="CharSectno">
    <w:name w:val="CharSectno"/>
    <w:basedOn w:val="OPCCharBase"/>
    <w:qFormat/>
    <w:rsid w:val="000C5726"/>
  </w:style>
  <w:style w:type="character" w:customStyle="1" w:styleId="CharSubdNo">
    <w:name w:val="CharSubdNo"/>
    <w:basedOn w:val="OPCCharBase"/>
    <w:uiPriority w:val="1"/>
    <w:qFormat/>
    <w:rsid w:val="000C5726"/>
  </w:style>
  <w:style w:type="character" w:customStyle="1" w:styleId="CharSubdText">
    <w:name w:val="CharSubdText"/>
    <w:basedOn w:val="OPCCharBase"/>
    <w:uiPriority w:val="1"/>
    <w:qFormat/>
    <w:rsid w:val="000C5726"/>
  </w:style>
  <w:style w:type="paragraph" w:customStyle="1" w:styleId="CTA--">
    <w:name w:val="CTA --"/>
    <w:basedOn w:val="OPCParaBase"/>
    <w:next w:val="Normal"/>
    <w:rsid w:val="000C5726"/>
    <w:pPr>
      <w:spacing w:before="60" w:line="240" w:lineRule="atLeast"/>
      <w:ind w:left="142" w:hanging="142"/>
    </w:pPr>
    <w:rPr>
      <w:sz w:val="20"/>
    </w:rPr>
  </w:style>
  <w:style w:type="paragraph" w:customStyle="1" w:styleId="CTA-">
    <w:name w:val="CTA -"/>
    <w:basedOn w:val="OPCParaBase"/>
    <w:rsid w:val="000C5726"/>
    <w:pPr>
      <w:spacing w:before="60" w:line="240" w:lineRule="atLeast"/>
      <w:ind w:left="85" w:hanging="85"/>
    </w:pPr>
    <w:rPr>
      <w:sz w:val="20"/>
    </w:rPr>
  </w:style>
  <w:style w:type="paragraph" w:customStyle="1" w:styleId="CTA---">
    <w:name w:val="CTA ---"/>
    <w:basedOn w:val="OPCParaBase"/>
    <w:next w:val="Normal"/>
    <w:rsid w:val="000C5726"/>
    <w:pPr>
      <w:spacing w:before="60" w:line="240" w:lineRule="atLeast"/>
      <w:ind w:left="198" w:hanging="198"/>
    </w:pPr>
    <w:rPr>
      <w:sz w:val="20"/>
    </w:rPr>
  </w:style>
  <w:style w:type="paragraph" w:customStyle="1" w:styleId="CTA----">
    <w:name w:val="CTA ----"/>
    <w:basedOn w:val="OPCParaBase"/>
    <w:next w:val="Normal"/>
    <w:rsid w:val="000C5726"/>
    <w:pPr>
      <w:spacing w:before="60" w:line="240" w:lineRule="atLeast"/>
      <w:ind w:left="255" w:hanging="255"/>
    </w:pPr>
    <w:rPr>
      <w:sz w:val="20"/>
    </w:rPr>
  </w:style>
  <w:style w:type="paragraph" w:customStyle="1" w:styleId="CTA1a">
    <w:name w:val="CTA 1(a)"/>
    <w:basedOn w:val="OPCParaBase"/>
    <w:rsid w:val="000C5726"/>
    <w:pPr>
      <w:tabs>
        <w:tab w:val="right" w:pos="414"/>
      </w:tabs>
      <w:spacing w:before="40" w:line="240" w:lineRule="atLeast"/>
      <w:ind w:left="675" w:hanging="675"/>
    </w:pPr>
    <w:rPr>
      <w:sz w:val="20"/>
    </w:rPr>
  </w:style>
  <w:style w:type="paragraph" w:customStyle="1" w:styleId="CTA1ai">
    <w:name w:val="CTA 1(a)(i)"/>
    <w:basedOn w:val="OPCParaBase"/>
    <w:rsid w:val="000C5726"/>
    <w:pPr>
      <w:tabs>
        <w:tab w:val="right" w:pos="1004"/>
      </w:tabs>
      <w:spacing w:before="40" w:line="240" w:lineRule="atLeast"/>
      <w:ind w:left="1253" w:hanging="1253"/>
    </w:pPr>
    <w:rPr>
      <w:sz w:val="20"/>
    </w:rPr>
  </w:style>
  <w:style w:type="paragraph" w:customStyle="1" w:styleId="CTA2a">
    <w:name w:val="CTA 2(a)"/>
    <w:basedOn w:val="OPCParaBase"/>
    <w:rsid w:val="000C5726"/>
    <w:pPr>
      <w:tabs>
        <w:tab w:val="right" w:pos="482"/>
      </w:tabs>
      <w:spacing w:before="40" w:line="240" w:lineRule="atLeast"/>
      <w:ind w:left="748" w:hanging="748"/>
    </w:pPr>
    <w:rPr>
      <w:sz w:val="20"/>
    </w:rPr>
  </w:style>
  <w:style w:type="paragraph" w:customStyle="1" w:styleId="CTA2ai">
    <w:name w:val="CTA 2(a)(i)"/>
    <w:basedOn w:val="OPCParaBase"/>
    <w:rsid w:val="000C5726"/>
    <w:pPr>
      <w:tabs>
        <w:tab w:val="right" w:pos="1089"/>
      </w:tabs>
      <w:spacing w:before="40" w:line="240" w:lineRule="atLeast"/>
      <w:ind w:left="1327" w:hanging="1327"/>
    </w:pPr>
    <w:rPr>
      <w:sz w:val="20"/>
    </w:rPr>
  </w:style>
  <w:style w:type="paragraph" w:customStyle="1" w:styleId="CTA3a">
    <w:name w:val="CTA 3(a)"/>
    <w:basedOn w:val="OPCParaBase"/>
    <w:rsid w:val="000C5726"/>
    <w:pPr>
      <w:tabs>
        <w:tab w:val="right" w:pos="556"/>
      </w:tabs>
      <w:spacing w:before="40" w:line="240" w:lineRule="atLeast"/>
      <w:ind w:left="805" w:hanging="805"/>
    </w:pPr>
    <w:rPr>
      <w:sz w:val="20"/>
    </w:rPr>
  </w:style>
  <w:style w:type="paragraph" w:customStyle="1" w:styleId="CTA3ai">
    <w:name w:val="CTA 3(a)(i)"/>
    <w:basedOn w:val="OPCParaBase"/>
    <w:rsid w:val="000C5726"/>
    <w:pPr>
      <w:tabs>
        <w:tab w:val="right" w:pos="1140"/>
      </w:tabs>
      <w:spacing w:before="40" w:line="240" w:lineRule="atLeast"/>
      <w:ind w:left="1361" w:hanging="1361"/>
    </w:pPr>
    <w:rPr>
      <w:sz w:val="20"/>
    </w:rPr>
  </w:style>
  <w:style w:type="paragraph" w:customStyle="1" w:styleId="CTA4a">
    <w:name w:val="CTA 4(a)"/>
    <w:basedOn w:val="OPCParaBase"/>
    <w:rsid w:val="000C5726"/>
    <w:pPr>
      <w:tabs>
        <w:tab w:val="right" w:pos="624"/>
      </w:tabs>
      <w:spacing w:before="40" w:line="240" w:lineRule="atLeast"/>
      <w:ind w:left="873" w:hanging="873"/>
    </w:pPr>
    <w:rPr>
      <w:sz w:val="20"/>
    </w:rPr>
  </w:style>
  <w:style w:type="paragraph" w:customStyle="1" w:styleId="CTA4ai">
    <w:name w:val="CTA 4(a)(i)"/>
    <w:basedOn w:val="OPCParaBase"/>
    <w:rsid w:val="000C5726"/>
    <w:pPr>
      <w:tabs>
        <w:tab w:val="right" w:pos="1213"/>
      </w:tabs>
      <w:spacing w:before="40" w:line="240" w:lineRule="atLeast"/>
      <w:ind w:left="1452" w:hanging="1452"/>
    </w:pPr>
    <w:rPr>
      <w:sz w:val="20"/>
    </w:rPr>
  </w:style>
  <w:style w:type="paragraph" w:customStyle="1" w:styleId="CTACAPS">
    <w:name w:val="CTA CAPS"/>
    <w:basedOn w:val="OPCParaBase"/>
    <w:rsid w:val="000C5726"/>
    <w:pPr>
      <w:spacing w:before="60" w:line="240" w:lineRule="atLeast"/>
    </w:pPr>
    <w:rPr>
      <w:sz w:val="20"/>
    </w:rPr>
  </w:style>
  <w:style w:type="paragraph" w:customStyle="1" w:styleId="CTAright">
    <w:name w:val="CTA right"/>
    <w:basedOn w:val="OPCParaBase"/>
    <w:rsid w:val="000C5726"/>
    <w:pPr>
      <w:spacing w:before="60" w:line="240" w:lineRule="auto"/>
      <w:jc w:val="right"/>
    </w:pPr>
    <w:rPr>
      <w:sz w:val="20"/>
    </w:rPr>
  </w:style>
  <w:style w:type="paragraph" w:customStyle="1" w:styleId="subsection">
    <w:name w:val="subsection"/>
    <w:aliases w:val="ss"/>
    <w:basedOn w:val="OPCParaBase"/>
    <w:link w:val="subsectionChar"/>
    <w:rsid w:val="000C5726"/>
    <w:pPr>
      <w:tabs>
        <w:tab w:val="right" w:pos="1021"/>
      </w:tabs>
      <w:spacing w:before="180" w:line="240" w:lineRule="auto"/>
      <w:ind w:left="1134" w:hanging="1134"/>
    </w:pPr>
  </w:style>
  <w:style w:type="paragraph" w:customStyle="1" w:styleId="Definition">
    <w:name w:val="Definition"/>
    <w:aliases w:val="dd"/>
    <w:basedOn w:val="OPCParaBase"/>
    <w:rsid w:val="000C5726"/>
    <w:pPr>
      <w:spacing w:before="180" w:line="240" w:lineRule="auto"/>
      <w:ind w:left="1134"/>
    </w:pPr>
  </w:style>
  <w:style w:type="paragraph" w:customStyle="1" w:styleId="ETAsubitem">
    <w:name w:val="ETA(subitem)"/>
    <w:basedOn w:val="OPCParaBase"/>
    <w:rsid w:val="000C5726"/>
    <w:pPr>
      <w:tabs>
        <w:tab w:val="right" w:pos="340"/>
      </w:tabs>
      <w:spacing w:before="60" w:line="240" w:lineRule="auto"/>
      <w:ind w:left="454" w:hanging="454"/>
    </w:pPr>
    <w:rPr>
      <w:sz w:val="20"/>
    </w:rPr>
  </w:style>
  <w:style w:type="paragraph" w:customStyle="1" w:styleId="ETApara">
    <w:name w:val="ETA(para)"/>
    <w:basedOn w:val="OPCParaBase"/>
    <w:rsid w:val="000C5726"/>
    <w:pPr>
      <w:tabs>
        <w:tab w:val="right" w:pos="754"/>
      </w:tabs>
      <w:spacing w:before="60" w:line="240" w:lineRule="auto"/>
      <w:ind w:left="828" w:hanging="828"/>
    </w:pPr>
    <w:rPr>
      <w:sz w:val="20"/>
    </w:rPr>
  </w:style>
  <w:style w:type="paragraph" w:customStyle="1" w:styleId="ETAsubpara">
    <w:name w:val="ETA(subpara)"/>
    <w:basedOn w:val="OPCParaBase"/>
    <w:rsid w:val="000C5726"/>
    <w:pPr>
      <w:tabs>
        <w:tab w:val="right" w:pos="1083"/>
      </w:tabs>
      <w:spacing w:before="60" w:line="240" w:lineRule="auto"/>
      <w:ind w:left="1191" w:hanging="1191"/>
    </w:pPr>
    <w:rPr>
      <w:sz w:val="20"/>
    </w:rPr>
  </w:style>
  <w:style w:type="paragraph" w:customStyle="1" w:styleId="ETAsub-subpara">
    <w:name w:val="ETA(sub-subpara)"/>
    <w:basedOn w:val="OPCParaBase"/>
    <w:rsid w:val="000C5726"/>
    <w:pPr>
      <w:tabs>
        <w:tab w:val="right" w:pos="1412"/>
      </w:tabs>
      <w:spacing w:before="60" w:line="240" w:lineRule="auto"/>
      <w:ind w:left="1525" w:hanging="1525"/>
    </w:pPr>
    <w:rPr>
      <w:sz w:val="20"/>
    </w:rPr>
  </w:style>
  <w:style w:type="paragraph" w:customStyle="1" w:styleId="Formula">
    <w:name w:val="Formula"/>
    <w:basedOn w:val="OPCParaBase"/>
    <w:rsid w:val="000C5726"/>
    <w:pPr>
      <w:spacing w:line="240" w:lineRule="auto"/>
      <w:ind w:left="1134"/>
    </w:pPr>
    <w:rPr>
      <w:sz w:val="20"/>
    </w:rPr>
  </w:style>
  <w:style w:type="paragraph" w:styleId="Header">
    <w:name w:val="header"/>
    <w:basedOn w:val="OPCParaBase"/>
    <w:link w:val="HeaderChar"/>
    <w:unhideWhenUsed/>
    <w:rsid w:val="000C572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C5726"/>
    <w:rPr>
      <w:rFonts w:eastAsia="Times New Roman" w:cs="Times New Roman"/>
      <w:sz w:val="16"/>
      <w:lang w:eastAsia="en-AU"/>
    </w:rPr>
  </w:style>
  <w:style w:type="paragraph" w:customStyle="1" w:styleId="House">
    <w:name w:val="House"/>
    <w:basedOn w:val="OPCParaBase"/>
    <w:rsid w:val="000C5726"/>
    <w:pPr>
      <w:spacing w:line="240" w:lineRule="auto"/>
    </w:pPr>
    <w:rPr>
      <w:sz w:val="28"/>
    </w:rPr>
  </w:style>
  <w:style w:type="paragraph" w:customStyle="1" w:styleId="Item">
    <w:name w:val="Item"/>
    <w:aliases w:val="i"/>
    <w:basedOn w:val="OPCParaBase"/>
    <w:next w:val="ItemHead"/>
    <w:link w:val="ItemChar"/>
    <w:rsid w:val="000C5726"/>
    <w:pPr>
      <w:keepLines/>
      <w:spacing w:before="80" w:line="240" w:lineRule="auto"/>
      <w:ind w:left="709"/>
    </w:pPr>
  </w:style>
  <w:style w:type="paragraph" w:customStyle="1" w:styleId="ItemHead">
    <w:name w:val="ItemHead"/>
    <w:aliases w:val="ih"/>
    <w:basedOn w:val="OPCParaBase"/>
    <w:next w:val="Item"/>
    <w:link w:val="ItemHeadChar"/>
    <w:rsid w:val="000C572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C5726"/>
    <w:pPr>
      <w:spacing w:line="240" w:lineRule="auto"/>
    </w:pPr>
    <w:rPr>
      <w:b/>
      <w:sz w:val="32"/>
    </w:rPr>
  </w:style>
  <w:style w:type="paragraph" w:customStyle="1" w:styleId="notedraft">
    <w:name w:val="note(draft)"/>
    <w:aliases w:val="nd"/>
    <w:basedOn w:val="OPCParaBase"/>
    <w:rsid w:val="000C5726"/>
    <w:pPr>
      <w:spacing w:before="240" w:line="240" w:lineRule="auto"/>
      <w:ind w:left="284" w:hanging="284"/>
    </w:pPr>
    <w:rPr>
      <w:i/>
      <w:sz w:val="24"/>
    </w:rPr>
  </w:style>
  <w:style w:type="paragraph" w:customStyle="1" w:styleId="notemargin">
    <w:name w:val="note(margin)"/>
    <w:aliases w:val="nm"/>
    <w:basedOn w:val="OPCParaBase"/>
    <w:rsid w:val="000C5726"/>
    <w:pPr>
      <w:tabs>
        <w:tab w:val="left" w:pos="709"/>
      </w:tabs>
      <w:spacing w:before="122" w:line="198" w:lineRule="exact"/>
      <w:ind w:left="709" w:hanging="709"/>
    </w:pPr>
    <w:rPr>
      <w:sz w:val="18"/>
    </w:rPr>
  </w:style>
  <w:style w:type="paragraph" w:customStyle="1" w:styleId="noteToPara">
    <w:name w:val="noteToPara"/>
    <w:aliases w:val="ntp"/>
    <w:basedOn w:val="OPCParaBase"/>
    <w:rsid w:val="000C5726"/>
    <w:pPr>
      <w:spacing w:before="122" w:line="198" w:lineRule="exact"/>
      <w:ind w:left="2353" w:hanging="709"/>
    </w:pPr>
    <w:rPr>
      <w:sz w:val="18"/>
    </w:rPr>
  </w:style>
  <w:style w:type="paragraph" w:customStyle="1" w:styleId="noteParlAmend">
    <w:name w:val="note(ParlAmend)"/>
    <w:aliases w:val="npp"/>
    <w:basedOn w:val="OPCParaBase"/>
    <w:next w:val="ParlAmend"/>
    <w:rsid w:val="000C5726"/>
    <w:pPr>
      <w:spacing w:line="240" w:lineRule="auto"/>
      <w:jc w:val="right"/>
    </w:pPr>
    <w:rPr>
      <w:rFonts w:ascii="Arial" w:hAnsi="Arial"/>
      <w:b/>
      <w:i/>
    </w:rPr>
  </w:style>
  <w:style w:type="paragraph" w:customStyle="1" w:styleId="Page1">
    <w:name w:val="Page1"/>
    <w:basedOn w:val="OPCParaBase"/>
    <w:rsid w:val="000C5726"/>
    <w:pPr>
      <w:spacing w:before="5600" w:line="240" w:lineRule="auto"/>
    </w:pPr>
    <w:rPr>
      <w:b/>
      <w:sz w:val="32"/>
    </w:rPr>
  </w:style>
  <w:style w:type="paragraph" w:customStyle="1" w:styleId="PageBreak">
    <w:name w:val="PageBreak"/>
    <w:aliases w:val="pb"/>
    <w:basedOn w:val="OPCParaBase"/>
    <w:rsid w:val="000C5726"/>
    <w:pPr>
      <w:spacing w:line="240" w:lineRule="auto"/>
    </w:pPr>
    <w:rPr>
      <w:sz w:val="20"/>
    </w:rPr>
  </w:style>
  <w:style w:type="paragraph" w:customStyle="1" w:styleId="paragraphsub">
    <w:name w:val="paragraph(sub)"/>
    <w:aliases w:val="aa"/>
    <w:basedOn w:val="OPCParaBase"/>
    <w:rsid w:val="000C5726"/>
    <w:pPr>
      <w:tabs>
        <w:tab w:val="right" w:pos="1985"/>
      </w:tabs>
      <w:spacing w:before="40" w:line="240" w:lineRule="auto"/>
      <w:ind w:left="2098" w:hanging="2098"/>
    </w:pPr>
  </w:style>
  <w:style w:type="paragraph" w:customStyle="1" w:styleId="paragraphsub-sub">
    <w:name w:val="paragraph(sub-sub)"/>
    <w:aliases w:val="aaa"/>
    <w:basedOn w:val="OPCParaBase"/>
    <w:rsid w:val="000C5726"/>
    <w:pPr>
      <w:tabs>
        <w:tab w:val="right" w:pos="2722"/>
      </w:tabs>
      <w:spacing w:before="40" w:line="240" w:lineRule="auto"/>
      <w:ind w:left="2835" w:hanging="2835"/>
    </w:pPr>
  </w:style>
  <w:style w:type="paragraph" w:customStyle="1" w:styleId="paragraph">
    <w:name w:val="paragraph"/>
    <w:aliases w:val="a"/>
    <w:basedOn w:val="OPCParaBase"/>
    <w:link w:val="paragraphChar"/>
    <w:rsid w:val="000C5726"/>
    <w:pPr>
      <w:tabs>
        <w:tab w:val="right" w:pos="1531"/>
      </w:tabs>
      <w:spacing w:before="40" w:line="240" w:lineRule="auto"/>
      <w:ind w:left="1644" w:hanging="1644"/>
    </w:pPr>
  </w:style>
  <w:style w:type="paragraph" w:customStyle="1" w:styleId="ParlAmend">
    <w:name w:val="ParlAmend"/>
    <w:aliases w:val="pp"/>
    <w:basedOn w:val="OPCParaBase"/>
    <w:rsid w:val="000C5726"/>
    <w:pPr>
      <w:spacing w:before="240" w:line="240" w:lineRule="atLeast"/>
      <w:ind w:hanging="567"/>
    </w:pPr>
    <w:rPr>
      <w:sz w:val="24"/>
    </w:rPr>
  </w:style>
  <w:style w:type="paragraph" w:customStyle="1" w:styleId="Penalty">
    <w:name w:val="Penalty"/>
    <w:basedOn w:val="OPCParaBase"/>
    <w:rsid w:val="000C5726"/>
    <w:pPr>
      <w:tabs>
        <w:tab w:val="left" w:pos="2977"/>
      </w:tabs>
      <w:spacing w:before="180" w:line="240" w:lineRule="auto"/>
      <w:ind w:left="1985" w:hanging="851"/>
    </w:pPr>
  </w:style>
  <w:style w:type="paragraph" w:customStyle="1" w:styleId="Portfolio">
    <w:name w:val="Portfolio"/>
    <w:basedOn w:val="OPCParaBase"/>
    <w:rsid w:val="000C5726"/>
    <w:pPr>
      <w:spacing w:line="240" w:lineRule="auto"/>
    </w:pPr>
    <w:rPr>
      <w:i/>
      <w:sz w:val="20"/>
    </w:rPr>
  </w:style>
  <w:style w:type="paragraph" w:customStyle="1" w:styleId="Preamble">
    <w:name w:val="Preamble"/>
    <w:basedOn w:val="OPCParaBase"/>
    <w:next w:val="Normal"/>
    <w:rsid w:val="000C57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C5726"/>
    <w:pPr>
      <w:spacing w:line="240" w:lineRule="auto"/>
    </w:pPr>
    <w:rPr>
      <w:i/>
      <w:sz w:val="20"/>
    </w:rPr>
  </w:style>
  <w:style w:type="paragraph" w:customStyle="1" w:styleId="Session">
    <w:name w:val="Session"/>
    <w:basedOn w:val="OPCParaBase"/>
    <w:rsid w:val="000C5726"/>
    <w:pPr>
      <w:spacing w:line="240" w:lineRule="auto"/>
    </w:pPr>
    <w:rPr>
      <w:sz w:val="28"/>
    </w:rPr>
  </w:style>
  <w:style w:type="paragraph" w:customStyle="1" w:styleId="Sponsor">
    <w:name w:val="Sponsor"/>
    <w:basedOn w:val="OPCParaBase"/>
    <w:rsid w:val="000C5726"/>
    <w:pPr>
      <w:spacing w:line="240" w:lineRule="auto"/>
    </w:pPr>
    <w:rPr>
      <w:i/>
    </w:rPr>
  </w:style>
  <w:style w:type="paragraph" w:customStyle="1" w:styleId="Subitem">
    <w:name w:val="Subitem"/>
    <w:aliases w:val="iss"/>
    <w:basedOn w:val="OPCParaBase"/>
    <w:rsid w:val="000C5726"/>
    <w:pPr>
      <w:spacing w:before="180" w:line="240" w:lineRule="auto"/>
      <w:ind w:left="709" w:hanging="709"/>
    </w:pPr>
  </w:style>
  <w:style w:type="paragraph" w:customStyle="1" w:styleId="SubitemHead">
    <w:name w:val="SubitemHead"/>
    <w:aliases w:val="issh"/>
    <w:basedOn w:val="OPCParaBase"/>
    <w:rsid w:val="000C57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C5726"/>
    <w:pPr>
      <w:spacing w:before="40" w:line="240" w:lineRule="auto"/>
      <w:ind w:left="1134"/>
    </w:pPr>
  </w:style>
  <w:style w:type="paragraph" w:customStyle="1" w:styleId="SubsectionHead">
    <w:name w:val="SubsectionHead"/>
    <w:aliases w:val="ssh"/>
    <w:basedOn w:val="OPCParaBase"/>
    <w:next w:val="subsection"/>
    <w:rsid w:val="000C5726"/>
    <w:pPr>
      <w:keepNext/>
      <w:keepLines/>
      <w:spacing w:before="240" w:line="240" w:lineRule="auto"/>
      <w:ind w:left="1134"/>
    </w:pPr>
    <w:rPr>
      <w:i/>
    </w:rPr>
  </w:style>
  <w:style w:type="paragraph" w:customStyle="1" w:styleId="Tablea">
    <w:name w:val="Table(a)"/>
    <w:aliases w:val="ta"/>
    <w:basedOn w:val="OPCParaBase"/>
    <w:rsid w:val="000C5726"/>
    <w:pPr>
      <w:spacing w:before="60" w:line="240" w:lineRule="auto"/>
      <w:ind w:left="284" w:hanging="284"/>
    </w:pPr>
    <w:rPr>
      <w:sz w:val="20"/>
    </w:rPr>
  </w:style>
  <w:style w:type="paragraph" w:customStyle="1" w:styleId="TableAA">
    <w:name w:val="Table(AA)"/>
    <w:aliases w:val="taaa"/>
    <w:basedOn w:val="OPCParaBase"/>
    <w:rsid w:val="000C572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C572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C5726"/>
    <w:pPr>
      <w:spacing w:before="60" w:line="240" w:lineRule="atLeast"/>
    </w:pPr>
    <w:rPr>
      <w:sz w:val="20"/>
    </w:rPr>
  </w:style>
  <w:style w:type="paragraph" w:customStyle="1" w:styleId="TLPBoxTextnote">
    <w:name w:val="TLPBoxText(note"/>
    <w:aliases w:val="right)"/>
    <w:basedOn w:val="OPCParaBase"/>
    <w:rsid w:val="000C57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C572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C5726"/>
    <w:pPr>
      <w:spacing w:before="122" w:line="198" w:lineRule="exact"/>
      <w:ind w:left="1985" w:hanging="851"/>
      <w:jc w:val="right"/>
    </w:pPr>
    <w:rPr>
      <w:sz w:val="18"/>
    </w:rPr>
  </w:style>
  <w:style w:type="paragraph" w:customStyle="1" w:styleId="TLPTableBullet">
    <w:name w:val="TLPTableBullet"/>
    <w:aliases w:val="ttb"/>
    <w:basedOn w:val="OPCParaBase"/>
    <w:rsid w:val="000C5726"/>
    <w:pPr>
      <w:spacing w:line="240" w:lineRule="exact"/>
      <w:ind w:left="284" w:hanging="284"/>
    </w:pPr>
    <w:rPr>
      <w:sz w:val="20"/>
    </w:rPr>
  </w:style>
  <w:style w:type="paragraph" w:styleId="TOC1">
    <w:name w:val="toc 1"/>
    <w:basedOn w:val="OPCParaBase"/>
    <w:next w:val="Normal"/>
    <w:uiPriority w:val="39"/>
    <w:semiHidden/>
    <w:unhideWhenUsed/>
    <w:rsid w:val="000C572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C572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C572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C572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C572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C572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C57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C57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C572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C5726"/>
    <w:pPr>
      <w:keepLines/>
      <w:spacing w:before="240" w:after="120" w:line="240" w:lineRule="auto"/>
      <w:ind w:left="794"/>
    </w:pPr>
    <w:rPr>
      <w:b/>
      <w:kern w:val="28"/>
      <w:sz w:val="20"/>
    </w:rPr>
  </w:style>
  <w:style w:type="paragraph" w:customStyle="1" w:styleId="TofSectsHeading">
    <w:name w:val="TofSects(Heading)"/>
    <w:basedOn w:val="OPCParaBase"/>
    <w:rsid w:val="000C5726"/>
    <w:pPr>
      <w:spacing w:before="240" w:after="120" w:line="240" w:lineRule="auto"/>
    </w:pPr>
    <w:rPr>
      <w:b/>
      <w:sz w:val="24"/>
    </w:rPr>
  </w:style>
  <w:style w:type="paragraph" w:customStyle="1" w:styleId="TofSectsSection">
    <w:name w:val="TofSects(Section)"/>
    <w:basedOn w:val="OPCParaBase"/>
    <w:rsid w:val="000C5726"/>
    <w:pPr>
      <w:keepLines/>
      <w:spacing w:before="40" w:line="240" w:lineRule="auto"/>
      <w:ind w:left="1588" w:hanging="794"/>
    </w:pPr>
    <w:rPr>
      <w:kern w:val="28"/>
      <w:sz w:val="18"/>
    </w:rPr>
  </w:style>
  <w:style w:type="paragraph" w:customStyle="1" w:styleId="TofSectsSubdiv">
    <w:name w:val="TofSects(Subdiv)"/>
    <w:basedOn w:val="OPCParaBase"/>
    <w:rsid w:val="000C5726"/>
    <w:pPr>
      <w:keepLines/>
      <w:spacing w:before="80" w:line="240" w:lineRule="auto"/>
      <w:ind w:left="1588" w:hanging="794"/>
    </w:pPr>
    <w:rPr>
      <w:kern w:val="28"/>
    </w:rPr>
  </w:style>
  <w:style w:type="paragraph" w:customStyle="1" w:styleId="WRStyle">
    <w:name w:val="WR Style"/>
    <w:aliases w:val="WR"/>
    <w:basedOn w:val="OPCParaBase"/>
    <w:rsid w:val="000C5726"/>
    <w:pPr>
      <w:spacing w:before="240" w:line="240" w:lineRule="auto"/>
      <w:ind w:left="284" w:hanging="284"/>
    </w:pPr>
    <w:rPr>
      <w:b/>
      <w:i/>
      <w:kern w:val="28"/>
      <w:sz w:val="24"/>
    </w:rPr>
  </w:style>
  <w:style w:type="paragraph" w:customStyle="1" w:styleId="notepara">
    <w:name w:val="note(para)"/>
    <w:aliases w:val="na"/>
    <w:basedOn w:val="OPCParaBase"/>
    <w:rsid w:val="000C5726"/>
    <w:pPr>
      <w:spacing w:before="40" w:line="198" w:lineRule="exact"/>
      <w:ind w:left="2354" w:hanging="369"/>
    </w:pPr>
    <w:rPr>
      <w:sz w:val="18"/>
    </w:rPr>
  </w:style>
  <w:style w:type="paragraph" w:styleId="Footer">
    <w:name w:val="footer"/>
    <w:link w:val="FooterChar"/>
    <w:rsid w:val="000C572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C5726"/>
    <w:rPr>
      <w:rFonts w:eastAsia="Times New Roman" w:cs="Times New Roman"/>
      <w:sz w:val="22"/>
      <w:szCs w:val="24"/>
      <w:lang w:eastAsia="en-AU"/>
    </w:rPr>
  </w:style>
  <w:style w:type="character" w:styleId="LineNumber">
    <w:name w:val="line number"/>
    <w:basedOn w:val="OPCCharBase"/>
    <w:uiPriority w:val="99"/>
    <w:semiHidden/>
    <w:unhideWhenUsed/>
    <w:rsid w:val="000C5726"/>
    <w:rPr>
      <w:sz w:val="16"/>
    </w:rPr>
  </w:style>
  <w:style w:type="table" w:customStyle="1" w:styleId="CFlag">
    <w:name w:val="CFlag"/>
    <w:basedOn w:val="TableNormal"/>
    <w:uiPriority w:val="99"/>
    <w:rsid w:val="000C5726"/>
    <w:rPr>
      <w:rFonts w:eastAsia="Times New Roman" w:cs="Times New Roman"/>
      <w:lang w:eastAsia="en-AU"/>
    </w:rPr>
    <w:tblPr/>
  </w:style>
  <w:style w:type="paragraph" w:customStyle="1" w:styleId="NotesHeading1">
    <w:name w:val="NotesHeading 1"/>
    <w:basedOn w:val="OPCParaBase"/>
    <w:next w:val="Normal"/>
    <w:rsid w:val="000C5726"/>
    <w:rPr>
      <w:b/>
      <w:sz w:val="28"/>
      <w:szCs w:val="28"/>
    </w:rPr>
  </w:style>
  <w:style w:type="paragraph" w:customStyle="1" w:styleId="NotesHeading2">
    <w:name w:val="NotesHeading 2"/>
    <w:basedOn w:val="OPCParaBase"/>
    <w:next w:val="Normal"/>
    <w:rsid w:val="000C5726"/>
    <w:rPr>
      <w:b/>
      <w:sz w:val="28"/>
      <w:szCs w:val="28"/>
    </w:rPr>
  </w:style>
  <w:style w:type="paragraph" w:customStyle="1" w:styleId="SignCoverPageEnd">
    <w:name w:val="SignCoverPageEnd"/>
    <w:basedOn w:val="OPCParaBase"/>
    <w:next w:val="Normal"/>
    <w:rsid w:val="000C57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C5726"/>
    <w:pPr>
      <w:pBdr>
        <w:top w:val="single" w:sz="4" w:space="1" w:color="auto"/>
      </w:pBdr>
      <w:spacing w:before="360"/>
      <w:ind w:right="397"/>
      <w:jc w:val="both"/>
    </w:pPr>
  </w:style>
  <w:style w:type="paragraph" w:customStyle="1" w:styleId="Paragraphsub-sub-sub">
    <w:name w:val="Paragraph(sub-sub-sub)"/>
    <w:aliases w:val="aaaa"/>
    <w:basedOn w:val="OPCParaBase"/>
    <w:rsid w:val="000C572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C57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C57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C57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C572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C5726"/>
    <w:pPr>
      <w:spacing w:before="120"/>
    </w:pPr>
  </w:style>
  <w:style w:type="paragraph" w:customStyle="1" w:styleId="TableTextEndNotes">
    <w:name w:val="TableTextEndNotes"/>
    <w:aliases w:val="Tten"/>
    <w:basedOn w:val="Normal"/>
    <w:rsid w:val="000C5726"/>
    <w:pPr>
      <w:spacing w:before="60" w:line="240" w:lineRule="auto"/>
    </w:pPr>
    <w:rPr>
      <w:rFonts w:cs="Arial"/>
      <w:sz w:val="20"/>
      <w:szCs w:val="22"/>
    </w:rPr>
  </w:style>
  <w:style w:type="paragraph" w:customStyle="1" w:styleId="TableHeading">
    <w:name w:val="TableHeading"/>
    <w:aliases w:val="th"/>
    <w:basedOn w:val="OPCParaBase"/>
    <w:next w:val="Tabletext"/>
    <w:rsid w:val="000C5726"/>
    <w:pPr>
      <w:keepNext/>
      <w:spacing w:before="60" w:line="240" w:lineRule="atLeast"/>
    </w:pPr>
    <w:rPr>
      <w:b/>
      <w:sz w:val="20"/>
    </w:rPr>
  </w:style>
  <w:style w:type="paragraph" w:customStyle="1" w:styleId="NoteToSubpara">
    <w:name w:val="NoteToSubpara"/>
    <w:aliases w:val="nts"/>
    <w:basedOn w:val="OPCParaBase"/>
    <w:rsid w:val="000C5726"/>
    <w:pPr>
      <w:spacing w:before="40" w:line="198" w:lineRule="exact"/>
      <w:ind w:left="2835" w:hanging="709"/>
    </w:pPr>
    <w:rPr>
      <w:sz w:val="18"/>
    </w:rPr>
  </w:style>
  <w:style w:type="paragraph" w:customStyle="1" w:styleId="ENoteTableHeading">
    <w:name w:val="ENoteTableHeading"/>
    <w:aliases w:val="enth"/>
    <w:basedOn w:val="OPCParaBase"/>
    <w:rsid w:val="000C5726"/>
    <w:pPr>
      <w:keepNext/>
      <w:spacing w:before="60" w:line="240" w:lineRule="atLeast"/>
    </w:pPr>
    <w:rPr>
      <w:rFonts w:ascii="Arial" w:hAnsi="Arial"/>
      <w:b/>
      <w:sz w:val="16"/>
    </w:rPr>
  </w:style>
  <w:style w:type="paragraph" w:customStyle="1" w:styleId="ENoteTTi">
    <w:name w:val="ENoteTTi"/>
    <w:aliases w:val="entti"/>
    <w:basedOn w:val="OPCParaBase"/>
    <w:rsid w:val="000C5726"/>
    <w:pPr>
      <w:keepNext/>
      <w:spacing w:before="60" w:line="240" w:lineRule="atLeast"/>
      <w:ind w:left="170"/>
    </w:pPr>
    <w:rPr>
      <w:sz w:val="16"/>
    </w:rPr>
  </w:style>
  <w:style w:type="paragraph" w:customStyle="1" w:styleId="ENotesHeading1">
    <w:name w:val="ENotesHeading 1"/>
    <w:aliases w:val="Enh1"/>
    <w:basedOn w:val="OPCParaBase"/>
    <w:next w:val="Normal"/>
    <w:rsid w:val="000C5726"/>
    <w:pPr>
      <w:spacing w:before="120"/>
      <w:outlineLvl w:val="1"/>
    </w:pPr>
    <w:rPr>
      <w:b/>
      <w:sz w:val="28"/>
      <w:szCs w:val="28"/>
    </w:rPr>
  </w:style>
  <w:style w:type="paragraph" w:customStyle="1" w:styleId="ENotesHeading2">
    <w:name w:val="ENotesHeading 2"/>
    <w:aliases w:val="Enh2"/>
    <w:basedOn w:val="OPCParaBase"/>
    <w:next w:val="Normal"/>
    <w:rsid w:val="000C5726"/>
    <w:pPr>
      <w:spacing w:before="120" w:after="120"/>
      <w:outlineLvl w:val="2"/>
    </w:pPr>
    <w:rPr>
      <w:b/>
      <w:sz w:val="24"/>
      <w:szCs w:val="28"/>
    </w:rPr>
  </w:style>
  <w:style w:type="paragraph" w:customStyle="1" w:styleId="ENoteTTIndentHeading">
    <w:name w:val="ENoteTTIndentHeading"/>
    <w:aliases w:val="enTTHi"/>
    <w:basedOn w:val="OPCParaBase"/>
    <w:rsid w:val="000C57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C5726"/>
    <w:pPr>
      <w:spacing w:before="60" w:line="240" w:lineRule="atLeast"/>
    </w:pPr>
    <w:rPr>
      <w:sz w:val="16"/>
    </w:rPr>
  </w:style>
  <w:style w:type="paragraph" w:customStyle="1" w:styleId="MadeunderText">
    <w:name w:val="MadeunderText"/>
    <w:basedOn w:val="OPCParaBase"/>
    <w:next w:val="Normal"/>
    <w:rsid w:val="000C5726"/>
    <w:pPr>
      <w:spacing w:before="240"/>
    </w:pPr>
    <w:rPr>
      <w:sz w:val="24"/>
      <w:szCs w:val="24"/>
    </w:rPr>
  </w:style>
  <w:style w:type="paragraph" w:customStyle="1" w:styleId="ENotesHeading3">
    <w:name w:val="ENotesHeading 3"/>
    <w:aliases w:val="Enh3"/>
    <w:basedOn w:val="OPCParaBase"/>
    <w:next w:val="Normal"/>
    <w:rsid w:val="000C5726"/>
    <w:pPr>
      <w:keepNext/>
      <w:spacing w:before="120" w:line="240" w:lineRule="auto"/>
      <w:outlineLvl w:val="4"/>
    </w:pPr>
    <w:rPr>
      <w:b/>
      <w:szCs w:val="24"/>
    </w:rPr>
  </w:style>
  <w:style w:type="paragraph" w:customStyle="1" w:styleId="SubPartCASA">
    <w:name w:val="SubPart(CASA)"/>
    <w:aliases w:val="csp"/>
    <w:basedOn w:val="OPCParaBase"/>
    <w:next w:val="ActHead3"/>
    <w:rsid w:val="000C5726"/>
    <w:pPr>
      <w:keepNext/>
      <w:keepLines/>
      <w:spacing w:before="280"/>
      <w:outlineLvl w:val="1"/>
    </w:pPr>
    <w:rPr>
      <w:b/>
      <w:kern w:val="28"/>
      <w:sz w:val="32"/>
    </w:rPr>
  </w:style>
  <w:style w:type="character" w:customStyle="1" w:styleId="CharSubPartTextCASA">
    <w:name w:val="CharSubPartText(CASA)"/>
    <w:basedOn w:val="OPCCharBase"/>
    <w:uiPriority w:val="1"/>
    <w:rsid w:val="000C5726"/>
  </w:style>
  <w:style w:type="character" w:customStyle="1" w:styleId="CharSubPartNoCASA">
    <w:name w:val="CharSubPartNo(CASA)"/>
    <w:basedOn w:val="OPCCharBase"/>
    <w:uiPriority w:val="1"/>
    <w:rsid w:val="000C5726"/>
  </w:style>
  <w:style w:type="paragraph" w:customStyle="1" w:styleId="ENoteTTIndentHeadingSub">
    <w:name w:val="ENoteTTIndentHeadingSub"/>
    <w:aliases w:val="enTTHis"/>
    <w:basedOn w:val="OPCParaBase"/>
    <w:rsid w:val="000C5726"/>
    <w:pPr>
      <w:keepNext/>
      <w:spacing w:before="60" w:line="240" w:lineRule="atLeast"/>
      <w:ind w:left="340"/>
    </w:pPr>
    <w:rPr>
      <w:b/>
      <w:sz w:val="16"/>
    </w:rPr>
  </w:style>
  <w:style w:type="paragraph" w:customStyle="1" w:styleId="ENoteTTiSub">
    <w:name w:val="ENoteTTiSub"/>
    <w:aliases w:val="enttis"/>
    <w:basedOn w:val="OPCParaBase"/>
    <w:rsid w:val="000C5726"/>
    <w:pPr>
      <w:keepNext/>
      <w:spacing w:before="60" w:line="240" w:lineRule="atLeast"/>
      <w:ind w:left="340"/>
    </w:pPr>
    <w:rPr>
      <w:sz w:val="16"/>
    </w:rPr>
  </w:style>
  <w:style w:type="paragraph" w:customStyle="1" w:styleId="SubDivisionMigration">
    <w:name w:val="SubDivisionMigration"/>
    <w:aliases w:val="sdm"/>
    <w:basedOn w:val="OPCParaBase"/>
    <w:rsid w:val="000C57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C5726"/>
    <w:pPr>
      <w:keepNext/>
      <w:keepLines/>
      <w:spacing w:before="240" w:line="240" w:lineRule="auto"/>
      <w:ind w:left="1134" w:hanging="1134"/>
    </w:pPr>
    <w:rPr>
      <w:b/>
      <w:sz w:val="28"/>
    </w:rPr>
  </w:style>
  <w:style w:type="table" w:styleId="TableGrid">
    <w:name w:val="Table Grid"/>
    <w:basedOn w:val="TableNormal"/>
    <w:uiPriority w:val="59"/>
    <w:rsid w:val="000C5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C572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0C572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C5726"/>
    <w:rPr>
      <w:sz w:val="22"/>
    </w:rPr>
  </w:style>
  <w:style w:type="paragraph" w:customStyle="1" w:styleId="SOTextNote">
    <w:name w:val="SO TextNote"/>
    <w:aliases w:val="sont"/>
    <w:basedOn w:val="SOText"/>
    <w:qFormat/>
    <w:rsid w:val="000C5726"/>
    <w:pPr>
      <w:spacing w:before="122" w:line="198" w:lineRule="exact"/>
      <w:ind w:left="1843" w:hanging="709"/>
    </w:pPr>
    <w:rPr>
      <w:sz w:val="18"/>
    </w:rPr>
  </w:style>
  <w:style w:type="paragraph" w:customStyle="1" w:styleId="SOPara">
    <w:name w:val="SO Para"/>
    <w:aliases w:val="soa"/>
    <w:basedOn w:val="SOText"/>
    <w:link w:val="SOParaChar"/>
    <w:qFormat/>
    <w:rsid w:val="000C5726"/>
    <w:pPr>
      <w:tabs>
        <w:tab w:val="right" w:pos="1786"/>
      </w:tabs>
      <w:spacing w:before="40"/>
      <w:ind w:left="2070" w:hanging="936"/>
    </w:pPr>
  </w:style>
  <w:style w:type="character" w:customStyle="1" w:styleId="SOParaChar">
    <w:name w:val="SO Para Char"/>
    <w:aliases w:val="soa Char"/>
    <w:basedOn w:val="DefaultParagraphFont"/>
    <w:link w:val="SOPara"/>
    <w:rsid w:val="000C5726"/>
    <w:rPr>
      <w:sz w:val="22"/>
    </w:rPr>
  </w:style>
  <w:style w:type="paragraph" w:customStyle="1" w:styleId="FileName">
    <w:name w:val="FileName"/>
    <w:basedOn w:val="Normal"/>
    <w:rsid w:val="000C5726"/>
  </w:style>
  <w:style w:type="paragraph" w:customStyle="1" w:styleId="SOHeadBold">
    <w:name w:val="SO HeadBold"/>
    <w:aliases w:val="sohb"/>
    <w:basedOn w:val="SOText"/>
    <w:next w:val="SOText"/>
    <w:link w:val="SOHeadBoldChar"/>
    <w:qFormat/>
    <w:rsid w:val="000C5726"/>
    <w:rPr>
      <w:b/>
    </w:rPr>
  </w:style>
  <w:style w:type="character" w:customStyle="1" w:styleId="SOHeadBoldChar">
    <w:name w:val="SO HeadBold Char"/>
    <w:aliases w:val="sohb Char"/>
    <w:basedOn w:val="DefaultParagraphFont"/>
    <w:link w:val="SOHeadBold"/>
    <w:rsid w:val="000C5726"/>
    <w:rPr>
      <w:b/>
      <w:sz w:val="22"/>
    </w:rPr>
  </w:style>
  <w:style w:type="paragraph" w:customStyle="1" w:styleId="SOHeadItalic">
    <w:name w:val="SO HeadItalic"/>
    <w:aliases w:val="sohi"/>
    <w:basedOn w:val="SOText"/>
    <w:next w:val="SOText"/>
    <w:link w:val="SOHeadItalicChar"/>
    <w:qFormat/>
    <w:rsid w:val="000C5726"/>
    <w:rPr>
      <w:i/>
    </w:rPr>
  </w:style>
  <w:style w:type="character" w:customStyle="1" w:styleId="SOHeadItalicChar">
    <w:name w:val="SO HeadItalic Char"/>
    <w:aliases w:val="sohi Char"/>
    <w:basedOn w:val="DefaultParagraphFont"/>
    <w:link w:val="SOHeadItalic"/>
    <w:rsid w:val="000C5726"/>
    <w:rPr>
      <w:i/>
      <w:sz w:val="22"/>
    </w:rPr>
  </w:style>
  <w:style w:type="paragraph" w:customStyle="1" w:styleId="SOBullet">
    <w:name w:val="SO Bullet"/>
    <w:aliases w:val="sotb"/>
    <w:basedOn w:val="SOText"/>
    <w:link w:val="SOBulletChar"/>
    <w:qFormat/>
    <w:rsid w:val="000C5726"/>
    <w:pPr>
      <w:ind w:left="1559" w:hanging="425"/>
    </w:pPr>
  </w:style>
  <w:style w:type="character" w:customStyle="1" w:styleId="SOBulletChar">
    <w:name w:val="SO Bullet Char"/>
    <w:aliases w:val="sotb Char"/>
    <w:basedOn w:val="DefaultParagraphFont"/>
    <w:link w:val="SOBullet"/>
    <w:rsid w:val="000C5726"/>
    <w:rPr>
      <w:sz w:val="22"/>
    </w:rPr>
  </w:style>
  <w:style w:type="paragraph" w:customStyle="1" w:styleId="SOBulletNote">
    <w:name w:val="SO BulletNote"/>
    <w:aliases w:val="sonb"/>
    <w:basedOn w:val="SOTextNote"/>
    <w:link w:val="SOBulletNoteChar"/>
    <w:qFormat/>
    <w:rsid w:val="000C5726"/>
    <w:pPr>
      <w:tabs>
        <w:tab w:val="left" w:pos="1560"/>
      </w:tabs>
      <w:ind w:left="2268" w:hanging="1134"/>
    </w:pPr>
  </w:style>
  <w:style w:type="character" w:customStyle="1" w:styleId="SOBulletNoteChar">
    <w:name w:val="SO BulletNote Char"/>
    <w:aliases w:val="sonb Char"/>
    <w:basedOn w:val="DefaultParagraphFont"/>
    <w:link w:val="SOBulletNote"/>
    <w:rsid w:val="000C5726"/>
    <w:rPr>
      <w:sz w:val="18"/>
    </w:rPr>
  </w:style>
  <w:style w:type="paragraph" w:customStyle="1" w:styleId="SOText2">
    <w:name w:val="SO Text2"/>
    <w:aliases w:val="sot2"/>
    <w:basedOn w:val="Normal"/>
    <w:next w:val="SOText"/>
    <w:link w:val="SOText2Char"/>
    <w:rsid w:val="000C572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C5726"/>
    <w:rPr>
      <w:sz w:val="22"/>
    </w:rPr>
  </w:style>
  <w:style w:type="paragraph" w:customStyle="1" w:styleId="Transitional">
    <w:name w:val="Transitional"/>
    <w:aliases w:val="tr"/>
    <w:basedOn w:val="ItemHead"/>
    <w:next w:val="Item"/>
    <w:rsid w:val="000C5726"/>
  </w:style>
  <w:style w:type="character" w:customStyle="1" w:styleId="paragraphChar">
    <w:name w:val="paragraph Char"/>
    <w:aliases w:val="a Char"/>
    <w:link w:val="paragraph"/>
    <w:rsid w:val="00710E7C"/>
    <w:rPr>
      <w:rFonts w:eastAsia="Times New Roman" w:cs="Times New Roman"/>
      <w:sz w:val="22"/>
      <w:lang w:eastAsia="en-AU"/>
    </w:rPr>
  </w:style>
  <w:style w:type="character" w:customStyle="1" w:styleId="subsection2Char">
    <w:name w:val="subsection2 Char"/>
    <w:aliases w:val="ss2 Char"/>
    <w:link w:val="subsection2"/>
    <w:rsid w:val="00710E7C"/>
    <w:rPr>
      <w:rFonts w:eastAsia="Times New Roman" w:cs="Times New Roman"/>
      <w:sz w:val="22"/>
      <w:lang w:eastAsia="en-AU"/>
    </w:rPr>
  </w:style>
  <w:style w:type="character" w:customStyle="1" w:styleId="ItemHeadChar">
    <w:name w:val="ItemHead Char"/>
    <w:aliases w:val="ih Char"/>
    <w:basedOn w:val="DefaultParagraphFont"/>
    <w:link w:val="ItemHead"/>
    <w:locked/>
    <w:rsid w:val="005459A7"/>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5459A7"/>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EC3BB0"/>
    <w:rPr>
      <w:rFonts w:eastAsia="Times New Roman" w:cs="Times New Roman"/>
      <w:sz w:val="22"/>
      <w:lang w:eastAsia="en-AU"/>
    </w:rPr>
  </w:style>
  <w:style w:type="character" w:customStyle="1" w:styleId="notetextChar">
    <w:name w:val="note(text) Char"/>
    <w:aliases w:val="n Char"/>
    <w:basedOn w:val="DefaultParagraphFont"/>
    <w:link w:val="notetext"/>
    <w:rsid w:val="00EC3BB0"/>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563589-9cf9-4143-b1eb-fb0534803d38">2019FG-213-1240</_dlc_DocId>
    <TaxCatchAll xmlns="0f563589-9cf9-4143-b1eb-fb0534803d38">
      <Value>25</Value>
    </TaxCatchAll>
    <_dlc_DocIdUrl xmlns="0f563589-9cf9-4143-b1eb-fb0534803d38">
      <Url>http://tweb/sites/fg/ripd/benefits/_layouts/15/DocIdRedir.aspx?ID=2019FG-213-1240</Url>
      <Description>2019FG-213-1240</Description>
    </_dlc_DocIdUrl>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2F02B9E3047024F8ABC55A7EC5A33AD" ma:contentTypeVersion="18052" ma:contentTypeDescription="" ma:contentTypeScope="" ma:versionID="be520bf23587cd8b76afb536f87af21a">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aca7739ad60942f4194dd73adeedd21"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8DB18DCB-74EF-4ED5-B9E3-63D2B10507A1}">
  <ds:schemaRefs>
    <ds:schemaRef ds:uri="http://schemas.microsoft.com/office/2006/documentManagement/types"/>
    <ds:schemaRef ds:uri="http://www.w3.org/XML/1998/namespace"/>
    <ds:schemaRef ds:uri="http://purl.org/dc/elements/1.1/"/>
    <ds:schemaRef ds:uri="http://schemas.microsoft.com/office/infopath/2007/PartnerControls"/>
    <ds:schemaRef ds:uri="http://schemas.microsoft.com/sharepoint/v4"/>
    <ds:schemaRef ds:uri="0f563589-9cf9-4143-b1eb-fb0534803d38"/>
    <ds:schemaRef ds:uri="http://schemas.microsoft.com/office/2006/metadata/properties"/>
    <ds:schemaRef ds:uri="http://purl.org/dc/dcmitype/"/>
    <ds:schemaRef ds:uri="e544e5cc-ab70-42e1-849e-1a0f8bb1f4ef"/>
    <ds:schemaRef ds:uri="http://purl.org/dc/term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6739FE29-0120-49A0-86C1-6D36DF742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B33F8-5E36-4207-A36C-4908213784CD}">
  <ds:schemaRefs>
    <ds:schemaRef ds:uri="http://schemas.microsoft.com/sharepoint/v3/contenttype/forms"/>
  </ds:schemaRefs>
</ds:datastoreItem>
</file>

<file path=customXml/itemProps4.xml><?xml version="1.0" encoding="utf-8"?>
<ds:datastoreItem xmlns:ds="http://schemas.openxmlformats.org/officeDocument/2006/customXml" ds:itemID="{67153073-9F9A-4A6E-892B-AE96615773C6}">
  <ds:schemaRefs>
    <ds:schemaRef ds:uri="http://schemas.microsoft.com/sharepoint/events"/>
  </ds:schemaRefs>
</ds:datastoreItem>
</file>

<file path=customXml/itemProps5.xml><?xml version="1.0" encoding="utf-8"?>
<ds:datastoreItem xmlns:ds="http://schemas.openxmlformats.org/officeDocument/2006/customXml" ds:itemID="{C5AECB34-F880-4075-98BD-3D99B12D700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14</Pages>
  <Words>2150</Words>
  <Characters>10493</Characters>
  <Application>Microsoft Office Word</Application>
  <DocSecurity>2</DocSecurity>
  <PresentationFormat/>
  <Lines>327</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2019-02-05T04:09:00Z</cp:lastPrinted>
  <dcterms:created xsi:type="dcterms:W3CDTF">2019-02-07T23:46:00Z</dcterms:created>
  <dcterms:modified xsi:type="dcterms:W3CDTF">2019-02-27T01:18:00Z</dcterms:modified>
  <cp:category/>
  <cp:contentStatus/>
  <dc:language/>
  <cp:version/>
</cp:coreProperties>
</file>