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99BC2" w14:textId="3E11D6B9" w:rsidR="000E0B74" w:rsidRPr="006D0240" w:rsidRDefault="00487DBB" w:rsidP="008E6292">
      <w:r>
        <w:rPr>
          <w:b/>
          <w:caps/>
          <w:noProof/>
        </w:rPr>
        <w:drawing>
          <wp:anchor distT="0" distB="0" distL="114300" distR="114300" simplePos="0" relativeHeight="251659264" behindDoc="1" locked="0" layoutInCell="1" allowOverlap="1" wp14:anchorId="4D675B89" wp14:editId="764237CB">
            <wp:simplePos x="0" y="0"/>
            <wp:positionH relativeFrom="page">
              <wp:posOffset>219690</wp:posOffset>
            </wp:positionH>
            <wp:positionV relativeFrom="page">
              <wp:posOffset>266700</wp:posOffset>
            </wp:positionV>
            <wp:extent cx="7189200" cy="1080000"/>
            <wp:effectExtent l="0" t="0" r="0" b="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4">
                      <a:extLst>
                        <a:ext uri="{28A0092B-C50C-407E-A947-70E740481C1C}">
                          <a14:useLocalDpi xmlns:a14="http://schemas.microsoft.com/office/drawing/2010/main" val="0"/>
                        </a:ext>
                      </a:extLst>
                    </a:blip>
                    <a:stretch>
                      <a:fillRect/>
                    </a:stretch>
                  </pic:blipFill>
                  <pic:spPr>
                    <a:xfrm>
                      <a:off x="0" y="0"/>
                      <a:ext cx="7189200" cy="1080000"/>
                    </a:xfrm>
                    <a:prstGeom prst="rect">
                      <a:avLst/>
                    </a:prstGeom>
                  </pic:spPr>
                </pic:pic>
              </a:graphicData>
            </a:graphic>
            <wp14:sizeRelH relativeFrom="margin">
              <wp14:pctWidth>0</wp14:pctWidth>
            </wp14:sizeRelH>
            <wp14:sizeRelV relativeFrom="margin">
              <wp14:pctHeight>0</wp14:pctHeight>
            </wp14:sizeRelV>
          </wp:anchor>
        </w:drawing>
      </w:r>
    </w:p>
    <w:p w14:paraId="64694128" w14:textId="77777777" w:rsidR="000E0B74" w:rsidRPr="006D0240" w:rsidRDefault="000E0B74" w:rsidP="00794499">
      <w:pPr>
        <w:pStyle w:val="Crest"/>
        <w:spacing w:after="3000"/>
        <w:jc w:val="right"/>
      </w:pPr>
    </w:p>
    <w:p w14:paraId="34F59A03" w14:textId="77777777" w:rsidR="000E0B74" w:rsidRPr="00A524B9" w:rsidRDefault="00BE68C2" w:rsidP="000E0B74">
      <w:pPr>
        <w:pStyle w:val="Title"/>
      </w:pPr>
      <w:r>
        <w:t>Stapled S</w:t>
      </w:r>
      <w:bookmarkStart w:id="0" w:name="_GoBack"/>
      <w:bookmarkEnd w:id="0"/>
      <w:r>
        <w:t>tructures</w:t>
      </w:r>
    </w:p>
    <w:p w14:paraId="4D222FF1" w14:textId="3A4AA5FB" w:rsidR="000E0B74" w:rsidRPr="00D45AF8" w:rsidRDefault="00BE68C2" w:rsidP="00D45AF8">
      <w:pPr>
        <w:pStyle w:val="Subtitle"/>
      </w:pPr>
      <w:r>
        <w:t xml:space="preserve">Integrity Measures </w:t>
      </w:r>
      <w:r w:rsidR="00AF05CA">
        <w:t xml:space="preserve">Proposal </w:t>
      </w:r>
      <w:r>
        <w:t>Paper</w:t>
      </w:r>
    </w:p>
    <w:p w14:paraId="20BCF19C" w14:textId="4C3CD8EF" w:rsidR="002F617F" w:rsidRPr="00A24A3B" w:rsidRDefault="00B7204C" w:rsidP="00A24A3B">
      <w:pPr>
        <w:pStyle w:val="ReportDate"/>
        <w:ind w:right="0"/>
        <w:rPr>
          <w:rFonts w:ascii="Rockwell" w:hAnsi="Rockwell"/>
          <w:sz w:val="24"/>
        </w:rPr>
      </w:pPr>
      <w:r>
        <w:rPr>
          <w:rStyle w:val="ReportDateChar"/>
        </w:rPr>
        <w:t>June</w:t>
      </w:r>
      <w:r w:rsidR="003B3732">
        <w:rPr>
          <w:rStyle w:val="ReportDateChar"/>
        </w:rPr>
        <w:t xml:space="preserve"> </w:t>
      </w:r>
      <w:r w:rsidR="00BE68C2">
        <w:rPr>
          <w:rStyle w:val="ReportDateChar"/>
        </w:rPr>
        <w:t>2018</w:t>
      </w:r>
    </w:p>
    <w:p w14:paraId="2FEBB04F" w14:textId="77777777" w:rsidR="000E0B74" w:rsidRDefault="000E0B74" w:rsidP="000E0B74">
      <w:pPr>
        <w:rPr>
          <w:rFonts w:cs="Calibri"/>
          <w:sz w:val="20"/>
        </w:rPr>
      </w:pPr>
    </w:p>
    <w:p w14:paraId="7FD7A089" w14:textId="77777777" w:rsidR="000E0B74" w:rsidRDefault="000E0B74" w:rsidP="000E0B74">
      <w:pPr>
        <w:sectPr w:rsidR="000E0B74" w:rsidSect="00E1136B">
          <w:headerReference w:type="even" r:id="rId15"/>
          <w:footerReference w:type="even" r:id="rId16"/>
          <w:footerReference w:type="default" r:id="rId17"/>
          <w:headerReference w:type="first" r:id="rId18"/>
          <w:footerReference w:type="first" r:id="rId19"/>
          <w:pgSz w:w="11906" w:h="16838"/>
          <w:pgMar w:top="1418" w:right="1418" w:bottom="1418" w:left="1418" w:header="709" w:footer="709" w:gutter="0"/>
          <w:pgNumType w:fmt="lowerRoman" w:start="1"/>
          <w:cols w:space="720"/>
        </w:sectPr>
      </w:pPr>
    </w:p>
    <w:p w14:paraId="0E369FCF" w14:textId="77777777" w:rsidR="000E0B74" w:rsidRDefault="000E0B74" w:rsidP="000E0B74">
      <w:pPr>
        <w:spacing w:before="240"/>
      </w:pPr>
      <w:r w:rsidRPr="00661BF0">
        <w:lastRenderedPageBreak/>
        <w:t xml:space="preserve">© Commonwealth of </w:t>
      </w:r>
      <w:r w:rsidRPr="00354CEF">
        <w:t xml:space="preserve">Australia </w:t>
      </w:r>
      <w:r w:rsidRPr="00F546BC">
        <w:t>201</w:t>
      </w:r>
      <w:r w:rsidR="00BE68C2">
        <w:t>8</w:t>
      </w:r>
    </w:p>
    <w:p w14:paraId="609D7B39" w14:textId="0C310448"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20"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21"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148D2E4C" w14:textId="77777777" w:rsidR="000E0B74" w:rsidRDefault="000E0B74" w:rsidP="000E0B74">
      <w:pPr>
        <w:pStyle w:val="ChartGraphic"/>
        <w:jc w:val="left"/>
      </w:pPr>
      <w:r w:rsidRPr="00E56DFB">
        <w:rPr>
          <w:noProof/>
        </w:rPr>
        <w:drawing>
          <wp:inline distT="0" distB="0" distL="0" distR="0" wp14:anchorId="33857B0C" wp14:editId="22CE37D4">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735E55E"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23"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39ACECC3" w14:textId="77777777" w:rsidR="000E0B74" w:rsidRPr="002F1BC2" w:rsidRDefault="000E0B74" w:rsidP="000E0B74">
      <w:pPr>
        <w:ind w:left="709"/>
        <w:rPr>
          <w:i/>
        </w:rPr>
      </w:pPr>
      <w:r w:rsidRPr="002F1BC2">
        <w:rPr>
          <w:i/>
        </w:rPr>
        <w:t xml:space="preserve">Treasury material used </w:t>
      </w:r>
      <w:r>
        <w:rPr>
          <w:i/>
        </w:rPr>
        <w:t>‘</w:t>
      </w:r>
      <w:r w:rsidRPr="002F1BC2">
        <w:rPr>
          <w:i/>
        </w:rPr>
        <w:t>as supplied</w:t>
      </w:r>
      <w:r>
        <w:rPr>
          <w:i/>
        </w:rPr>
        <w:t>’.</w:t>
      </w:r>
    </w:p>
    <w:p w14:paraId="3A03D5B9"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402AEEBA" w14:textId="2D3E6A70" w:rsidR="000E0B74" w:rsidRPr="00A13A11" w:rsidRDefault="000E0B74" w:rsidP="000E0B74">
      <w:pPr>
        <w:ind w:firstLine="720"/>
      </w:pPr>
      <w:r w:rsidRPr="002F1BC2">
        <w:rPr>
          <w:i/>
        </w:rPr>
        <w:t xml:space="preserve">Source: The </w:t>
      </w:r>
      <w:r w:rsidRPr="002F1BC2">
        <w:rPr>
          <w:i/>
          <w:iCs/>
        </w:rPr>
        <w:t>Australian Government the Treasury</w:t>
      </w:r>
      <w:r>
        <w:t>.</w:t>
      </w:r>
    </w:p>
    <w:p w14:paraId="4A152B37" w14:textId="77777777" w:rsidR="000E0B74" w:rsidRPr="006627B4" w:rsidRDefault="000E0B74" w:rsidP="000E0B74">
      <w:pPr>
        <w:spacing w:before="240"/>
      </w:pPr>
      <w:r w:rsidRPr="00CC63CC">
        <w:rPr>
          <w:b/>
        </w:rPr>
        <w:t>Derivative</w:t>
      </w:r>
      <w:r w:rsidRPr="006627B4">
        <w:t xml:space="preserve"> </w:t>
      </w:r>
      <w:r w:rsidRPr="00CC63CC">
        <w:rPr>
          <w:b/>
        </w:rPr>
        <w:t>material</w:t>
      </w:r>
    </w:p>
    <w:p w14:paraId="2927A80F"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7167216F" w14:textId="0B9B9C10" w:rsidR="000E0B74" w:rsidRPr="006627B4" w:rsidRDefault="000E0B74" w:rsidP="000E0B74">
      <w:pPr>
        <w:ind w:firstLine="720"/>
      </w:pPr>
      <w:r w:rsidRPr="002F1BC2">
        <w:rPr>
          <w:i/>
        </w:rPr>
        <w:t>Based on The Australian Government the Treasury data</w:t>
      </w:r>
      <w:r>
        <w:t>.</w:t>
      </w:r>
    </w:p>
    <w:p w14:paraId="1C7AA54C" w14:textId="77777777" w:rsidR="000E0B74" w:rsidRPr="006627B4" w:rsidRDefault="000E0B74" w:rsidP="000E0B74">
      <w:pPr>
        <w:spacing w:before="240"/>
        <w:rPr>
          <w:b/>
        </w:rPr>
      </w:pPr>
      <w:r w:rsidRPr="006627B4">
        <w:rPr>
          <w:b/>
        </w:rPr>
        <w:t>Use of the Coat of Arms</w:t>
      </w:r>
    </w:p>
    <w:p w14:paraId="282425C2" w14:textId="77777777" w:rsidR="000E0B74" w:rsidRPr="006627B4" w:rsidRDefault="000E0B74" w:rsidP="000E0B74">
      <w:r w:rsidRPr="006627B4">
        <w:t xml:space="preserve">The terms under which the Coat of Arms can be used are set out on the It’s an Honour website (see </w:t>
      </w:r>
      <w:hyperlink r:id="rId24" w:history="1">
        <w:r w:rsidRPr="00D45AF8">
          <w:rPr>
            <w:rStyle w:val="Hyperlink"/>
          </w:rPr>
          <w:t>www.itsanhonour.gov.au</w:t>
        </w:r>
      </w:hyperlink>
      <w:r w:rsidRPr="006627B4">
        <w:t>)</w:t>
      </w:r>
      <w:r>
        <w:t>.</w:t>
      </w:r>
    </w:p>
    <w:p w14:paraId="0DC95274" w14:textId="77777777" w:rsidR="000E0B74" w:rsidRPr="006627B4" w:rsidRDefault="000E0B74" w:rsidP="000E0B74">
      <w:pPr>
        <w:spacing w:before="240"/>
        <w:rPr>
          <w:b/>
        </w:rPr>
      </w:pPr>
      <w:r>
        <w:rPr>
          <w:b/>
        </w:rPr>
        <w:t>Other u</w:t>
      </w:r>
      <w:r w:rsidRPr="006627B4">
        <w:rPr>
          <w:b/>
        </w:rPr>
        <w:t>ses</w:t>
      </w:r>
    </w:p>
    <w:p w14:paraId="7F6CF0D9" w14:textId="77777777" w:rsidR="000E0B74" w:rsidRPr="006627B4" w:rsidRDefault="000E0B74" w:rsidP="000E0B74">
      <w:r>
        <w:t>E</w:t>
      </w:r>
      <w:r w:rsidRPr="006627B4">
        <w:t>nquiries regarding this licence and any other use of this document are welcome at:</w:t>
      </w:r>
    </w:p>
    <w:p w14:paraId="1160A454" w14:textId="3436EB72"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r w:rsidRPr="006627B4">
        <w:t>Parkes</w:t>
      </w:r>
      <w:r w:rsidR="008450FE">
        <w:t xml:space="preserve"> </w:t>
      </w:r>
      <w:r w:rsidRPr="006627B4">
        <w:t>ACT</w:t>
      </w:r>
      <w:r w:rsidR="008450FE">
        <w:t xml:space="preserve"> </w:t>
      </w:r>
      <w:r w:rsidRPr="006627B4">
        <w:t>2600</w:t>
      </w:r>
      <w:r>
        <w:br/>
      </w:r>
      <w:r w:rsidRPr="006627B4">
        <w:t xml:space="preserve">Email: </w:t>
      </w:r>
      <w:hyperlink r:id="rId25" w:history="1">
        <w:r w:rsidRPr="00B31CFB">
          <w:rPr>
            <w:rStyle w:val="Hyperlink"/>
          </w:rPr>
          <w:t>medialiaison@treasury.gov.au</w:t>
        </w:r>
      </w:hyperlink>
    </w:p>
    <w:p w14:paraId="438CE8C8" w14:textId="77777777" w:rsidR="000E0B74" w:rsidRDefault="000E0B74" w:rsidP="000E0B74">
      <w:pPr>
        <w:pStyle w:val="SingleParagraph"/>
        <w:sectPr w:rsidR="000E0B74" w:rsidSect="00475B7B">
          <w:headerReference w:type="even" r:id="rId26"/>
          <w:headerReference w:type="default" r:id="rId27"/>
          <w:footerReference w:type="even" r:id="rId28"/>
          <w:pgSz w:w="11906" w:h="16838" w:code="9"/>
          <w:pgMar w:top="1418" w:right="1418" w:bottom="1418" w:left="1418" w:header="709" w:footer="709" w:gutter="0"/>
          <w:pgNumType w:fmt="lowerRoman"/>
          <w:cols w:space="708"/>
          <w:titlePg/>
          <w:docGrid w:linePitch="360"/>
        </w:sectPr>
      </w:pPr>
    </w:p>
    <w:p w14:paraId="4580EA90" w14:textId="06DA5F17" w:rsidR="00673B89" w:rsidRDefault="000E0B74" w:rsidP="00673B89">
      <w:pPr>
        <w:pStyle w:val="Heading1"/>
        <w:spacing w:before="0"/>
        <w:rPr>
          <w:rFonts w:asciiTheme="minorHAnsi" w:eastAsiaTheme="minorEastAsia" w:hAnsiTheme="minorHAnsi" w:cstheme="minorBidi"/>
          <w:b/>
          <w:noProof/>
          <w:color w:val="auto"/>
        </w:rPr>
      </w:pPr>
      <w:bookmarkStart w:id="1" w:name="_Toc517688233"/>
      <w:bookmarkStart w:id="2" w:name="_Toc517690245"/>
      <w:bookmarkStart w:id="3" w:name="_Toc517946716"/>
      <w:r>
        <w:lastRenderedPageBreak/>
        <w:t>Contents</w:t>
      </w:r>
      <w:bookmarkEnd w:id="1"/>
      <w:bookmarkEnd w:id="2"/>
      <w:bookmarkEnd w:id="3"/>
      <w:r w:rsidR="00257AEE">
        <w:rPr>
          <w:b/>
        </w:rPr>
        <w:fldChar w:fldCharType="begin"/>
      </w:r>
      <w:r w:rsidR="00257AEE">
        <w:instrText xml:space="preserve"> TOC \o "1-2" \h \z \t "Heading 3,3,Chart Main Heading,3,Table Main Heading,3,Heading 3 Numbered,3,Table Heading Continued,3" </w:instrText>
      </w:r>
      <w:r w:rsidR="00257AEE">
        <w:rPr>
          <w:b/>
        </w:rPr>
        <w:fldChar w:fldCharType="separate"/>
      </w:r>
    </w:p>
    <w:p w14:paraId="7DB363DC" w14:textId="77777777" w:rsidR="00673B89" w:rsidRDefault="0050104F">
      <w:pPr>
        <w:pStyle w:val="TOC1"/>
        <w:rPr>
          <w:rFonts w:asciiTheme="minorHAnsi" w:eastAsiaTheme="minorEastAsia" w:hAnsiTheme="minorHAnsi" w:cstheme="minorBidi"/>
          <w:b w:val="0"/>
          <w:color w:val="auto"/>
        </w:rPr>
      </w:pPr>
      <w:hyperlink w:anchor="_Toc517946717" w:history="1">
        <w:r w:rsidR="00673B89" w:rsidRPr="009B02B9">
          <w:rPr>
            <w:rStyle w:val="Hyperlink"/>
          </w:rPr>
          <w:t>Consultation Process</w:t>
        </w:r>
        <w:r w:rsidR="00673B89">
          <w:rPr>
            <w:webHidden/>
          </w:rPr>
          <w:tab/>
        </w:r>
        <w:r w:rsidR="00673B89">
          <w:rPr>
            <w:webHidden/>
          </w:rPr>
          <w:fldChar w:fldCharType="begin"/>
        </w:r>
        <w:r w:rsidR="00673B89">
          <w:rPr>
            <w:webHidden/>
          </w:rPr>
          <w:instrText xml:space="preserve"> PAGEREF _Toc517946717 \h </w:instrText>
        </w:r>
        <w:r w:rsidR="00673B89">
          <w:rPr>
            <w:webHidden/>
          </w:rPr>
        </w:r>
        <w:r w:rsidR="00673B89">
          <w:rPr>
            <w:webHidden/>
          </w:rPr>
          <w:fldChar w:fldCharType="separate"/>
        </w:r>
        <w:r w:rsidR="00673B89">
          <w:rPr>
            <w:webHidden/>
          </w:rPr>
          <w:t>1</w:t>
        </w:r>
        <w:r w:rsidR="00673B89">
          <w:rPr>
            <w:webHidden/>
          </w:rPr>
          <w:fldChar w:fldCharType="end"/>
        </w:r>
      </w:hyperlink>
    </w:p>
    <w:p w14:paraId="660AEF0C" w14:textId="77777777" w:rsidR="00673B89" w:rsidRDefault="0050104F">
      <w:pPr>
        <w:pStyle w:val="TOC2"/>
        <w:rPr>
          <w:rFonts w:asciiTheme="minorHAnsi" w:eastAsiaTheme="minorEastAsia" w:hAnsiTheme="minorHAnsi" w:cstheme="minorBidi"/>
          <w:color w:val="auto"/>
          <w:szCs w:val="22"/>
        </w:rPr>
      </w:pPr>
      <w:hyperlink w:anchor="_Toc517946718" w:history="1">
        <w:r w:rsidR="00673B89" w:rsidRPr="009B02B9">
          <w:rPr>
            <w:rStyle w:val="Hyperlink"/>
          </w:rPr>
          <w:t>Request for feedback and comments</w:t>
        </w:r>
        <w:r w:rsidR="00673B89">
          <w:rPr>
            <w:webHidden/>
          </w:rPr>
          <w:tab/>
        </w:r>
        <w:r w:rsidR="00673B89">
          <w:rPr>
            <w:webHidden/>
          </w:rPr>
          <w:fldChar w:fldCharType="begin"/>
        </w:r>
        <w:r w:rsidR="00673B89">
          <w:rPr>
            <w:webHidden/>
          </w:rPr>
          <w:instrText xml:space="preserve"> PAGEREF _Toc517946718 \h </w:instrText>
        </w:r>
        <w:r w:rsidR="00673B89">
          <w:rPr>
            <w:webHidden/>
          </w:rPr>
        </w:r>
        <w:r w:rsidR="00673B89">
          <w:rPr>
            <w:webHidden/>
          </w:rPr>
          <w:fldChar w:fldCharType="separate"/>
        </w:r>
        <w:r w:rsidR="00673B89">
          <w:rPr>
            <w:webHidden/>
          </w:rPr>
          <w:t>1</w:t>
        </w:r>
        <w:r w:rsidR="00673B89">
          <w:rPr>
            <w:webHidden/>
          </w:rPr>
          <w:fldChar w:fldCharType="end"/>
        </w:r>
      </w:hyperlink>
    </w:p>
    <w:p w14:paraId="4C81906D" w14:textId="77777777" w:rsidR="00673B89" w:rsidRDefault="0050104F">
      <w:pPr>
        <w:pStyle w:val="TOC1"/>
        <w:rPr>
          <w:rFonts w:asciiTheme="minorHAnsi" w:eastAsiaTheme="minorEastAsia" w:hAnsiTheme="minorHAnsi" w:cstheme="minorBidi"/>
          <w:b w:val="0"/>
          <w:color w:val="auto"/>
        </w:rPr>
      </w:pPr>
      <w:hyperlink w:anchor="_Toc517946719" w:history="1">
        <w:r w:rsidR="00673B89" w:rsidRPr="009B02B9">
          <w:rPr>
            <w:rStyle w:val="Hyperlink"/>
          </w:rPr>
          <w:t>Why do we need integrity rules?</w:t>
        </w:r>
        <w:r w:rsidR="00673B89">
          <w:rPr>
            <w:webHidden/>
          </w:rPr>
          <w:tab/>
        </w:r>
        <w:r w:rsidR="00673B89">
          <w:rPr>
            <w:webHidden/>
          </w:rPr>
          <w:fldChar w:fldCharType="begin"/>
        </w:r>
        <w:r w:rsidR="00673B89">
          <w:rPr>
            <w:webHidden/>
          </w:rPr>
          <w:instrText xml:space="preserve"> PAGEREF _Toc517946719 \h </w:instrText>
        </w:r>
        <w:r w:rsidR="00673B89">
          <w:rPr>
            <w:webHidden/>
          </w:rPr>
        </w:r>
        <w:r w:rsidR="00673B89">
          <w:rPr>
            <w:webHidden/>
          </w:rPr>
          <w:fldChar w:fldCharType="separate"/>
        </w:r>
        <w:r w:rsidR="00673B89">
          <w:rPr>
            <w:webHidden/>
          </w:rPr>
          <w:t>2</w:t>
        </w:r>
        <w:r w:rsidR="00673B89">
          <w:rPr>
            <w:webHidden/>
          </w:rPr>
          <w:fldChar w:fldCharType="end"/>
        </w:r>
      </w:hyperlink>
    </w:p>
    <w:p w14:paraId="218E831C" w14:textId="77777777" w:rsidR="00673B89" w:rsidRDefault="0050104F">
      <w:pPr>
        <w:pStyle w:val="TOC2"/>
        <w:tabs>
          <w:tab w:val="left" w:pos="660"/>
        </w:tabs>
        <w:rPr>
          <w:rFonts w:asciiTheme="minorHAnsi" w:eastAsiaTheme="minorEastAsia" w:hAnsiTheme="minorHAnsi" w:cstheme="minorBidi"/>
          <w:color w:val="auto"/>
          <w:szCs w:val="22"/>
        </w:rPr>
      </w:pPr>
      <w:hyperlink w:anchor="_Toc517946720" w:history="1">
        <w:r w:rsidR="00673B89" w:rsidRPr="009B02B9">
          <w:rPr>
            <w:rStyle w:val="Hyperlink"/>
          </w:rPr>
          <w:t>1.</w:t>
        </w:r>
        <w:r w:rsidR="00673B89">
          <w:rPr>
            <w:rFonts w:asciiTheme="minorHAnsi" w:eastAsiaTheme="minorEastAsia" w:hAnsiTheme="minorHAnsi" w:cstheme="minorBidi"/>
            <w:color w:val="auto"/>
            <w:szCs w:val="22"/>
          </w:rPr>
          <w:tab/>
        </w:r>
        <w:r w:rsidR="00673B89" w:rsidRPr="009B02B9">
          <w:rPr>
            <w:rStyle w:val="Hyperlink"/>
          </w:rPr>
          <w:t>Objectives</w:t>
        </w:r>
        <w:r w:rsidR="00673B89">
          <w:rPr>
            <w:webHidden/>
          </w:rPr>
          <w:tab/>
        </w:r>
        <w:r w:rsidR="00673B89">
          <w:rPr>
            <w:webHidden/>
          </w:rPr>
          <w:fldChar w:fldCharType="begin"/>
        </w:r>
        <w:r w:rsidR="00673B89">
          <w:rPr>
            <w:webHidden/>
          </w:rPr>
          <w:instrText xml:space="preserve"> PAGEREF _Toc517946720 \h </w:instrText>
        </w:r>
        <w:r w:rsidR="00673B89">
          <w:rPr>
            <w:webHidden/>
          </w:rPr>
        </w:r>
        <w:r w:rsidR="00673B89">
          <w:rPr>
            <w:webHidden/>
          </w:rPr>
          <w:fldChar w:fldCharType="separate"/>
        </w:r>
        <w:r w:rsidR="00673B89">
          <w:rPr>
            <w:webHidden/>
          </w:rPr>
          <w:t>2</w:t>
        </w:r>
        <w:r w:rsidR="00673B89">
          <w:rPr>
            <w:webHidden/>
          </w:rPr>
          <w:fldChar w:fldCharType="end"/>
        </w:r>
      </w:hyperlink>
    </w:p>
    <w:p w14:paraId="73489705" w14:textId="77777777" w:rsidR="00673B89" w:rsidRDefault="0050104F">
      <w:pPr>
        <w:pStyle w:val="TOC2"/>
        <w:tabs>
          <w:tab w:val="left" w:pos="660"/>
        </w:tabs>
        <w:rPr>
          <w:rFonts w:asciiTheme="minorHAnsi" w:eastAsiaTheme="minorEastAsia" w:hAnsiTheme="minorHAnsi" w:cstheme="minorBidi"/>
          <w:color w:val="auto"/>
          <w:szCs w:val="22"/>
        </w:rPr>
      </w:pPr>
      <w:hyperlink w:anchor="_Toc517946721" w:history="1">
        <w:r w:rsidR="00673B89" w:rsidRPr="009B02B9">
          <w:rPr>
            <w:rStyle w:val="Hyperlink"/>
          </w:rPr>
          <w:t>2.</w:t>
        </w:r>
        <w:r w:rsidR="00673B89">
          <w:rPr>
            <w:rFonts w:asciiTheme="minorHAnsi" w:eastAsiaTheme="minorEastAsia" w:hAnsiTheme="minorHAnsi" w:cstheme="minorBidi"/>
            <w:color w:val="auto"/>
            <w:szCs w:val="22"/>
          </w:rPr>
          <w:tab/>
        </w:r>
        <w:r w:rsidR="00673B89" w:rsidRPr="009B02B9">
          <w:rPr>
            <w:rStyle w:val="Hyperlink"/>
          </w:rPr>
          <w:t>Summary of approach</w:t>
        </w:r>
        <w:r w:rsidR="00673B89">
          <w:rPr>
            <w:webHidden/>
          </w:rPr>
          <w:tab/>
        </w:r>
        <w:r w:rsidR="00673B89">
          <w:rPr>
            <w:webHidden/>
          </w:rPr>
          <w:fldChar w:fldCharType="begin"/>
        </w:r>
        <w:r w:rsidR="00673B89">
          <w:rPr>
            <w:webHidden/>
          </w:rPr>
          <w:instrText xml:space="preserve"> PAGEREF _Toc517946721 \h </w:instrText>
        </w:r>
        <w:r w:rsidR="00673B89">
          <w:rPr>
            <w:webHidden/>
          </w:rPr>
        </w:r>
        <w:r w:rsidR="00673B89">
          <w:rPr>
            <w:webHidden/>
          </w:rPr>
          <w:fldChar w:fldCharType="separate"/>
        </w:r>
        <w:r w:rsidR="00673B89">
          <w:rPr>
            <w:webHidden/>
          </w:rPr>
          <w:t>2</w:t>
        </w:r>
        <w:r w:rsidR="00673B89">
          <w:rPr>
            <w:webHidden/>
          </w:rPr>
          <w:fldChar w:fldCharType="end"/>
        </w:r>
      </w:hyperlink>
    </w:p>
    <w:p w14:paraId="42D69074" w14:textId="77777777" w:rsidR="00673B89" w:rsidRDefault="0050104F">
      <w:pPr>
        <w:pStyle w:val="TOC2"/>
        <w:tabs>
          <w:tab w:val="left" w:pos="660"/>
        </w:tabs>
        <w:rPr>
          <w:rFonts w:asciiTheme="minorHAnsi" w:eastAsiaTheme="minorEastAsia" w:hAnsiTheme="minorHAnsi" w:cstheme="minorBidi"/>
          <w:color w:val="auto"/>
          <w:szCs w:val="22"/>
        </w:rPr>
      </w:pPr>
      <w:hyperlink w:anchor="_Toc517946722" w:history="1">
        <w:r w:rsidR="00673B89" w:rsidRPr="009B02B9">
          <w:rPr>
            <w:rStyle w:val="Hyperlink"/>
          </w:rPr>
          <w:t>3.</w:t>
        </w:r>
        <w:r w:rsidR="00673B89">
          <w:rPr>
            <w:rFonts w:asciiTheme="minorHAnsi" w:eastAsiaTheme="minorEastAsia" w:hAnsiTheme="minorHAnsi" w:cstheme="minorBidi"/>
            <w:color w:val="auto"/>
            <w:szCs w:val="22"/>
          </w:rPr>
          <w:tab/>
        </w:r>
        <w:r w:rsidR="00673B89" w:rsidRPr="009B02B9">
          <w:rPr>
            <w:rStyle w:val="Hyperlink"/>
          </w:rPr>
          <w:t>Rationale for differential approaches</w:t>
        </w:r>
        <w:r w:rsidR="00673B89">
          <w:rPr>
            <w:webHidden/>
          </w:rPr>
          <w:tab/>
        </w:r>
        <w:r w:rsidR="00673B89">
          <w:rPr>
            <w:webHidden/>
          </w:rPr>
          <w:fldChar w:fldCharType="begin"/>
        </w:r>
        <w:r w:rsidR="00673B89">
          <w:rPr>
            <w:webHidden/>
          </w:rPr>
          <w:instrText xml:space="preserve"> PAGEREF _Toc517946722 \h </w:instrText>
        </w:r>
        <w:r w:rsidR="00673B89">
          <w:rPr>
            <w:webHidden/>
          </w:rPr>
        </w:r>
        <w:r w:rsidR="00673B89">
          <w:rPr>
            <w:webHidden/>
          </w:rPr>
          <w:fldChar w:fldCharType="separate"/>
        </w:r>
        <w:r w:rsidR="00673B89">
          <w:rPr>
            <w:webHidden/>
          </w:rPr>
          <w:t>3</w:t>
        </w:r>
        <w:r w:rsidR="00673B89">
          <w:rPr>
            <w:webHidden/>
          </w:rPr>
          <w:fldChar w:fldCharType="end"/>
        </w:r>
      </w:hyperlink>
    </w:p>
    <w:p w14:paraId="3C7092B9" w14:textId="77777777" w:rsidR="00673B89" w:rsidRDefault="0050104F">
      <w:pPr>
        <w:pStyle w:val="TOC2"/>
        <w:tabs>
          <w:tab w:val="left" w:pos="660"/>
        </w:tabs>
        <w:rPr>
          <w:rFonts w:asciiTheme="minorHAnsi" w:eastAsiaTheme="minorEastAsia" w:hAnsiTheme="minorHAnsi" w:cstheme="minorBidi"/>
          <w:color w:val="auto"/>
          <w:szCs w:val="22"/>
        </w:rPr>
      </w:pPr>
      <w:hyperlink w:anchor="_Toc517946723" w:history="1">
        <w:r w:rsidR="00673B89" w:rsidRPr="009B02B9">
          <w:rPr>
            <w:rStyle w:val="Hyperlink"/>
          </w:rPr>
          <w:t>4.</w:t>
        </w:r>
        <w:r w:rsidR="00673B89">
          <w:rPr>
            <w:rFonts w:asciiTheme="minorHAnsi" w:eastAsiaTheme="minorEastAsia" w:hAnsiTheme="minorHAnsi" w:cstheme="minorBidi"/>
            <w:color w:val="auto"/>
            <w:szCs w:val="22"/>
          </w:rPr>
          <w:tab/>
        </w:r>
        <w:r w:rsidR="00673B89" w:rsidRPr="009B02B9">
          <w:rPr>
            <w:rStyle w:val="Hyperlink"/>
          </w:rPr>
          <w:t>Staples eligible for the seven year transition</w:t>
        </w:r>
        <w:r w:rsidR="00673B89">
          <w:rPr>
            <w:webHidden/>
          </w:rPr>
          <w:tab/>
        </w:r>
        <w:r w:rsidR="00673B89">
          <w:rPr>
            <w:webHidden/>
          </w:rPr>
          <w:fldChar w:fldCharType="begin"/>
        </w:r>
        <w:r w:rsidR="00673B89">
          <w:rPr>
            <w:webHidden/>
          </w:rPr>
          <w:instrText xml:space="preserve"> PAGEREF _Toc517946723 \h </w:instrText>
        </w:r>
        <w:r w:rsidR="00673B89">
          <w:rPr>
            <w:webHidden/>
          </w:rPr>
        </w:r>
        <w:r w:rsidR="00673B89">
          <w:rPr>
            <w:webHidden/>
          </w:rPr>
          <w:fldChar w:fldCharType="separate"/>
        </w:r>
        <w:r w:rsidR="00673B89">
          <w:rPr>
            <w:webHidden/>
          </w:rPr>
          <w:t>3</w:t>
        </w:r>
        <w:r w:rsidR="00673B89">
          <w:rPr>
            <w:webHidden/>
          </w:rPr>
          <w:fldChar w:fldCharType="end"/>
        </w:r>
      </w:hyperlink>
    </w:p>
    <w:p w14:paraId="45B9A237" w14:textId="77777777" w:rsidR="00673B89" w:rsidRDefault="0050104F">
      <w:pPr>
        <w:pStyle w:val="TOC3"/>
        <w:tabs>
          <w:tab w:val="left" w:pos="880"/>
        </w:tabs>
        <w:rPr>
          <w:rFonts w:asciiTheme="minorHAnsi" w:eastAsiaTheme="minorEastAsia" w:hAnsiTheme="minorHAnsi" w:cstheme="minorBidi"/>
          <w:color w:val="auto"/>
          <w:szCs w:val="22"/>
        </w:rPr>
      </w:pPr>
      <w:hyperlink w:anchor="_Toc517946724" w:history="1">
        <w:r w:rsidR="00673B89" w:rsidRPr="009B02B9">
          <w:rPr>
            <w:rStyle w:val="Hyperlink"/>
          </w:rPr>
          <w:t>4.1.</w:t>
        </w:r>
        <w:r w:rsidR="00673B89">
          <w:rPr>
            <w:rFonts w:asciiTheme="minorHAnsi" w:eastAsiaTheme="minorEastAsia" w:hAnsiTheme="minorHAnsi" w:cstheme="minorBidi"/>
            <w:color w:val="auto"/>
            <w:szCs w:val="22"/>
          </w:rPr>
          <w:tab/>
        </w:r>
        <w:r w:rsidR="00673B89" w:rsidRPr="009B02B9">
          <w:rPr>
            <w:rStyle w:val="Hyperlink"/>
          </w:rPr>
          <w:t>Non-Arm’s Length Income Rule</w:t>
        </w:r>
        <w:r w:rsidR="00673B89">
          <w:rPr>
            <w:webHidden/>
          </w:rPr>
          <w:tab/>
        </w:r>
        <w:r w:rsidR="00673B89">
          <w:rPr>
            <w:webHidden/>
          </w:rPr>
          <w:fldChar w:fldCharType="begin"/>
        </w:r>
        <w:r w:rsidR="00673B89">
          <w:rPr>
            <w:webHidden/>
          </w:rPr>
          <w:instrText xml:space="preserve"> PAGEREF _Toc517946724 \h </w:instrText>
        </w:r>
        <w:r w:rsidR="00673B89">
          <w:rPr>
            <w:webHidden/>
          </w:rPr>
        </w:r>
        <w:r w:rsidR="00673B89">
          <w:rPr>
            <w:webHidden/>
          </w:rPr>
          <w:fldChar w:fldCharType="separate"/>
        </w:r>
        <w:r w:rsidR="00673B89">
          <w:rPr>
            <w:webHidden/>
          </w:rPr>
          <w:t>3</w:t>
        </w:r>
        <w:r w:rsidR="00673B89">
          <w:rPr>
            <w:webHidden/>
          </w:rPr>
          <w:fldChar w:fldCharType="end"/>
        </w:r>
      </w:hyperlink>
    </w:p>
    <w:p w14:paraId="7D90FE1B" w14:textId="77777777" w:rsidR="00673B89" w:rsidRDefault="0050104F">
      <w:pPr>
        <w:pStyle w:val="TOC2"/>
        <w:tabs>
          <w:tab w:val="left" w:pos="660"/>
        </w:tabs>
        <w:rPr>
          <w:rFonts w:asciiTheme="minorHAnsi" w:eastAsiaTheme="minorEastAsia" w:hAnsiTheme="minorHAnsi" w:cstheme="minorBidi"/>
          <w:color w:val="auto"/>
          <w:szCs w:val="22"/>
        </w:rPr>
      </w:pPr>
      <w:hyperlink w:anchor="_Toc517946725" w:history="1">
        <w:r w:rsidR="00673B89" w:rsidRPr="009B02B9">
          <w:rPr>
            <w:rStyle w:val="Hyperlink"/>
          </w:rPr>
          <w:t>5.</w:t>
        </w:r>
        <w:r w:rsidR="00673B89">
          <w:rPr>
            <w:rFonts w:asciiTheme="minorHAnsi" w:eastAsiaTheme="minorEastAsia" w:hAnsiTheme="minorHAnsi" w:cstheme="minorBidi"/>
            <w:color w:val="auto"/>
            <w:szCs w:val="22"/>
          </w:rPr>
          <w:tab/>
        </w:r>
        <w:r w:rsidR="00673B89" w:rsidRPr="009B02B9">
          <w:rPr>
            <w:rStyle w:val="Hyperlink"/>
          </w:rPr>
          <w:t>15 year transition and infrastructure concession</w:t>
        </w:r>
        <w:r w:rsidR="00673B89">
          <w:rPr>
            <w:webHidden/>
          </w:rPr>
          <w:tab/>
        </w:r>
        <w:r w:rsidR="00673B89">
          <w:rPr>
            <w:webHidden/>
          </w:rPr>
          <w:fldChar w:fldCharType="begin"/>
        </w:r>
        <w:r w:rsidR="00673B89">
          <w:rPr>
            <w:webHidden/>
          </w:rPr>
          <w:instrText xml:space="preserve"> PAGEREF _Toc517946725 \h </w:instrText>
        </w:r>
        <w:r w:rsidR="00673B89">
          <w:rPr>
            <w:webHidden/>
          </w:rPr>
        </w:r>
        <w:r w:rsidR="00673B89">
          <w:rPr>
            <w:webHidden/>
          </w:rPr>
          <w:fldChar w:fldCharType="separate"/>
        </w:r>
        <w:r w:rsidR="00673B89">
          <w:rPr>
            <w:webHidden/>
          </w:rPr>
          <w:t>4</w:t>
        </w:r>
        <w:r w:rsidR="00673B89">
          <w:rPr>
            <w:webHidden/>
          </w:rPr>
          <w:fldChar w:fldCharType="end"/>
        </w:r>
      </w:hyperlink>
    </w:p>
    <w:p w14:paraId="3E7141C0" w14:textId="77777777" w:rsidR="00673B89" w:rsidRDefault="0050104F">
      <w:pPr>
        <w:pStyle w:val="TOC3"/>
        <w:tabs>
          <w:tab w:val="left" w:pos="880"/>
        </w:tabs>
        <w:rPr>
          <w:rFonts w:asciiTheme="minorHAnsi" w:eastAsiaTheme="minorEastAsia" w:hAnsiTheme="minorHAnsi" w:cstheme="minorBidi"/>
          <w:color w:val="auto"/>
          <w:szCs w:val="22"/>
        </w:rPr>
      </w:pPr>
      <w:hyperlink w:anchor="_Toc517946726" w:history="1">
        <w:r w:rsidR="00673B89" w:rsidRPr="009B02B9">
          <w:rPr>
            <w:rStyle w:val="Hyperlink"/>
          </w:rPr>
          <w:t>5.1.</w:t>
        </w:r>
        <w:r w:rsidR="00673B89">
          <w:rPr>
            <w:rFonts w:asciiTheme="minorHAnsi" w:eastAsiaTheme="minorEastAsia" w:hAnsiTheme="minorHAnsi" w:cstheme="minorBidi"/>
            <w:color w:val="auto"/>
            <w:szCs w:val="22"/>
          </w:rPr>
          <w:tab/>
        </w:r>
        <w:r w:rsidR="00673B89" w:rsidRPr="009B02B9">
          <w:rPr>
            <w:rStyle w:val="Hyperlink"/>
          </w:rPr>
          <w:t>Existing economic infrastructure staples</w:t>
        </w:r>
        <w:r w:rsidR="00673B89">
          <w:rPr>
            <w:webHidden/>
          </w:rPr>
          <w:tab/>
        </w:r>
        <w:r w:rsidR="00673B89">
          <w:rPr>
            <w:webHidden/>
          </w:rPr>
          <w:fldChar w:fldCharType="begin"/>
        </w:r>
        <w:r w:rsidR="00673B89">
          <w:rPr>
            <w:webHidden/>
          </w:rPr>
          <w:instrText xml:space="preserve"> PAGEREF _Toc517946726 \h </w:instrText>
        </w:r>
        <w:r w:rsidR="00673B89">
          <w:rPr>
            <w:webHidden/>
          </w:rPr>
        </w:r>
        <w:r w:rsidR="00673B89">
          <w:rPr>
            <w:webHidden/>
          </w:rPr>
          <w:fldChar w:fldCharType="separate"/>
        </w:r>
        <w:r w:rsidR="00673B89">
          <w:rPr>
            <w:webHidden/>
          </w:rPr>
          <w:t>4</w:t>
        </w:r>
        <w:r w:rsidR="00673B89">
          <w:rPr>
            <w:webHidden/>
          </w:rPr>
          <w:fldChar w:fldCharType="end"/>
        </w:r>
      </w:hyperlink>
    </w:p>
    <w:p w14:paraId="19F44AD4" w14:textId="77777777" w:rsidR="00673B89" w:rsidRDefault="0050104F">
      <w:pPr>
        <w:pStyle w:val="TOC3"/>
        <w:tabs>
          <w:tab w:val="left" w:pos="880"/>
        </w:tabs>
        <w:rPr>
          <w:rFonts w:asciiTheme="minorHAnsi" w:eastAsiaTheme="minorEastAsia" w:hAnsiTheme="minorHAnsi" w:cstheme="minorBidi"/>
          <w:color w:val="auto"/>
          <w:szCs w:val="22"/>
        </w:rPr>
      </w:pPr>
      <w:hyperlink w:anchor="_Toc517946727" w:history="1">
        <w:r w:rsidR="00673B89" w:rsidRPr="009B02B9">
          <w:rPr>
            <w:rStyle w:val="Hyperlink"/>
          </w:rPr>
          <w:t>5.2.</w:t>
        </w:r>
        <w:r w:rsidR="00673B89">
          <w:rPr>
            <w:rFonts w:asciiTheme="minorHAnsi" w:eastAsiaTheme="minorEastAsia" w:hAnsiTheme="minorHAnsi" w:cstheme="minorBidi"/>
            <w:color w:val="auto"/>
            <w:szCs w:val="22"/>
          </w:rPr>
          <w:tab/>
        </w:r>
        <w:r w:rsidR="00673B89" w:rsidRPr="009B02B9">
          <w:rPr>
            <w:rStyle w:val="Hyperlink"/>
          </w:rPr>
          <w:t>New economic infrastructure assets</w:t>
        </w:r>
        <w:r w:rsidR="00673B89">
          <w:rPr>
            <w:webHidden/>
          </w:rPr>
          <w:tab/>
        </w:r>
        <w:r w:rsidR="00673B89">
          <w:rPr>
            <w:webHidden/>
          </w:rPr>
          <w:fldChar w:fldCharType="begin"/>
        </w:r>
        <w:r w:rsidR="00673B89">
          <w:rPr>
            <w:webHidden/>
          </w:rPr>
          <w:instrText xml:space="preserve"> PAGEREF _Toc517946727 \h </w:instrText>
        </w:r>
        <w:r w:rsidR="00673B89">
          <w:rPr>
            <w:webHidden/>
          </w:rPr>
        </w:r>
        <w:r w:rsidR="00673B89">
          <w:rPr>
            <w:webHidden/>
          </w:rPr>
          <w:fldChar w:fldCharType="separate"/>
        </w:r>
        <w:r w:rsidR="00673B89">
          <w:rPr>
            <w:webHidden/>
          </w:rPr>
          <w:t>5</w:t>
        </w:r>
        <w:r w:rsidR="00673B89">
          <w:rPr>
            <w:webHidden/>
          </w:rPr>
          <w:fldChar w:fldCharType="end"/>
        </w:r>
      </w:hyperlink>
    </w:p>
    <w:p w14:paraId="4BE765F4" w14:textId="77777777" w:rsidR="00673B89" w:rsidRDefault="0050104F">
      <w:pPr>
        <w:pStyle w:val="TOC3"/>
        <w:tabs>
          <w:tab w:val="left" w:pos="880"/>
        </w:tabs>
        <w:rPr>
          <w:rFonts w:asciiTheme="minorHAnsi" w:eastAsiaTheme="minorEastAsia" w:hAnsiTheme="minorHAnsi" w:cstheme="minorBidi"/>
          <w:color w:val="auto"/>
          <w:szCs w:val="22"/>
        </w:rPr>
      </w:pPr>
      <w:hyperlink w:anchor="_Toc517946728" w:history="1">
        <w:r w:rsidR="00673B89" w:rsidRPr="009B02B9">
          <w:rPr>
            <w:rStyle w:val="Hyperlink"/>
          </w:rPr>
          <w:t>5.3.</w:t>
        </w:r>
        <w:r w:rsidR="00673B89">
          <w:rPr>
            <w:rFonts w:asciiTheme="minorHAnsi" w:eastAsiaTheme="minorEastAsia" w:hAnsiTheme="minorHAnsi" w:cstheme="minorBidi"/>
            <w:color w:val="auto"/>
            <w:szCs w:val="22"/>
          </w:rPr>
          <w:tab/>
        </w:r>
        <w:r w:rsidR="00673B89" w:rsidRPr="009B02B9">
          <w:rPr>
            <w:rStyle w:val="Hyperlink"/>
          </w:rPr>
          <w:t>Interaction of the Concessional Cross-Staple Rent Caps with the NALIR</w:t>
        </w:r>
        <w:r w:rsidR="00673B89">
          <w:rPr>
            <w:webHidden/>
          </w:rPr>
          <w:tab/>
        </w:r>
        <w:r w:rsidR="00673B89">
          <w:rPr>
            <w:webHidden/>
          </w:rPr>
          <w:fldChar w:fldCharType="begin"/>
        </w:r>
        <w:r w:rsidR="00673B89">
          <w:rPr>
            <w:webHidden/>
          </w:rPr>
          <w:instrText xml:space="preserve"> PAGEREF _Toc517946728 \h </w:instrText>
        </w:r>
        <w:r w:rsidR="00673B89">
          <w:rPr>
            <w:webHidden/>
          </w:rPr>
        </w:r>
        <w:r w:rsidR="00673B89">
          <w:rPr>
            <w:webHidden/>
          </w:rPr>
          <w:fldChar w:fldCharType="separate"/>
        </w:r>
        <w:r w:rsidR="00673B89">
          <w:rPr>
            <w:webHidden/>
          </w:rPr>
          <w:t>7</w:t>
        </w:r>
        <w:r w:rsidR="00673B89">
          <w:rPr>
            <w:webHidden/>
          </w:rPr>
          <w:fldChar w:fldCharType="end"/>
        </w:r>
      </w:hyperlink>
    </w:p>
    <w:p w14:paraId="7085A1E0" w14:textId="77777777" w:rsidR="000E0B74" w:rsidRDefault="00257AEE" w:rsidP="00656356">
      <w:pPr>
        <w:pStyle w:val="SingleParagraph"/>
        <w:tabs>
          <w:tab w:val="right" w:leader="dot" w:pos="9072"/>
        </w:tabs>
        <w:ind w:right="-2"/>
        <w:sectPr w:rsidR="000E0B74" w:rsidSect="00475B7B">
          <w:pgSz w:w="11906" w:h="16838" w:code="9"/>
          <w:pgMar w:top="1418" w:right="1418" w:bottom="1418" w:left="1418" w:header="709" w:footer="709" w:gutter="0"/>
          <w:pgNumType w:fmt="lowerRoman"/>
          <w:cols w:space="708"/>
          <w:titlePg/>
          <w:docGrid w:linePitch="360"/>
        </w:sectPr>
      </w:pPr>
      <w:r>
        <w:rPr>
          <w:noProof/>
          <w:color w:val="004A7F"/>
          <w:szCs w:val="22"/>
        </w:rPr>
        <w:fldChar w:fldCharType="end"/>
      </w:r>
    </w:p>
    <w:p w14:paraId="51A0073C" w14:textId="77777777" w:rsidR="000E0B74" w:rsidRDefault="000E0B74" w:rsidP="00832409">
      <w:pPr>
        <w:pStyle w:val="Heading1"/>
        <w:spacing w:before="0"/>
      </w:pPr>
      <w:bookmarkStart w:id="4" w:name="_Toc517688234"/>
      <w:bookmarkStart w:id="5" w:name="_Toc517690246"/>
      <w:bookmarkStart w:id="6" w:name="_Toc517946717"/>
      <w:bookmarkStart w:id="7" w:name="_Toc432067103"/>
      <w:r>
        <w:t>Consultation Process</w:t>
      </w:r>
      <w:bookmarkEnd w:id="4"/>
      <w:bookmarkEnd w:id="5"/>
      <w:bookmarkEnd w:id="6"/>
    </w:p>
    <w:p w14:paraId="03426231" w14:textId="77777777" w:rsidR="000E0B74" w:rsidRDefault="000E0B74" w:rsidP="007D36B4">
      <w:pPr>
        <w:pStyle w:val="Heading2"/>
      </w:pPr>
      <w:bookmarkStart w:id="8" w:name="_Toc517688235"/>
      <w:bookmarkStart w:id="9" w:name="_Toc517690247"/>
      <w:bookmarkStart w:id="10" w:name="_Toc517946718"/>
      <w:r>
        <w:t>Request for feedback and comments</w:t>
      </w:r>
      <w:bookmarkEnd w:id="8"/>
      <w:bookmarkEnd w:id="9"/>
      <w:bookmarkEnd w:id="10"/>
    </w:p>
    <w:p w14:paraId="24BD99AA" w14:textId="77777777" w:rsidR="00BE68C2" w:rsidRPr="001307F3" w:rsidRDefault="00BE68C2" w:rsidP="00BE68C2">
      <w:pPr>
        <w:rPr>
          <w:rFonts w:cs="Arial"/>
        </w:rPr>
      </w:pPr>
      <w:r w:rsidRPr="001307F3">
        <w:rPr>
          <w:rFonts w:cs="Arial"/>
        </w:rPr>
        <w:t>All information (including name and address details) contained in formal submissions will be made available to the public on the Australian Treasury website, unless it is indicated that you would like all or part of your submission to remain confidential. Automatically generated confidentiality statements in emails do not suffice for this purpose. Respondents who would like part of their submission to remain confidential should provide this information marked in a separate document.</w:t>
      </w:r>
    </w:p>
    <w:p w14:paraId="18BCDA84" w14:textId="77777777" w:rsidR="000E0B74" w:rsidRDefault="00BE68C2" w:rsidP="00BE68C2">
      <w:r w:rsidRPr="001307F3">
        <w:rPr>
          <w:rFonts w:cs="Arial"/>
        </w:rPr>
        <w:t xml:space="preserve">A request made under the </w:t>
      </w:r>
      <w:r w:rsidRPr="001307F3">
        <w:rPr>
          <w:rFonts w:cs="Arial"/>
          <w:i/>
        </w:rPr>
        <w:t>Freedom of Information Act 1982</w:t>
      </w:r>
      <w:r w:rsidRPr="001307F3">
        <w:rPr>
          <w:rFonts w:cs="Arial"/>
        </w:rPr>
        <w:t xml:space="preserve"> for a submission marked </w:t>
      </w:r>
      <w:r>
        <w:rPr>
          <w:rFonts w:cs="Arial"/>
        </w:rPr>
        <w:t>‘</w:t>
      </w:r>
      <w:r w:rsidRPr="001307F3">
        <w:rPr>
          <w:rFonts w:cs="Arial"/>
        </w:rPr>
        <w:t>confidential</w:t>
      </w:r>
      <w:r>
        <w:rPr>
          <w:rFonts w:cs="Arial"/>
        </w:rPr>
        <w:t>’</w:t>
      </w:r>
      <w:r w:rsidRPr="001307F3">
        <w:rPr>
          <w:rFonts w:cs="Arial"/>
        </w:rPr>
        <w:t xml:space="preserve"> to be made available will be determined in accordance with that Act</w:t>
      </w:r>
      <w:r>
        <w:rPr>
          <w:rFonts w:cs="Arial"/>
        </w:rPr>
        <w:t>.</w:t>
      </w:r>
    </w:p>
    <w:p w14:paraId="2017B693" w14:textId="300F4B93" w:rsidR="000E0B74" w:rsidRDefault="000E0B74" w:rsidP="007D36B4">
      <w:pPr>
        <w:pStyle w:val="Heading3noTOC"/>
      </w:pPr>
      <w:r>
        <w:t xml:space="preserve">Closing date for submissions: </w:t>
      </w:r>
      <w:sdt>
        <w:sdtPr>
          <w:rPr>
            <w:rStyle w:val="Heading3Char"/>
          </w:rPr>
          <w:id w:val="1454836312"/>
          <w:date w:fullDate="2018-07-12T00:00:00Z">
            <w:dateFormat w:val="dd MMMM yyyy"/>
            <w:lid w:val="en-AU"/>
            <w:storeMappedDataAs w:val="dateTime"/>
            <w:calendar w:val="gregorian"/>
          </w:date>
        </w:sdtPr>
        <w:sdtEndPr>
          <w:rPr>
            <w:rStyle w:val="DefaultParagraphFont"/>
            <w:rFonts w:cs="Calibri"/>
          </w:rPr>
        </w:sdtEndPr>
        <w:sdtContent>
          <w:r w:rsidR="00AE78D2">
            <w:rPr>
              <w:rStyle w:val="Heading3Char"/>
            </w:rPr>
            <w:t>12 July 2018</w:t>
          </w:r>
        </w:sdtContent>
      </w:sdt>
    </w:p>
    <w:tbl>
      <w:tblPr>
        <w:tblStyle w:val="TableGrid"/>
        <w:tblW w:w="0" w:type="auto"/>
        <w:tblLook w:val="04A0" w:firstRow="1" w:lastRow="0" w:firstColumn="1" w:lastColumn="0" w:noHBand="0" w:noVBand="1"/>
      </w:tblPr>
      <w:tblGrid>
        <w:gridCol w:w="1526"/>
        <w:gridCol w:w="7654"/>
      </w:tblGrid>
      <w:tr w:rsidR="000E0B74" w:rsidRPr="00B85F47" w14:paraId="2229C77D" w14:textId="77777777" w:rsidTr="00B85F47">
        <w:tc>
          <w:tcPr>
            <w:tcW w:w="1526" w:type="dxa"/>
            <w:shd w:val="clear" w:color="auto" w:fill="auto"/>
          </w:tcPr>
          <w:p w14:paraId="48C3D6DB" w14:textId="77777777" w:rsidR="000E0B74" w:rsidRPr="00B85F47" w:rsidRDefault="000E0B74" w:rsidP="0017089D">
            <w:pPr>
              <w:rPr>
                <w:sz w:val="22"/>
                <w:szCs w:val="22"/>
              </w:rPr>
            </w:pPr>
            <w:r w:rsidRPr="00B85F47">
              <w:rPr>
                <w:sz w:val="22"/>
                <w:szCs w:val="22"/>
              </w:rPr>
              <w:t>Email</w:t>
            </w:r>
          </w:p>
        </w:tc>
        <w:tc>
          <w:tcPr>
            <w:tcW w:w="7654" w:type="dxa"/>
            <w:shd w:val="clear" w:color="auto" w:fill="auto"/>
          </w:tcPr>
          <w:p w14:paraId="1C1664E8" w14:textId="77777777" w:rsidR="000E0B74" w:rsidRPr="00B85F47" w:rsidRDefault="00633E92" w:rsidP="00516785">
            <w:pPr>
              <w:rPr>
                <w:sz w:val="22"/>
                <w:szCs w:val="22"/>
              </w:rPr>
            </w:pPr>
            <w:r w:rsidRPr="000F5365">
              <w:rPr>
                <w:rFonts w:cs="Arial"/>
                <w:sz w:val="22"/>
                <w:szCs w:val="22"/>
              </w:rPr>
              <w:t>Stapledstructures@treasury.gov.au</w:t>
            </w:r>
          </w:p>
        </w:tc>
      </w:tr>
      <w:tr w:rsidR="000E0B74" w:rsidRPr="00B85F47" w14:paraId="76677B4D" w14:textId="77777777" w:rsidTr="00B85F47">
        <w:tc>
          <w:tcPr>
            <w:tcW w:w="1526" w:type="dxa"/>
            <w:shd w:val="clear" w:color="auto" w:fill="auto"/>
          </w:tcPr>
          <w:p w14:paraId="7515EAD4" w14:textId="2E8336CF" w:rsidR="008D7F38" w:rsidRPr="00B85F47" w:rsidRDefault="000E0B74" w:rsidP="0017089D">
            <w:pPr>
              <w:rPr>
                <w:sz w:val="22"/>
                <w:szCs w:val="22"/>
              </w:rPr>
            </w:pPr>
            <w:r w:rsidRPr="00B85F47">
              <w:rPr>
                <w:sz w:val="22"/>
                <w:szCs w:val="22"/>
              </w:rPr>
              <w:t>Mail</w:t>
            </w:r>
          </w:p>
        </w:tc>
        <w:tc>
          <w:tcPr>
            <w:tcW w:w="7654" w:type="dxa"/>
            <w:shd w:val="clear" w:color="auto" w:fill="auto"/>
          </w:tcPr>
          <w:p w14:paraId="64DEC20C" w14:textId="77777777" w:rsidR="000E0B74" w:rsidRPr="00633E92" w:rsidRDefault="00F14296" w:rsidP="0017089D">
            <w:pPr>
              <w:pStyle w:val="SingleParagraph"/>
              <w:rPr>
                <w:rFonts w:cs="Arial"/>
                <w:sz w:val="24"/>
                <w:szCs w:val="22"/>
              </w:rPr>
            </w:pPr>
            <w:r>
              <w:rPr>
                <w:rFonts w:cs="Arial"/>
                <w:sz w:val="22"/>
                <w:szCs w:val="22"/>
              </w:rPr>
              <w:t>Principal Adviser</w:t>
            </w:r>
          </w:p>
          <w:p w14:paraId="50C729F0" w14:textId="77777777" w:rsidR="000E0B74" w:rsidRPr="00633E92" w:rsidRDefault="00633E92" w:rsidP="0017089D">
            <w:pPr>
              <w:pStyle w:val="SingleParagraph"/>
              <w:rPr>
                <w:rFonts w:cs="Arial"/>
                <w:sz w:val="24"/>
                <w:szCs w:val="22"/>
              </w:rPr>
            </w:pPr>
            <w:r w:rsidRPr="00633E92">
              <w:rPr>
                <w:rFonts w:cs="Arial"/>
                <w:sz w:val="22"/>
                <w:szCs w:val="22"/>
              </w:rPr>
              <w:t>Corporate and International Tax Division</w:t>
            </w:r>
          </w:p>
          <w:p w14:paraId="03A0C564" w14:textId="77777777" w:rsidR="000E0B74" w:rsidRPr="00B85F47" w:rsidRDefault="000E0B74" w:rsidP="0017089D">
            <w:pPr>
              <w:pStyle w:val="SingleParagraph"/>
              <w:rPr>
                <w:rFonts w:cs="Arial"/>
                <w:sz w:val="22"/>
                <w:szCs w:val="22"/>
              </w:rPr>
            </w:pPr>
            <w:r w:rsidRPr="00B85F47">
              <w:rPr>
                <w:rFonts w:cs="Arial"/>
                <w:sz w:val="22"/>
                <w:szCs w:val="22"/>
              </w:rPr>
              <w:t>The Treasury</w:t>
            </w:r>
          </w:p>
          <w:p w14:paraId="49C141B4" w14:textId="77777777" w:rsidR="000E0B74" w:rsidRPr="00B85F47" w:rsidRDefault="000E0B74" w:rsidP="0017089D">
            <w:pPr>
              <w:pStyle w:val="SingleParagraph"/>
              <w:rPr>
                <w:rFonts w:cs="Arial"/>
                <w:sz w:val="22"/>
                <w:szCs w:val="22"/>
              </w:rPr>
            </w:pPr>
            <w:r w:rsidRPr="00B85F47">
              <w:rPr>
                <w:rFonts w:cs="Arial"/>
                <w:sz w:val="22"/>
                <w:szCs w:val="22"/>
              </w:rPr>
              <w:t>Langton Crescent</w:t>
            </w:r>
          </w:p>
          <w:p w14:paraId="16026EF5" w14:textId="77777777" w:rsidR="000E0B74" w:rsidRPr="00B85F47" w:rsidRDefault="000E0B74" w:rsidP="0017089D">
            <w:pPr>
              <w:pStyle w:val="SingleParagraph"/>
              <w:rPr>
                <w:sz w:val="22"/>
                <w:szCs w:val="22"/>
              </w:rPr>
            </w:pPr>
            <w:r w:rsidRPr="00B85F47">
              <w:rPr>
                <w:sz w:val="22"/>
                <w:szCs w:val="22"/>
              </w:rPr>
              <w:t>PARKES ACT 2600</w:t>
            </w:r>
          </w:p>
        </w:tc>
      </w:tr>
      <w:tr w:rsidR="000E0B74" w:rsidRPr="00B85F47" w14:paraId="4FAB5EAB" w14:textId="77777777" w:rsidTr="00B85F47">
        <w:tc>
          <w:tcPr>
            <w:tcW w:w="1526" w:type="dxa"/>
            <w:shd w:val="clear" w:color="auto" w:fill="auto"/>
          </w:tcPr>
          <w:p w14:paraId="7AF2320E" w14:textId="77777777" w:rsidR="000E0B74" w:rsidRPr="00B85F47" w:rsidRDefault="000E0B74" w:rsidP="0017089D">
            <w:pPr>
              <w:rPr>
                <w:sz w:val="22"/>
                <w:szCs w:val="22"/>
              </w:rPr>
            </w:pPr>
            <w:r w:rsidRPr="00B85F47">
              <w:rPr>
                <w:sz w:val="22"/>
                <w:szCs w:val="22"/>
              </w:rPr>
              <w:t>Enquiries</w:t>
            </w:r>
          </w:p>
        </w:tc>
        <w:tc>
          <w:tcPr>
            <w:tcW w:w="7654" w:type="dxa"/>
            <w:shd w:val="clear" w:color="auto" w:fill="auto"/>
          </w:tcPr>
          <w:p w14:paraId="3877314E" w14:textId="29F8F74E" w:rsidR="000E0B74" w:rsidRPr="00B85F47" w:rsidRDefault="000E0B74" w:rsidP="00633E92">
            <w:pPr>
              <w:rPr>
                <w:sz w:val="22"/>
                <w:szCs w:val="22"/>
              </w:rPr>
            </w:pPr>
            <w:r w:rsidRPr="00B85F47">
              <w:rPr>
                <w:rFonts w:cs="Arial"/>
                <w:sz w:val="22"/>
                <w:szCs w:val="22"/>
              </w:rPr>
              <w:t xml:space="preserve">Enquiries can be initially directed to </w:t>
            </w:r>
            <w:r w:rsidR="00633E92" w:rsidRPr="004A543B">
              <w:rPr>
                <w:rFonts w:cs="Arial"/>
                <w:sz w:val="22"/>
                <w:szCs w:val="22"/>
              </w:rPr>
              <w:t>Brendan McKenna</w:t>
            </w:r>
          </w:p>
        </w:tc>
      </w:tr>
      <w:tr w:rsidR="000E0B74" w:rsidRPr="00B85F47" w14:paraId="00876BD6" w14:textId="77777777" w:rsidTr="00B85F47">
        <w:tc>
          <w:tcPr>
            <w:tcW w:w="1526" w:type="dxa"/>
            <w:shd w:val="clear" w:color="auto" w:fill="auto"/>
          </w:tcPr>
          <w:p w14:paraId="7C5B9E15" w14:textId="77777777" w:rsidR="000E0B74" w:rsidRPr="00B85F47" w:rsidRDefault="000E0B74" w:rsidP="0017089D">
            <w:pPr>
              <w:rPr>
                <w:sz w:val="22"/>
                <w:szCs w:val="22"/>
              </w:rPr>
            </w:pPr>
            <w:r w:rsidRPr="00B85F47">
              <w:rPr>
                <w:sz w:val="22"/>
                <w:szCs w:val="22"/>
              </w:rPr>
              <w:t>Phone</w:t>
            </w:r>
          </w:p>
        </w:tc>
        <w:tc>
          <w:tcPr>
            <w:tcW w:w="7654" w:type="dxa"/>
            <w:shd w:val="clear" w:color="auto" w:fill="auto"/>
          </w:tcPr>
          <w:p w14:paraId="61CC9545" w14:textId="2AB41F93" w:rsidR="000E0B74" w:rsidRPr="00B85F47" w:rsidRDefault="000E0B74" w:rsidP="00633E92">
            <w:pPr>
              <w:rPr>
                <w:sz w:val="22"/>
                <w:szCs w:val="22"/>
              </w:rPr>
            </w:pPr>
            <w:r w:rsidRPr="00B85F47">
              <w:rPr>
                <w:rFonts w:cs="Arial"/>
                <w:sz w:val="22"/>
                <w:szCs w:val="22"/>
              </w:rPr>
              <w:t xml:space="preserve">02 6263 </w:t>
            </w:r>
            <w:r w:rsidR="00633E92" w:rsidRPr="004A543B">
              <w:rPr>
                <w:rFonts w:cs="Arial"/>
                <w:sz w:val="22"/>
                <w:szCs w:val="22"/>
              </w:rPr>
              <w:t>4449</w:t>
            </w:r>
          </w:p>
        </w:tc>
      </w:tr>
      <w:bookmarkEnd w:id="7"/>
    </w:tbl>
    <w:p w14:paraId="682B86C0" w14:textId="77777777" w:rsidR="00E10D39" w:rsidRPr="00832409" w:rsidRDefault="00E10D39" w:rsidP="00832409">
      <w:r>
        <w:br w:type="page"/>
      </w:r>
    </w:p>
    <w:p w14:paraId="03B6EF46" w14:textId="38D6AF7B" w:rsidR="00D97BD7" w:rsidRDefault="00B7204C" w:rsidP="00832409">
      <w:pPr>
        <w:pStyle w:val="Heading1"/>
      </w:pPr>
      <w:bookmarkStart w:id="11" w:name="_Toc517688236"/>
      <w:bookmarkStart w:id="12" w:name="_Toc517690248"/>
      <w:bookmarkStart w:id="13" w:name="_Toc517946719"/>
      <w:r>
        <w:t>Why do we need integrity rules?</w:t>
      </w:r>
      <w:bookmarkEnd w:id="11"/>
      <w:bookmarkEnd w:id="12"/>
      <w:bookmarkEnd w:id="13"/>
    </w:p>
    <w:p w14:paraId="3BB788BF" w14:textId="16C6E69F" w:rsidR="0053022B" w:rsidRDefault="0053022B" w:rsidP="00D84BAE">
      <w:r>
        <w:t>Under the proposed tax changes to stapled structures</w:t>
      </w:r>
      <w:r w:rsidR="00552EC1">
        <w:t xml:space="preserve"> outlined in the Treasurer’s press release of 27 March 2018</w:t>
      </w:r>
      <w:r w:rsidR="00B67215">
        <w:t xml:space="preserve"> (</w:t>
      </w:r>
      <w:r w:rsidR="00B67215">
        <w:rPr>
          <w:b/>
        </w:rPr>
        <w:t>Transition Date</w:t>
      </w:r>
      <w:r w:rsidR="00B67215">
        <w:t>)</w:t>
      </w:r>
      <w:r>
        <w:t xml:space="preserve">, existing staples and approved new infrastructure staples can access concessional </w:t>
      </w:r>
      <w:r w:rsidR="00AD1AC4">
        <w:t xml:space="preserve">Managed Investment Trust (MIT) </w:t>
      </w:r>
      <w:r>
        <w:t xml:space="preserve">withholding tax rates on cross-staple rental arrangements for periods </w:t>
      </w:r>
      <w:r w:rsidR="00115F84">
        <w:t xml:space="preserve">of </w:t>
      </w:r>
      <w:r>
        <w:t xml:space="preserve">either </w:t>
      </w:r>
      <w:r w:rsidR="00AD1AC4">
        <w:t xml:space="preserve">seven </w:t>
      </w:r>
      <w:r>
        <w:t xml:space="preserve">years </w:t>
      </w:r>
      <w:r w:rsidR="00552EC1">
        <w:t>(</w:t>
      </w:r>
      <w:r>
        <w:t>generally</w:t>
      </w:r>
      <w:r w:rsidR="00552EC1">
        <w:t>)</w:t>
      </w:r>
      <w:r>
        <w:t xml:space="preserve"> or 15 years </w:t>
      </w:r>
      <w:r w:rsidR="00552EC1">
        <w:t>(</w:t>
      </w:r>
      <w:r w:rsidR="00832409">
        <w:t>economic infrastructure).</w:t>
      </w:r>
    </w:p>
    <w:p w14:paraId="39421DCB" w14:textId="0CDA02A6" w:rsidR="00D81EFE" w:rsidRDefault="00FA1210" w:rsidP="00D84BAE">
      <w:r w:rsidRPr="00FA1210">
        <w:t xml:space="preserve">In Taxpayer Alert 2017/1, the </w:t>
      </w:r>
      <w:r w:rsidR="00AD1AC4" w:rsidRPr="00FA1210">
        <w:t>A</w:t>
      </w:r>
      <w:r w:rsidR="00AD1AC4">
        <w:t>ustralian Taxation Office (ATO)</w:t>
      </w:r>
      <w:r w:rsidR="00AD1AC4" w:rsidRPr="00FA1210">
        <w:t xml:space="preserve"> </w:t>
      </w:r>
      <w:r w:rsidRPr="00FA1210">
        <w:t xml:space="preserve">warned that some stapled structures might attract the operation of the general anti-avoidance rule in Part IVA of the </w:t>
      </w:r>
      <w:r w:rsidRPr="00C107BB">
        <w:rPr>
          <w:i/>
        </w:rPr>
        <w:t>Income Tax Assessment Act 1936</w:t>
      </w:r>
      <w:r w:rsidRPr="00FA1210">
        <w:t>. Following the implementation of th</w:t>
      </w:r>
      <w:r>
        <w:t>e</w:t>
      </w:r>
      <w:r w:rsidRPr="00FA1210">
        <w:t xml:space="preserve"> policy package, the general anti</w:t>
      </w:r>
      <w:r w:rsidR="00AD1AC4">
        <w:noBreakHyphen/>
      </w:r>
      <w:r w:rsidRPr="00FA1210">
        <w:t>avoidance rule will not apply with respect to the choice of a stapled structure to obtain a deduction in respect of cross staple rent during the transition period</w:t>
      </w:r>
      <w:r w:rsidR="00D81EFE">
        <w:t xml:space="preserve"> or during the concession period for approved infrastructure projects</w:t>
      </w:r>
      <w:r w:rsidR="00832409">
        <w:t>.</w:t>
      </w:r>
    </w:p>
    <w:p w14:paraId="5E4CAB62" w14:textId="2D2F5782" w:rsidR="00AF05CA" w:rsidRDefault="00FC7FA6" w:rsidP="00492FA2">
      <w:r w:rsidRPr="004A543B">
        <w:rPr>
          <w:bCs/>
        </w:rPr>
        <w:t xml:space="preserve">Integrity rules </w:t>
      </w:r>
      <w:r w:rsidR="00D81EFE">
        <w:rPr>
          <w:bCs/>
        </w:rPr>
        <w:t xml:space="preserve">are needed to safeguard against aggressive cross-staple pricing arrangements during the </w:t>
      </w:r>
      <w:r w:rsidR="00C61495">
        <w:rPr>
          <w:bCs/>
        </w:rPr>
        <w:t>transition / concession period</w:t>
      </w:r>
      <w:r w:rsidR="00FE4A9B">
        <w:rPr>
          <w:bCs/>
        </w:rPr>
        <w:t>s</w:t>
      </w:r>
      <w:r w:rsidR="006A5D78">
        <w:rPr>
          <w:bCs/>
        </w:rPr>
        <w:t>.</w:t>
      </w:r>
    </w:p>
    <w:p w14:paraId="0A02F8B8" w14:textId="1C1E157B" w:rsidR="00AF05CA" w:rsidRPr="0036535A" w:rsidRDefault="00AF05CA" w:rsidP="00C107BB">
      <w:pPr>
        <w:tabs>
          <w:tab w:val="left" w:pos="7110"/>
        </w:tabs>
      </w:pPr>
      <w:r w:rsidRPr="009E435C">
        <w:t>Stakeholder views are sought on the proposed rules outlined in this paper.</w:t>
      </w:r>
    </w:p>
    <w:p w14:paraId="5F4C147F" w14:textId="45A895ED" w:rsidR="00B7204C" w:rsidRDefault="00B7204C" w:rsidP="00492FA2">
      <w:pPr>
        <w:pStyle w:val="Heading2"/>
        <w:numPr>
          <w:ilvl w:val="0"/>
          <w:numId w:val="51"/>
        </w:numPr>
        <w:ind w:left="709" w:hanging="709"/>
      </w:pPr>
      <w:bookmarkStart w:id="14" w:name="_Toc517688237"/>
      <w:bookmarkStart w:id="15" w:name="_Toc517690249"/>
      <w:bookmarkStart w:id="16" w:name="_Toc517946720"/>
      <w:r>
        <w:t>Objectives</w:t>
      </w:r>
      <w:bookmarkEnd w:id="14"/>
      <w:bookmarkEnd w:id="15"/>
      <w:bookmarkEnd w:id="16"/>
    </w:p>
    <w:p w14:paraId="51C7FC51" w14:textId="31881238" w:rsidR="00FC7FA6" w:rsidRDefault="00FC7FA6" w:rsidP="00492FA2">
      <w:r>
        <w:t>The objectives of these integrity rules are to:</w:t>
      </w:r>
    </w:p>
    <w:p w14:paraId="3420EF60" w14:textId="24E5AA6A" w:rsidR="00036921" w:rsidRPr="0036535A" w:rsidRDefault="0079336C" w:rsidP="00D84BAE">
      <w:pPr>
        <w:pStyle w:val="Bullet"/>
      </w:pPr>
      <w:r w:rsidRPr="0036535A">
        <w:t xml:space="preserve">Safeguard against aggressive cross-staple pricing during </w:t>
      </w:r>
      <w:r w:rsidR="00FA1210">
        <w:t>concessional</w:t>
      </w:r>
      <w:r w:rsidRPr="0036535A">
        <w:t xml:space="preserve"> periods</w:t>
      </w:r>
      <w:r w:rsidR="00FC7FA6">
        <w:t>;</w:t>
      </w:r>
      <w:r w:rsidR="00CD6AE4">
        <w:t xml:space="preserve"> and</w:t>
      </w:r>
    </w:p>
    <w:p w14:paraId="749C85DD" w14:textId="34C60C4D" w:rsidR="00036921" w:rsidRPr="0036535A" w:rsidRDefault="0079336C" w:rsidP="00D84BAE">
      <w:pPr>
        <w:pStyle w:val="Bullet"/>
      </w:pPr>
      <w:r w:rsidRPr="0036535A">
        <w:t>Minimise impact on commercial arrangements while mitigating tax integrity risks</w:t>
      </w:r>
      <w:r w:rsidR="00CD6AE4">
        <w:t>.</w:t>
      </w:r>
    </w:p>
    <w:p w14:paraId="5129A4EA" w14:textId="79FB8C02" w:rsidR="00B7204C" w:rsidRDefault="00B7204C" w:rsidP="00492FA2">
      <w:pPr>
        <w:pStyle w:val="Heading2"/>
        <w:numPr>
          <w:ilvl w:val="0"/>
          <w:numId w:val="51"/>
        </w:numPr>
        <w:ind w:left="709" w:hanging="709"/>
      </w:pPr>
      <w:bookmarkStart w:id="17" w:name="_Toc517688238"/>
      <w:bookmarkStart w:id="18" w:name="_Toc517690250"/>
      <w:bookmarkStart w:id="19" w:name="_Toc517946721"/>
      <w:r>
        <w:t>Summary of approach</w:t>
      </w:r>
      <w:bookmarkEnd w:id="17"/>
      <w:bookmarkEnd w:id="18"/>
      <w:bookmarkEnd w:id="19"/>
    </w:p>
    <w:p w14:paraId="7324C0AD" w14:textId="42211F96" w:rsidR="0079336C" w:rsidRDefault="0079336C" w:rsidP="00492FA2">
      <w:r>
        <w:t>The following figure provides a summary of the proposed approach to the integrity rules:</w:t>
      </w:r>
    </w:p>
    <w:p w14:paraId="7A0BDE1F" w14:textId="40E22DD4" w:rsidR="0065661C" w:rsidRDefault="00C107BB" w:rsidP="00832409">
      <w:r>
        <w:rPr>
          <w:noProof/>
        </w:rPr>
        <mc:AlternateContent>
          <mc:Choice Requires="wpc">
            <w:drawing>
              <wp:inline distT="0" distB="0" distL="0" distR="0" wp14:anchorId="4D6B7FC7" wp14:editId="44CE44FD">
                <wp:extent cx="5670645" cy="3118512"/>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8" name="Text Box 11"/>
                        <wps:cNvSpPr txBox="1"/>
                        <wps:spPr>
                          <a:xfrm>
                            <a:off x="4196082" y="1298754"/>
                            <a:ext cx="1108710" cy="49973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EC1F810" w14:textId="3363607A" w:rsidR="00354CEF" w:rsidRPr="00477C8F" w:rsidRDefault="00354CEF" w:rsidP="00477C8F">
                              <w:pPr>
                                <w:pStyle w:val="NormalWeb"/>
                                <w:spacing w:before="120" w:beforeAutospacing="0" w:after="120" w:afterAutospacing="0"/>
                                <w:jc w:val="center"/>
                                <w:rPr>
                                  <w:rFonts w:asciiTheme="minorHAnsi" w:hAnsiTheme="minorHAnsi"/>
                                  <w:sz w:val="18"/>
                                  <w:szCs w:val="18"/>
                                </w:rPr>
                              </w:pPr>
                              <w:r w:rsidRPr="00477C8F">
                                <w:rPr>
                                  <w:rFonts w:asciiTheme="minorHAnsi" w:eastAsia="Times New Roman" w:hAnsiTheme="minorHAnsi"/>
                                  <w:sz w:val="18"/>
                                  <w:szCs w:val="18"/>
                                </w:rPr>
                                <w:t>New rental arrangements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 name="Text Box 11"/>
                        <wps:cNvSpPr txBox="1"/>
                        <wps:spPr>
                          <a:xfrm>
                            <a:off x="2129450" y="1294424"/>
                            <a:ext cx="1108710" cy="53870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BCAD309" w14:textId="25EDF1F3" w:rsidR="00354CEF" w:rsidRPr="00477C8F" w:rsidRDefault="00354CEF" w:rsidP="00477C8F">
                              <w:pPr>
                                <w:pStyle w:val="NormalWeb"/>
                                <w:spacing w:before="120" w:beforeAutospacing="0" w:after="120" w:afterAutospacing="0"/>
                                <w:jc w:val="center"/>
                                <w:rPr>
                                  <w:rFonts w:asciiTheme="minorHAnsi" w:hAnsiTheme="minorHAnsi"/>
                                </w:rPr>
                              </w:pPr>
                              <w:r w:rsidRPr="00477C8F">
                                <w:rPr>
                                  <w:rFonts w:asciiTheme="minorHAnsi" w:eastAsia="Times New Roman" w:hAnsiTheme="minorHAnsi"/>
                                  <w:sz w:val="18"/>
                                  <w:szCs w:val="18"/>
                                </w:rPr>
                                <w:t>Existing rental arrangements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336547" y="1217083"/>
                            <a:ext cx="1109134" cy="3640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D55725" w14:textId="68C598B9" w:rsidR="00354CEF" w:rsidRPr="002D7E4E" w:rsidRDefault="00354CEF" w:rsidP="002D7E4E">
                              <w:pPr>
                                <w:jc w:val="center"/>
                                <w:rPr>
                                  <w:sz w:val="18"/>
                                  <w:szCs w:val="18"/>
                                </w:rPr>
                              </w:pPr>
                              <w:r w:rsidRPr="002D7E4E">
                                <w:rPr>
                                  <w:sz w:val="18"/>
                                  <w:szCs w:val="18"/>
                                </w:rPr>
                                <w:t>All staples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Straight Arrow Connector 8"/>
                        <wps:cNvCnPr>
                          <a:stCxn id="9" idx="2"/>
                        </wps:cNvCnPr>
                        <wps:spPr>
                          <a:xfrm>
                            <a:off x="840739" y="809625"/>
                            <a:ext cx="0" cy="4381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9" name="Rectangle 9"/>
                        <wps:cNvSpPr/>
                        <wps:spPr>
                          <a:xfrm>
                            <a:off x="201506" y="78316"/>
                            <a:ext cx="1278465" cy="731309"/>
                          </a:xfrm>
                          <a:prstGeom prst="rect">
                            <a:avLst/>
                          </a:prstGeom>
                          <a:ln/>
                        </wps:spPr>
                        <wps:style>
                          <a:lnRef idx="2">
                            <a:schemeClr val="dk1"/>
                          </a:lnRef>
                          <a:fillRef idx="1">
                            <a:schemeClr val="lt1"/>
                          </a:fillRef>
                          <a:effectRef idx="0">
                            <a:schemeClr val="dk1"/>
                          </a:effectRef>
                          <a:fontRef idx="minor">
                            <a:schemeClr val="dk1"/>
                          </a:fontRef>
                        </wps:style>
                        <wps:txbx>
                          <w:txbxContent>
                            <w:p w14:paraId="655CFBAE" w14:textId="5BD89DD2" w:rsidR="00354CEF" w:rsidRPr="002D7E4E" w:rsidRDefault="00CB7C0C" w:rsidP="002D7E4E">
                              <w:pPr>
                                <w:jc w:val="center"/>
                                <w:rPr>
                                  <w:sz w:val="18"/>
                                  <w:szCs w:val="18"/>
                                </w:rPr>
                              </w:pPr>
                              <w:r>
                                <w:rPr>
                                  <w:sz w:val="18"/>
                                  <w:szCs w:val="18"/>
                                </w:rPr>
                                <w:t>Staples eligible for 7 </w:t>
                              </w:r>
                              <w:r w:rsidR="00354CEF" w:rsidRPr="002D7E4E">
                                <w:rPr>
                                  <w:sz w:val="18"/>
                                  <w:szCs w:val="18"/>
                                </w:rPr>
                                <w:t xml:space="preserve">year transition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179997" y="2101831"/>
                            <a:ext cx="1363050" cy="840669"/>
                          </a:xfrm>
                          <a:prstGeom prst="rect">
                            <a:avLst/>
                          </a:prstGeom>
                          <a:ln/>
                        </wps:spPr>
                        <wps:style>
                          <a:lnRef idx="2">
                            <a:schemeClr val="dk1"/>
                          </a:lnRef>
                          <a:fillRef idx="1">
                            <a:schemeClr val="lt1"/>
                          </a:fillRef>
                          <a:effectRef idx="0">
                            <a:schemeClr val="dk1"/>
                          </a:effectRef>
                          <a:fontRef idx="minor">
                            <a:schemeClr val="dk1"/>
                          </a:fontRef>
                        </wps:style>
                        <wps:txbx>
                          <w:txbxContent>
                            <w:p w14:paraId="20F71249" w14:textId="662C48A4" w:rsidR="00354CEF" w:rsidRPr="002D7E4E" w:rsidRDefault="00354CEF" w:rsidP="002D7E4E">
                              <w:pPr>
                                <w:pStyle w:val="NormalWeb"/>
                                <w:spacing w:before="120" w:beforeAutospacing="0" w:after="120" w:afterAutospacing="0"/>
                                <w:jc w:val="center"/>
                                <w:rPr>
                                  <w:rFonts w:asciiTheme="minorHAnsi" w:hAnsiTheme="minorHAnsi"/>
                                  <w:sz w:val="18"/>
                                  <w:szCs w:val="18"/>
                                </w:rPr>
                              </w:pPr>
                              <w:r w:rsidRPr="002D7E4E">
                                <w:rPr>
                                  <w:rFonts w:asciiTheme="minorHAnsi" w:eastAsia="Times New Roman" w:hAnsiTheme="minorHAnsi"/>
                                  <w:sz w:val="18"/>
                                  <w:szCs w:val="18"/>
                                </w:rPr>
                                <w:t>Non-arm’s length income rule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Straight Arrow Connector 19"/>
                        <wps:cNvCnPr>
                          <a:endCxn id="18" idx="0"/>
                        </wps:cNvCnPr>
                        <wps:spPr>
                          <a:xfrm>
                            <a:off x="861511" y="1628126"/>
                            <a:ext cx="0" cy="4737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1" name="Rectangle 21"/>
                        <wps:cNvSpPr/>
                        <wps:spPr>
                          <a:xfrm>
                            <a:off x="3131480" y="56386"/>
                            <a:ext cx="1278255" cy="730885"/>
                          </a:xfrm>
                          <a:prstGeom prst="rect">
                            <a:avLst/>
                          </a:prstGeom>
                          <a:ln/>
                        </wps:spPr>
                        <wps:style>
                          <a:lnRef idx="2">
                            <a:schemeClr val="dk1"/>
                          </a:lnRef>
                          <a:fillRef idx="1">
                            <a:schemeClr val="lt1"/>
                          </a:fillRef>
                          <a:effectRef idx="0">
                            <a:schemeClr val="dk1"/>
                          </a:effectRef>
                          <a:fontRef idx="minor">
                            <a:schemeClr val="dk1"/>
                          </a:fontRef>
                        </wps:style>
                        <wps:txbx>
                          <w:txbxContent>
                            <w:p w14:paraId="6114C4A2" w14:textId="3EAC409D" w:rsidR="00354CEF" w:rsidRPr="00477C8F" w:rsidRDefault="00354CEF" w:rsidP="002D7E4E">
                              <w:pPr>
                                <w:pStyle w:val="NormalWeb"/>
                                <w:spacing w:before="120" w:beforeAutospacing="0" w:after="120" w:afterAutospacing="0"/>
                                <w:jc w:val="center"/>
                                <w:rPr>
                                  <w:rFonts w:asciiTheme="minorHAnsi" w:hAnsiTheme="minorHAnsi"/>
                                </w:rPr>
                              </w:pPr>
                              <w:r w:rsidRPr="00477C8F">
                                <w:rPr>
                                  <w:rFonts w:asciiTheme="minorHAnsi" w:eastAsia="Times New Roman" w:hAnsiTheme="minorHAnsi"/>
                                  <w:sz w:val="18"/>
                                  <w:szCs w:val="18"/>
                                </w:rPr>
                                <w:t xml:space="preserve">Staples eligible for </w:t>
                              </w:r>
                              <w:r>
                                <w:rPr>
                                  <w:rFonts w:asciiTheme="minorHAnsi" w:eastAsia="Times New Roman" w:hAnsiTheme="minorHAnsi"/>
                                  <w:sz w:val="18"/>
                                  <w:szCs w:val="18"/>
                                </w:rPr>
                                <w:t>15</w:t>
                              </w:r>
                              <w:r w:rsidR="00CB7C0C">
                                <w:rPr>
                                  <w:rFonts w:asciiTheme="minorHAnsi" w:eastAsia="Times New Roman" w:hAnsiTheme="minorHAnsi"/>
                                  <w:sz w:val="18"/>
                                  <w:szCs w:val="18"/>
                                </w:rPr>
                                <w:t> </w:t>
                              </w:r>
                              <w:r w:rsidRPr="00477C8F">
                                <w:rPr>
                                  <w:rFonts w:asciiTheme="minorHAnsi" w:eastAsia="Times New Roman" w:hAnsiTheme="minorHAnsi"/>
                                  <w:sz w:val="18"/>
                                  <w:szCs w:val="18"/>
                                </w:rPr>
                                <w:t xml:space="preserve">year transition </w:t>
                              </w:r>
                              <w:r>
                                <w:rPr>
                                  <w:rFonts w:asciiTheme="minorHAnsi" w:eastAsia="Times New Roman" w:hAnsiTheme="minorHAnsi"/>
                                  <w:sz w:val="18"/>
                                  <w:szCs w:val="18"/>
                                </w:rPr>
                                <w:t xml:space="preserve">/ concession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989425" y="2080331"/>
                            <a:ext cx="1362710" cy="840290"/>
                          </a:xfrm>
                          <a:prstGeom prst="rect">
                            <a:avLst/>
                          </a:prstGeom>
                          <a:ln/>
                        </wps:spPr>
                        <wps:style>
                          <a:lnRef idx="2">
                            <a:schemeClr val="dk1"/>
                          </a:lnRef>
                          <a:fillRef idx="1">
                            <a:schemeClr val="lt1"/>
                          </a:fillRef>
                          <a:effectRef idx="0">
                            <a:schemeClr val="dk1"/>
                          </a:effectRef>
                          <a:fontRef idx="minor">
                            <a:schemeClr val="dk1"/>
                          </a:fontRef>
                        </wps:style>
                        <wps:txbx>
                          <w:txbxContent>
                            <w:p w14:paraId="7E3A72EC" w14:textId="2DAA7EE4" w:rsidR="00354CEF" w:rsidRPr="00477C8F" w:rsidRDefault="00354CEF" w:rsidP="002D7E4E">
                              <w:pPr>
                                <w:pStyle w:val="NormalWeb"/>
                                <w:spacing w:before="120" w:beforeAutospacing="0" w:after="120" w:afterAutospacing="0"/>
                                <w:jc w:val="center"/>
                                <w:rPr>
                                  <w:rFonts w:asciiTheme="minorHAnsi" w:hAnsiTheme="minorHAnsi"/>
                                </w:rPr>
                              </w:pPr>
                              <w:r>
                                <w:rPr>
                                  <w:rFonts w:asciiTheme="minorHAnsi" w:eastAsia="Times New Roman" w:hAnsiTheme="minorHAnsi"/>
                                  <w:sz w:val="18"/>
                                  <w:szCs w:val="18"/>
                                </w:rPr>
                                <w:t xml:space="preserve">Concessional cross-staple rent cap —maintains existing arrangements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Straight Arrow Connector 24"/>
                        <wps:cNvCnPr>
                          <a:endCxn id="22" idx="0"/>
                        </wps:cNvCnPr>
                        <wps:spPr>
                          <a:xfrm>
                            <a:off x="2670768" y="1777023"/>
                            <a:ext cx="1" cy="30330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5" name="Elbow Connector 25"/>
                        <wps:cNvCnPr>
                          <a:stCxn id="21" idx="2"/>
                          <a:endCxn id="26" idx="0"/>
                        </wps:cNvCnPr>
                        <wps:spPr>
                          <a:xfrm rot="5400000">
                            <a:off x="2973631" y="497446"/>
                            <a:ext cx="507153" cy="1086803"/>
                          </a:xfrm>
                          <a:prstGeom prst="bentConnector3">
                            <a:avLst>
                              <a:gd name="adj1" fmla="val 50000"/>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7" name="Elbow Connector 27"/>
                        <wps:cNvCnPr>
                          <a:stCxn id="21" idx="2"/>
                          <a:endCxn id="28" idx="0"/>
                        </wps:cNvCnPr>
                        <wps:spPr>
                          <a:xfrm rot="16200000" flipH="1">
                            <a:off x="4004781" y="553097"/>
                            <a:ext cx="511483" cy="979829"/>
                          </a:xfrm>
                          <a:prstGeom prst="bentConnector3">
                            <a:avLst>
                              <a:gd name="adj1" fmla="val 50000"/>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9" name="Rectangle 29"/>
                        <wps:cNvSpPr/>
                        <wps:spPr>
                          <a:xfrm>
                            <a:off x="4059200" y="2088798"/>
                            <a:ext cx="1362710" cy="840290"/>
                          </a:xfrm>
                          <a:prstGeom prst="rect">
                            <a:avLst/>
                          </a:prstGeom>
                          <a:ln/>
                        </wps:spPr>
                        <wps:style>
                          <a:lnRef idx="2">
                            <a:schemeClr val="dk1"/>
                          </a:lnRef>
                          <a:fillRef idx="1">
                            <a:schemeClr val="lt1"/>
                          </a:fillRef>
                          <a:effectRef idx="0">
                            <a:schemeClr val="dk1"/>
                          </a:effectRef>
                          <a:fontRef idx="minor">
                            <a:schemeClr val="dk1"/>
                          </a:fontRef>
                        </wps:style>
                        <wps:txbx>
                          <w:txbxContent>
                            <w:p w14:paraId="53275B57" w14:textId="342B6797" w:rsidR="00354CEF" w:rsidRPr="00477C8F" w:rsidRDefault="00354CEF" w:rsidP="00477C8F">
                              <w:pPr>
                                <w:pStyle w:val="NormalWeb"/>
                                <w:spacing w:before="120" w:beforeAutospacing="0" w:after="120" w:afterAutospacing="0"/>
                                <w:jc w:val="center"/>
                                <w:rPr>
                                  <w:rFonts w:asciiTheme="minorHAnsi" w:hAnsiTheme="minorHAnsi"/>
                                  <w:sz w:val="18"/>
                                  <w:szCs w:val="18"/>
                                </w:rPr>
                              </w:pPr>
                              <w:r>
                                <w:rPr>
                                  <w:rFonts w:asciiTheme="minorHAnsi" w:eastAsia="Times New Roman" w:hAnsiTheme="minorHAnsi"/>
                                  <w:sz w:val="18"/>
                                  <w:szCs w:val="18"/>
                                </w:rPr>
                                <w:t>Concessional cross-staple rent cap —</w:t>
                              </w:r>
                              <w:r>
                                <w:rPr>
                                  <w:rFonts w:asciiTheme="minorHAnsi" w:hAnsiTheme="minorHAnsi"/>
                                  <w:sz w:val="18"/>
                                  <w:szCs w:val="18"/>
                                </w:rPr>
                                <w:t>s</w:t>
                              </w:r>
                              <w:r w:rsidRPr="00477C8F">
                                <w:rPr>
                                  <w:rFonts w:asciiTheme="minorHAnsi" w:hAnsiTheme="minorHAnsi"/>
                                  <w:sz w:val="18"/>
                                  <w:szCs w:val="18"/>
                                </w:rPr>
                                <w:t xml:space="preserve">tatutory cap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Straight Arrow Connector 30"/>
                        <wps:cNvCnPr/>
                        <wps:spPr>
                          <a:xfrm>
                            <a:off x="4747550" y="1785286"/>
                            <a:ext cx="0" cy="3028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1" name="Text Box 11"/>
                        <wps:cNvSpPr txBox="1"/>
                        <wps:spPr>
                          <a:xfrm>
                            <a:off x="2869967" y="810930"/>
                            <a:ext cx="1802439" cy="538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905F78" w14:textId="576E9B8C" w:rsidR="00354CEF" w:rsidRDefault="00354CEF" w:rsidP="00A70E60">
                              <w:pPr>
                                <w:pStyle w:val="NormalWeb"/>
                                <w:spacing w:before="120" w:beforeAutospacing="0" w:after="120" w:afterAutospacing="0"/>
                                <w:jc w:val="center"/>
                                <w:rPr>
                                  <w:rFonts w:asciiTheme="minorHAnsi" w:hAnsiTheme="minorHAnsi"/>
                                  <w:sz w:val="18"/>
                                  <w:szCs w:val="18"/>
                                </w:rPr>
                              </w:pPr>
                            </w:p>
                            <w:p w14:paraId="46F5F33F" w14:textId="067BC143" w:rsidR="00354CEF" w:rsidRPr="00A70E60" w:rsidRDefault="00354CEF" w:rsidP="00A70E60">
                              <w:pPr>
                                <w:pStyle w:val="NormalWeb"/>
                                <w:spacing w:before="120" w:beforeAutospacing="0" w:after="120" w:afterAutospacing="0"/>
                                <w:jc w:val="center"/>
                                <w:rPr>
                                  <w:rFonts w:asciiTheme="minorHAnsi" w:hAnsiTheme="minorHAnsi"/>
                                  <w:sz w:val="18"/>
                                  <w:szCs w:val="18"/>
                                </w:rPr>
                              </w:pPr>
                              <w:r w:rsidRPr="00A70E60">
                                <w:rPr>
                                  <w:rFonts w:asciiTheme="minorHAnsi" w:hAnsiTheme="minorHAnsi"/>
                                  <w:sz w:val="18"/>
                                  <w:szCs w:val="18"/>
                                </w:rPr>
                                <w:t>Non-arm</w:t>
                              </w:r>
                              <w:r w:rsidR="00196BFD">
                                <w:rPr>
                                  <w:rFonts w:asciiTheme="minorHAnsi" w:hAnsiTheme="minorHAnsi"/>
                                  <w:sz w:val="18"/>
                                  <w:szCs w:val="18"/>
                                </w:rPr>
                                <w:t>’</w:t>
                              </w:r>
                              <w:r w:rsidRPr="00A70E60">
                                <w:rPr>
                                  <w:rFonts w:asciiTheme="minorHAnsi" w:hAnsiTheme="minorHAnsi"/>
                                  <w:sz w:val="18"/>
                                  <w:szCs w:val="18"/>
                                </w:rPr>
                                <w:t>s length income rule</w:t>
                              </w:r>
                              <w:r>
                                <w:rPr>
                                  <w:rFonts w:asciiTheme="minorHAnsi" w:hAnsiTheme="minorHAnsi"/>
                                  <w:sz w:val="18"/>
                                  <w:szCs w:val="18"/>
                                </w:rPr>
                                <w:br/>
                                <w:t>plus</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1" o:spid="_x0000_s1026" editas="canvas" style="width:446.5pt;height:245.55pt;mso-position-horizontal-relative:char;mso-position-vertical-relative:line" coordsize="56705,3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705;height:31184;visibility:visible;mso-wrap-style:square">
                  <v:fill o:detectmouseclick="t"/>
                  <v:path o:connecttype="none"/>
                </v:shape>
                <v:shapetype id="_x0000_t202" coordsize="21600,21600" o:spt="202" path="m,l,21600r21600,l21600,xe">
                  <v:stroke joinstyle="miter"/>
                  <v:path gradientshapeok="t" o:connecttype="rect"/>
                </v:shapetype>
                <v:shape id="Text Box 11" o:spid="_x0000_s1028" type="#_x0000_t202" style="position:absolute;left:41960;top:12987;width:11087;height:4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kQzMAA&#10;AADbAAAADwAAAGRycy9kb3ducmV2LnhtbERPTWvCQBC9F/wPywi91Y1WikRXCYpYaqFUvXgbsmMS&#10;zM6G7Kjx37sHwePjfc8WnavVldpQeTYwHCSgiHNvKy4MHPbrjwmoIMgWa89k4E4BFvPe2wxT62/8&#10;T9edFCqGcEjRQCnSpFqHvCSHYeAb4sidfOtQImwLbVu8xXBX61GSfGmHFceGEhtalpSfdxdn4Gd8&#10;xNWnbOku3P1l2WbSjMOvMe/9LpuCEurkJX66v62BURwbv8QfoO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LkQzMAAAADbAAAADwAAAAAAAAAAAAAAAACYAgAAZHJzL2Rvd25y&#10;ZXYueG1sUEsFBgAAAAAEAAQA9QAAAIUDAAAAAA==&#10;" fillcolor="white [3201]" strokecolor="white [3212]" strokeweight=".5pt">
                  <v:textbox>
                    <w:txbxContent>
                      <w:p w14:paraId="4EC1F810" w14:textId="3363607A" w:rsidR="00354CEF" w:rsidRPr="00477C8F" w:rsidRDefault="00354CEF" w:rsidP="00477C8F">
                        <w:pPr>
                          <w:pStyle w:val="NormalWeb"/>
                          <w:spacing w:before="120" w:beforeAutospacing="0" w:after="120" w:afterAutospacing="0"/>
                          <w:jc w:val="center"/>
                          <w:rPr>
                            <w:rFonts w:asciiTheme="minorHAnsi" w:hAnsiTheme="minorHAnsi"/>
                            <w:sz w:val="18"/>
                            <w:szCs w:val="18"/>
                          </w:rPr>
                        </w:pPr>
                        <w:r w:rsidRPr="00477C8F">
                          <w:rPr>
                            <w:rFonts w:asciiTheme="minorHAnsi" w:eastAsia="Times New Roman" w:hAnsiTheme="minorHAnsi"/>
                            <w:sz w:val="18"/>
                            <w:szCs w:val="18"/>
                          </w:rPr>
                          <w:t>New rental arrangements</w:t>
                        </w:r>
                      </w:p>
                    </w:txbxContent>
                  </v:textbox>
                </v:shape>
                <v:shape id="Text Box 11" o:spid="_x0000_s1029" type="#_x0000_t202" style="position:absolute;left:21294;top:12944;width:11087;height:5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hJcMA&#10;AADbAAAADwAAAGRycy9kb3ducmV2LnhtbESPX2vCQBDE3wW/w7GCb/XiH0RSTwmWothCqfrStyW3&#10;TUJzeyG3avz2PUHwcZiZ3zDLdedqdaE2VJ4NjEcJKOLc24oLA6fj+8sCVBBki7VnMnCjAOtVv7fE&#10;1Porf9PlIIWKEA4pGihFmlTrkJfkMIx8Qxy9X986lCjbQtsWrxHuaj1Jkrl2WHFcKLGhTUn53+Hs&#10;DOxnP/g2lQ+6CXdfWbZdNLPwacxw0GWvoIQ6eYYf7Z01MJnD/Uv8AXr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ohJcMAAADbAAAADwAAAAAAAAAAAAAAAACYAgAAZHJzL2Rv&#10;d25yZXYueG1sUEsFBgAAAAAEAAQA9QAAAIgDAAAAAA==&#10;" fillcolor="white [3201]" strokecolor="white [3212]" strokeweight=".5pt">
                  <v:textbox>
                    <w:txbxContent>
                      <w:p w14:paraId="0BCAD309" w14:textId="25EDF1F3" w:rsidR="00354CEF" w:rsidRPr="00477C8F" w:rsidRDefault="00354CEF" w:rsidP="00477C8F">
                        <w:pPr>
                          <w:pStyle w:val="NormalWeb"/>
                          <w:spacing w:before="120" w:beforeAutospacing="0" w:after="120" w:afterAutospacing="0"/>
                          <w:jc w:val="center"/>
                          <w:rPr>
                            <w:rFonts w:asciiTheme="minorHAnsi" w:hAnsiTheme="minorHAnsi"/>
                          </w:rPr>
                        </w:pPr>
                        <w:r w:rsidRPr="00477C8F">
                          <w:rPr>
                            <w:rFonts w:asciiTheme="minorHAnsi" w:eastAsia="Times New Roman" w:hAnsiTheme="minorHAnsi"/>
                            <w:sz w:val="18"/>
                            <w:szCs w:val="18"/>
                          </w:rPr>
                          <w:t>Existing rental arrangements</w:t>
                        </w:r>
                      </w:p>
                    </w:txbxContent>
                  </v:textbox>
                </v:shape>
                <v:shape id="Text Box 11" o:spid="_x0000_s1030" type="#_x0000_t202" style="position:absolute;left:3365;top:12170;width:11091;height:3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u/FMMA&#10;AADbAAAADwAAAGRycy9kb3ducmV2LnhtbERPS2vCQBC+C/6HZQredBNBkdRVQkBaij34uHibZsck&#10;NDsbs9sk9te7hYK3+fies94OphYdta6yrCCeRSCIc6srLhScT7vpCoTzyBpry6TgTg62m/FojYm2&#10;PR+oO/pChBB2CSoovW8SKV1ekkE3sw1x4K62NegDbAupW+xDuKnlPIqW0mDFoaHEhrKS8u/jj1Hw&#10;ke0+8fA1N6vfOnvbX9Pmdr4slJq8DOkrCE+Df4r/3e86zI/h75dw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u/FMMAAADbAAAADwAAAAAAAAAAAAAAAACYAgAAZHJzL2Rv&#10;d25yZXYueG1sUEsFBgAAAAAEAAQA9QAAAIgDAAAAAA==&#10;" filled="f" stroked="f" strokeweight=".5pt">
                  <v:textbox>
                    <w:txbxContent>
                      <w:p w14:paraId="53D55725" w14:textId="68C598B9" w:rsidR="00354CEF" w:rsidRPr="002D7E4E" w:rsidRDefault="00354CEF" w:rsidP="002D7E4E">
                        <w:pPr>
                          <w:jc w:val="center"/>
                          <w:rPr>
                            <w:sz w:val="18"/>
                            <w:szCs w:val="18"/>
                          </w:rPr>
                        </w:pPr>
                        <w:r w:rsidRPr="002D7E4E">
                          <w:rPr>
                            <w:sz w:val="18"/>
                            <w:szCs w:val="18"/>
                          </w:rPr>
                          <w:t>All staples</w:t>
                        </w:r>
                      </w:p>
                    </w:txbxContent>
                  </v:textbox>
                </v:shape>
                <v:shapetype id="_x0000_t32" coordsize="21600,21600" o:spt="32" o:oned="t" path="m,l21600,21600e" filled="f">
                  <v:path arrowok="t" fillok="f" o:connecttype="none"/>
                  <o:lock v:ext="edit" shapetype="t"/>
                </v:shapetype>
                <v:shape id="Straight Arrow Connector 8" o:spid="_x0000_s1031" type="#_x0000_t32" style="position:absolute;left:8407;top:8096;width:0;height:4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C4yLoAAADaAAAADwAAAGRycy9kb3ducmV2LnhtbERPuwrCMBTdBf8hXMFFNFVQpJoWEayu&#10;PgbHa3Nti81NaaLWvzeD4Hg473XamVq8qHWVZQXTSQSCOLe64kLB5bwbL0E4j6yxtkwKPuQgTfq9&#10;NcbavvlIr5MvRAhhF6OC0vsmltLlJRl0E9sQB+5uW4M+wLaQusV3CDe1nEXRQhqsODSU2NC2pPxx&#10;ehoFGclRt9/z3C+uoyy/WYcZO6WGg26zAuGp83/xz33QCsLWcCXcAJl8AQ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G+guMi6AAAA2gAAAA8AAAAAAAAAAAAAAAAAoQIAAGRy&#10;cy9kb3ducmV2LnhtbFBLBQYAAAAABAAEAPkAAACIAwAAAAA=&#10;" strokecolor="black [3200]" strokeweight=".5pt">
                  <v:stroke endarrow="open" joinstyle="miter"/>
                </v:shape>
                <v:rect id="Rectangle 9" o:spid="_x0000_s1032" style="position:absolute;left:2015;top:783;width:12784;height:73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Tf0MQA&#10;AADaAAAADwAAAGRycy9kb3ducmV2LnhtbESPzWrDMBCE74G8g9hAboncHJzGjRJMaaCQUtM0hxwX&#10;a2ubWisjqf55+ypQ6HGYmW+Y/XE0rejJ+caygod1AoK4tLrhSsH187R6BOEDssbWMimYyMPxMJ/t&#10;MdN24A/qL6ESEcI+QwV1CF0mpS9rMujXtiOO3pd1BkOUrpLa4RDhppWbJEmlwYbjQo0dPddUfl9+&#10;jAJbNFObu917/0bb27kIyTCmL0otF2P+BCLQGP7Df+1XrWAH9yvxBs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039DEAAAA2gAAAA8AAAAAAAAAAAAAAAAAmAIAAGRycy9k&#10;b3ducmV2LnhtbFBLBQYAAAAABAAEAPUAAACJAwAAAAA=&#10;" fillcolor="white [3201]" strokecolor="black [3200]" strokeweight="1pt">
                  <v:textbox>
                    <w:txbxContent>
                      <w:p w14:paraId="655CFBAE" w14:textId="5BD89DD2" w:rsidR="00354CEF" w:rsidRPr="002D7E4E" w:rsidRDefault="00CB7C0C" w:rsidP="002D7E4E">
                        <w:pPr>
                          <w:jc w:val="center"/>
                          <w:rPr>
                            <w:sz w:val="18"/>
                            <w:szCs w:val="18"/>
                          </w:rPr>
                        </w:pPr>
                        <w:r>
                          <w:rPr>
                            <w:sz w:val="18"/>
                            <w:szCs w:val="18"/>
                          </w:rPr>
                          <w:t>Staples eligible for 7 </w:t>
                        </w:r>
                        <w:r w:rsidR="00354CEF" w:rsidRPr="002D7E4E">
                          <w:rPr>
                            <w:sz w:val="18"/>
                            <w:szCs w:val="18"/>
                          </w:rPr>
                          <w:t xml:space="preserve">year transition </w:t>
                        </w:r>
                      </w:p>
                    </w:txbxContent>
                  </v:textbox>
                </v:rect>
                <v:rect id="Rectangle 18" o:spid="_x0000_s1033" style="position:absolute;left:1799;top:21018;width:13631;height:84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Q/2sQA&#10;AADbAAAADwAAAGRycy9kb3ducmV2LnhtbESPQWvCQBCF7wX/wzKCt7qxB9tGVxGpILRUqh48Dtkx&#10;CWZnw+6axH/fORR6m+G9ee+b5XpwjeooxNqzgdk0A0VceFtzaeB82j2/gYoJ2WLjmQw8KMJ6NXpa&#10;Ym59zz/UHVOpJIRjjgaqlNpc61hU5DBOfUss2tUHh0nWUGobsJdw1+iXLJtrhzVLQ4UtbSsqbse7&#10;M+AP9aPZhPfv7oteL5+HlPXD/MOYyXjYLEAlGtK/+e96bw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EP9rEAAAA2wAAAA8AAAAAAAAAAAAAAAAAmAIAAGRycy9k&#10;b3ducmV2LnhtbFBLBQYAAAAABAAEAPUAAACJAwAAAAA=&#10;" fillcolor="white [3201]" strokecolor="black [3200]" strokeweight="1pt">
                  <v:textbox>
                    <w:txbxContent>
                      <w:p w14:paraId="20F71249" w14:textId="662C48A4" w:rsidR="00354CEF" w:rsidRPr="002D7E4E" w:rsidRDefault="00354CEF" w:rsidP="002D7E4E">
                        <w:pPr>
                          <w:pStyle w:val="NormalWeb"/>
                          <w:spacing w:before="120" w:beforeAutospacing="0" w:after="120" w:afterAutospacing="0"/>
                          <w:jc w:val="center"/>
                          <w:rPr>
                            <w:rFonts w:asciiTheme="minorHAnsi" w:hAnsiTheme="minorHAnsi"/>
                            <w:sz w:val="18"/>
                            <w:szCs w:val="18"/>
                          </w:rPr>
                        </w:pPr>
                        <w:r w:rsidRPr="002D7E4E">
                          <w:rPr>
                            <w:rFonts w:asciiTheme="minorHAnsi" w:eastAsia="Times New Roman" w:hAnsiTheme="minorHAnsi"/>
                            <w:sz w:val="18"/>
                            <w:szCs w:val="18"/>
                          </w:rPr>
                          <w:t>Non-arm’s length income rule</w:t>
                        </w:r>
                      </w:p>
                    </w:txbxContent>
                  </v:textbox>
                </v:rect>
                <v:shape id="Straight Arrow Connector 19" o:spid="_x0000_s1034" type="#_x0000_t32" style="position:absolute;left:8615;top:16281;width:0;height:47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zCRbsAAADbAAAADwAAAGRycy9kb3ducmV2LnhtbERPSwrCMBDdC94hjOBGNFVQtBpFBKtb&#10;PwuXYzO2xWZSmqj19kYQ3M3jfWexakwpnlS7wrKC4SACQZxaXXCm4Hza9qcgnEfWWFomBW9ysFq2&#10;WwuMtX3xgZ5Hn4kQwi5GBbn3VSylS3My6Aa2Ig7czdYGfYB1JnWNrxBuSjmKook0WHBoyLGiTU7p&#10;/fgwChKSvWa347GfXHpJerUOE3ZKdTvNeg7CU+P/4p97r8P8GXx/CQfI5Qc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jbMJFuwAAANsAAAAPAAAAAAAAAAAAAAAAAKECAABk&#10;cnMvZG93bnJldi54bWxQSwUGAAAAAAQABAD5AAAAiQMAAAAA&#10;" strokecolor="black [3200]" strokeweight=".5pt">
                  <v:stroke endarrow="open" joinstyle="miter"/>
                </v:shape>
                <v:rect id="Rectangle 21" o:spid="_x0000_s1035" style="position:absolute;left:31314;top:563;width:12783;height:73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Jc+sMA&#10;AADbAAAADwAAAGRycy9kb3ducmV2LnhtbESPT4vCMBTE7wt+h/AEb2uqB3etRhHZBUFR/HPw+Gie&#10;bbF5KUls67c3C8Ieh5n5DTNfdqYSDTlfWlYwGiYgiDOrS84VXM6/n98gfEDWWFkmBU/ysFz0PuaY&#10;atvykZpTyEWEsE9RQRFCnUrps4IM+qGtiaN3s85giNLlUjtsI9xUcpwkE2mw5LhQYE3rgrL76WEU&#10;2EP5rFZuum929HXdHkLSdpMfpQb9bjUDEagL/+F3e6MVjEfw9yX+AL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Jc+sMAAADbAAAADwAAAAAAAAAAAAAAAACYAgAAZHJzL2Rv&#10;d25yZXYueG1sUEsFBgAAAAAEAAQA9QAAAIgDAAAAAA==&#10;" fillcolor="white [3201]" strokecolor="black [3200]" strokeweight="1pt">
                  <v:textbox>
                    <w:txbxContent>
                      <w:p w14:paraId="6114C4A2" w14:textId="3EAC409D" w:rsidR="00354CEF" w:rsidRPr="00477C8F" w:rsidRDefault="00354CEF" w:rsidP="002D7E4E">
                        <w:pPr>
                          <w:pStyle w:val="NormalWeb"/>
                          <w:spacing w:before="120" w:beforeAutospacing="0" w:after="120" w:afterAutospacing="0"/>
                          <w:jc w:val="center"/>
                          <w:rPr>
                            <w:rFonts w:asciiTheme="minorHAnsi" w:hAnsiTheme="minorHAnsi"/>
                          </w:rPr>
                        </w:pPr>
                        <w:r w:rsidRPr="00477C8F">
                          <w:rPr>
                            <w:rFonts w:asciiTheme="minorHAnsi" w:eastAsia="Times New Roman" w:hAnsiTheme="minorHAnsi"/>
                            <w:sz w:val="18"/>
                            <w:szCs w:val="18"/>
                          </w:rPr>
                          <w:t xml:space="preserve">Staples eligible for </w:t>
                        </w:r>
                        <w:r>
                          <w:rPr>
                            <w:rFonts w:asciiTheme="minorHAnsi" w:eastAsia="Times New Roman" w:hAnsiTheme="minorHAnsi"/>
                            <w:sz w:val="18"/>
                            <w:szCs w:val="18"/>
                          </w:rPr>
                          <w:t>15</w:t>
                        </w:r>
                        <w:r w:rsidR="00CB7C0C">
                          <w:rPr>
                            <w:rFonts w:asciiTheme="minorHAnsi" w:eastAsia="Times New Roman" w:hAnsiTheme="minorHAnsi"/>
                            <w:sz w:val="18"/>
                            <w:szCs w:val="18"/>
                          </w:rPr>
                          <w:t> </w:t>
                        </w:r>
                        <w:bookmarkStart w:id="20" w:name="_GoBack"/>
                        <w:bookmarkEnd w:id="20"/>
                        <w:r w:rsidRPr="00477C8F">
                          <w:rPr>
                            <w:rFonts w:asciiTheme="minorHAnsi" w:eastAsia="Times New Roman" w:hAnsiTheme="minorHAnsi"/>
                            <w:sz w:val="18"/>
                            <w:szCs w:val="18"/>
                          </w:rPr>
                          <w:t xml:space="preserve">year transition </w:t>
                        </w:r>
                        <w:r>
                          <w:rPr>
                            <w:rFonts w:asciiTheme="minorHAnsi" w:eastAsia="Times New Roman" w:hAnsiTheme="minorHAnsi"/>
                            <w:sz w:val="18"/>
                            <w:szCs w:val="18"/>
                          </w:rPr>
                          <w:t xml:space="preserve">/ concession </w:t>
                        </w:r>
                      </w:p>
                    </w:txbxContent>
                  </v:textbox>
                </v:rect>
                <v:rect id="Rectangle 22" o:spid="_x0000_s1036" style="position:absolute;left:19894;top:20803;width:13627;height:84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DCjcMA&#10;AADbAAAADwAAAGRycy9kb3ducmV2LnhtbESPQWvCQBSE7wX/w/IEb3VjDraNriLSgqAoVQ8eH9ln&#10;Esy+DbtrEv+9WxB6HGbmG2a+7E0tWnK+sqxgMk5AEOdWV1woOJ9+3j9B+ICssbZMCh7kYbkYvM0x&#10;07bjX2qPoRARwj5DBWUITSalz0sy6Me2IY7e1TqDIUpXSO2wi3BTyzRJptJgxXGhxIbWJeW3490o&#10;sIfqUa/c177d0cdlewhJ10+/lRoN+9UMRKA+/Idf7Y1WkKbw9yX+AL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DCjcMAAADbAAAADwAAAAAAAAAAAAAAAACYAgAAZHJzL2Rv&#10;d25yZXYueG1sUEsFBgAAAAAEAAQA9QAAAIgDAAAAAA==&#10;" fillcolor="white [3201]" strokecolor="black [3200]" strokeweight="1pt">
                  <v:textbox>
                    <w:txbxContent>
                      <w:p w14:paraId="7E3A72EC" w14:textId="2DAA7EE4" w:rsidR="00354CEF" w:rsidRPr="00477C8F" w:rsidRDefault="00354CEF" w:rsidP="002D7E4E">
                        <w:pPr>
                          <w:pStyle w:val="NormalWeb"/>
                          <w:spacing w:before="120" w:beforeAutospacing="0" w:after="120" w:afterAutospacing="0"/>
                          <w:jc w:val="center"/>
                          <w:rPr>
                            <w:rFonts w:asciiTheme="minorHAnsi" w:hAnsiTheme="minorHAnsi"/>
                          </w:rPr>
                        </w:pPr>
                        <w:r>
                          <w:rPr>
                            <w:rFonts w:asciiTheme="minorHAnsi" w:eastAsia="Times New Roman" w:hAnsiTheme="minorHAnsi"/>
                            <w:sz w:val="18"/>
                            <w:szCs w:val="18"/>
                          </w:rPr>
                          <w:t xml:space="preserve">Concessional cross-staple rent cap —maintains existing arrangements </w:t>
                        </w:r>
                      </w:p>
                    </w:txbxContent>
                  </v:textbox>
                </v:rect>
                <v:shape id="Straight Arrow Connector 24" o:spid="_x0000_s1037" type="#_x0000_t32" style="position:absolute;left:26707;top:17770;width:0;height:30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GnZr4AAADbAAAADwAAAGRycy9kb3ducmV2LnhtbESPzQrCMBCE74LvEFbwIpoqKlKNIoLV&#10;qz8Hj2uztsVmU5qo9e2NIHgcZuYbZrFqTCmeVLvCsoLhIAJBnFpdcKbgfNr2ZyCcR9ZYWiYFb3Kw&#10;WrZbC4y1ffGBnkefiQBhF6OC3PsqltKlORl0A1sRB+9ma4M+yDqTusZXgJtSjqJoKg0WHBZyrGiT&#10;U3o/PoyChGSv2e144qeXXpJercOEnVLdTrOeg/DU+H/4195rBaMxfL+EHyC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AadmvgAAANsAAAAPAAAAAAAAAAAAAAAAAKEC&#10;AABkcnMvZG93bnJldi54bWxQSwUGAAAAAAQABAD5AAAAjAMAAAAA&#10;" strokecolor="black [3200]" strokeweight=".5pt">
                  <v:stroke endarrow="open"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5" o:spid="_x0000_s1038" type="#_x0000_t34" style="position:absolute;left:29736;top:4974;width:5072;height:1086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54xsUAAADbAAAADwAAAGRycy9kb3ducmV2LnhtbESPQWvCQBSE74L/YXmFXqRutFo0ukop&#10;FHtSEgv1+Nh9JqnZtyG7Nem/7xYEj8PMfMOst72txZVaXzlWMBknIIi1MxUXCj6P708LED4gG6wd&#10;k4Jf8rDdDAdrTI3rOKNrHgoRIexTVFCG0KRSel2SRT92DXH0zq61GKJsC2la7CLc1nKaJC/SYsVx&#10;ocSG3krSl/zHKuj0c733o9lluT98L09ZttM7/6XU40P/ugIRqA/38K39YRRM5/D/Jf4Auf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p54xsUAAADbAAAADwAAAAAAAAAA&#10;AAAAAAChAgAAZHJzL2Rvd25yZXYueG1sUEsFBgAAAAAEAAQA+QAAAJMDAAAAAA==&#10;" strokecolor="black [3213]" strokeweight=".5pt">
                  <v:stroke endarrow="open"/>
                </v:shape>
                <v:shape id="Elbow Connector 27" o:spid="_x0000_s1039" type="#_x0000_t34" style="position:absolute;left:40047;top:5531;width:5115;height:9798;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YjvcUAAADbAAAADwAAAGRycy9kb3ducmV2LnhtbESPQWvCQBSE70L/w/IKvZlNUzGauoZW&#10;EDx4MW1zfmZfk9Ds25BdTfz3bqHQ4zAz3zCbfDKduNLgWssKnqMYBHFldcu1gs+P/XwFwnlkjZ1l&#10;UnAjB/n2YbbBTNuRT3QtfC0ChF2GChrv+0xKVzVk0EW2Jw7etx0M+iCHWuoBxwA3nUzieCkNthwW&#10;Guxp11D1U1yMguqQLNLF+/qrPK7L/a2Q55dWp0o9PU5vryA8Tf4//Nc+aAVJCr9fwg+Q2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sYjvcUAAADbAAAADwAAAAAAAAAA&#10;AAAAAAChAgAAZHJzL2Rvd25yZXYueG1sUEsFBgAAAAAEAAQA+QAAAJMDAAAAAA==&#10;" strokecolor="black [3213]" strokeweight=".5pt">
                  <v:stroke endarrow="open"/>
                </v:shape>
                <v:rect id="Rectangle 29" o:spid="_x0000_s1040" style="position:absolute;left:40592;top:20887;width:13627;height:84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RQ/MMA&#10;AADbAAAADwAAAGRycy9kb3ducmV2LnhtbESPT4vCMBTE78J+h/AWvGm6HvzTNYosCoKi6O5hj4/m&#10;2Rabl5LEtn57Iwgeh5n5DTNfdqYSDTlfWlbwNUxAEGdWl5wr+PvdDKYgfEDWWFkmBXfysFx89OaY&#10;atvyiZpzyEWEsE9RQRFCnUrps4IM+qGtiaN3sc5giNLlUjtsI9xUcpQkY2mw5LhQYE0/BWXX880o&#10;sMfyXq3c7NDsafK/O4ak7cZrpfqf3eobRKAuvMOv9lYrGM3g+SX+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RQ/MMAAADbAAAADwAAAAAAAAAAAAAAAACYAgAAZHJzL2Rv&#10;d25yZXYueG1sUEsFBgAAAAAEAAQA9QAAAIgDAAAAAA==&#10;" fillcolor="white [3201]" strokecolor="black [3200]" strokeweight="1pt">
                  <v:textbox>
                    <w:txbxContent>
                      <w:p w14:paraId="53275B57" w14:textId="342B6797" w:rsidR="00354CEF" w:rsidRPr="00477C8F" w:rsidRDefault="00354CEF" w:rsidP="00477C8F">
                        <w:pPr>
                          <w:pStyle w:val="NormalWeb"/>
                          <w:spacing w:before="120" w:beforeAutospacing="0" w:after="120" w:afterAutospacing="0"/>
                          <w:jc w:val="center"/>
                          <w:rPr>
                            <w:rFonts w:asciiTheme="minorHAnsi" w:hAnsiTheme="minorHAnsi"/>
                            <w:sz w:val="18"/>
                            <w:szCs w:val="18"/>
                          </w:rPr>
                        </w:pPr>
                        <w:r>
                          <w:rPr>
                            <w:rFonts w:asciiTheme="minorHAnsi" w:eastAsia="Times New Roman" w:hAnsiTheme="minorHAnsi"/>
                            <w:sz w:val="18"/>
                            <w:szCs w:val="18"/>
                          </w:rPr>
                          <w:t>Concessional cross-staple rent cap —</w:t>
                        </w:r>
                        <w:r>
                          <w:rPr>
                            <w:rFonts w:asciiTheme="minorHAnsi" w:hAnsiTheme="minorHAnsi"/>
                            <w:sz w:val="18"/>
                            <w:szCs w:val="18"/>
                          </w:rPr>
                          <w:t>s</w:t>
                        </w:r>
                        <w:r w:rsidRPr="00477C8F">
                          <w:rPr>
                            <w:rFonts w:asciiTheme="minorHAnsi" w:hAnsiTheme="minorHAnsi"/>
                            <w:sz w:val="18"/>
                            <w:szCs w:val="18"/>
                          </w:rPr>
                          <w:t xml:space="preserve">tatutory cap </w:t>
                        </w:r>
                      </w:p>
                    </w:txbxContent>
                  </v:textbox>
                </v:rect>
                <v:shape id="Straight Arrow Connector 30" o:spid="_x0000_s1041" type="#_x0000_t32" style="position:absolute;left:47475;top:17852;width:0;height:30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M3uLsAAADbAAAADwAAAGRycy9kb3ducmV2LnhtbERPuwrCMBTdBf8hXMFFNFWxSDWKCFZX&#10;H4Pjtbm2xeamNFHr35tBcDyc93Ldmkq8qHGlZQXjUQSCOLO65FzB5bwbzkE4j6yxskwKPuRgvep2&#10;lpho++YjvU4+FyGEXYIKCu/rREqXFWTQjWxNHLi7bQz6AJtc6gbfIdxUchJFsTRYcmgosKZtQdnj&#10;9DQKUpKDdr/nmY+vgzS7WYcpO6X6vXazAOGp9X/xz33QCqZhffgSfoBcfQE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54ze4uwAAANsAAAAPAAAAAAAAAAAAAAAAAKECAABk&#10;cnMvZG93bnJldi54bWxQSwUGAAAAAAQABAD5AAAAiQMAAAAA&#10;" strokecolor="black [3200]" strokeweight=".5pt">
                  <v:stroke endarrow="open" joinstyle="miter"/>
                </v:shape>
                <v:shape id="Text Box 11" o:spid="_x0000_s1042" type="#_x0000_t202" style="position:absolute;left:28699;top:8109;width:18025;height:5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14:paraId="2C905F78" w14:textId="576E9B8C" w:rsidR="00354CEF" w:rsidRDefault="00354CEF" w:rsidP="00A70E60">
                        <w:pPr>
                          <w:pStyle w:val="NormalWeb"/>
                          <w:spacing w:before="120" w:beforeAutospacing="0" w:after="120" w:afterAutospacing="0"/>
                          <w:jc w:val="center"/>
                          <w:rPr>
                            <w:rFonts w:asciiTheme="minorHAnsi" w:hAnsiTheme="minorHAnsi"/>
                            <w:sz w:val="18"/>
                            <w:szCs w:val="18"/>
                          </w:rPr>
                        </w:pPr>
                      </w:p>
                      <w:p w14:paraId="46F5F33F" w14:textId="067BC143" w:rsidR="00354CEF" w:rsidRPr="00A70E60" w:rsidRDefault="00354CEF" w:rsidP="00A70E60">
                        <w:pPr>
                          <w:pStyle w:val="NormalWeb"/>
                          <w:spacing w:before="120" w:beforeAutospacing="0" w:after="120" w:afterAutospacing="0"/>
                          <w:jc w:val="center"/>
                          <w:rPr>
                            <w:rFonts w:asciiTheme="minorHAnsi" w:hAnsiTheme="minorHAnsi"/>
                            <w:sz w:val="18"/>
                            <w:szCs w:val="18"/>
                          </w:rPr>
                        </w:pPr>
                        <w:r w:rsidRPr="00A70E60">
                          <w:rPr>
                            <w:rFonts w:asciiTheme="minorHAnsi" w:hAnsiTheme="minorHAnsi"/>
                            <w:sz w:val="18"/>
                            <w:szCs w:val="18"/>
                          </w:rPr>
                          <w:t>Non-arm</w:t>
                        </w:r>
                        <w:r w:rsidR="00196BFD">
                          <w:rPr>
                            <w:rFonts w:asciiTheme="minorHAnsi" w:hAnsiTheme="minorHAnsi"/>
                            <w:sz w:val="18"/>
                            <w:szCs w:val="18"/>
                          </w:rPr>
                          <w:t>’</w:t>
                        </w:r>
                        <w:r w:rsidRPr="00A70E60">
                          <w:rPr>
                            <w:rFonts w:asciiTheme="minorHAnsi" w:hAnsiTheme="minorHAnsi"/>
                            <w:sz w:val="18"/>
                            <w:szCs w:val="18"/>
                          </w:rPr>
                          <w:t>s length income rule</w:t>
                        </w:r>
                        <w:r>
                          <w:rPr>
                            <w:rFonts w:asciiTheme="minorHAnsi" w:hAnsiTheme="minorHAnsi"/>
                            <w:sz w:val="18"/>
                            <w:szCs w:val="18"/>
                          </w:rPr>
                          <w:br/>
                          <w:t>plus</w:t>
                        </w:r>
                      </w:p>
                    </w:txbxContent>
                  </v:textbox>
                </v:shape>
                <w10:anchorlock/>
              </v:group>
            </w:pict>
          </mc:Fallback>
        </mc:AlternateContent>
      </w:r>
    </w:p>
    <w:p w14:paraId="4271B7E0" w14:textId="3D7406F4" w:rsidR="0065661C" w:rsidRDefault="0065661C" w:rsidP="00492FA2">
      <w:pPr>
        <w:pStyle w:val="Heading2"/>
        <w:numPr>
          <w:ilvl w:val="0"/>
          <w:numId w:val="51"/>
        </w:numPr>
        <w:ind w:left="709" w:hanging="709"/>
      </w:pPr>
      <w:bookmarkStart w:id="20" w:name="_Toc517688239"/>
      <w:bookmarkStart w:id="21" w:name="_Toc517690251"/>
      <w:bookmarkStart w:id="22" w:name="_Toc517946722"/>
      <w:r>
        <w:t>Rationale for differential approaches</w:t>
      </w:r>
      <w:bookmarkEnd w:id="20"/>
      <w:bookmarkEnd w:id="21"/>
      <w:bookmarkEnd w:id="22"/>
    </w:p>
    <w:p w14:paraId="66C5BC68" w14:textId="507D9FA4" w:rsidR="001921AA" w:rsidRDefault="0065661C" w:rsidP="00492FA2">
      <w:r>
        <w:t xml:space="preserve">The </w:t>
      </w:r>
      <w:r w:rsidR="00D84BAE">
        <w:t>Non-Arm’s Length Income R</w:t>
      </w:r>
      <w:r w:rsidR="006A5D78">
        <w:t>ule (</w:t>
      </w:r>
      <w:r w:rsidR="007C1F71" w:rsidRPr="00D84BAE">
        <w:t>NALIR</w:t>
      </w:r>
      <w:r w:rsidR="006A5D78">
        <w:t>)</w:t>
      </w:r>
      <w:r w:rsidR="007C1F71">
        <w:t xml:space="preserve"> </w:t>
      </w:r>
      <w:r w:rsidR="008F0C46">
        <w:t>was introduced in</w:t>
      </w:r>
      <w:r w:rsidR="0012451C">
        <w:t xml:space="preserve"> </w:t>
      </w:r>
      <w:r w:rsidR="00585249">
        <w:t xml:space="preserve">2015 as part of the </w:t>
      </w:r>
      <w:r w:rsidR="00585249" w:rsidRPr="00492FA2">
        <w:rPr>
          <w:i/>
        </w:rPr>
        <w:t>Tax Laws Amendment (New Tax System for Managed Investment Trusts) Bill 2015</w:t>
      </w:r>
      <w:r w:rsidR="00AA7ED6" w:rsidRPr="00492FA2">
        <w:rPr>
          <w:i/>
        </w:rPr>
        <w:t>,</w:t>
      </w:r>
      <w:r w:rsidR="00421BDC">
        <w:t xml:space="preserve"> and the </w:t>
      </w:r>
      <w:r w:rsidR="0012451C">
        <w:t xml:space="preserve">rule becomes operative </w:t>
      </w:r>
      <w:r w:rsidR="00027BFC">
        <w:t xml:space="preserve">for </w:t>
      </w:r>
      <w:r w:rsidR="00F9370F">
        <w:t>pre-existing MITs</w:t>
      </w:r>
      <w:r w:rsidR="00027BFC">
        <w:t xml:space="preserve"> from the start of the 2018</w:t>
      </w:r>
      <w:r w:rsidR="00D84BAE">
        <w:t>–</w:t>
      </w:r>
      <w:r w:rsidR="00AD1AC4">
        <w:t>19</w:t>
      </w:r>
      <w:r w:rsidR="00027BFC">
        <w:t xml:space="preserve"> income </w:t>
      </w:r>
      <w:r w:rsidR="00027BFC" w:rsidRPr="007C1F71">
        <w:t>year</w:t>
      </w:r>
      <w:r w:rsidR="007C1F71">
        <w:t>.</w:t>
      </w:r>
      <w:r w:rsidR="008450FE">
        <w:t xml:space="preserve"> </w:t>
      </w:r>
      <w:r w:rsidR="007C1F71">
        <w:t>The NALIR</w:t>
      </w:r>
      <w:r w:rsidR="0090079E" w:rsidRPr="007C1F71">
        <w:t xml:space="preserve"> </w:t>
      </w:r>
      <w:r w:rsidR="007C1F71">
        <w:t xml:space="preserve">is expected to </w:t>
      </w:r>
      <w:r w:rsidR="0090079E">
        <w:t xml:space="preserve">be an </w:t>
      </w:r>
      <w:r>
        <w:t xml:space="preserve">appropriate safeguard against aggressive cross-staple pricing for sectors that </w:t>
      </w:r>
      <w:r w:rsidR="008C2589">
        <w:t xml:space="preserve">have readily available data </w:t>
      </w:r>
      <w:r w:rsidR="008F0C46">
        <w:t>on</w:t>
      </w:r>
      <w:r w:rsidR="008C2589">
        <w:t xml:space="preserve"> comparable </w:t>
      </w:r>
      <w:r>
        <w:t xml:space="preserve">Australian </w:t>
      </w:r>
      <w:r w:rsidR="008F0C46">
        <w:t xml:space="preserve">third </w:t>
      </w:r>
      <w:r>
        <w:t>party market transactions.</w:t>
      </w:r>
    </w:p>
    <w:p w14:paraId="4FF79354" w14:textId="1FD1BA9B" w:rsidR="00EE6F99" w:rsidRPr="0036535A" w:rsidRDefault="0070377E" w:rsidP="00492FA2">
      <w:r>
        <w:t xml:space="preserve">It is anticipated that staples in sectors which have access to the seven year transition rule would be able to obtain </w:t>
      </w:r>
      <w:r w:rsidR="001921AA">
        <w:t xml:space="preserve">and point to </w:t>
      </w:r>
      <w:r>
        <w:t>this information</w:t>
      </w:r>
      <w:r w:rsidR="002677B4">
        <w:t xml:space="preserve"> </w:t>
      </w:r>
      <w:r w:rsidR="001921AA">
        <w:t xml:space="preserve">when </w:t>
      </w:r>
      <w:r w:rsidR="002677B4">
        <w:t>determining whether the pricing of their cross</w:t>
      </w:r>
      <w:r w:rsidR="00AD1AC4">
        <w:noBreakHyphen/>
      </w:r>
      <w:r w:rsidR="002677B4">
        <w:t>staple rental arrangements are acceptable</w:t>
      </w:r>
      <w:r>
        <w:t>.</w:t>
      </w:r>
    </w:p>
    <w:p w14:paraId="6209224C" w14:textId="05368F99" w:rsidR="0070377E" w:rsidRDefault="0090079E" w:rsidP="00492FA2">
      <w:r w:rsidRPr="00034693">
        <w:t xml:space="preserve">However, </w:t>
      </w:r>
      <w:r w:rsidR="00C72E3A" w:rsidRPr="00034693">
        <w:t xml:space="preserve">for </w:t>
      </w:r>
      <w:r w:rsidRPr="00034693">
        <w:t>economic infrastructure s</w:t>
      </w:r>
      <w:r w:rsidR="0065661C" w:rsidRPr="00034693">
        <w:t xml:space="preserve">taples that are eligible for the 15 year transition period </w:t>
      </w:r>
      <w:r w:rsidR="00C72E3A" w:rsidRPr="00034693">
        <w:t xml:space="preserve">and </w:t>
      </w:r>
      <w:r w:rsidRPr="00034693">
        <w:t xml:space="preserve">new </w:t>
      </w:r>
      <w:r w:rsidR="00C72E3A" w:rsidRPr="00034693">
        <w:t xml:space="preserve">approved </w:t>
      </w:r>
      <w:r w:rsidRPr="00034693">
        <w:t xml:space="preserve">infrastructure </w:t>
      </w:r>
      <w:r w:rsidR="00C72E3A" w:rsidRPr="00034693">
        <w:t>staples</w:t>
      </w:r>
      <w:r w:rsidRPr="00034693">
        <w:t xml:space="preserve">, </w:t>
      </w:r>
      <w:r w:rsidR="0070377E" w:rsidRPr="00034693">
        <w:t xml:space="preserve">it is generally not possible to identify </w:t>
      </w:r>
      <w:r w:rsidR="00E003C7" w:rsidRPr="00034693">
        <w:t xml:space="preserve">directly </w:t>
      </w:r>
      <w:r w:rsidR="0070377E" w:rsidRPr="00034693">
        <w:t>comparable Australian transactions where the infrastructure asset is rented to a third party operator.</w:t>
      </w:r>
      <w:r w:rsidR="008450FE">
        <w:t xml:space="preserve"> </w:t>
      </w:r>
      <w:r w:rsidR="0070377E" w:rsidRPr="00034693">
        <w:t xml:space="preserve">Given this, the NALIR </w:t>
      </w:r>
      <w:r w:rsidR="00A3347E">
        <w:t>by itself</w:t>
      </w:r>
      <w:r w:rsidR="0070377E" w:rsidRPr="00034693">
        <w:t xml:space="preserve"> </w:t>
      </w:r>
      <w:r w:rsidR="008F0C46" w:rsidRPr="004A543B">
        <w:t>may</w:t>
      </w:r>
      <w:r w:rsidR="002677B4" w:rsidRPr="00492FA2">
        <w:t xml:space="preserve"> </w:t>
      </w:r>
      <w:r w:rsidR="0070377E" w:rsidRPr="00034693">
        <w:t>not act as a</w:t>
      </w:r>
      <w:r w:rsidR="00B7374E">
        <w:t xml:space="preserve"> sufficient</w:t>
      </w:r>
      <w:r w:rsidR="0070377E" w:rsidRPr="00034693">
        <w:t xml:space="preserve"> safeguard against</w:t>
      </w:r>
      <w:r w:rsidR="00993838">
        <w:t xml:space="preserve"> aggressive</w:t>
      </w:r>
      <w:r w:rsidR="0070377E" w:rsidRPr="00034693">
        <w:t xml:space="preserve"> cross-st</w:t>
      </w:r>
      <w:r w:rsidR="00832409">
        <w:t>aple pricing for these staples.</w:t>
      </w:r>
    </w:p>
    <w:p w14:paraId="22434526" w14:textId="260CA756" w:rsidR="0065661C" w:rsidRDefault="0070377E" w:rsidP="00492FA2">
      <w:r>
        <w:t xml:space="preserve">Accordingly, existing economic infrastructure staples and new approved infrastructure staples </w:t>
      </w:r>
      <w:r w:rsidR="0065661C">
        <w:t xml:space="preserve">will need to comply with </w:t>
      </w:r>
      <w:r w:rsidR="001921AA">
        <w:t xml:space="preserve">some additional </w:t>
      </w:r>
      <w:r w:rsidR="0065661C">
        <w:t>integrity safeguards.</w:t>
      </w:r>
    </w:p>
    <w:p w14:paraId="5B9FCE59" w14:textId="65CD4365" w:rsidR="0036535A" w:rsidRDefault="0079336C" w:rsidP="00492FA2">
      <w:pPr>
        <w:pStyle w:val="Heading2"/>
        <w:numPr>
          <w:ilvl w:val="0"/>
          <w:numId w:val="51"/>
        </w:numPr>
        <w:ind w:left="709" w:hanging="709"/>
      </w:pPr>
      <w:bookmarkStart w:id="23" w:name="_Toc517688240"/>
      <w:bookmarkStart w:id="24" w:name="_Toc517690252"/>
      <w:bookmarkStart w:id="25" w:name="_Toc517946723"/>
      <w:r>
        <w:t xml:space="preserve">Staples eligible for </w:t>
      </w:r>
      <w:r w:rsidR="005308FE">
        <w:t xml:space="preserve">the </w:t>
      </w:r>
      <w:r w:rsidR="00AD1AC4">
        <w:t xml:space="preserve">seven </w:t>
      </w:r>
      <w:r w:rsidR="00B7204C">
        <w:t>year transition</w:t>
      </w:r>
      <w:bookmarkEnd w:id="23"/>
      <w:bookmarkEnd w:id="24"/>
      <w:bookmarkEnd w:id="25"/>
    </w:p>
    <w:p w14:paraId="674916C6" w14:textId="15A96E74" w:rsidR="00B7204C" w:rsidRDefault="00D84BAE" w:rsidP="00492FA2">
      <w:pPr>
        <w:pStyle w:val="Heading3"/>
        <w:numPr>
          <w:ilvl w:val="1"/>
          <w:numId w:val="51"/>
        </w:numPr>
        <w:ind w:hanging="792"/>
      </w:pPr>
      <w:bookmarkStart w:id="26" w:name="_Toc517688241"/>
      <w:bookmarkStart w:id="27" w:name="_Toc517690253"/>
      <w:bookmarkStart w:id="28" w:name="_Toc517946724"/>
      <w:r>
        <w:t>Non-Arm’s Length Income R</w:t>
      </w:r>
      <w:r w:rsidR="00B7204C">
        <w:t>ule</w:t>
      </w:r>
      <w:bookmarkEnd w:id="26"/>
      <w:bookmarkEnd w:id="27"/>
      <w:bookmarkEnd w:id="28"/>
    </w:p>
    <w:p w14:paraId="40FA443E" w14:textId="27229C6D" w:rsidR="00316E17" w:rsidRDefault="0011046B" w:rsidP="00492FA2">
      <w:r>
        <w:rPr>
          <w:bCs/>
        </w:rPr>
        <w:t>Staples</w:t>
      </w:r>
      <w:r w:rsidR="0079336C">
        <w:rPr>
          <w:bCs/>
        </w:rPr>
        <w:t xml:space="preserve"> eligible for the </w:t>
      </w:r>
      <w:r w:rsidR="00AD1AC4">
        <w:rPr>
          <w:bCs/>
        </w:rPr>
        <w:t xml:space="preserve">seven </w:t>
      </w:r>
      <w:r>
        <w:rPr>
          <w:bCs/>
        </w:rPr>
        <w:t>year transition period</w:t>
      </w:r>
      <w:r w:rsidR="0079336C">
        <w:t xml:space="preserve"> </w:t>
      </w:r>
      <w:r>
        <w:t xml:space="preserve">will </w:t>
      </w:r>
      <w:r w:rsidR="0065661C">
        <w:t xml:space="preserve">need to </w:t>
      </w:r>
      <w:r w:rsidR="00F64F03">
        <w:t xml:space="preserve">continue to </w:t>
      </w:r>
      <w:r>
        <w:t xml:space="preserve">comply with the existing </w:t>
      </w:r>
      <w:r w:rsidR="004D0E1E">
        <w:t>NALIR</w:t>
      </w:r>
      <w:r>
        <w:t>.</w:t>
      </w:r>
      <w:r w:rsidR="0014346F">
        <w:rPr>
          <w:rStyle w:val="FootnoteReference"/>
        </w:rPr>
        <w:footnoteReference w:id="2"/>
      </w:r>
    </w:p>
    <w:p w14:paraId="0F2CBA20" w14:textId="7E62216E" w:rsidR="00F64F03" w:rsidRDefault="00316E17" w:rsidP="00492FA2">
      <w:pPr>
        <w:rPr>
          <w:rStyle w:val="CommentReference"/>
          <w:rFonts w:asciiTheme="minorHAnsi" w:eastAsiaTheme="minorHAnsi" w:hAnsiTheme="minorHAnsi" w:cstheme="minorBidi"/>
          <w:lang w:eastAsia="en-US"/>
        </w:rPr>
      </w:pPr>
      <w:r>
        <w:t xml:space="preserve">Minor technical amendments </w:t>
      </w:r>
      <w:r w:rsidR="0088254E">
        <w:t>to the NALIR</w:t>
      </w:r>
      <w:r>
        <w:t xml:space="preserve"> will be made to ensure that all cross-staple rental payments in excess of the amounts allowable under the NALIR will be subject to the 30 per cent trustee tax under the NALIR</w:t>
      </w:r>
      <w:r w:rsidR="00A16A46">
        <w:t xml:space="preserve"> if that income is reflected in a distribution to a MIT</w:t>
      </w:r>
      <w:r w:rsidR="00832409">
        <w:t>.</w:t>
      </w:r>
    </w:p>
    <w:p w14:paraId="56400D1C" w14:textId="1DA8F1DE" w:rsidR="00140250" w:rsidRDefault="00140250" w:rsidP="00140250">
      <w:r w:rsidRPr="00354CEF">
        <w:t>This would include for example, ensuring that a MIT that subsequently acquires a participation interest in a stapled arrangement is a party to the scheme for the purposes of applying the NALIR.</w:t>
      </w:r>
    </w:p>
    <w:p w14:paraId="69F0B818" w14:textId="22D30F85" w:rsidR="00EE6F99" w:rsidRPr="0036535A" w:rsidRDefault="00EE6F99" w:rsidP="00EE6F99">
      <w:r>
        <w:t xml:space="preserve">Under </w:t>
      </w:r>
      <w:r w:rsidR="00346353">
        <w:t>the NALIR</w:t>
      </w:r>
      <w:r>
        <w:t xml:space="preserve">, where a MIT receives </w:t>
      </w:r>
      <w:r w:rsidR="00346353">
        <w:t xml:space="preserve">rent (or </w:t>
      </w:r>
      <w:r>
        <w:t>amounts attributable to rent</w:t>
      </w:r>
      <w:r w:rsidR="00346353">
        <w:t>)</w:t>
      </w:r>
      <w:r>
        <w:t xml:space="preserve"> in excess of the amounts allowable under the NALIR, these amounts would be subject </w:t>
      </w:r>
      <w:r w:rsidR="00832409">
        <w:t>to the 30 per cent trustee tax.</w:t>
      </w:r>
    </w:p>
    <w:p w14:paraId="34228F0D" w14:textId="1A89B5DB" w:rsidR="00AA1F2A" w:rsidRDefault="007C5A5A" w:rsidP="00492FA2">
      <w:r>
        <w:t xml:space="preserve">In this regard, </w:t>
      </w:r>
      <w:r w:rsidR="00603571">
        <w:t>it is expected that</w:t>
      </w:r>
      <w:r>
        <w:t xml:space="preserve"> property and agriculture staples, which would be eligible for the seven year transition, </w:t>
      </w:r>
      <w:r w:rsidR="00603571">
        <w:t>would</w:t>
      </w:r>
      <w:r w:rsidR="0079336C" w:rsidRPr="0036535A">
        <w:t xml:space="preserve"> be </w:t>
      </w:r>
      <w:r w:rsidR="0011046B">
        <w:t>able to identify comparable</w:t>
      </w:r>
      <w:r w:rsidR="0079336C" w:rsidRPr="0036535A">
        <w:t xml:space="preserve"> Australian market pricing for </w:t>
      </w:r>
      <w:r w:rsidR="0011046B">
        <w:t>the</w:t>
      </w:r>
      <w:r w:rsidR="0011046B" w:rsidRPr="0036535A">
        <w:t xml:space="preserve"> </w:t>
      </w:r>
      <w:r w:rsidR="0079336C" w:rsidRPr="0036535A">
        <w:t>cross</w:t>
      </w:r>
      <w:r w:rsidR="00760F2D">
        <w:noBreakHyphen/>
      </w:r>
      <w:r w:rsidR="0079336C" w:rsidRPr="0036535A">
        <w:t xml:space="preserve">staple </w:t>
      </w:r>
      <w:r w:rsidR="0011046B" w:rsidRPr="0036535A">
        <w:t>leas</w:t>
      </w:r>
      <w:r w:rsidR="0011046B">
        <w:t>e</w:t>
      </w:r>
      <w:r w:rsidR="0011046B" w:rsidRPr="0036535A">
        <w:t xml:space="preserve"> o</w:t>
      </w:r>
      <w:r w:rsidR="0011046B">
        <w:t>f</w:t>
      </w:r>
      <w:r w:rsidR="00A300F8">
        <w:t xml:space="preserve"> their assets. </w:t>
      </w:r>
      <w:r w:rsidR="00386757">
        <w:t>N</w:t>
      </w:r>
      <w:r w:rsidR="009B6C33">
        <w:t xml:space="preserve">ew integrity rules are </w:t>
      </w:r>
      <w:r w:rsidR="00DF591C">
        <w:t xml:space="preserve">not </w:t>
      </w:r>
      <w:r w:rsidR="009B6C33">
        <w:t>required for these staples.</w:t>
      </w:r>
    </w:p>
    <w:tbl>
      <w:tblPr>
        <w:tblW w:w="5000" w:type="pct"/>
        <w:shd w:val="clear" w:color="auto" w:fill="E3E7F0"/>
        <w:tblLook w:val="01E0" w:firstRow="1" w:lastRow="1" w:firstColumn="1" w:lastColumn="1" w:noHBand="0" w:noVBand="0"/>
      </w:tblPr>
      <w:tblGrid>
        <w:gridCol w:w="9286"/>
      </w:tblGrid>
      <w:tr w:rsidR="00AF36CB" w14:paraId="12D1A404" w14:textId="77777777" w:rsidTr="00E2768D">
        <w:tc>
          <w:tcPr>
            <w:tcW w:w="5000" w:type="pct"/>
            <w:shd w:val="clear" w:color="auto" w:fill="E3E7F0"/>
          </w:tcPr>
          <w:p w14:paraId="6847CF3E" w14:textId="4089C60E" w:rsidR="00AF36CB" w:rsidRPr="000553FE" w:rsidRDefault="00AF36CB" w:rsidP="00364931">
            <w:pPr>
              <w:pStyle w:val="BoxHeading"/>
              <w:rPr>
                <w:b w:val="0"/>
              </w:rPr>
            </w:pPr>
            <w:r>
              <w:t>Example 1</w:t>
            </w:r>
            <w:r w:rsidR="00FA6452">
              <w:t>: H</w:t>
            </w:r>
            <w:r>
              <w:t>otel staple eligible for the seven year transition period</w:t>
            </w:r>
          </w:p>
          <w:p w14:paraId="54251FA2" w14:textId="509ABD45" w:rsidR="00AF36CB" w:rsidRPr="00C107BB" w:rsidRDefault="00AF36CB" w:rsidP="00AF36CB">
            <w:pPr>
              <w:pStyle w:val="BoxText"/>
            </w:pPr>
            <w:r w:rsidRPr="00C107BB">
              <w:t xml:space="preserve">Asset Trust (a MIT) and </w:t>
            </w:r>
            <w:proofErr w:type="spellStart"/>
            <w:r w:rsidRPr="00C107BB">
              <w:t>OpCo</w:t>
            </w:r>
            <w:proofErr w:type="spellEnd"/>
            <w:r w:rsidRPr="00C107BB">
              <w:t xml:space="preserve"> are stapled entities that operate a hotel.</w:t>
            </w:r>
            <w:r w:rsidR="008450FE">
              <w:t xml:space="preserve"> </w:t>
            </w:r>
            <w:r w:rsidRPr="00C107BB">
              <w:t>Asset Trust owns the land and buildings in relation to the hotel business and leases the assets t</w:t>
            </w:r>
            <w:r>
              <w:t xml:space="preserve">o </w:t>
            </w:r>
            <w:proofErr w:type="spellStart"/>
            <w:r>
              <w:t>OpCo</w:t>
            </w:r>
            <w:proofErr w:type="spellEnd"/>
            <w:r>
              <w:t xml:space="preserve"> to operate the business.</w:t>
            </w:r>
          </w:p>
          <w:p w14:paraId="2F3B74ED" w14:textId="20A7C29E" w:rsidR="00AF36CB" w:rsidRPr="00C107BB" w:rsidRDefault="00AF36CB" w:rsidP="00AF36CB">
            <w:pPr>
              <w:pStyle w:val="BoxText"/>
            </w:pPr>
            <w:r w:rsidRPr="00C107BB">
              <w:t xml:space="preserve">The rent to be charged by Asset Trust to </w:t>
            </w:r>
            <w:proofErr w:type="spellStart"/>
            <w:r w:rsidRPr="00C107BB">
              <w:t>OpCo</w:t>
            </w:r>
            <w:proofErr w:type="spellEnd"/>
            <w:r w:rsidRPr="00C107BB">
              <w:t xml:space="preserve"> is determined based on the pricing methodology used in comparable situations where the owner of a hotel has leased the assets to a third party operator to run the hotel. In this regard, Asset Trust identified several hotels </w:t>
            </w:r>
            <w:r w:rsidR="00832409">
              <w:t>with similar characteristics (</w:t>
            </w:r>
            <w:proofErr w:type="spellStart"/>
            <w:r w:rsidR="00832409">
              <w:t>eg</w:t>
            </w:r>
            <w:proofErr w:type="spellEnd"/>
            <w:r w:rsidRPr="00C107BB">
              <w:t xml:space="preserve"> location and amenities) and considered the pricing for the lease of their assets (e.g. method of determining the rent in terms of $/m</w:t>
            </w:r>
            <w:r w:rsidRPr="007D36B4">
              <w:t>2</w:t>
            </w:r>
            <w:r w:rsidRPr="00C107BB">
              <w:t>) to the third party operators</w:t>
            </w:r>
            <w:r>
              <w:t>.</w:t>
            </w:r>
          </w:p>
          <w:p w14:paraId="25E66587" w14:textId="1701713B" w:rsidR="00AF36CB" w:rsidRPr="008950C5" w:rsidRDefault="00AF36CB" w:rsidP="00AF36CB">
            <w:pPr>
              <w:pStyle w:val="BoxText"/>
            </w:pPr>
            <w:r w:rsidRPr="007D36B4">
              <w:t>Given that this market data provides evidence of the arm's length pricing that would be expected in a third party transaction, the NALIR is considered sufficient to ensure that the cross-staple pricing remains appropriate during the transitional period.</w:t>
            </w:r>
          </w:p>
        </w:tc>
      </w:tr>
    </w:tbl>
    <w:p w14:paraId="154E35DD" w14:textId="7117C32B" w:rsidR="0036535A" w:rsidRDefault="00760F2D" w:rsidP="004A543B">
      <w:pPr>
        <w:pStyle w:val="Heading2"/>
        <w:numPr>
          <w:ilvl w:val="0"/>
          <w:numId w:val="51"/>
        </w:numPr>
        <w:ind w:left="709" w:hanging="709"/>
      </w:pPr>
      <w:bookmarkStart w:id="29" w:name="_Toc517688242"/>
      <w:bookmarkStart w:id="30" w:name="_Toc517690254"/>
      <w:bookmarkStart w:id="31" w:name="_Toc517946725"/>
      <w:r>
        <w:t xml:space="preserve">15 </w:t>
      </w:r>
      <w:r w:rsidR="0036535A">
        <w:t>year transition and infrastructure concession</w:t>
      </w:r>
      <w:bookmarkEnd w:id="29"/>
      <w:bookmarkEnd w:id="30"/>
      <w:bookmarkEnd w:id="31"/>
    </w:p>
    <w:p w14:paraId="28C2CE15" w14:textId="7A72C5AF" w:rsidR="00B7204C" w:rsidRDefault="00627185" w:rsidP="00492FA2">
      <w:pPr>
        <w:pStyle w:val="Heading3"/>
        <w:numPr>
          <w:ilvl w:val="1"/>
          <w:numId w:val="51"/>
        </w:numPr>
        <w:ind w:hanging="792"/>
      </w:pPr>
      <w:bookmarkStart w:id="32" w:name="_Toc517688243"/>
      <w:bookmarkStart w:id="33" w:name="_Toc517690255"/>
      <w:bookmarkStart w:id="34" w:name="_Toc517946726"/>
      <w:r>
        <w:t>Existing economic infrastructure staples</w:t>
      </w:r>
      <w:bookmarkEnd w:id="32"/>
      <w:bookmarkEnd w:id="33"/>
      <w:bookmarkEnd w:id="34"/>
    </w:p>
    <w:p w14:paraId="1ED47723" w14:textId="5BD2F079" w:rsidR="004E1D4B" w:rsidRDefault="004E1D4B" w:rsidP="004E1D4B">
      <w:r>
        <w:t>Under this approach, e</w:t>
      </w:r>
      <w:r w:rsidR="0079336C" w:rsidRPr="0036535A">
        <w:t xml:space="preserve">xisting </w:t>
      </w:r>
      <w:r w:rsidR="00C074DD">
        <w:t>economic infrastructure</w:t>
      </w:r>
      <w:r w:rsidR="0011046B" w:rsidRPr="0036535A">
        <w:t xml:space="preserve"> staples</w:t>
      </w:r>
      <w:r w:rsidR="00C074DD">
        <w:t xml:space="preserve"> eligible for the 15 year transition period </w:t>
      </w:r>
      <w:r>
        <w:t xml:space="preserve">can continue to charge cross-staple rent in accordance with the rent calculation </w:t>
      </w:r>
      <w:r w:rsidR="00204E33">
        <w:t>me</w:t>
      </w:r>
      <w:r>
        <w:t xml:space="preserve">thodology </w:t>
      </w:r>
      <w:r w:rsidR="00714694">
        <w:t>that existed before the T</w:t>
      </w:r>
      <w:r>
        <w:t xml:space="preserve">ransition </w:t>
      </w:r>
      <w:r w:rsidR="00714694">
        <w:t>D</w:t>
      </w:r>
      <w:r>
        <w:t xml:space="preserve">ate </w:t>
      </w:r>
      <w:r w:rsidR="00C074DD">
        <w:t>for the period of transition</w:t>
      </w:r>
      <w:r w:rsidR="00C2470B">
        <w:t xml:space="preserve"> and still access the 15 per cent MIT rate</w:t>
      </w:r>
      <w:r w:rsidR="00C074DD">
        <w:t>.</w:t>
      </w:r>
    </w:p>
    <w:p w14:paraId="0D8A9209" w14:textId="1CEC2E51" w:rsidR="00C2470B" w:rsidRDefault="00DF5934" w:rsidP="004E1D4B">
      <w:r>
        <w:t>A</w:t>
      </w:r>
      <w:r w:rsidR="004E1D4B">
        <w:t xml:space="preserve">ny cross-staple rent that exceeds the amount that would have been payable under </w:t>
      </w:r>
      <w:r w:rsidR="00714694">
        <w:t xml:space="preserve">the </w:t>
      </w:r>
      <w:r w:rsidR="00C2470B">
        <w:t>existing methodology</w:t>
      </w:r>
      <w:r w:rsidR="004E1D4B">
        <w:t xml:space="preserve"> will be treated as non-concessional MIT income</w:t>
      </w:r>
      <w:r>
        <w:t xml:space="preserve"> (</w:t>
      </w:r>
      <w:r w:rsidRPr="00100708">
        <w:rPr>
          <w:b/>
        </w:rPr>
        <w:t>NCMI</w:t>
      </w:r>
      <w:r>
        <w:t xml:space="preserve">) and </w:t>
      </w:r>
      <w:r w:rsidR="004E1D4B">
        <w:t>subject to the 30 per cent MIT withholding rate.</w:t>
      </w:r>
    </w:p>
    <w:p w14:paraId="4E8ABEF8" w14:textId="6C5C1B1E" w:rsidR="00DF5934" w:rsidRDefault="00C2470B" w:rsidP="004E1D4B">
      <w:r>
        <w:t>That is, the pre-transition method will act as a cap on the cross</w:t>
      </w:r>
      <w:r w:rsidR="00760F2D">
        <w:t>-</w:t>
      </w:r>
      <w:r>
        <w:t xml:space="preserve">staple rent that can access the concessional MIT rate (the </w:t>
      </w:r>
      <w:r w:rsidRPr="008D4532">
        <w:rPr>
          <w:b/>
        </w:rPr>
        <w:t>Concessional Cross</w:t>
      </w:r>
      <w:r w:rsidR="00760F2D">
        <w:rPr>
          <w:b/>
        </w:rPr>
        <w:t>-</w:t>
      </w:r>
      <w:r w:rsidRPr="008D4532">
        <w:rPr>
          <w:b/>
        </w:rPr>
        <w:t xml:space="preserve">Staple </w:t>
      </w:r>
      <w:r>
        <w:rPr>
          <w:b/>
        </w:rPr>
        <w:t>R</w:t>
      </w:r>
      <w:r w:rsidRPr="00C9305C">
        <w:rPr>
          <w:b/>
        </w:rPr>
        <w:t xml:space="preserve">ent Cap </w:t>
      </w:r>
      <w:r>
        <w:rPr>
          <w:b/>
        </w:rPr>
        <w:t>—</w:t>
      </w:r>
      <w:r w:rsidRPr="00C9305C">
        <w:rPr>
          <w:b/>
        </w:rPr>
        <w:t xml:space="preserve"> existing arrangements method</w:t>
      </w:r>
      <w:r>
        <w:t>).</w:t>
      </w:r>
      <w:r w:rsidR="008450FE">
        <w:t xml:space="preserve"> </w:t>
      </w:r>
      <w:r w:rsidR="00DF5934">
        <w:t>If during the transition period</w:t>
      </w:r>
      <w:r w:rsidR="00760F2D">
        <w:t>,</w:t>
      </w:r>
      <w:r w:rsidR="00DF5934">
        <w:t xml:space="preserve"> a different method of calculating rent is adopted, </w:t>
      </w:r>
      <w:r w:rsidR="009E435C">
        <w:t xml:space="preserve">any </w:t>
      </w:r>
      <w:r w:rsidR="00DF5934">
        <w:t xml:space="preserve">rent that exceeds the </w:t>
      </w:r>
      <w:r w:rsidR="009E435C">
        <w:t>cap</w:t>
      </w:r>
      <w:r w:rsidR="00DF5934">
        <w:t xml:space="preserve"> will be </w:t>
      </w:r>
      <w:r w:rsidR="004E37E3">
        <w:t>NCMI</w:t>
      </w:r>
      <w:r w:rsidR="00AF36CB">
        <w:t>.</w:t>
      </w:r>
    </w:p>
    <w:p w14:paraId="7475111C" w14:textId="099D132D" w:rsidR="00036921" w:rsidRDefault="00386757" w:rsidP="004A543B">
      <w:r>
        <w:t>This provides a safeguard in addition to the NALIR</w:t>
      </w:r>
      <w:r w:rsidR="000312B2">
        <w:t xml:space="preserve"> against aggressive cross-staple rent pricing</w:t>
      </w:r>
      <w:r>
        <w:t xml:space="preserve"> for integrated business staples that do not have readily identifiable comparable </w:t>
      </w:r>
      <w:r w:rsidR="004B1BF5">
        <w:t xml:space="preserve">third party </w:t>
      </w:r>
      <w:r>
        <w:t>data</w:t>
      </w:r>
      <w:r w:rsidR="000312B2">
        <w:t>.</w:t>
      </w:r>
      <w:r w:rsidR="00D47636">
        <w:t xml:space="preserve"> </w:t>
      </w:r>
      <w:r w:rsidR="005306A3">
        <w:t>Under this approach, e</w:t>
      </w:r>
      <w:r w:rsidR="000312B2">
        <w:t>xisting staples</w:t>
      </w:r>
      <w:r w:rsidR="0079336C" w:rsidRPr="0036535A">
        <w:t xml:space="preserve"> will not be able to </w:t>
      </w:r>
      <w:r w:rsidR="007C1F71">
        <w:t>increase</w:t>
      </w:r>
      <w:r w:rsidR="0079336C" w:rsidRPr="0036535A">
        <w:t xml:space="preserve"> </w:t>
      </w:r>
      <w:r w:rsidR="004B1BF5">
        <w:t xml:space="preserve">the amount of income that accesses the </w:t>
      </w:r>
      <w:r w:rsidR="007C1F71">
        <w:t>tax concession</w:t>
      </w:r>
      <w:r w:rsidR="004B1BF5">
        <w:t>al tax rate</w:t>
      </w:r>
      <w:r w:rsidR="007C1F71">
        <w:t xml:space="preserve"> </w:t>
      </w:r>
      <w:r w:rsidR="0079336C" w:rsidRPr="0036535A">
        <w:t>by changing the way in which rent is calculated during the transitional period</w:t>
      </w:r>
      <w:r w:rsidR="000312B2">
        <w:t>.</w:t>
      </w:r>
    </w:p>
    <w:p w14:paraId="3897AF9C" w14:textId="17AB3427" w:rsidR="004E1D4B" w:rsidRPr="00492FA2" w:rsidRDefault="00615EEC" w:rsidP="0081658B">
      <w:pPr>
        <w:pStyle w:val="Heading4"/>
      </w:pPr>
      <w:r>
        <w:t>Key aspects</w:t>
      </w:r>
      <w:r w:rsidR="004E1D4B">
        <w:t xml:space="preserve"> of the </w:t>
      </w:r>
      <w:r w:rsidR="00AF36CB">
        <w:t>cap</w:t>
      </w:r>
    </w:p>
    <w:p w14:paraId="10C825AD" w14:textId="1CA5D1E2" w:rsidR="006C173B" w:rsidRDefault="00C2470B" w:rsidP="009E435C">
      <w:r>
        <w:t>Staples will be able to access this rule</w:t>
      </w:r>
      <w:r w:rsidR="00F45364">
        <w:t xml:space="preserve"> </w:t>
      </w:r>
      <w:r>
        <w:t>for existing assets</w:t>
      </w:r>
      <w:r w:rsidR="00F45364">
        <w:t xml:space="preserve"> where</w:t>
      </w:r>
      <w:r w:rsidR="006C173B">
        <w:t>:</w:t>
      </w:r>
    </w:p>
    <w:p w14:paraId="343589F4" w14:textId="12613AFB" w:rsidR="00F45364" w:rsidRPr="00492FA2" w:rsidRDefault="00B67215" w:rsidP="0081658B">
      <w:pPr>
        <w:pStyle w:val="Bullet"/>
      </w:pPr>
      <w:r w:rsidRPr="00492FA2">
        <w:t xml:space="preserve">the </w:t>
      </w:r>
      <w:r w:rsidR="00F45364" w:rsidRPr="00492FA2">
        <w:t xml:space="preserve">Asset Entity and Operating Entity </w:t>
      </w:r>
      <w:r w:rsidRPr="00492FA2">
        <w:t xml:space="preserve">(i.e. the entities that are a party to the cross-staple lease) had executed (signed) a lease agreement </w:t>
      </w:r>
      <w:r w:rsidR="00F45364" w:rsidRPr="00492FA2">
        <w:t xml:space="preserve">prior to </w:t>
      </w:r>
      <w:r w:rsidRPr="00492FA2">
        <w:t>the Transition Date</w:t>
      </w:r>
      <w:r w:rsidR="007C1F71">
        <w:t xml:space="preserve"> that specifies the rent to be charged under the lease</w:t>
      </w:r>
      <w:r w:rsidR="004B1BF5">
        <w:t>,</w:t>
      </w:r>
      <w:r w:rsidR="007C1F71">
        <w:t xml:space="preserve"> or the methodology to calculate the rent</w:t>
      </w:r>
      <w:r w:rsidR="00F45364" w:rsidRPr="004A543B">
        <w:t>;</w:t>
      </w:r>
      <w:r w:rsidR="007C1F71" w:rsidRPr="007C1F71">
        <w:t xml:space="preserve"> and</w:t>
      </w:r>
    </w:p>
    <w:p w14:paraId="3D49B154" w14:textId="3F2A93C9" w:rsidR="00F45364" w:rsidRDefault="00F45364" w:rsidP="0081658B">
      <w:pPr>
        <w:pStyle w:val="Bullet"/>
      </w:pPr>
      <w:r>
        <w:t xml:space="preserve">there is </w:t>
      </w:r>
      <w:r w:rsidRPr="0036535A">
        <w:t xml:space="preserve">evidence that an objective methodology existed </w:t>
      </w:r>
      <w:r w:rsidR="004B1BF5">
        <w:t xml:space="preserve">which was </w:t>
      </w:r>
      <w:r>
        <w:t>in use</w:t>
      </w:r>
      <w:r w:rsidRPr="0036535A">
        <w:t xml:space="preserve"> prior to the transition date </w:t>
      </w:r>
      <w:r>
        <w:t xml:space="preserve">to determine the amount of rent under the lease agreement </w:t>
      </w:r>
      <w:r w:rsidRPr="0036535A">
        <w:t xml:space="preserve">(e.g. </w:t>
      </w:r>
      <w:r>
        <w:t xml:space="preserve">based on </w:t>
      </w:r>
      <w:r w:rsidRPr="0036535A">
        <w:t xml:space="preserve">contractual terms </w:t>
      </w:r>
      <w:r>
        <w:t xml:space="preserve">or </w:t>
      </w:r>
      <w:r w:rsidRPr="0036535A">
        <w:t>other contemporaneous documentation which evidences how rent was calculated under the rental agreement</w:t>
      </w:r>
      <w:r w:rsidRPr="007C1F71">
        <w:t>)</w:t>
      </w:r>
      <w:r w:rsidR="007C1F71" w:rsidRPr="007C1F71">
        <w:t>.</w:t>
      </w:r>
      <w:r w:rsidR="008450FE">
        <w:t xml:space="preserve"> </w:t>
      </w:r>
      <w:r w:rsidR="007C1F71" w:rsidRPr="007C1F71">
        <w:t>Note, the contract</w:t>
      </w:r>
      <w:r w:rsidR="007C1F71" w:rsidRPr="00492FA2">
        <w:t xml:space="preserve"> </w:t>
      </w:r>
      <w:r w:rsidR="00950DAB">
        <w:t xml:space="preserve">may, but </w:t>
      </w:r>
      <w:r w:rsidR="007C1F71" w:rsidRPr="007C1F71">
        <w:t>does not need to</w:t>
      </w:r>
      <w:r w:rsidR="00950DAB">
        <w:t>,</w:t>
      </w:r>
      <w:r w:rsidR="007C1F71" w:rsidRPr="007C1F71">
        <w:t xml:space="preserve"> incorporate </w:t>
      </w:r>
      <w:r w:rsidR="00950DAB">
        <w:t xml:space="preserve">this </w:t>
      </w:r>
      <w:r w:rsidR="007C1F71" w:rsidRPr="007C1F71">
        <w:t>methodology.</w:t>
      </w:r>
    </w:p>
    <w:p w14:paraId="394BF977" w14:textId="0F2C657C" w:rsidR="00036921" w:rsidRPr="00A72172" w:rsidRDefault="00615EEC" w:rsidP="00FA6452">
      <w:pPr>
        <w:keepNext/>
        <w:keepLines/>
      </w:pPr>
      <w:r>
        <w:t>T</w:t>
      </w:r>
      <w:r w:rsidR="00532B9F" w:rsidRPr="004A543B">
        <w:rPr>
          <w:bCs/>
        </w:rPr>
        <w:t xml:space="preserve">axpayers </w:t>
      </w:r>
      <w:r>
        <w:t>that</w:t>
      </w:r>
      <w:r w:rsidRPr="00A463E9">
        <w:t xml:space="preserve"> </w:t>
      </w:r>
      <w:r w:rsidR="00532B9F" w:rsidRPr="004A543B">
        <w:rPr>
          <w:bCs/>
        </w:rPr>
        <w:t xml:space="preserve">cannot identify a particular </w:t>
      </w:r>
      <w:r w:rsidR="0079336C" w:rsidRPr="002869ED">
        <w:t xml:space="preserve">methodology </w:t>
      </w:r>
      <w:r w:rsidR="00532B9F" w:rsidRPr="004A543B">
        <w:t xml:space="preserve">(i.e. formula) </w:t>
      </w:r>
      <w:r w:rsidR="0079336C" w:rsidRPr="002869ED">
        <w:t xml:space="preserve">but </w:t>
      </w:r>
      <w:r>
        <w:t xml:space="preserve">that </w:t>
      </w:r>
      <w:r w:rsidR="00A72172" w:rsidRPr="00A72172">
        <w:t>establish</w:t>
      </w:r>
      <w:r w:rsidR="0079336C" w:rsidRPr="002869ED">
        <w:t xml:space="preserve"> a fixed amount of rent </w:t>
      </w:r>
      <w:r w:rsidR="00532B9F" w:rsidRPr="004A543B">
        <w:t xml:space="preserve">that was being charged </w:t>
      </w:r>
      <w:r>
        <w:t xml:space="preserve">prior to the transition date </w:t>
      </w:r>
      <w:r w:rsidR="0079336C" w:rsidRPr="002869ED">
        <w:t xml:space="preserve">can continue to charge this amount </w:t>
      </w:r>
      <w:r>
        <w:t>during the period of the transition</w:t>
      </w:r>
      <w:r w:rsidR="00A72172" w:rsidRPr="00A72172">
        <w:t>.</w:t>
      </w:r>
      <w:r w:rsidR="008450FE">
        <w:t xml:space="preserve"> </w:t>
      </w:r>
      <w:r w:rsidR="00A72172" w:rsidRPr="00A72172">
        <w:t xml:space="preserve">An </w:t>
      </w:r>
      <w:r w:rsidR="00532B9F" w:rsidRPr="004A543B">
        <w:t>annual</w:t>
      </w:r>
      <w:r w:rsidR="0079336C" w:rsidRPr="002869ED">
        <w:t xml:space="preserve"> </w:t>
      </w:r>
      <w:r w:rsidR="00760F2D" w:rsidRPr="002869ED">
        <w:t>C</w:t>
      </w:r>
      <w:r w:rsidR="00760F2D">
        <w:t>onsumer Price Index</w:t>
      </w:r>
      <w:r w:rsidR="00760F2D" w:rsidRPr="002869ED">
        <w:t xml:space="preserve"> </w:t>
      </w:r>
      <w:r w:rsidR="0079336C" w:rsidRPr="002869ED">
        <w:t>adjustment</w:t>
      </w:r>
      <w:r w:rsidR="00A72172" w:rsidRPr="00A72172">
        <w:t xml:space="preserve"> will be allowed </w:t>
      </w:r>
      <w:r w:rsidR="004B1BF5">
        <w:t>in this case.</w:t>
      </w:r>
    </w:p>
    <w:p w14:paraId="32AE20B3" w14:textId="2610360D" w:rsidR="00036921" w:rsidRPr="000D5310" w:rsidRDefault="00615EEC" w:rsidP="009E435C">
      <w:r w:rsidRPr="00492FA2">
        <w:t>T</w:t>
      </w:r>
      <w:r w:rsidR="005542D2" w:rsidRPr="00492FA2">
        <w:t xml:space="preserve">axpayers will not be able to use </w:t>
      </w:r>
      <w:r w:rsidR="005542D2" w:rsidRPr="004A543B">
        <w:t>r</w:t>
      </w:r>
      <w:r w:rsidR="0079336C" w:rsidRPr="000D5310">
        <w:t xml:space="preserve">ent re-set </w:t>
      </w:r>
      <w:r w:rsidR="000D5310">
        <w:t xml:space="preserve">dates </w:t>
      </w:r>
      <w:r w:rsidR="0079336C" w:rsidRPr="000D5310">
        <w:t>to change the</w:t>
      </w:r>
      <w:r w:rsidR="005542D2" w:rsidRPr="00492FA2">
        <w:t>ir</w:t>
      </w:r>
      <w:r w:rsidR="0079336C" w:rsidRPr="000D5310">
        <w:t xml:space="preserve"> methodology</w:t>
      </w:r>
      <w:r w:rsidR="00C2470B">
        <w:t xml:space="preserve"> and increase their rent caps</w:t>
      </w:r>
      <w:r w:rsidR="00AC3CEB" w:rsidRPr="00492FA2">
        <w:t>.</w:t>
      </w:r>
      <w:r w:rsidR="008450FE">
        <w:t xml:space="preserve"> </w:t>
      </w:r>
      <w:r w:rsidR="00AC3CEB" w:rsidRPr="00492FA2">
        <w:t>However,</w:t>
      </w:r>
      <w:r w:rsidR="00AC3CEB" w:rsidRPr="004A543B">
        <w:t xml:space="preserve"> </w:t>
      </w:r>
      <w:r w:rsidR="00AC3CEB" w:rsidRPr="00492FA2">
        <w:t xml:space="preserve">if the original methodology clearly identified </w:t>
      </w:r>
      <w:r w:rsidR="005542D2" w:rsidRPr="00492FA2">
        <w:t xml:space="preserve">specific changes to the formulas to calculate the </w:t>
      </w:r>
      <w:r w:rsidR="000D5310">
        <w:t xml:space="preserve">rent </w:t>
      </w:r>
      <w:r w:rsidR="00C2470B">
        <w:t>at future points in time</w:t>
      </w:r>
      <w:r w:rsidR="00AC3CEB" w:rsidRPr="00492FA2">
        <w:t>, then this will not be seen as a chan</w:t>
      </w:r>
      <w:r w:rsidR="00AF36CB">
        <w:t>ge to the existing methodology.</w:t>
      </w:r>
    </w:p>
    <w:p w14:paraId="7A1F37B6" w14:textId="59E21940" w:rsidR="005955BC" w:rsidRPr="003B3E77" w:rsidRDefault="005955BC" w:rsidP="009E435C">
      <w:r w:rsidRPr="003B3E77">
        <w:t>An expense allocation ordering rule will be implemented to ensure expenses must first be allocated to the rental income that can a</w:t>
      </w:r>
      <w:r w:rsidR="00AF36CB">
        <w:t>ccess the 15 per cent MIT rate.</w:t>
      </w:r>
    </w:p>
    <w:p w14:paraId="763D6E92" w14:textId="613647F1" w:rsidR="00C2470B" w:rsidRDefault="00C2470B" w:rsidP="009E435C">
      <w:r>
        <w:t>The cap will only impact on whether cross-staple rent can access the</w:t>
      </w:r>
      <w:r w:rsidR="00724C7B">
        <w:t xml:space="preserve"> 15 per cent</w:t>
      </w:r>
      <w:r>
        <w:t xml:space="preserve"> MIT rate.</w:t>
      </w:r>
    </w:p>
    <w:tbl>
      <w:tblPr>
        <w:tblW w:w="5000" w:type="pct"/>
        <w:shd w:val="clear" w:color="auto" w:fill="E3E7F0"/>
        <w:tblLook w:val="01E0" w:firstRow="1" w:lastRow="1" w:firstColumn="1" w:lastColumn="1" w:noHBand="0" w:noVBand="0"/>
      </w:tblPr>
      <w:tblGrid>
        <w:gridCol w:w="9286"/>
      </w:tblGrid>
      <w:tr w:rsidR="00FA6452" w14:paraId="72EE2B17" w14:textId="77777777" w:rsidTr="00E2768D">
        <w:tc>
          <w:tcPr>
            <w:tcW w:w="5000" w:type="pct"/>
            <w:shd w:val="clear" w:color="auto" w:fill="E3E7F0"/>
          </w:tcPr>
          <w:p w14:paraId="70C48616" w14:textId="6211D3EC" w:rsidR="00FA6452" w:rsidRPr="000553FE" w:rsidRDefault="00FA6452" w:rsidP="00364931">
            <w:pPr>
              <w:pStyle w:val="BoxHeading"/>
              <w:rPr>
                <w:b w:val="0"/>
              </w:rPr>
            </w:pPr>
            <w:r w:rsidRPr="004A543B">
              <w:t>Example 2</w:t>
            </w:r>
            <w:r>
              <w:t>: Port staple with existing cross-staple rental arrangement</w:t>
            </w:r>
          </w:p>
          <w:p w14:paraId="56A0A49F" w14:textId="43FEA388" w:rsidR="00FA6452" w:rsidRPr="007D36B4" w:rsidRDefault="00FA6452" w:rsidP="00FA6452">
            <w:pPr>
              <w:pStyle w:val="BoxText"/>
            </w:pPr>
            <w:r w:rsidRPr="004A543B">
              <w:t xml:space="preserve">Asset Trust </w:t>
            </w:r>
            <w:r w:rsidRPr="007D36B4">
              <w:t xml:space="preserve">(a MIT) and </w:t>
            </w:r>
            <w:proofErr w:type="spellStart"/>
            <w:r w:rsidRPr="007D36B4">
              <w:t>OpCo</w:t>
            </w:r>
            <w:proofErr w:type="spellEnd"/>
            <w:r w:rsidRPr="007D36B4">
              <w:t xml:space="preserve"> are stapled entities. Asset Trust owns a port and leases the port to </w:t>
            </w:r>
            <w:proofErr w:type="spellStart"/>
            <w:r w:rsidRPr="007D36B4">
              <w:t>OpCo</w:t>
            </w:r>
            <w:proofErr w:type="spellEnd"/>
            <w:r w:rsidRPr="007D36B4">
              <w:t xml:space="preserve"> to operate</w:t>
            </w:r>
            <w:r w:rsidRPr="004A543B">
              <w:t>.</w:t>
            </w:r>
            <w:r w:rsidR="008450FE">
              <w:t xml:space="preserve"> </w:t>
            </w:r>
            <w:r>
              <w:t xml:space="preserve">The stapled entities were established in December 2016 as part of a privatisation process. Asset Trust holds the land and fixtures and leases these assets to </w:t>
            </w:r>
            <w:proofErr w:type="spellStart"/>
            <w:r>
              <w:t>OpCo</w:t>
            </w:r>
            <w:proofErr w:type="spellEnd"/>
            <w:r>
              <w:t xml:space="preserve"> to run the port business.</w:t>
            </w:r>
          </w:p>
          <w:p w14:paraId="6BD83C81" w14:textId="2A148B54" w:rsidR="00FA6452" w:rsidRDefault="00FA6452" w:rsidP="00FA6452">
            <w:pPr>
              <w:pStyle w:val="BoxText"/>
            </w:pPr>
            <w:r>
              <w:t xml:space="preserve">There is a lease agreement (signed </w:t>
            </w:r>
            <w:r w:rsidRPr="007D36B4">
              <w:t>contract</w:t>
            </w:r>
            <w:r>
              <w:t>), which was executed</w:t>
            </w:r>
            <w:r w:rsidRPr="007D36B4">
              <w:t xml:space="preserve"> </w:t>
            </w:r>
            <w:r>
              <w:t>in December 2016</w:t>
            </w:r>
            <w:r w:rsidRPr="007D36B4">
              <w:t xml:space="preserve"> between the </w:t>
            </w:r>
            <w:r>
              <w:t xml:space="preserve">stapled </w:t>
            </w:r>
            <w:r w:rsidRPr="007D36B4">
              <w:t xml:space="preserve">entities </w:t>
            </w:r>
            <w:r>
              <w:t>that stipulates the cross-staple rent (in dollar terms) payable for the assets which are the subject of the lease.</w:t>
            </w:r>
          </w:p>
          <w:p w14:paraId="61960B69" w14:textId="626F1539" w:rsidR="00FA6452" w:rsidRDefault="00FA6452" w:rsidP="00FA6452">
            <w:pPr>
              <w:pStyle w:val="BoxText"/>
            </w:pPr>
            <w:r>
              <w:t>The stapled entities have contemporaneous documentation that provides evidence of the rent calculation formula used to determine the rental amounts contained in the lease agreement.</w:t>
            </w:r>
            <w:r w:rsidR="008450FE">
              <w:t xml:space="preserve"> </w:t>
            </w:r>
            <w:r>
              <w:t>Under this formula, Asset Trust is entitled to receive rent equal to 6% of the regulated asset base (RAB) of the asset.</w:t>
            </w:r>
          </w:p>
          <w:p w14:paraId="5440A039" w14:textId="5838DF16" w:rsidR="00FA6452" w:rsidRPr="00DB161D" w:rsidRDefault="00FA6452" w:rsidP="00FA6452">
            <w:pPr>
              <w:pStyle w:val="BoxText"/>
            </w:pPr>
            <w:r>
              <w:t xml:space="preserve">This documentation provides </w:t>
            </w:r>
            <w:r w:rsidRPr="00DB161D">
              <w:t>evidence that an objective methodology was used to calculate rent and was in use prior to the transition date</w:t>
            </w:r>
            <w:r>
              <w:t>.</w:t>
            </w:r>
          </w:p>
          <w:p w14:paraId="4E4F85D2" w14:textId="792855A8" w:rsidR="00FA6452" w:rsidRPr="007D36B4" w:rsidRDefault="00FA6452" w:rsidP="00FA6452">
            <w:pPr>
              <w:pStyle w:val="BoxText"/>
            </w:pPr>
            <w:r>
              <w:t xml:space="preserve">For the 2017-18 income year, </w:t>
            </w:r>
            <w:proofErr w:type="spellStart"/>
            <w:r>
              <w:t>OpCo</w:t>
            </w:r>
            <w:proofErr w:type="spellEnd"/>
            <w:r>
              <w:t xml:space="preserve"> </w:t>
            </w:r>
            <w:r w:rsidRPr="007D36B4">
              <w:t xml:space="preserve">pays </w:t>
            </w:r>
            <w:r>
              <w:t xml:space="preserve">rent of </w:t>
            </w:r>
            <w:r w:rsidRPr="007D36B4">
              <w:t xml:space="preserve">$60m </w:t>
            </w:r>
            <w:r w:rsidRPr="004A543B">
              <w:t>(</w:t>
            </w:r>
            <w:r>
              <w:t>i</w:t>
            </w:r>
            <w:r w:rsidRPr="004A543B">
              <w:t>.</w:t>
            </w:r>
            <w:r>
              <w:t>e</w:t>
            </w:r>
            <w:r w:rsidRPr="004A543B">
              <w:t>.</w:t>
            </w:r>
            <w:r w:rsidRPr="007D36B4">
              <w:t xml:space="preserve"> 6 per cent of </w:t>
            </w:r>
            <w:r>
              <w:t xml:space="preserve">the RAB </w:t>
            </w:r>
            <w:r w:rsidRPr="007D36B4">
              <w:t xml:space="preserve">of $1bn). In 2019-20, the </w:t>
            </w:r>
            <w:r>
              <w:t>RAB</w:t>
            </w:r>
            <w:r w:rsidRPr="004A543B">
              <w:t xml:space="preserve"> </w:t>
            </w:r>
            <w:r w:rsidRPr="007D36B4">
              <w:t>has increased to $1.2bn</w:t>
            </w:r>
            <w:r>
              <w:t xml:space="preserve"> due to addition of new port facilities and therefore, the existing methodology requires rent of $72m to be paid by </w:t>
            </w:r>
            <w:proofErr w:type="spellStart"/>
            <w:r>
              <w:t>OpCo</w:t>
            </w:r>
            <w:proofErr w:type="spellEnd"/>
            <w:r>
              <w:t>.</w:t>
            </w:r>
          </w:p>
          <w:p w14:paraId="3E58E24B" w14:textId="5BCD9E55" w:rsidR="00FA6452" w:rsidRPr="008950C5" w:rsidRDefault="00FA6452" w:rsidP="00FA6452">
            <w:pPr>
              <w:pStyle w:val="BoxText"/>
            </w:pPr>
            <w:r>
              <w:t>Under the integrity rule, t</w:t>
            </w:r>
            <w:r w:rsidRPr="004A543B">
              <w:t>he</w:t>
            </w:r>
            <w:r w:rsidRPr="007D36B4">
              <w:t xml:space="preserve"> $72m </w:t>
            </w:r>
            <w:r>
              <w:t>rental payment can access the 15 per cent MIT rate.</w:t>
            </w:r>
          </w:p>
        </w:tc>
      </w:tr>
    </w:tbl>
    <w:p w14:paraId="65490CF2" w14:textId="3CD66060" w:rsidR="00B7204C" w:rsidRDefault="00F05C7E" w:rsidP="004A543B">
      <w:pPr>
        <w:pStyle w:val="Heading3"/>
        <w:numPr>
          <w:ilvl w:val="1"/>
          <w:numId w:val="51"/>
        </w:numPr>
        <w:ind w:hanging="792"/>
      </w:pPr>
      <w:bookmarkStart w:id="35" w:name="_Toc517688250"/>
      <w:bookmarkStart w:id="36" w:name="_Toc517690262"/>
      <w:bookmarkStart w:id="37" w:name="_Toc517946727"/>
      <w:r>
        <w:t>N</w:t>
      </w:r>
      <w:r w:rsidR="0036535A">
        <w:t xml:space="preserve">ew </w:t>
      </w:r>
      <w:r w:rsidR="00627185">
        <w:t xml:space="preserve">economic infrastructure </w:t>
      </w:r>
      <w:r w:rsidR="001E2264">
        <w:t>assets</w:t>
      </w:r>
      <w:bookmarkEnd w:id="35"/>
      <w:bookmarkEnd w:id="36"/>
      <w:bookmarkEnd w:id="37"/>
    </w:p>
    <w:p w14:paraId="72F461D0" w14:textId="20132163" w:rsidR="004E198B" w:rsidRDefault="00D733CC" w:rsidP="00492FA2">
      <w:r>
        <w:t>Certain</w:t>
      </w:r>
      <w:r w:rsidR="00D75E6A">
        <w:t xml:space="preserve"> qualifying</w:t>
      </w:r>
      <w:r>
        <w:t xml:space="preserve"> assets </w:t>
      </w:r>
      <w:r w:rsidR="00F05C7E" w:rsidRPr="00F05C7E">
        <w:t xml:space="preserve">that </w:t>
      </w:r>
      <w:r w:rsidR="00F52A21">
        <w:t xml:space="preserve">were not owned or </w:t>
      </w:r>
      <w:r w:rsidR="00F05C7E" w:rsidRPr="00F05C7E">
        <w:t>in operation</w:t>
      </w:r>
      <w:r>
        <w:t xml:space="preserve"> </w:t>
      </w:r>
      <w:r w:rsidR="00DC5091">
        <w:t xml:space="preserve">in the staple </w:t>
      </w:r>
      <w:r w:rsidR="00F52A21">
        <w:t xml:space="preserve">at the Transition Date </w:t>
      </w:r>
      <w:r>
        <w:t>will be eligible for the transitional rules</w:t>
      </w:r>
      <w:r w:rsidR="00D42421">
        <w:t>.</w:t>
      </w:r>
      <w:r>
        <w:t xml:space="preserve"> Additionally, </w:t>
      </w:r>
      <w:r w:rsidR="00D75E6A">
        <w:t xml:space="preserve">cross-staple rent on </w:t>
      </w:r>
      <w:r>
        <w:t>new</w:t>
      </w:r>
      <w:r w:rsidR="00484EEA">
        <w:t xml:space="preserve"> economic</w:t>
      </w:r>
      <w:r>
        <w:t xml:space="preserve"> infrastructure assets will be able to access a 15 year concessional rate of withholding</w:t>
      </w:r>
      <w:r w:rsidR="00484EEA">
        <w:t xml:space="preserve"> </w:t>
      </w:r>
      <w:r w:rsidR="00E91844">
        <w:t xml:space="preserve">if approved by </w:t>
      </w:r>
      <w:r w:rsidR="00484EEA">
        <w:t>the Treasurer</w:t>
      </w:r>
      <w:r w:rsidR="00FA6452">
        <w:t xml:space="preserve">. </w:t>
      </w:r>
      <w:r>
        <w:t xml:space="preserve">These assets </w:t>
      </w:r>
      <w:r w:rsidR="00204E33">
        <w:t xml:space="preserve">do </w:t>
      </w:r>
      <w:r>
        <w:t>not have</w:t>
      </w:r>
      <w:r w:rsidR="008C3E5E">
        <w:t xml:space="preserve"> existing rental methodologies.</w:t>
      </w:r>
    </w:p>
    <w:p w14:paraId="5FC542A3" w14:textId="1688B140" w:rsidR="00A30936" w:rsidRDefault="00D733CC" w:rsidP="00C107BB">
      <w:pPr>
        <w:pStyle w:val="Bullet"/>
        <w:numPr>
          <w:ilvl w:val="0"/>
          <w:numId w:val="0"/>
        </w:numPr>
      </w:pPr>
      <w:r>
        <w:t>In</w:t>
      </w:r>
      <w:r w:rsidR="00484EEA">
        <w:t xml:space="preserve"> these situations</w:t>
      </w:r>
      <w:r>
        <w:t>,</w:t>
      </w:r>
      <w:r w:rsidR="00484EEA">
        <w:t xml:space="preserve"> </w:t>
      </w:r>
      <w:r w:rsidR="00E91844">
        <w:t xml:space="preserve">the amount of cross-staple rent that can access the 15 per cent MIT withholding rate will be </w:t>
      </w:r>
      <w:r w:rsidR="003B32A6">
        <w:t xml:space="preserve">capped to </w:t>
      </w:r>
      <w:r w:rsidR="00B80A67">
        <w:t>the</w:t>
      </w:r>
      <w:r w:rsidR="003B32A6">
        <w:t xml:space="preserve"> amount </w:t>
      </w:r>
      <w:r w:rsidR="00B80A67">
        <w:t>worked out</w:t>
      </w:r>
      <w:r w:rsidR="003B32A6">
        <w:t xml:space="preserve"> </w:t>
      </w:r>
      <w:r w:rsidR="00E91844">
        <w:t xml:space="preserve">using a </w:t>
      </w:r>
      <w:r w:rsidR="00D47636">
        <w:t xml:space="preserve">statutory </w:t>
      </w:r>
      <w:r w:rsidR="00E91844">
        <w:t>formula</w:t>
      </w:r>
      <w:r w:rsidR="007E7F65">
        <w:t xml:space="preserve"> (</w:t>
      </w:r>
      <w:r w:rsidR="007E7F65" w:rsidRPr="007E7F65">
        <w:rPr>
          <w:b/>
        </w:rPr>
        <w:t>Concessional Cross-Staple Rent Cap</w:t>
      </w:r>
      <w:r w:rsidR="00C2470B">
        <w:rPr>
          <w:b/>
        </w:rPr>
        <w:t xml:space="preserve"> — statutory formula method</w:t>
      </w:r>
      <w:r w:rsidR="007E7F65">
        <w:t>)</w:t>
      </w:r>
      <w:r w:rsidR="00700CAF">
        <w:t>.</w:t>
      </w:r>
      <w:r w:rsidR="008450FE">
        <w:t xml:space="preserve"> </w:t>
      </w:r>
      <w:r w:rsidR="00671AEA">
        <w:t xml:space="preserve">The </w:t>
      </w:r>
      <w:r w:rsidR="00C2470B">
        <w:t xml:space="preserve">statutory formula </w:t>
      </w:r>
      <w:r w:rsidR="00D8670D">
        <w:t xml:space="preserve">will </w:t>
      </w:r>
      <w:r w:rsidR="00FE55C3">
        <w:t xml:space="preserve">operate so that </w:t>
      </w:r>
      <w:r w:rsidR="00D8670D">
        <w:t>if the cross</w:t>
      </w:r>
      <w:r w:rsidR="00760F2D">
        <w:noBreakHyphen/>
      </w:r>
      <w:r w:rsidR="00D8670D">
        <w:t xml:space="preserve">staple rent results in more than </w:t>
      </w:r>
      <w:r w:rsidR="00A30936">
        <w:t>80 per cent of</w:t>
      </w:r>
      <w:r w:rsidR="006A5302">
        <w:t xml:space="preserve"> the current year</w:t>
      </w:r>
      <w:r w:rsidR="00A30936">
        <w:t xml:space="preserve"> taxable income of the project </w:t>
      </w:r>
      <w:r w:rsidR="00D8670D">
        <w:t xml:space="preserve">being allocated to the </w:t>
      </w:r>
      <w:r w:rsidR="00FE55C3">
        <w:t xml:space="preserve">asset </w:t>
      </w:r>
      <w:r w:rsidR="002367D2">
        <w:t>entity</w:t>
      </w:r>
      <w:r w:rsidR="00FE55C3">
        <w:t xml:space="preserve">, the excess rent amount would be treated as </w:t>
      </w:r>
      <w:r w:rsidR="004E37E3">
        <w:t>NCMI</w:t>
      </w:r>
      <w:r w:rsidR="00784E6A">
        <w:t xml:space="preserve"> </w:t>
      </w:r>
      <w:r w:rsidR="00FE55C3" w:rsidRPr="00100708">
        <w:t>and</w:t>
      </w:r>
      <w:r w:rsidR="00FE55C3">
        <w:t xml:space="preserve"> subject to</w:t>
      </w:r>
      <w:r w:rsidR="00100708">
        <w:t xml:space="preserve"> the</w:t>
      </w:r>
      <w:r w:rsidR="00FE55C3">
        <w:t xml:space="preserve"> 30</w:t>
      </w:r>
      <w:r w:rsidR="00760F2D">
        <w:t> </w:t>
      </w:r>
      <w:r w:rsidR="00FE55C3">
        <w:t>per cent MIT withholding</w:t>
      </w:r>
      <w:r w:rsidR="00D8670D">
        <w:t>.</w:t>
      </w:r>
      <w:r w:rsidR="007A7E9E">
        <w:t xml:space="preserve"> Further details on the calculation of the cap are provided in the method statement in Figure 1.</w:t>
      </w:r>
    </w:p>
    <w:p w14:paraId="1BDB6208" w14:textId="3AF65278" w:rsidR="00760F2D" w:rsidRDefault="004E2D39" w:rsidP="008C3E5E">
      <w:pPr>
        <w:pStyle w:val="Bullet"/>
        <w:numPr>
          <w:ilvl w:val="0"/>
          <w:numId w:val="0"/>
        </w:numPr>
      </w:pPr>
      <w:r>
        <w:t>An expense allocation ordering rule will be implemented to ensure expenses must first be allocated to the rental income that can a</w:t>
      </w:r>
      <w:r w:rsidR="008C3E5E">
        <w:t>ccess the 15 per cent MIT rate.</w:t>
      </w: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286"/>
      </w:tblGrid>
      <w:tr w:rsidR="00F722ED" w14:paraId="4488C0B1" w14:textId="77777777" w:rsidTr="00E2768D">
        <w:tc>
          <w:tcPr>
            <w:tcW w:w="5000" w:type="pct"/>
            <w:shd w:val="clear" w:color="auto" w:fill="EBEBEB"/>
          </w:tcPr>
          <w:p w14:paraId="3538A6DD" w14:textId="0F89C313" w:rsidR="00F722ED" w:rsidRPr="000553FE" w:rsidRDefault="008C3E5E" w:rsidP="008C3E5E">
            <w:pPr>
              <w:pStyle w:val="BoxHeading"/>
              <w:rPr>
                <w:b w:val="0"/>
              </w:rPr>
            </w:pPr>
            <w:r w:rsidRPr="00C107BB">
              <w:t xml:space="preserve">Figure 1: Method statement for determining </w:t>
            </w:r>
            <w:r>
              <w:t xml:space="preserve">excess rent under the </w:t>
            </w:r>
            <w:r w:rsidRPr="00C107BB">
              <w:t>cross-staple rent cap</w:t>
            </w:r>
          </w:p>
          <w:p w14:paraId="0E0D3958" w14:textId="77777777" w:rsidR="008C3E5E" w:rsidRDefault="008C3E5E" w:rsidP="008C3E5E">
            <w:pPr>
              <w:rPr>
                <w:b/>
              </w:rPr>
            </w:pPr>
            <w:r w:rsidRPr="006D44CC">
              <w:rPr>
                <w:b/>
              </w:rPr>
              <w:t xml:space="preserve">Step 1 </w:t>
            </w:r>
            <w:r>
              <w:rPr>
                <w:b/>
              </w:rPr>
              <w:t>– Identify the operating entity and asset entity that are parties to the cross-staple arrangement</w:t>
            </w:r>
          </w:p>
          <w:p w14:paraId="2C5D979F" w14:textId="77777777" w:rsidR="008C3E5E" w:rsidRPr="00100708" w:rsidRDefault="008C3E5E" w:rsidP="008C3E5E">
            <w:pPr>
              <w:pStyle w:val="BoxDash"/>
              <w:rPr>
                <w:b/>
              </w:rPr>
            </w:pPr>
            <w:r>
              <w:t>These entities would contain the total income and expense in respect of the project.</w:t>
            </w:r>
          </w:p>
          <w:p w14:paraId="1D8E8083" w14:textId="77777777" w:rsidR="008C3E5E" w:rsidRDefault="008C3E5E" w:rsidP="008C3E5E">
            <w:pPr>
              <w:rPr>
                <w:b/>
              </w:rPr>
            </w:pPr>
            <w:r>
              <w:rPr>
                <w:b/>
              </w:rPr>
              <w:t>Step 2 – Determine the combined taxable income (or tax loss) of the operating entity and asset entity for the current year (prior to applying any carry forward losses)</w:t>
            </w:r>
          </w:p>
          <w:p w14:paraId="7EE4DB95" w14:textId="6AFE7A98" w:rsidR="008C3E5E" w:rsidRDefault="008C3E5E" w:rsidP="008C3E5E">
            <w:pPr>
              <w:pStyle w:val="BoxDash"/>
            </w:pPr>
            <w:r>
              <w:t>This would involve adding up the current year tax positions for each of the entities to determine a notional current year taxable income for the project</w:t>
            </w:r>
            <w:r w:rsidR="008450FE">
              <w:t xml:space="preserve"> </w:t>
            </w:r>
            <w:r>
              <w:t>(i.e. the outcome that would be expected to arise if the project was undertaken in a single entity).</w:t>
            </w:r>
          </w:p>
          <w:p w14:paraId="2CC8D399" w14:textId="2E04BBBA" w:rsidR="008C3E5E" w:rsidRDefault="008C3E5E" w:rsidP="008C3E5E">
            <w:pPr>
              <w:rPr>
                <w:b/>
              </w:rPr>
            </w:pPr>
            <w:r w:rsidRPr="001F157C">
              <w:rPr>
                <w:b/>
              </w:rPr>
              <w:t>Step 3</w:t>
            </w:r>
            <w:r w:rsidR="008450FE">
              <w:rPr>
                <w:b/>
              </w:rPr>
              <w:t xml:space="preserve"> </w:t>
            </w:r>
            <w:r>
              <w:rPr>
                <w:b/>
              </w:rPr>
              <w:t xml:space="preserve">- Multiply the </w:t>
            </w:r>
            <w:r w:rsidRPr="001F157C">
              <w:rPr>
                <w:b/>
              </w:rPr>
              <w:t xml:space="preserve">amount </w:t>
            </w:r>
            <w:r>
              <w:rPr>
                <w:b/>
              </w:rPr>
              <w:t>at Step 2 by 0.8</w:t>
            </w:r>
          </w:p>
          <w:p w14:paraId="2F6A60C9" w14:textId="77777777" w:rsidR="008C3E5E" w:rsidRDefault="008C3E5E" w:rsidP="008C3E5E">
            <w:pPr>
              <w:pStyle w:val="BoxDash"/>
            </w:pPr>
            <w:r>
              <w:t>This step calculates the amount of trust net income that the asset entity would have if 80 per cent of the project’s current taxable income or loss was allocated to it.</w:t>
            </w:r>
          </w:p>
          <w:p w14:paraId="3C6FB392" w14:textId="77777777" w:rsidR="00F722ED" w:rsidRDefault="008C3E5E" w:rsidP="008C3E5E">
            <w:pPr>
              <w:pStyle w:val="BoxText"/>
              <w:rPr>
                <w:b/>
              </w:rPr>
            </w:pPr>
            <w:r>
              <w:rPr>
                <w:b/>
              </w:rPr>
              <w:t>Step 4 – Determine the amount of cross-staple rent that would result in 80 per cent of the project’s current year taxable income (or loss) being allocated to the asset entity</w:t>
            </w:r>
          </w:p>
          <w:p w14:paraId="20BC2EE3" w14:textId="77777777" w:rsidR="008C3E5E" w:rsidRDefault="008C3E5E" w:rsidP="008C3E5E">
            <w:pPr>
              <w:pStyle w:val="BoxDash"/>
            </w:pPr>
            <w:r>
              <w:t>In doing so, assume that all other revenue and expense items of the asset entity are unchanged.</w:t>
            </w:r>
          </w:p>
          <w:p w14:paraId="2D5493F0" w14:textId="36557C07" w:rsidR="008C3E5E" w:rsidRDefault="008C3E5E" w:rsidP="008C3E5E">
            <w:pPr>
              <w:pStyle w:val="BoxDash"/>
            </w:pPr>
            <w:r>
              <w:t>The amount worked out under Step 4 is the Concessional Cross-Staple Rent Cap amount.</w:t>
            </w:r>
          </w:p>
          <w:p w14:paraId="61A43EB5" w14:textId="2E0D7ECB" w:rsidR="008C3E5E" w:rsidRDefault="008C3E5E" w:rsidP="008C3E5E">
            <w:pPr>
              <w:pStyle w:val="BoxText"/>
            </w:pPr>
            <w:r w:rsidRPr="006D44CC">
              <w:rPr>
                <w:b/>
              </w:rPr>
              <w:t xml:space="preserve">Step </w:t>
            </w:r>
            <w:r>
              <w:rPr>
                <w:b/>
              </w:rPr>
              <w:t xml:space="preserve">5 </w:t>
            </w:r>
            <w:r w:rsidRPr="006D44CC">
              <w:rPr>
                <w:b/>
              </w:rPr>
              <w:t>- Work out</w:t>
            </w:r>
            <w:r>
              <w:rPr>
                <w:b/>
              </w:rPr>
              <w:t xml:space="preserve"> by</w:t>
            </w:r>
            <w:r w:rsidRPr="006D44CC">
              <w:rPr>
                <w:b/>
              </w:rPr>
              <w:t xml:space="preserve"> how much</w:t>
            </w:r>
            <w:r>
              <w:rPr>
                <w:b/>
              </w:rPr>
              <w:t xml:space="preserve"> the cross staple</w:t>
            </w:r>
            <w:r w:rsidRPr="006D44CC">
              <w:rPr>
                <w:b/>
              </w:rPr>
              <w:t xml:space="preserve"> </w:t>
            </w:r>
            <w:r>
              <w:rPr>
                <w:b/>
              </w:rPr>
              <w:t xml:space="preserve">rent </w:t>
            </w:r>
            <w:r w:rsidRPr="006D44CC">
              <w:rPr>
                <w:b/>
              </w:rPr>
              <w:t xml:space="preserve">exceeds the </w:t>
            </w:r>
            <w:r>
              <w:rPr>
                <w:b/>
              </w:rPr>
              <w:t>C</w:t>
            </w:r>
            <w:r w:rsidRPr="006D44CC">
              <w:rPr>
                <w:b/>
              </w:rPr>
              <w:t xml:space="preserve">oncessional </w:t>
            </w:r>
            <w:r>
              <w:rPr>
                <w:b/>
              </w:rPr>
              <w:t>Cross-Staple R</w:t>
            </w:r>
            <w:r w:rsidRPr="006D44CC">
              <w:rPr>
                <w:b/>
              </w:rPr>
              <w:t xml:space="preserve">ent </w:t>
            </w:r>
            <w:r>
              <w:rPr>
                <w:b/>
              </w:rPr>
              <w:t>C</w:t>
            </w:r>
            <w:r w:rsidRPr="006D44CC">
              <w:rPr>
                <w:b/>
              </w:rPr>
              <w:t>ap</w:t>
            </w:r>
          </w:p>
          <w:p w14:paraId="4C2C2640" w14:textId="7230CE3A" w:rsidR="008C3E5E" w:rsidRDefault="008C3E5E" w:rsidP="008C3E5E">
            <w:pPr>
              <w:pStyle w:val="BoxDash"/>
            </w:pPr>
            <w:r>
              <w:t xml:space="preserve">If the </w:t>
            </w:r>
            <w:r w:rsidRPr="006D44CC">
              <w:t xml:space="preserve">actual rent </w:t>
            </w:r>
            <w:r>
              <w:t>exceeds the amount worked out under Step 4, the difference is treated as Excess Rent.</w:t>
            </w:r>
          </w:p>
          <w:p w14:paraId="59664C44" w14:textId="6830E0C0" w:rsidR="008C3E5E" w:rsidRPr="008C3E5E" w:rsidRDefault="008C3E5E" w:rsidP="008C3E5E">
            <w:pPr>
              <w:pStyle w:val="BoxDash"/>
            </w:pPr>
            <w:r>
              <w:t>Excess Rent is treated as NCMI.</w:t>
            </w:r>
          </w:p>
        </w:tc>
      </w:tr>
    </w:tbl>
    <w:p w14:paraId="16D1F42B" w14:textId="77777777" w:rsidR="008C3E5E" w:rsidRDefault="008C3E5E" w:rsidP="00D903D6"/>
    <w:tbl>
      <w:tblPr>
        <w:tblW w:w="5000" w:type="pct"/>
        <w:shd w:val="clear" w:color="auto" w:fill="E3E7F0"/>
        <w:tblLook w:val="01E0" w:firstRow="1" w:lastRow="1" w:firstColumn="1" w:lastColumn="1" w:noHBand="0" w:noVBand="0"/>
      </w:tblPr>
      <w:tblGrid>
        <w:gridCol w:w="9286"/>
      </w:tblGrid>
      <w:tr w:rsidR="00281482" w14:paraId="774FDF07" w14:textId="77777777" w:rsidTr="00E2768D">
        <w:tc>
          <w:tcPr>
            <w:tcW w:w="5000" w:type="pct"/>
            <w:shd w:val="clear" w:color="auto" w:fill="E3E7F0"/>
          </w:tcPr>
          <w:p w14:paraId="53501529" w14:textId="7C775598" w:rsidR="00281482" w:rsidRPr="000553FE" w:rsidRDefault="00281482" w:rsidP="00364931">
            <w:pPr>
              <w:pStyle w:val="BoxHeading"/>
              <w:rPr>
                <w:b w:val="0"/>
              </w:rPr>
            </w:pPr>
            <w:r w:rsidRPr="003D5A61">
              <w:t xml:space="preserve">Example </w:t>
            </w:r>
            <w:r w:rsidR="00FA6452">
              <w:t>3:</w:t>
            </w:r>
            <w:r>
              <w:t xml:space="preserve"> Approved Infrastructure Staple</w:t>
            </w:r>
          </w:p>
          <w:p w14:paraId="309FD83B" w14:textId="30F045D7" w:rsidR="00AF36CB" w:rsidRDefault="00AF36CB" w:rsidP="00AF36CB">
            <w:pPr>
              <w:pStyle w:val="BoxText"/>
            </w:pPr>
            <w:r>
              <w:t>In December 2019, the Treasurer approved a new project to access the new economic infrastructure tax concession.</w:t>
            </w:r>
          </w:p>
          <w:p w14:paraId="7F371590" w14:textId="281E0196" w:rsidR="00AF36CB" w:rsidRDefault="00AF36CB" w:rsidP="00AF36CB">
            <w:pPr>
              <w:pStyle w:val="BoxText"/>
            </w:pPr>
            <w:r>
              <w:t>The staple was established on the 1 July 2020 but the asset was in construc</w:t>
            </w:r>
            <w:r w:rsidR="00FA6452">
              <w:t xml:space="preserve">tion phase until 30 June 2022. </w:t>
            </w:r>
            <w:r>
              <w:t>The project begun operations on 1 July 2023, and a</w:t>
            </w:r>
            <w:r w:rsidRPr="009B0335">
              <w:t xml:space="preserve"> lease agreement </w:t>
            </w:r>
            <w:r>
              <w:t xml:space="preserve">was </w:t>
            </w:r>
            <w:r w:rsidRPr="009B0335">
              <w:t xml:space="preserve">entered between Asset Trust </w:t>
            </w:r>
            <w:r>
              <w:t xml:space="preserve">and </w:t>
            </w:r>
            <w:proofErr w:type="spellStart"/>
            <w:r>
              <w:t>OpCo</w:t>
            </w:r>
            <w:proofErr w:type="spellEnd"/>
            <w:r>
              <w:t xml:space="preserve"> from this date such that the </w:t>
            </w:r>
            <w:proofErr w:type="spellStart"/>
            <w:r>
              <w:t>OpCo</w:t>
            </w:r>
            <w:proofErr w:type="spellEnd"/>
            <w:r>
              <w:t xml:space="preserve"> leased the assets from Asset Trust to operate the business.</w:t>
            </w:r>
            <w:r w:rsidR="008450FE">
              <w:t xml:space="preserve"> </w:t>
            </w:r>
            <w:r>
              <w:t>The pricing of the lease was set up to be compliant with the NALIR.</w:t>
            </w:r>
          </w:p>
          <w:p w14:paraId="7F43361C" w14:textId="01D30D44" w:rsidR="00AF36CB" w:rsidRDefault="00AF36CB" w:rsidP="00AF36CB">
            <w:pPr>
              <w:pStyle w:val="BoxText"/>
            </w:pPr>
            <w:r>
              <w:t>For the income years from 1 July 2020 – 30 June 2022, because the asset was not operational and there were no amounts of cross-staple rent payable under the lease, the staple does not have a Concessional Cross-Staple Rent Cap.</w:t>
            </w:r>
          </w:p>
          <w:p w14:paraId="507FD9AA" w14:textId="48011C9D" w:rsidR="00AF36CB" w:rsidRDefault="00AF36CB" w:rsidP="00AF36CB">
            <w:pPr>
              <w:pStyle w:val="BoxText"/>
            </w:pPr>
            <w:r>
              <w:t xml:space="preserve">For the income years from 1 July 2023 onwards, </w:t>
            </w:r>
            <w:proofErr w:type="spellStart"/>
            <w:r>
              <w:t>OpCo</w:t>
            </w:r>
            <w:proofErr w:type="spellEnd"/>
            <w:r>
              <w:t xml:space="preserve"> and Asset Trust would need to determine if any part of the rent paid under the lease agreement would be NCMI because it breaches the statutory cap.</w:t>
            </w:r>
          </w:p>
          <w:p w14:paraId="53CE3496" w14:textId="19570B34" w:rsidR="00AF36CB" w:rsidRDefault="00AF36CB" w:rsidP="00AF36CB">
            <w:pPr>
              <w:pStyle w:val="BoxText"/>
            </w:pPr>
            <w:r>
              <w:t>To do this, it would follow the method statement at Figure 1.</w:t>
            </w:r>
            <w:r w:rsidR="008450FE">
              <w:t xml:space="preserve"> </w:t>
            </w:r>
            <w:r>
              <w:t xml:space="preserve">In doing so, it would calculate the combined taxable income amount for the project (for each year) by adding up Asset Trust and </w:t>
            </w:r>
            <w:proofErr w:type="spellStart"/>
            <w:r>
              <w:t>OpCo’s</w:t>
            </w:r>
            <w:proofErr w:type="spellEnd"/>
            <w:r>
              <w:t xml:space="preserve"> individual tax positions (ignoring any carried forward tax losses). This calculation would eliminate the impact of any transactions between the two stapled entities and show the project’s taxable income for any given year.</w:t>
            </w:r>
          </w:p>
          <w:p w14:paraId="28C43290" w14:textId="79CF3DDA" w:rsidR="00AF36CB" w:rsidRDefault="00AF36CB" w:rsidP="00AF36CB">
            <w:pPr>
              <w:pStyle w:val="BoxText"/>
            </w:pPr>
            <w:r>
              <w:t xml:space="preserve">Once the notional taxable income for the project is determined, Asset Trust would need to work out the amount of cross-staple rent that would result in it having 80 per cent of the taxable income or tax loss of the project – the Concessional Cross-Staple Rent Cap. This process essentially requires grossing up Asset Trust’s net income </w:t>
            </w:r>
            <w:r w:rsidRPr="00332E6D">
              <w:t>for its other actual expenses and income to determine</w:t>
            </w:r>
            <w:r>
              <w:t xml:space="preserve"> a gross amount of cross-staple rent, which is then treated as a notional ‘cap’ for the purpose of determining whether any amount of the actual rent paid to Asset Trust is ‘Excess Rent’.</w:t>
            </w:r>
          </w:p>
          <w:p w14:paraId="09D49083" w14:textId="0D96ECE3" w:rsidR="00AF36CB" w:rsidRDefault="00AF36CB" w:rsidP="00AF36CB">
            <w:pPr>
              <w:pStyle w:val="BoxText"/>
            </w:pPr>
            <w:r>
              <w:t>Provided the amount actual rent does not exceed the Concessional Cross-Staple Rent Cap, the integrity rule would not apply.</w:t>
            </w:r>
          </w:p>
          <w:p w14:paraId="3AB8AF08" w14:textId="77777777" w:rsidR="00AF36CB" w:rsidRDefault="00AF36CB" w:rsidP="00AF36CB">
            <w:pPr>
              <w:pStyle w:val="BoxText"/>
            </w:pPr>
            <w:r>
              <w:t>However, if the actual rent exceeds this amount, then the Excess Rent would be treated as NCMI. In this regard, Excess Rent will be subject to the 30 per cent MIT withholding rate if it is part of a fund payment distributed to a foreign investor.</w:t>
            </w:r>
          </w:p>
          <w:p w14:paraId="4248A0DC" w14:textId="5A1F9DA5" w:rsidR="00281482" w:rsidRPr="008950C5" w:rsidRDefault="00AF36CB" w:rsidP="00AF36CB">
            <w:pPr>
              <w:pStyle w:val="BoxText"/>
            </w:pPr>
            <w:r w:rsidRPr="000E6DAB">
              <w:t xml:space="preserve">Importantly, if Asset Trust does have Excess Rent, when Asset Trust undertakes </w:t>
            </w:r>
            <w:r w:rsidRPr="00112D04">
              <w:t>its</w:t>
            </w:r>
            <w:r w:rsidRPr="000E6DAB">
              <w:t xml:space="preserve"> expense allocation against the cross-staple rental income, expenses can only be used to reduce this amount if all of the concessional rent amounts have been exhausted.</w:t>
            </w:r>
          </w:p>
        </w:tc>
      </w:tr>
    </w:tbl>
    <w:p w14:paraId="113326DB" w14:textId="77777777" w:rsidR="00784E6A" w:rsidRPr="00F546BC" w:rsidRDefault="00784E6A" w:rsidP="00F546BC">
      <w:pPr>
        <w:pStyle w:val="Heading3"/>
        <w:numPr>
          <w:ilvl w:val="1"/>
          <w:numId w:val="51"/>
        </w:numPr>
        <w:ind w:hanging="792"/>
      </w:pPr>
      <w:bookmarkStart w:id="38" w:name="_Toc517689638"/>
      <w:bookmarkStart w:id="39" w:name="_Toc517690263"/>
      <w:bookmarkStart w:id="40" w:name="_Toc517946728"/>
      <w:bookmarkEnd w:id="38"/>
      <w:r w:rsidRPr="00F546BC">
        <w:t xml:space="preserve">Interaction of the </w:t>
      </w:r>
      <w:r>
        <w:t xml:space="preserve">Concessional Cross-Staple Rent Caps </w:t>
      </w:r>
      <w:r w:rsidRPr="00F546BC">
        <w:t>with the NALIR</w:t>
      </w:r>
      <w:bookmarkEnd w:id="39"/>
      <w:bookmarkEnd w:id="40"/>
      <w:r w:rsidRPr="00F546BC">
        <w:t xml:space="preserve"> </w:t>
      </w:r>
    </w:p>
    <w:p w14:paraId="2A854320" w14:textId="59A331B9" w:rsidR="00784E6A" w:rsidRDefault="00784E6A" w:rsidP="00784E6A">
      <w:r>
        <w:t>The Concessional Cross-Staple Rent Caps will operate as a safeguard in addition to the existing NALIR.</w:t>
      </w:r>
      <w:r w:rsidR="008450FE">
        <w:t xml:space="preserve"> </w:t>
      </w:r>
      <w:r>
        <w:t>This means that staples that cannot support cross-staple rent up to the rent cap as being arm’s length are expected to continue to organise their affairs to be compliant with the NALIR – c</w:t>
      </w:r>
      <w:r w:rsidR="00FA6452">
        <w:t>onsistent with the current law.</w:t>
      </w:r>
    </w:p>
    <w:p w14:paraId="556CEBAE" w14:textId="4983A346" w:rsidR="00784E6A" w:rsidRDefault="00784E6A" w:rsidP="00784E6A">
      <w:r>
        <w:t>Conversely, if the arm’s length income of the MIT is more than the concessional rent cap, then the excess rent will be deemed to be NCMI even though the arrangem</w:t>
      </w:r>
      <w:r w:rsidR="00FA6452">
        <w:t>ents may comply with the NALIR.</w:t>
      </w:r>
    </w:p>
    <w:p w14:paraId="1C864DD0" w14:textId="410033ED" w:rsidR="00784E6A" w:rsidRDefault="00B323CA" w:rsidP="00784E6A">
      <w:r>
        <w:t>If</w:t>
      </w:r>
      <w:r w:rsidR="006B28AA" w:rsidRPr="0089361F">
        <w:t xml:space="preserve"> </w:t>
      </w:r>
      <w:r w:rsidR="00784E6A" w:rsidRPr="0089361F">
        <w:t>both the NALIR and NCMI rule</w:t>
      </w:r>
      <w:r>
        <w:t xml:space="preserve"> can</w:t>
      </w:r>
      <w:r w:rsidR="00784E6A" w:rsidRPr="0089361F">
        <w:t xml:space="preserve"> apply to an amount of rent,</w:t>
      </w:r>
      <w:r w:rsidR="006B28AA">
        <w:t xml:space="preserve"> </w:t>
      </w:r>
      <w:r>
        <w:t>the NALIR will have priority</w:t>
      </w:r>
      <w:r w:rsidR="00784E6A">
        <w:t>.</w:t>
      </w:r>
    </w:p>
    <w:p w14:paraId="3E2E1824" w14:textId="72CB78CC" w:rsidR="00D80FF4" w:rsidRPr="00FA6452" w:rsidRDefault="00784E6A" w:rsidP="00FA6452">
      <w:r>
        <w:t>The existence of the statutory cap is not intended to provide an indication of arm’s length pricing for the rent of economic infrastructure assets and therefore should not be taken as a reference point for determining an arm’s length price for cross-staple rental arrangements involving economic infrastructure assets.</w:t>
      </w:r>
    </w:p>
    <w:sectPr w:rsidR="00D80FF4" w:rsidRPr="00FA6452" w:rsidSect="00E1136B">
      <w:headerReference w:type="even" r:id="rId29"/>
      <w:headerReference w:type="default" r:id="rId30"/>
      <w:footerReference w:type="even" r:id="rId31"/>
      <w:footerReference w:type="default" r:id="rId32"/>
      <w:headerReference w:type="first" r:id="rId33"/>
      <w:footerReference w:type="first" r:id="rId34"/>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5EB870" w14:textId="77777777" w:rsidR="00354CEF" w:rsidRDefault="00354CEF">
      <w:pPr>
        <w:spacing w:before="0" w:after="0"/>
      </w:pPr>
      <w:r>
        <w:separator/>
      </w:r>
    </w:p>
  </w:endnote>
  <w:endnote w:type="continuationSeparator" w:id="0">
    <w:p w14:paraId="1FAF5231" w14:textId="77777777" w:rsidR="00354CEF" w:rsidRDefault="00354CEF">
      <w:pPr>
        <w:spacing w:before="0" w:after="0"/>
      </w:pPr>
      <w:r>
        <w:continuationSeparator/>
      </w:r>
    </w:p>
  </w:endnote>
  <w:endnote w:type="continuationNotice" w:id="1">
    <w:p w14:paraId="6970A3AF" w14:textId="77777777" w:rsidR="00354CEF" w:rsidRDefault="00354CE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61C0C" w14:textId="2920B077" w:rsidR="00354CEF" w:rsidRDefault="00F9370F" w:rsidP="00F555B2">
    <w:pPr>
      <w:pStyle w:val="DLMSecurityFooter"/>
    </w:pPr>
    <w:fldSimple w:instr=" DOCPROPERTY DLMSecurityClassification \* MERGEFORMAT ">
      <w:r w:rsidR="006D1661">
        <w:t>Sensitive</w:t>
      </w:r>
    </w:fldSimple>
  </w:p>
  <w:p w14:paraId="661E8CC9" w14:textId="134AAB80" w:rsidR="00354CEF" w:rsidRDefault="00F9370F" w:rsidP="00F555B2">
    <w:pPr>
      <w:pStyle w:val="SecurityClassificationFooter"/>
    </w:pPr>
    <w:fldSimple w:instr=" DOCPROPERTY SecurityClassification \* MERGEFORMAT ">
      <w:r w:rsidR="006D1661">
        <w:t>Protected</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177AC" w14:textId="7E666F03" w:rsidR="00354CEF" w:rsidRPr="00E1136B" w:rsidRDefault="00354CEF" w:rsidP="00A24A3B">
    <w:pPr>
      <w:pStyle w:val="Footer"/>
    </w:pPr>
    <w:r>
      <w:rPr>
        <w:noProof/>
      </w:rPr>
      <w:drawing>
        <wp:anchor distT="0" distB="0" distL="114300" distR="114300" simplePos="0" relativeHeight="251657216" behindDoc="1" locked="0" layoutInCell="1" allowOverlap="1" wp14:anchorId="55E9D909" wp14:editId="073810A7">
          <wp:simplePos x="0" y="0"/>
          <wp:positionH relativeFrom="page">
            <wp:align>center</wp:align>
          </wp:positionH>
          <wp:positionV relativeFrom="page">
            <wp:posOffset>4860925</wp:posOffset>
          </wp:positionV>
          <wp:extent cx="7199640" cy="5675760"/>
          <wp:effectExtent l="0" t="0" r="127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56757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BC071" w14:textId="08462F63" w:rsidR="008450FE" w:rsidRDefault="008450FE" w:rsidP="008450FE">
    <w:pPr>
      <w:pStyle w:val="Footer"/>
      <w:rPr>
        <w:noProof/>
      </w:rPr>
    </w:pPr>
    <w:r>
      <w:fldChar w:fldCharType="begin"/>
    </w:r>
    <w:r>
      <w:instrText xml:space="preserve"> PAGE   \* MERGEFORMAT </w:instrText>
    </w:r>
    <w:r>
      <w:fldChar w:fldCharType="separate"/>
    </w:r>
    <w:r w:rsidR="0050104F">
      <w:rPr>
        <w:noProof/>
      </w:rPr>
      <w:t>iii</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2C99A" w14:textId="15D89D11" w:rsidR="00354CEF" w:rsidRDefault="00354CEF" w:rsidP="0017089D">
    <w:r>
      <w:fldChar w:fldCharType="begin"/>
    </w:r>
    <w:r>
      <w:instrText xml:space="preserve"> PAGE  \* Arabic  \* MERGEFORMAT </w:instrText>
    </w:r>
    <w:r>
      <w:fldChar w:fldCharType="separate"/>
    </w:r>
    <w:r>
      <w:t>6</w:t>
    </w:r>
    <w:r>
      <w:fldChar w:fldCharType="end"/>
    </w:r>
  </w:p>
  <w:p w14:paraId="320E5671" w14:textId="77393D2D" w:rsidR="00354CEF" w:rsidRDefault="00F9370F" w:rsidP="00F555B2">
    <w:pPr>
      <w:pStyle w:val="DLMSecurityFooter"/>
    </w:pPr>
    <w:fldSimple w:instr=" DOCPROPERTY DLMSecurityClassification \* MERGEFORMAT ">
      <w:r w:rsidR="006D1661">
        <w:t>Sensitive</w:t>
      </w:r>
    </w:fldSimple>
  </w:p>
  <w:p w14:paraId="69ECCD53" w14:textId="21613CA8" w:rsidR="00354CEF" w:rsidRPr="00E77C89" w:rsidRDefault="00F9370F" w:rsidP="00F555B2">
    <w:pPr>
      <w:pStyle w:val="SecurityClassificationFooter"/>
    </w:pPr>
    <w:fldSimple w:instr=" DOCPROPERTY SecurityClassification \* MERGEFORMAT ">
      <w:r w:rsidR="006D1661">
        <w:t>Protected</w:t>
      </w:r>
    </w:fldSimple>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D2837" w14:textId="50505DAB" w:rsidR="00354CEF" w:rsidRDefault="00F9370F" w:rsidP="00F555B2">
    <w:pPr>
      <w:pStyle w:val="DLMSecurityFooter"/>
    </w:pPr>
    <w:fldSimple w:instr=" DOCPROPERTY DLMSecurityClassification \* MERGEFORMAT ">
      <w:r w:rsidR="006D1661">
        <w:t>Sensitive</w:t>
      </w:r>
    </w:fldSimple>
  </w:p>
  <w:p w14:paraId="36264B6E" w14:textId="064C232E" w:rsidR="00354CEF" w:rsidRPr="00E77C89" w:rsidRDefault="00F9370F" w:rsidP="00F555B2">
    <w:pPr>
      <w:pStyle w:val="SecurityClassificationFooter"/>
    </w:pPr>
    <w:fldSimple w:instr=" DOCPROPERTY SecurityClassification \* MERGEFORMAT ">
      <w:r w:rsidR="006D1661">
        <w:t>Protected</w:t>
      </w:r>
    </w:fldSimple>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3AE9D" w14:textId="2C15D1CE" w:rsidR="00354CEF" w:rsidRPr="00E1136B" w:rsidRDefault="00354CEF" w:rsidP="00A24A3B">
    <w:pPr>
      <w:pStyle w:val="Footer"/>
      <w:rPr>
        <w:noProof/>
      </w:rPr>
    </w:pPr>
    <w:r>
      <w:fldChar w:fldCharType="begin"/>
    </w:r>
    <w:r>
      <w:instrText xml:space="preserve"> PAGE   \* MERGEFORMAT </w:instrText>
    </w:r>
    <w:r>
      <w:fldChar w:fldCharType="separate"/>
    </w:r>
    <w:r w:rsidR="0050104F">
      <w:rPr>
        <w:noProof/>
      </w:rPr>
      <w:t>7</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65C41" w14:textId="7C709090" w:rsidR="00354CEF" w:rsidRDefault="00F9370F" w:rsidP="00F555B2">
    <w:pPr>
      <w:pStyle w:val="DLMSecurityFooter"/>
    </w:pPr>
    <w:fldSimple w:instr=" DOCPROPERTY DLMSecurityClassification \* MERGEFORMAT ">
      <w:r w:rsidR="006D1661">
        <w:t>Sensitive</w:t>
      </w:r>
    </w:fldSimple>
  </w:p>
  <w:p w14:paraId="0566D130" w14:textId="52BABCA9" w:rsidR="00354CEF" w:rsidRDefault="00F9370F" w:rsidP="00F555B2">
    <w:pPr>
      <w:pStyle w:val="SecurityClassificationFooter"/>
    </w:pPr>
    <w:fldSimple w:instr=" DOCPROPERTY SecurityClassification \* MERGEFORMAT ">
      <w:r w:rsidR="006D1661">
        <w:t>Protected</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14C55" w14:textId="77777777" w:rsidR="00354CEF" w:rsidRDefault="00354CEF">
      <w:pPr>
        <w:spacing w:before="0" w:after="0"/>
      </w:pPr>
      <w:r>
        <w:separator/>
      </w:r>
    </w:p>
  </w:footnote>
  <w:footnote w:type="continuationSeparator" w:id="0">
    <w:p w14:paraId="11BE28E7" w14:textId="77777777" w:rsidR="00354CEF" w:rsidRDefault="00354CEF">
      <w:pPr>
        <w:spacing w:before="0" w:after="0"/>
      </w:pPr>
      <w:r>
        <w:continuationSeparator/>
      </w:r>
    </w:p>
  </w:footnote>
  <w:footnote w:type="continuationNotice" w:id="1">
    <w:p w14:paraId="2A980FD5" w14:textId="77777777" w:rsidR="00354CEF" w:rsidRDefault="00354CEF">
      <w:pPr>
        <w:spacing w:before="0" w:after="0"/>
      </w:pPr>
    </w:p>
  </w:footnote>
  <w:footnote w:id="2">
    <w:p w14:paraId="0FB89869" w14:textId="50AC60A9" w:rsidR="00354CEF" w:rsidRDefault="00354CEF" w:rsidP="008607E5">
      <w:pPr>
        <w:pStyle w:val="FootnoteText"/>
      </w:pPr>
      <w:r w:rsidRPr="008607E5">
        <w:rPr>
          <w:rStyle w:val="FootnoteReference"/>
          <w:vertAlign w:val="baseline"/>
        </w:rPr>
        <w:footnoteRef/>
      </w:r>
      <w:r>
        <w:t xml:space="preserve"> </w:t>
      </w:r>
      <w:r w:rsidR="008607E5">
        <w:tab/>
      </w:r>
      <w:r>
        <w:t>Subdivision 275-L ITAA97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86469" w14:textId="028FBEF6" w:rsidR="00354CEF" w:rsidRDefault="00F9370F" w:rsidP="00F555B2">
    <w:pPr>
      <w:pStyle w:val="SecurityClassificationHeader"/>
    </w:pPr>
    <w:fldSimple w:instr=" DOCPROPERTY SecurityClassification \* MERGEFORMAT ">
      <w:r w:rsidR="006D1661">
        <w:t>Protected</w:t>
      </w:r>
    </w:fldSimple>
  </w:p>
  <w:p w14:paraId="5F9D9B56" w14:textId="6853179B" w:rsidR="00354CEF" w:rsidRDefault="00F9370F" w:rsidP="00F555B2">
    <w:pPr>
      <w:pStyle w:val="DLMSecurityHeader"/>
    </w:pPr>
    <w:fldSimple w:instr=" DOCPROPERTY DLMSecurityClassification \* MERGEFORMAT ">
      <w:r w:rsidR="006D1661">
        <w:t>Sensitive</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F90C1" w14:textId="77777777" w:rsidR="00354CEF" w:rsidRPr="00F555B2" w:rsidRDefault="00354CEF" w:rsidP="00F555B2">
    <w:pPr>
      <w:pStyle w:val="Header"/>
      <w:jc w:val="left"/>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9A347" w14:textId="789B18BD" w:rsidR="00354CEF" w:rsidRDefault="00F9370F" w:rsidP="00F555B2">
    <w:pPr>
      <w:pStyle w:val="SecurityClassificationHeader"/>
    </w:pPr>
    <w:fldSimple w:instr=" DOCPROPERTY SecurityClassification \* MERGEFORMAT ">
      <w:r w:rsidR="006D1661">
        <w:t>Protected</w:t>
      </w:r>
    </w:fldSimple>
  </w:p>
  <w:p w14:paraId="7110FA4D" w14:textId="1057DD7C" w:rsidR="00354CEF" w:rsidRDefault="00F9370F" w:rsidP="00F555B2">
    <w:pPr>
      <w:pStyle w:val="DLMSecurityHeader"/>
    </w:pPr>
    <w:fldSimple w:instr=" DOCPROPERTY DLMSecurityClassification \* MERGEFORMAT ">
      <w:r w:rsidR="006D1661">
        <w:t>Sensitive</w:t>
      </w:r>
    </w:fldSimple>
  </w:p>
  <w:p w14:paraId="348B37D5" w14:textId="0F36D297" w:rsidR="00354CEF" w:rsidRPr="001F3912" w:rsidRDefault="00354CEF"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B969B" w14:textId="611A8589" w:rsidR="00354CEF" w:rsidRDefault="00F9370F" w:rsidP="00F555B2">
    <w:pPr>
      <w:pStyle w:val="SecurityClassificationHeader"/>
    </w:pPr>
    <w:fldSimple w:instr=" DOCPROPERTY SecurityClassification \* MERGEFORMAT ">
      <w:r w:rsidR="006D1661">
        <w:t>Protected</w:t>
      </w:r>
    </w:fldSimple>
  </w:p>
  <w:p w14:paraId="5181D5F9" w14:textId="7E72A527" w:rsidR="00354CEF" w:rsidRPr="001F3912" w:rsidRDefault="00F9370F" w:rsidP="00F555B2">
    <w:pPr>
      <w:pStyle w:val="DLMSecurityHeader"/>
    </w:pPr>
    <w:fldSimple w:instr=" DOCPROPERTY DLMSecurityClassification \* MERGEFORMAT ">
      <w:r w:rsidR="006D1661">
        <w:t>Sensitive</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22C6D" w14:textId="151F52B7" w:rsidR="00354CEF" w:rsidRDefault="00F9370F" w:rsidP="00F555B2">
    <w:pPr>
      <w:pStyle w:val="SecurityClassificationHeader"/>
    </w:pPr>
    <w:fldSimple w:instr=" DOCPROPERTY SecurityClassification \* MERGEFORMAT ">
      <w:r w:rsidR="006D1661">
        <w:t>Protected</w:t>
      </w:r>
    </w:fldSimple>
  </w:p>
  <w:p w14:paraId="6DB501EE" w14:textId="03021AE3" w:rsidR="00354CEF" w:rsidRPr="001F3912" w:rsidRDefault="00F9370F" w:rsidP="00F555B2">
    <w:pPr>
      <w:pStyle w:val="DLMSecurityHeader"/>
    </w:pPr>
    <w:fldSimple w:instr=" DOCPROPERTY DLMSecurityClassification \* MERGEFORMAT ">
      <w:r w:rsidR="006D1661">
        <w:t>Sensitive</w:t>
      </w:r>
    </w:fldSimple>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00161" w14:textId="3B78379C" w:rsidR="00354CEF" w:rsidRPr="001F3912" w:rsidRDefault="00F9370F" w:rsidP="001606CF">
    <w:pPr>
      <w:pStyle w:val="Header"/>
    </w:pPr>
    <w:fldSimple w:instr=" STYLEREF  Title  \* MERGEFORMAT ">
      <w:r w:rsidR="0050104F">
        <w:rPr>
          <w:noProof/>
        </w:rPr>
        <w:t>Stapled Structures</w:t>
      </w:r>
    </w:fldSimple>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0D640" w14:textId="73C27D8F" w:rsidR="00354CEF" w:rsidRDefault="00F9370F" w:rsidP="00F555B2">
    <w:pPr>
      <w:pStyle w:val="SecurityClassificationHeader"/>
    </w:pPr>
    <w:fldSimple w:instr=" DOCPROPERTY SecurityClassification \* MERGEFORMAT ">
      <w:r w:rsidR="006D1661">
        <w:t>Protected</w:t>
      </w:r>
    </w:fldSimple>
  </w:p>
  <w:p w14:paraId="0757D6DB" w14:textId="23B873F1" w:rsidR="00354CEF" w:rsidRDefault="00F9370F" w:rsidP="00F555B2">
    <w:pPr>
      <w:pStyle w:val="DLMSecurityHeader"/>
    </w:pPr>
    <w:fldSimple w:instr=" DOCPROPERTY DLMSecurityClassification \* MERGEFORMAT ">
      <w:r w:rsidR="006D1661">
        <w:t>Sensitive</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2D75"/>
    <w:multiLevelType w:val="hybridMultilevel"/>
    <w:tmpl w:val="5B7AC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C012E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3E3CF6"/>
    <w:multiLevelType w:val="multilevel"/>
    <w:tmpl w:val="0A385CBC"/>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480" w:hanging="360"/>
      </w:pPr>
    </w:lvl>
    <w:lvl w:ilvl="4">
      <w:start w:val="1"/>
      <w:numFmt w:val="lowerLetter"/>
      <w:lvlText w:val="(%5)"/>
      <w:lvlJc w:val="left"/>
      <w:pPr>
        <w:ind w:left="2840" w:hanging="360"/>
      </w:pPr>
    </w:lvl>
    <w:lvl w:ilvl="5">
      <w:start w:val="1"/>
      <w:numFmt w:val="lowerRoman"/>
      <w:lvlText w:val="(%6)"/>
      <w:lvlJc w:val="left"/>
      <w:pPr>
        <w:ind w:left="3200" w:hanging="360"/>
      </w:pPr>
    </w:lvl>
    <w:lvl w:ilvl="6">
      <w:start w:val="1"/>
      <w:numFmt w:val="decimal"/>
      <w:lvlText w:val="%7."/>
      <w:lvlJc w:val="left"/>
      <w:pPr>
        <w:ind w:left="3560" w:hanging="360"/>
      </w:pPr>
    </w:lvl>
    <w:lvl w:ilvl="7">
      <w:start w:val="1"/>
      <w:numFmt w:val="lowerLetter"/>
      <w:lvlText w:val="%8."/>
      <w:lvlJc w:val="left"/>
      <w:pPr>
        <w:ind w:left="3920" w:hanging="360"/>
      </w:pPr>
    </w:lvl>
    <w:lvl w:ilvl="8">
      <w:start w:val="1"/>
      <w:numFmt w:val="lowerRoman"/>
      <w:lvlText w:val="%9."/>
      <w:lvlJc w:val="left"/>
      <w:pPr>
        <w:ind w:left="4280" w:hanging="360"/>
      </w:pPr>
    </w:lvl>
  </w:abstractNum>
  <w:abstractNum w:abstractNumId="3">
    <w:nsid w:val="05D9745C"/>
    <w:multiLevelType w:val="hybridMultilevel"/>
    <w:tmpl w:val="8BB2ABD8"/>
    <w:lvl w:ilvl="0" w:tplc="FEFA41DA">
      <w:start w:val="1"/>
      <w:numFmt w:val="bullet"/>
      <w:lvlText w:val="•"/>
      <w:lvlJc w:val="left"/>
      <w:pPr>
        <w:tabs>
          <w:tab w:val="num" w:pos="360"/>
        </w:tabs>
        <w:ind w:left="360" w:hanging="360"/>
      </w:pPr>
      <w:rPr>
        <w:rFonts w:ascii="Times New Roman" w:hAnsi="Times New Roman" w:hint="default"/>
      </w:rPr>
    </w:lvl>
    <w:lvl w:ilvl="1" w:tplc="D6EE1C44" w:tentative="1">
      <w:start w:val="1"/>
      <w:numFmt w:val="bullet"/>
      <w:lvlText w:val="•"/>
      <w:lvlJc w:val="left"/>
      <w:pPr>
        <w:tabs>
          <w:tab w:val="num" w:pos="1080"/>
        </w:tabs>
        <w:ind w:left="1080" w:hanging="360"/>
      </w:pPr>
      <w:rPr>
        <w:rFonts w:ascii="Times New Roman" w:hAnsi="Times New Roman" w:hint="default"/>
      </w:rPr>
    </w:lvl>
    <w:lvl w:ilvl="2" w:tplc="C23AB9E2" w:tentative="1">
      <w:start w:val="1"/>
      <w:numFmt w:val="bullet"/>
      <w:lvlText w:val="•"/>
      <w:lvlJc w:val="left"/>
      <w:pPr>
        <w:tabs>
          <w:tab w:val="num" w:pos="1800"/>
        </w:tabs>
        <w:ind w:left="1800" w:hanging="360"/>
      </w:pPr>
      <w:rPr>
        <w:rFonts w:ascii="Times New Roman" w:hAnsi="Times New Roman" w:hint="default"/>
      </w:rPr>
    </w:lvl>
    <w:lvl w:ilvl="3" w:tplc="888AA366" w:tentative="1">
      <w:start w:val="1"/>
      <w:numFmt w:val="bullet"/>
      <w:lvlText w:val="•"/>
      <w:lvlJc w:val="left"/>
      <w:pPr>
        <w:tabs>
          <w:tab w:val="num" w:pos="2520"/>
        </w:tabs>
        <w:ind w:left="2520" w:hanging="360"/>
      </w:pPr>
      <w:rPr>
        <w:rFonts w:ascii="Times New Roman" w:hAnsi="Times New Roman" w:hint="default"/>
      </w:rPr>
    </w:lvl>
    <w:lvl w:ilvl="4" w:tplc="F04C4FF8" w:tentative="1">
      <w:start w:val="1"/>
      <w:numFmt w:val="bullet"/>
      <w:lvlText w:val="•"/>
      <w:lvlJc w:val="left"/>
      <w:pPr>
        <w:tabs>
          <w:tab w:val="num" w:pos="3240"/>
        </w:tabs>
        <w:ind w:left="3240" w:hanging="360"/>
      </w:pPr>
      <w:rPr>
        <w:rFonts w:ascii="Times New Roman" w:hAnsi="Times New Roman" w:hint="default"/>
      </w:rPr>
    </w:lvl>
    <w:lvl w:ilvl="5" w:tplc="71F8D6C6" w:tentative="1">
      <w:start w:val="1"/>
      <w:numFmt w:val="bullet"/>
      <w:lvlText w:val="•"/>
      <w:lvlJc w:val="left"/>
      <w:pPr>
        <w:tabs>
          <w:tab w:val="num" w:pos="3960"/>
        </w:tabs>
        <w:ind w:left="3960" w:hanging="360"/>
      </w:pPr>
      <w:rPr>
        <w:rFonts w:ascii="Times New Roman" w:hAnsi="Times New Roman" w:hint="default"/>
      </w:rPr>
    </w:lvl>
    <w:lvl w:ilvl="6" w:tplc="0E648DD2" w:tentative="1">
      <w:start w:val="1"/>
      <w:numFmt w:val="bullet"/>
      <w:lvlText w:val="•"/>
      <w:lvlJc w:val="left"/>
      <w:pPr>
        <w:tabs>
          <w:tab w:val="num" w:pos="4680"/>
        </w:tabs>
        <w:ind w:left="4680" w:hanging="360"/>
      </w:pPr>
      <w:rPr>
        <w:rFonts w:ascii="Times New Roman" w:hAnsi="Times New Roman" w:hint="default"/>
      </w:rPr>
    </w:lvl>
    <w:lvl w:ilvl="7" w:tplc="18AA9EA2" w:tentative="1">
      <w:start w:val="1"/>
      <w:numFmt w:val="bullet"/>
      <w:lvlText w:val="•"/>
      <w:lvlJc w:val="left"/>
      <w:pPr>
        <w:tabs>
          <w:tab w:val="num" w:pos="5400"/>
        </w:tabs>
        <w:ind w:left="5400" w:hanging="360"/>
      </w:pPr>
      <w:rPr>
        <w:rFonts w:ascii="Times New Roman" w:hAnsi="Times New Roman" w:hint="default"/>
      </w:rPr>
    </w:lvl>
    <w:lvl w:ilvl="8" w:tplc="151078F0" w:tentative="1">
      <w:start w:val="1"/>
      <w:numFmt w:val="bullet"/>
      <w:lvlText w:val="•"/>
      <w:lvlJc w:val="left"/>
      <w:pPr>
        <w:tabs>
          <w:tab w:val="num" w:pos="6120"/>
        </w:tabs>
        <w:ind w:left="6120" w:hanging="360"/>
      </w:pPr>
      <w:rPr>
        <w:rFonts w:ascii="Times New Roman" w:hAnsi="Times New Roman" w:hint="default"/>
      </w:rPr>
    </w:lvl>
  </w:abstractNum>
  <w:abstractNum w:abstractNumId="4">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5">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CAD69FC"/>
    <w:multiLevelType w:val="hybridMultilevel"/>
    <w:tmpl w:val="765C0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08C04CE"/>
    <w:multiLevelType w:val="hybridMultilevel"/>
    <w:tmpl w:val="F4B42C1A"/>
    <w:lvl w:ilvl="0" w:tplc="45124E0A">
      <w:start w:val="1"/>
      <w:numFmt w:val="bullet"/>
      <w:lvlText w:val="•"/>
      <w:lvlJc w:val="left"/>
      <w:pPr>
        <w:tabs>
          <w:tab w:val="num" w:pos="720"/>
        </w:tabs>
        <w:ind w:left="720" w:hanging="360"/>
      </w:pPr>
      <w:rPr>
        <w:rFonts w:ascii="Times New Roman" w:hAnsi="Times New Roman" w:hint="default"/>
      </w:rPr>
    </w:lvl>
    <w:lvl w:ilvl="1" w:tplc="38F69520">
      <w:start w:val="11658"/>
      <w:numFmt w:val="bullet"/>
      <w:lvlText w:val="–"/>
      <w:lvlJc w:val="left"/>
      <w:pPr>
        <w:tabs>
          <w:tab w:val="num" w:pos="1440"/>
        </w:tabs>
        <w:ind w:left="1440" w:hanging="360"/>
      </w:pPr>
      <w:rPr>
        <w:rFonts w:ascii="Calibri" w:hAnsi="Calibri" w:hint="default"/>
      </w:rPr>
    </w:lvl>
    <w:lvl w:ilvl="2" w:tplc="66EA8A92" w:tentative="1">
      <w:start w:val="1"/>
      <w:numFmt w:val="bullet"/>
      <w:lvlText w:val="•"/>
      <w:lvlJc w:val="left"/>
      <w:pPr>
        <w:tabs>
          <w:tab w:val="num" w:pos="2160"/>
        </w:tabs>
        <w:ind w:left="2160" w:hanging="360"/>
      </w:pPr>
      <w:rPr>
        <w:rFonts w:ascii="Times New Roman" w:hAnsi="Times New Roman" w:hint="default"/>
      </w:rPr>
    </w:lvl>
    <w:lvl w:ilvl="3" w:tplc="6CC65E80" w:tentative="1">
      <w:start w:val="1"/>
      <w:numFmt w:val="bullet"/>
      <w:lvlText w:val="•"/>
      <w:lvlJc w:val="left"/>
      <w:pPr>
        <w:tabs>
          <w:tab w:val="num" w:pos="2880"/>
        </w:tabs>
        <w:ind w:left="2880" w:hanging="360"/>
      </w:pPr>
      <w:rPr>
        <w:rFonts w:ascii="Times New Roman" w:hAnsi="Times New Roman" w:hint="default"/>
      </w:rPr>
    </w:lvl>
    <w:lvl w:ilvl="4" w:tplc="B5864DAC" w:tentative="1">
      <w:start w:val="1"/>
      <w:numFmt w:val="bullet"/>
      <w:lvlText w:val="•"/>
      <w:lvlJc w:val="left"/>
      <w:pPr>
        <w:tabs>
          <w:tab w:val="num" w:pos="3600"/>
        </w:tabs>
        <w:ind w:left="3600" w:hanging="360"/>
      </w:pPr>
      <w:rPr>
        <w:rFonts w:ascii="Times New Roman" w:hAnsi="Times New Roman" w:hint="default"/>
      </w:rPr>
    </w:lvl>
    <w:lvl w:ilvl="5" w:tplc="30106270" w:tentative="1">
      <w:start w:val="1"/>
      <w:numFmt w:val="bullet"/>
      <w:lvlText w:val="•"/>
      <w:lvlJc w:val="left"/>
      <w:pPr>
        <w:tabs>
          <w:tab w:val="num" w:pos="4320"/>
        </w:tabs>
        <w:ind w:left="4320" w:hanging="360"/>
      </w:pPr>
      <w:rPr>
        <w:rFonts w:ascii="Times New Roman" w:hAnsi="Times New Roman" w:hint="default"/>
      </w:rPr>
    </w:lvl>
    <w:lvl w:ilvl="6" w:tplc="C62AAE2E" w:tentative="1">
      <w:start w:val="1"/>
      <w:numFmt w:val="bullet"/>
      <w:lvlText w:val="•"/>
      <w:lvlJc w:val="left"/>
      <w:pPr>
        <w:tabs>
          <w:tab w:val="num" w:pos="5040"/>
        </w:tabs>
        <w:ind w:left="5040" w:hanging="360"/>
      </w:pPr>
      <w:rPr>
        <w:rFonts w:ascii="Times New Roman" w:hAnsi="Times New Roman" w:hint="default"/>
      </w:rPr>
    </w:lvl>
    <w:lvl w:ilvl="7" w:tplc="B9D2283A" w:tentative="1">
      <w:start w:val="1"/>
      <w:numFmt w:val="bullet"/>
      <w:lvlText w:val="•"/>
      <w:lvlJc w:val="left"/>
      <w:pPr>
        <w:tabs>
          <w:tab w:val="num" w:pos="5760"/>
        </w:tabs>
        <w:ind w:left="5760" w:hanging="360"/>
      </w:pPr>
      <w:rPr>
        <w:rFonts w:ascii="Times New Roman" w:hAnsi="Times New Roman" w:hint="default"/>
      </w:rPr>
    </w:lvl>
    <w:lvl w:ilvl="8" w:tplc="928EE384" w:tentative="1">
      <w:start w:val="1"/>
      <w:numFmt w:val="bullet"/>
      <w:lvlText w:val="•"/>
      <w:lvlJc w:val="left"/>
      <w:pPr>
        <w:tabs>
          <w:tab w:val="num" w:pos="6480"/>
        </w:tabs>
        <w:ind w:left="6480" w:hanging="360"/>
      </w:pPr>
      <w:rPr>
        <w:rFonts w:ascii="Times New Roman" w:hAnsi="Times New Roman" w:hint="default"/>
      </w:rPr>
    </w:lvl>
  </w:abstractNum>
  <w:abstractNum w:abstractNumId="9">
    <w:nsid w:val="1264464E"/>
    <w:multiLevelType w:val="hybridMultilevel"/>
    <w:tmpl w:val="B5C4B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2E45793"/>
    <w:multiLevelType w:val="hybridMultilevel"/>
    <w:tmpl w:val="E814FF7C"/>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1">
    <w:nsid w:val="134E4631"/>
    <w:multiLevelType w:val="hybridMultilevel"/>
    <w:tmpl w:val="EEE674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6CC4E5D"/>
    <w:multiLevelType w:val="multilevel"/>
    <w:tmpl w:val="D10E9CF6"/>
    <w:numStyleLink w:val="OneLevelList"/>
  </w:abstractNum>
  <w:abstractNum w:abstractNumId="13">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DAC7FE3"/>
    <w:multiLevelType w:val="hybridMultilevel"/>
    <w:tmpl w:val="F0988F56"/>
    <w:lvl w:ilvl="0" w:tplc="781AF4E4">
      <w:start w:val="1"/>
      <w:numFmt w:val="bullet"/>
      <w:lvlText w:val="•"/>
      <w:lvlJc w:val="left"/>
      <w:pPr>
        <w:tabs>
          <w:tab w:val="num" w:pos="360"/>
        </w:tabs>
        <w:ind w:left="360" w:hanging="360"/>
      </w:pPr>
      <w:rPr>
        <w:rFonts w:ascii="Times New Roman" w:hAnsi="Times New Roman" w:hint="default"/>
      </w:rPr>
    </w:lvl>
    <w:lvl w:ilvl="1" w:tplc="50D695A2">
      <w:start w:val="42"/>
      <w:numFmt w:val="bullet"/>
      <w:lvlText w:val="–"/>
      <w:lvlJc w:val="left"/>
      <w:pPr>
        <w:tabs>
          <w:tab w:val="num" w:pos="1080"/>
        </w:tabs>
        <w:ind w:left="1080" w:hanging="360"/>
      </w:pPr>
      <w:rPr>
        <w:rFonts w:ascii="Calibri" w:hAnsi="Calibri" w:hint="default"/>
      </w:rPr>
    </w:lvl>
    <w:lvl w:ilvl="2" w:tplc="D3DAE872" w:tentative="1">
      <w:start w:val="1"/>
      <w:numFmt w:val="bullet"/>
      <w:lvlText w:val="•"/>
      <w:lvlJc w:val="left"/>
      <w:pPr>
        <w:tabs>
          <w:tab w:val="num" w:pos="1800"/>
        </w:tabs>
        <w:ind w:left="1800" w:hanging="360"/>
      </w:pPr>
      <w:rPr>
        <w:rFonts w:ascii="Times New Roman" w:hAnsi="Times New Roman" w:hint="default"/>
      </w:rPr>
    </w:lvl>
    <w:lvl w:ilvl="3" w:tplc="EE48D5E4" w:tentative="1">
      <w:start w:val="1"/>
      <w:numFmt w:val="bullet"/>
      <w:lvlText w:val="•"/>
      <w:lvlJc w:val="left"/>
      <w:pPr>
        <w:tabs>
          <w:tab w:val="num" w:pos="2520"/>
        </w:tabs>
        <w:ind w:left="2520" w:hanging="360"/>
      </w:pPr>
      <w:rPr>
        <w:rFonts w:ascii="Times New Roman" w:hAnsi="Times New Roman" w:hint="default"/>
      </w:rPr>
    </w:lvl>
    <w:lvl w:ilvl="4" w:tplc="0C928844" w:tentative="1">
      <w:start w:val="1"/>
      <w:numFmt w:val="bullet"/>
      <w:lvlText w:val="•"/>
      <w:lvlJc w:val="left"/>
      <w:pPr>
        <w:tabs>
          <w:tab w:val="num" w:pos="3240"/>
        </w:tabs>
        <w:ind w:left="3240" w:hanging="360"/>
      </w:pPr>
      <w:rPr>
        <w:rFonts w:ascii="Times New Roman" w:hAnsi="Times New Roman" w:hint="default"/>
      </w:rPr>
    </w:lvl>
    <w:lvl w:ilvl="5" w:tplc="06B484EC" w:tentative="1">
      <w:start w:val="1"/>
      <w:numFmt w:val="bullet"/>
      <w:lvlText w:val="•"/>
      <w:lvlJc w:val="left"/>
      <w:pPr>
        <w:tabs>
          <w:tab w:val="num" w:pos="3960"/>
        </w:tabs>
        <w:ind w:left="3960" w:hanging="360"/>
      </w:pPr>
      <w:rPr>
        <w:rFonts w:ascii="Times New Roman" w:hAnsi="Times New Roman" w:hint="default"/>
      </w:rPr>
    </w:lvl>
    <w:lvl w:ilvl="6" w:tplc="DC8C9860" w:tentative="1">
      <w:start w:val="1"/>
      <w:numFmt w:val="bullet"/>
      <w:lvlText w:val="•"/>
      <w:lvlJc w:val="left"/>
      <w:pPr>
        <w:tabs>
          <w:tab w:val="num" w:pos="4680"/>
        </w:tabs>
        <w:ind w:left="4680" w:hanging="360"/>
      </w:pPr>
      <w:rPr>
        <w:rFonts w:ascii="Times New Roman" w:hAnsi="Times New Roman" w:hint="default"/>
      </w:rPr>
    </w:lvl>
    <w:lvl w:ilvl="7" w:tplc="439C4C9E" w:tentative="1">
      <w:start w:val="1"/>
      <w:numFmt w:val="bullet"/>
      <w:lvlText w:val="•"/>
      <w:lvlJc w:val="left"/>
      <w:pPr>
        <w:tabs>
          <w:tab w:val="num" w:pos="5400"/>
        </w:tabs>
        <w:ind w:left="5400" w:hanging="360"/>
      </w:pPr>
      <w:rPr>
        <w:rFonts w:ascii="Times New Roman" w:hAnsi="Times New Roman" w:hint="default"/>
      </w:rPr>
    </w:lvl>
    <w:lvl w:ilvl="8" w:tplc="DB8C4CA8" w:tentative="1">
      <w:start w:val="1"/>
      <w:numFmt w:val="bullet"/>
      <w:lvlText w:val="•"/>
      <w:lvlJc w:val="left"/>
      <w:pPr>
        <w:tabs>
          <w:tab w:val="num" w:pos="6120"/>
        </w:tabs>
        <w:ind w:left="6120" w:hanging="360"/>
      </w:pPr>
      <w:rPr>
        <w:rFonts w:ascii="Times New Roman" w:hAnsi="Times New Roman" w:hint="default"/>
      </w:rPr>
    </w:lvl>
  </w:abstractNum>
  <w:abstractNum w:abstractNumId="15">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C17257C"/>
    <w:multiLevelType w:val="hybridMultilevel"/>
    <w:tmpl w:val="7E761AE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nsid w:val="2CE46647"/>
    <w:multiLevelType w:val="hybridMultilevel"/>
    <w:tmpl w:val="F3F807AA"/>
    <w:lvl w:ilvl="0" w:tplc="84F4E93E">
      <w:start w:val="1"/>
      <w:numFmt w:val="bullet"/>
      <w:lvlText w:val="•"/>
      <w:lvlJc w:val="left"/>
      <w:pPr>
        <w:tabs>
          <w:tab w:val="num" w:pos="360"/>
        </w:tabs>
        <w:ind w:left="360" w:hanging="360"/>
      </w:pPr>
      <w:rPr>
        <w:rFonts w:ascii="Times New Roman" w:hAnsi="Times New Roman" w:hint="default"/>
      </w:rPr>
    </w:lvl>
    <w:lvl w:ilvl="1" w:tplc="7096BAEA" w:tentative="1">
      <w:start w:val="1"/>
      <w:numFmt w:val="bullet"/>
      <w:lvlText w:val="•"/>
      <w:lvlJc w:val="left"/>
      <w:pPr>
        <w:tabs>
          <w:tab w:val="num" w:pos="1080"/>
        </w:tabs>
        <w:ind w:left="1080" w:hanging="360"/>
      </w:pPr>
      <w:rPr>
        <w:rFonts w:ascii="Times New Roman" w:hAnsi="Times New Roman" w:hint="default"/>
      </w:rPr>
    </w:lvl>
    <w:lvl w:ilvl="2" w:tplc="31D04C3E" w:tentative="1">
      <w:start w:val="1"/>
      <w:numFmt w:val="bullet"/>
      <w:lvlText w:val="•"/>
      <w:lvlJc w:val="left"/>
      <w:pPr>
        <w:tabs>
          <w:tab w:val="num" w:pos="1800"/>
        </w:tabs>
        <w:ind w:left="1800" w:hanging="360"/>
      </w:pPr>
      <w:rPr>
        <w:rFonts w:ascii="Times New Roman" w:hAnsi="Times New Roman" w:hint="default"/>
      </w:rPr>
    </w:lvl>
    <w:lvl w:ilvl="3" w:tplc="4C5002B4" w:tentative="1">
      <w:start w:val="1"/>
      <w:numFmt w:val="bullet"/>
      <w:lvlText w:val="•"/>
      <w:lvlJc w:val="left"/>
      <w:pPr>
        <w:tabs>
          <w:tab w:val="num" w:pos="2520"/>
        </w:tabs>
        <w:ind w:left="2520" w:hanging="360"/>
      </w:pPr>
      <w:rPr>
        <w:rFonts w:ascii="Times New Roman" w:hAnsi="Times New Roman" w:hint="default"/>
      </w:rPr>
    </w:lvl>
    <w:lvl w:ilvl="4" w:tplc="0494E07C" w:tentative="1">
      <w:start w:val="1"/>
      <w:numFmt w:val="bullet"/>
      <w:lvlText w:val="•"/>
      <w:lvlJc w:val="left"/>
      <w:pPr>
        <w:tabs>
          <w:tab w:val="num" w:pos="3240"/>
        </w:tabs>
        <w:ind w:left="3240" w:hanging="360"/>
      </w:pPr>
      <w:rPr>
        <w:rFonts w:ascii="Times New Roman" w:hAnsi="Times New Roman" w:hint="default"/>
      </w:rPr>
    </w:lvl>
    <w:lvl w:ilvl="5" w:tplc="9F9CCDFE" w:tentative="1">
      <w:start w:val="1"/>
      <w:numFmt w:val="bullet"/>
      <w:lvlText w:val="•"/>
      <w:lvlJc w:val="left"/>
      <w:pPr>
        <w:tabs>
          <w:tab w:val="num" w:pos="3960"/>
        </w:tabs>
        <w:ind w:left="3960" w:hanging="360"/>
      </w:pPr>
      <w:rPr>
        <w:rFonts w:ascii="Times New Roman" w:hAnsi="Times New Roman" w:hint="default"/>
      </w:rPr>
    </w:lvl>
    <w:lvl w:ilvl="6" w:tplc="408A61AC" w:tentative="1">
      <w:start w:val="1"/>
      <w:numFmt w:val="bullet"/>
      <w:lvlText w:val="•"/>
      <w:lvlJc w:val="left"/>
      <w:pPr>
        <w:tabs>
          <w:tab w:val="num" w:pos="4680"/>
        </w:tabs>
        <w:ind w:left="4680" w:hanging="360"/>
      </w:pPr>
      <w:rPr>
        <w:rFonts w:ascii="Times New Roman" w:hAnsi="Times New Roman" w:hint="default"/>
      </w:rPr>
    </w:lvl>
    <w:lvl w:ilvl="7" w:tplc="846495E2" w:tentative="1">
      <w:start w:val="1"/>
      <w:numFmt w:val="bullet"/>
      <w:lvlText w:val="•"/>
      <w:lvlJc w:val="left"/>
      <w:pPr>
        <w:tabs>
          <w:tab w:val="num" w:pos="5400"/>
        </w:tabs>
        <w:ind w:left="5400" w:hanging="360"/>
      </w:pPr>
      <w:rPr>
        <w:rFonts w:ascii="Times New Roman" w:hAnsi="Times New Roman" w:hint="default"/>
      </w:rPr>
    </w:lvl>
    <w:lvl w:ilvl="8" w:tplc="87B49724" w:tentative="1">
      <w:start w:val="1"/>
      <w:numFmt w:val="bullet"/>
      <w:lvlText w:val="•"/>
      <w:lvlJc w:val="left"/>
      <w:pPr>
        <w:tabs>
          <w:tab w:val="num" w:pos="6120"/>
        </w:tabs>
        <w:ind w:left="6120" w:hanging="360"/>
      </w:pPr>
      <w:rPr>
        <w:rFonts w:ascii="Times New Roman" w:hAnsi="Times New Roman" w:hint="default"/>
      </w:rPr>
    </w:lvl>
  </w:abstractNum>
  <w:abstractNum w:abstractNumId="18">
    <w:nsid w:val="2E2B7052"/>
    <w:multiLevelType w:val="hybridMultilevel"/>
    <w:tmpl w:val="95044454"/>
    <w:lvl w:ilvl="0" w:tplc="960489AC">
      <w:start w:val="1"/>
      <w:numFmt w:val="bullet"/>
      <w:lvlText w:val="•"/>
      <w:lvlJc w:val="left"/>
      <w:pPr>
        <w:tabs>
          <w:tab w:val="num" w:pos="720"/>
        </w:tabs>
        <w:ind w:left="720" w:hanging="360"/>
      </w:pPr>
      <w:rPr>
        <w:rFonts w:ascii="Times New Roman" w:hAnsi="Times New Roman" w:hint="default"/>
      </w:rPr>
    </w:lvl>
    <w:lvl w:ilvl="1" w:tplc="056C73EC" w:tentative="1">
      <w:start w:val="1"/>
      <w:numFmt w:val="bullet"/>
      <w:lvlText w:val="•"/>
      <w:lvlJc w:val="left"/>
      <w:pPr>
        <w:tabs>
          <w:tab w:val="num" w:pos="1440"/>
        </w:tabs>
        <w:ind w:left="1440" w:hanging="360"/>
      </w:pPr>
      <w:rPr>
        <w:rFonts w:ascii="Times New Roman" w:hAnsi="Times New Roman" w:hint="default"/>
      </w:rPr>
    </w:lvl>
    <w:lvl w:ilvl="2" w:tplc="BD6A2B08" w:tentative="1">
      <w:start w:val="1"/>
      <w:numFmt w:val="bullet"/>
      <w:lvlText w:val="•"/>
      <w:lvlJc w:val="left"/>
      <w:pPr>
        <w:tabs>
          <w:tab w:val="num" w:pos="2160"/>
        </w:tabs>
        <w:ind w:left="2160" w:hanging="360"/>
      </w:pPr>
      <w:rPr>
        <w:rFonts w:ascii="Times New Roman" w:hAnsi="Times New Roman" w:hint="default"/>
      </w:rPr>
    </w:lvl>
    <w:lvl w:ilvl="3" w:tplc="22A6AE5E" w:tentative="1">
      <w:start w:val="1"/>
      <w:numFmt w:val="bullet"/>
      <w:lvlText w:val="•"/>
      <w:lvlJc w:val="left"/>
      <w:pPr>
        <w:tabs>
          <w:tab w:val="num" w:pos="2880"/>
        </w:tabs>
        <w:ind w:left="2880" w:hanging="360"/>
      </w:pPr>
      <w:rPr>
        <w:rFonts w:ascii="Times New Roman" w:hAnsi="Times New Roman" w:hint="default"/>
      </w:rPr>
    </w:lvl>
    <w:lvl w:ilvl="4" w:tplc="D4B6CE00" w:tentative="1">
      <w:start w:val="1"/>
      <w:numFmt w:val="bullet"/>
      <w:lvlText w:val="•"/>
      <w:lvlJc w:val="left"/>
      <w:pPr>
        <w:tabs>
          <w:tab w:val="num" w:pos="3600"/>
        </w:tabs>
        <w:ind w:left="3600" w:hanging="360"/>
      </w:pPr>
      <w:rPr>
        <w:rFonts w:ascii="Times New Roman" w:hAnsi="Times New Roman" w:hint="default"/>
      </w:rPr>
    </w:lvl>
    <w:lvl w:ilvl="5" w:tplc="6AA60018" w:tentative="1">
      <w:start w:val="1"/>
      <w:numFmt w:val="bullet"/>
      <w:lvlText w:val="•"/>
      <w:lvlJc w:val="left"/>
      <w:pPr>
        <w:tabs>
          <w:tab w:val="num" w:pos="4320"/>
        </w:tabs>
        <w:ind w:left="4320" w:hanging="360"/>
      </w:pPr>
      <w:rPr>
        <w:rFonts w:ascii="Times New Roman" w:hAnsi="Times New Roman" w:hint="default"/>
      </w:rPr>
    </w:lvl>
    <w:lvl w:ilvl="6" w:tplc="E4AE83D2" w:tentative="1">
      <w:start w:val="1"/>
      <w:numFmt w:val="bullet"/>
      <w:lvlText w:val="•"/>
      <w:lvlJc w:val="left"/>
      <w:pPr>
        <w:tabs>
          <w:tab w:val="num" w:pos="5040"/>
        </w:tabs>
        <w:ind w:left="5040" w:hanging="360"/>
      </w:pPr>
      <w:rPr>
        <w:rFonts w:ascii="Times New Roman" w:hAnsi="Times New Roman" w:hint="default"/>
      </w:rPr>
    </w:lvl>
    <w:lvl w:ilvl="7" w:tplc="7CC63B90" w:tentative="1">
      <w:start w:val="1"/>
      <w:numFmt w:val="bullet"/>
      <w:lvlText w:val="•"/>
      <w:lvlJc w:val="left"/>
      <w:pPr>
        <w:tabs>
          <w:tab w:val="num" w:pos="5760"/>
        </w:tabs>
        <w:ind w:left="5760" w:hanging="360"/>
      </w:pPr>
      <w:rPr>
        <w:rFonts w:ascii="Times New Roman" w:hAnsi="Times New Roman" w:hint="default"/>
      </w:rPr>
    </w:lvl>
    <w:lvl w:ilvl="8" w:tplc="89089AE2" w:tentative="1">
      <w:start w:val="1"/>
      <w:numFmt w:val="bullet"/>
      <w:lvlText w:val="•"/>
      <w:lvlJc w:val="left"/>
      <w:pPr>
        <w:tabs>
          <w:tab w:val="num" w:pos="6480"/>
        </w:tabs>
        <w:ind w:left="6480" w:hanging="360"/>
      </w:pPr>
      <w:rPr>
        <w:rFonts w:ascii="Times New Roman" w:hAnsi="Times New Roman" w:hint="default"/>
      </w:rPr>
    </w:lvl>
  </w:abstractNum>
  <w:abstractNum w:abstractNumId="19">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0">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84C7819"/>
    <w:multiLevelType w:val="hybridMultilevel"/>
    <w:tmpl w:val="2D66F0EA"/>
    <w:lvl w:ilvl="0" w:tplc="27B6C674">
      <w:start w:val="1"/>
      <w:numFmt w:val="bullet"/>
      <w:lvlText w:val="•"/>
      <w:lvlJc w:val="left"/>
      <w:pPr>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3F4E432D"/>
    <w:multiLevelType w:val="hybridMultilevel"/>
    <w:tmpl w:val="BA783E54"/>
    <w:lvl w:ilvl="0" w:tplc="662C13AA">
      <w:start w:val="1"/>
      <w:numFmt w:val="decimal"/>
      <w:lvlText w:val="%1."/>
      <w:lvlJc w:val="left"/>
      <w:pPr>
        <w:tabs>
          <w:tab w:val="num" w:pos="360"/>
        </w:tabs>
        <w:ind w:left="360" w:hanging="360"/>
      </w:pPr>
    </w:lvl>
    <w:lvl w:ilvl="1" w:tplc="AF8070A4" w:tentative="1">
      <w:start w:val="1"/>
      <w:numFmt w:val="decimal"/>
      <w:lvlText w:val="%2."/>
      <w:lvlJc w:val="left"/>
      <w:pPr>
        <w:tabs>
          <w:tab w:val="num" w:pos="1080"/>
        </w:tabs>
        <w:ind w:left="1080" w:hanging="360"/>
      </w:pPr>
    </w:lvl>
    <w:lvl w:ilvl="2" w:tplc="C4881EA2" w:tentative="1">
      <w:start w:val="1"/>
      <w:numFmt w:val="decimal"/>
      <w:lvlText w:val="%3."/>
      <w:lvlJc w:val="left"/>
      <w:pPr>
        <w:tabs>
          <w:tab w:val="num" w:pos="1800"/>
        </w:tabs>
        <w:ind w:left="1800" w:hanging="360"/>
      </w:pPr>
    </w:lvl>
    <w:lvl w:ilvl="3" w:tplc="91804942" w:tentative="1">
      <w:start w:val="1"/>
      <w:numFmt w:val="decimal"/>
      <w:lvlText w:val="%4."/>
      <w:lvlJc w:val="left"/>
      <w:pPr>
        <w:tabs>
          <w:tab w:val="num" w:pos="2520"/>
        </w:tabs>
        <w:ind w:left="2520" w:hanging="360"/>
      </w:pPr>
    </w:lvl>
    <w:lvl w:ilvl="4" w:tplc="FF66B828" w:tentative="1">
      <w:start w:val="1"/>
      <w:numFmt w:val="decimal"/>
      <w:lvlText w:val="%5."/>
      <w:lvlJc w:val="left"/>
      <w:pPr>
        <w:tabs>
          <w:tab w:val="num" w:pos="3240"/>
        </w:tabs>
        <w:ind w:left="3240" w:hanging="360"/>
      </w:pPr>
    </w:lvl>
    <w:lvl w:ilvl="5" w:tplc="84DC7274" w:tentative="1">
      <w:start w:val="1"/>
      <w:numFmt w:val="decimal"/>
      <w:lvlText w:val="%6."/>
      <w:lvlJc w:val="left"/>
      <w:pPr>
        <w:tabs>
          <w:tab w:val="num" w:pos="3960"/>
        </w:tabs>
        <w:ind w:left="3960" w:hanging="360"/>
      </w:pPr>
    </w:lvl>
    <w:lvl w:ilvl="6" w:tplc="5F302602" w:tentative="1">
      <w:start w:val="1"/>
      <w:numFmt w:val="decimal"/>
      <w:lvlText w:val="%7."/>
      <w:lvlJc w:val="left"/>
      <w:pPr>
        <w:tabs>
          <w:tab w:val="num" w:pos="4680"/>
        </w:tabs>
        <w:ind w:left="4680" w:hanging="360"/>
      </w:pPr>
    </w:lvl>
    <w:lvl w:ilvl="7" w:tplc="7F86DA06" w:tentative="1">
      <w:start w:val="1"/>
      <w:numFmt w:val="decimal"/>
      <w:lvlText w:val="%8."/>
      <w:lvlJc w:val="left"/>
      <w:pPr>
        <w:tabs>
          <w:tab w:val="num" w:pos="5400"/>
        </w:tabs>
        <w:ind w:left="5400" w:hanging="360"/>
      </w:pPr>
    </w:lvl>
    <w:lvl w:ilvl="8" w:tplc="A6CC5600" w:tentative="1">
      <w:start w:val="1"/>
      <w:numFmt w:val="decimal"/>
      <w:lvlText w:val="%9."/>
      <w:lvlJc w:val="left"/>
      <w:pPr>
        <w:tabs>
          <w:tab w:val="num" w:pos="6120"/>
        </w:tabs>
        <w:ind w:left="6120" w:hanging="360"/>
      </w:pPr>
    </w:lvl>
  </w:abstractNum>
  <w:abstractNum w:abstractNumId="24">
    <w:nsid w:val="442F0170"/>
    <w:multiLevelType w:val="hybridMultilevel"/>
    <w:tmpl w:val="B84EFEB0"/>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5">
    <w:nsid w:val="45EA5E96"/>
    <w:multiLevelType w:val="hybridMultilevel"/>
    <w:tmpl w:val="B558A34E"/>
    <w:lvl w:ilvl="0" w:tplc="72B2AFE8">
      <w:start w:val="1"/>
      <w:numFmt w:val="bullet"/>
      <w:lvlText w:val="•"/>
      <w:lvlJc w:val="left"/>
      <w:pPr>
        <w:tabs>
          <w:tab w:val="num" w:pos="720"/>
        </w:tabs>
        <w:ind w:left="720" w:hanging="360"/>
      </w:pPr>
      <w:rPr>
        <w:rFonts w:ascii="Times New Roman" w:hAnsi="Times New Roman" w:hint="default"/>
      </w:rPr>
    </w:lvl>
    <w:lvl w:ilvl="1" w:tplc="E17005EE">
      <w:start w:val="42"/>
      <w:numFmt w:val="bullet"/>
      <w:lvlText w:val="–"/>
      <w:lvlJc w:val="left"/>
      <w:pPr>
        <w:tabs>
          <w:tab w:val="num" w:pos="1440"/>
        </w:tabs>
        <w:ind w:left="1440" w:hanging="360"/>
      </w:pPr>
      <w:rPr>
        <w:rFonts w:ascii="Calibri" w:hAnsi="Calibri" w:hint="default"/>
      </w:rPr>
    </w:lvl>
    <w:lvl w:ilvl="2" w:tplc="C1C66C8C" w:tentative="1">
      <w:start w:val="1"/>
      <w:numFmt w:val="bullet"/>
      <w:lvlText w:val="•"/>
      <w:lvlJc w:val="left"/>
      <w:pPr>
        <w:tabs>
          <w:tab w:val="num" w:pos="2160"/>
        </w:tabs>
        <w:ind w:left="2160" w:hanging="360"/>
      </w:pPr>
      <w:rPr>
        <w:rFonts w:ascii="Times New Roman" w:hAnsi="Times New Roman" w:hint="default"/>
      </w:rPr>
    </w:lvl>
    <w:lvl w:ilvl="3" w:tplc="A358F19A" w:tentative="1">
      <w:start w:val="1"/>
      <w:numFmt w:val="bullet"/>
      <w:lvlText w:val="•"/>
      <w:lvlJc w:val="left"/>
      <w:pPr>
        <w:tabs>
          <w:tab w:val="num" w:pos="2880"/>
        </w:tabs>
        <w:ind w:left="2880" w:hanging="360"/>
      </w:pPr>
      <w:rPr>
        <w:rFonts w:ascii="Times New Roman" w:hAnsi="Times New Roman" w:hint="default"/>
      </w:rPr>
    </w:lvl>
    <w:lvl w:ilvl="4" w:tplc="44F830A4" w:tentative="1">
      <w:start w:val="1"/>
      <w:numFmt w:val="bullet"/>
      <w:lvlText w:val="•"/>
      <w:lvlJc w:val="left"/>
      <w:pPr>
        <w:tabs>
          <w:tab w:val="num" w:pos="3600"/>
        </w:tabs>
        <w:ind w:left="3600" w:hanging="360"/>
      </w:pPr>
      <w:rPr>
        <w:rFonts w:ascii="Times New Roman" w:hAnsi="Times New Roman" w:hint="default"/>
      </w:rPr>
    </w:lvl>
    <w:lvl w:ilvl="5" w:tplc="540E19CE" w:tentative="1">
      <w:start w:val="1"/>
      <w:numFmt w:val="bullet"/>
      <w:lvlText w:val="•"/>
      <w:lvlJc w:val="left"/>
      <w:pPr>
        <w:tabs>
          <w:tab w:val="num" w:pos="4320"/>
        </w:tabs>
        <w:ind w:left="4320" w:hanging="360"/>
      </w:pPr>
      <w:rPr>
        <w:rFonts w:ascii="Times New Roman" w:hAnsi="Times New Roman" w:hint="default"/>
      </w:rPr>
    </w:lvl>
    <w:lvl w:ilvl="6" w:tplc="71FAF132" w:tentative="1">
      <w:start w:val="1"/>
      <w:numFmt w:val="bullet"/>
      <w:lvlText w:val="•"/>
      <w:lvlJc w:val="left"/>
      <w:pPr>
        <w:tabs>
          <w:tab w:val="num" w:pos="5040"/>
        </w:tabs>
        <w:ind w:left="5040" w:hanging="360"/>
      </w:pPr>
      <w:rPr>
        <w:rFonts w:ascii="Times New Roman" w:hAnsi="Times New Roman" w:hint="default"/>
      </w:rPr>
    </w:lvl>
    <w:lvl w:ilvl="7" w:tplc="BB5C4A88" w:tentative="1">
      <w:start w:val="1"/>
      <w:numFmt w:val="bullet"/>
      <w:lvlText w:val="•"/>
      <w:lvlJc w:val="left"/>
      <w:pPr>
        <w:tabs>
          <w:tab w:val="num" w:pos="5760"/>
        </w:tabs>
        <w:ind w:left="5760" w:hanging="360"/>
      </w:pPr>
      <w:rPr>
        <w:rFonts w:ascii="Times New Roman" w:hAnsi="Times New Roman" w:hint="default"/>
      </w:rPr>
    </w:lvl>
    <w:lvl w:ilvl="8" w:tplc="CB120618" w:tentative="1">
      <w:start w:val="1"/>
      <w:numFmt w:val="bullet"/>
      <w:lvlText w:val="•"/>
      <w:lvlJc w:val="left"/>
      <w:pPr>
        <w:tabs>
          <w:tab w:val="num" w:pos="6480"/>
        </w:tabs>
        <w:ind w:left="6480" w:hanging="360"/>
      </w:pPr>
      <w:rPr>
        <w:rFonts w:ascii="Times New Roman" w:hAnsi="Times New Roman" w:hint="default"/>
      </w:rPr>
    </w:lvl>
  </w:abstractNum>
  <w:abstractNum w:abstractNumId="26">
    <w:nsid w:val="47154606"/>
    <w:multiLevelType w:val="multilevel"/>
    <w:tmpl w:val="007868A8"/>
    <w:lvl w:ilvl="0">
      <w:start w:val="1"/>
      <w:numFmt w:val="decimal"/>
      <w:lvlText w:val="%1."/>
      <w:lvlJc w:val="left"/>
      <w:pPr>
        <w:tabs>
          <w:tab w:val="num" w:pos="804"/>
        </w:tabs>
        <w:ind w:left="804" w:hanging="520"/>
      </w:pPr>
      <w:rPr>
        <w:b w:val="0"/>
      </w:rPr>
    </w:lvl>
    <w:lvl w:ilvl="1">
      <w:start w:val="1"/>
      <w:numFmt w:val="decimal"/>
      <w:lvlText w:val="%1.%2."/>
      <w:lvlJc w:val="left"/>
      <w:pPr>
        <w:tabs>
          <w:tab w:val="num" w:pos="1324"/>
        </w:tabs>
        <w:ind w:left="1324" w:hanging="520"/>
      </w:pPr>
    </w:lvl>
    <w:lvl w:ilvl="2">
      <w:start w:val="1"/>
      <w:numFmt w:val="decimal"/>
      <w:lvlText w:val="%1.%2.%3."/>
      <w:lvlJc w:val="left"/>
      <w:pPr>
        <w:tabs>
          <w:tab w:val="num" w:pos="1844"/>
        </w:tabs>
        <w:ind w:left="1844" w:hanging="520"/>
      </w:pPr>
    </w:lvl>
    <w:lvl w:ilvl="3">
      <w:start w:val="1"/>
      <w:numFmt w:val="decimal"/>
      <w:lvlText w:val="(%4)"/>
      <w:lvlJc w:val="left"/>
      <w:pPr>
        <w:ind w:left="2811" w:hanging="360"/>
      </w:pPr>
    </w:lvl>
    <w:lvl w:ilvl="4">
      <w:start w:val="1"/>
      <w:numFmt w:val="lowerLetter"/>
      <w:lvlText w:val="(%5)"/>
      <w:lvlJc w:val="left"/>
      <w:pPr>
        <w:ind w:left="3171" w:hanging="360"/>
      </w:pPr>
    </w:lvl>
    <w:lvl w:ilvl="5">
      <w:start w:val="1"/>
      <w:numFmt w:val="lowerRoman"/>
      <w:lvlText w:val="(%6)"/>
      <w:lvlJc w:val="left"/>
      <w:pPr>
        <w:ind w:left="3531" w:hanging="360"/>
      </w:pPr>
    </w:lvl>
    <w:lvl w:ilvl="6">
      <w:start w:val="1"/>
      <w:numFmt w:val="decimal"/>
      <w:lvlText w:val="%7."/>
      <w:lvlJc w:val="left"/>
      <w:pPr>
        <w:ind w:left="3891" w:hanging="360"/>
      </w:pPr>
    </w:lvl>
    <w:lvl w:ilvl="7">
      <w:start w:val="1"/>
      <w:numFmt w:val="lowerLetter"/>
      <w:lvlText w:val="%8."/>
      <w:lvlJc w:val="left"/>
      <w:pPr>
        <w:ind w:left="4251" w:hanging="360"/>
      </w:pPr>
    </w:lvl>
    <w:lvl w:ilvl="8">
      <w:start w:val="1"/>
      <w:numFmt w:val="lowerRoman"/>
      <w:lvlText w:val="%9."/>
      <w:lvlJc w:val="left"/>
      <w:pPr>
        <w:ind w:left="4611" w:hanging="360"/>
      </w:pPr>
    </w:lvl>
  </w:abstractNum>
  <w:abstractNum w:abstractNumId="27">
    <w:nsid w:val="48517DA9"/>
    <w:multiLevelType w:val="hybridMultilevel"/>
    <w:tmpl w:val="5ACE10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8A23DD6"/>
    <w:multiLevelType w:val="hybridMultilevel"/>
    <w:tmpl w:val="06BCC674"/>
    <w:lvl w:ilvl="0" w:tplc="D96E0044">
      <w:start w:val="1"/>
      <w:numFmt w:val="decimal"/>
      <w:lvlText w:val="%1."/>
      <w:lvlJc w:val="left"/>
      <w:pPr>
        <w:tabs>
          <w:tab w:val="num" w:pos="720"/>
        </w:tabs>
        <w:ind w:left="720" w:hanging="360"/>
      </w:pPr>
    </w:lvl>
    <w:lvl w:ilvl="1" w:tplc="6F7C70BA" w:tentative="1">
      <w:start w:val="1"/>
      <w:numFmt w:val="decimal"/>
      <w:lvlText w:val="%2."/>
      <w:lvlJc w:val="left"/>
      <w:pPr>
        <w:tabs>
          <w:tab w:val="num" w:pos="1440"/>
        </w:tabs>
        <w:ind w:left="1440" w:hanging="360"/>
      </w:pPr>
    </w:lvl>
    <w:lvl w:ilvl="2" w:tplc="32F2BC34" w:tentative="1">
      <w:start w:val="1"/>
      <w:numFmt w:val="decimal"/>
      <w:lvlText w:val="%3."/>
      <w:lvlJc w:val="left"/>
      <w:pPr>
        <w:tabs>
          <w:tab w:val="num" w:pos="2160"/>
        </w:tabs>
        <w:ind w:left="2160" w:hanging="360"/>
      </w:pPr>
    </w:lvl>
    <w:lvl w:ilvl="3" w:tplc="C59A1BBA" w:tentative="1">
      <w:start w:val="1"/>
      <w:numFmt w:val="decimal"/>
      <w:lvlText w:val="%4."/>
      <w:lvlJc w:val="left"/>
      <w:pPr>
        <w:tabs>
          <w:tab w:val="num" w:pos="2880"/>
        </w:tabs>
        <w:ind w:left="2880" w:hanging="360"/>
      </w:pPr>
    </w:lvl>
    <w:lvl w:ilvl="4" w:tplc="30C8D918" w:tentative="1">
      <w:start w:val="1"/>
      <w:numFmt w:val="decimal"/>
      <w:lvlText w:val="%5."/>
      <w:lvlJc w:val="left"/>
      <w:pPr>
        <w:tabs>
          <w:tab w:val="num" w:pos="3600"/>
        </w:tabs>
        <w:ind w:left="3600" w:hanging="360"/>
      </w:pPr>
    </w:lvl>
    <w:lvl w:ilvl="5" w:tplc="FC5AC438" w:tentative="1">
      <w:start w:val="1"/>
      <w:numFmt w:val="decimal"/>
      <w:lvlText w:val="%6."/>
      <w:lvlJc w:val="left"/>
      <w:pPr>
        <w:tabs>
          <w:tab w:val="num" w:pos="4320"/>
        </w:tabs>
        <w:ind w:left="4320" w:hanging="360"/>
      </w:pPr>
    </w:lvl>
    <w:lvl w:ilvl="6" w:tplc="122C6E74" w:tentative="1">
      <w:start w:val="1"/>
      <w:numFmt w:val="decimal"/>
      <w:lvlText w:val="%7."/>
      <w:lvlJc w:val="left"/>
      <w:pPr>
        <w:tabs>
          <w:tab w:val="num" w:pos="5040"/>
        </w:tabs>
        <w:ind w:left="5040" w:hanging="360"/>
      </w:pPr>
    </w:lvl>
    <w:lvl w:ilvl="7" w:tplc="C46AD270" w:tentative="1">
      <w:start w:val="1"/>
      <w:numFmt w:val="decimal"/>
      <w:lvlText w:val="%8."/>
      <w:lvlJc w:val="left"/>
      <w:pPr>
        <w:tabs>
          <w:tab w:val="num" w:pos="5760"/>
        </w:tabs>
        <w:ind w:left="5760" w:hanging="360"/>
      </w:pPr>
    </w:lvl>
    <w:lvl w:ilvl="8" w:tplc="BFC0BFA8" w:tentative="1">
      <w:start w:val="1"/>
      <w:numFmt w:val="decimal"/>
      <w:lvlText w:val="%9."/>
      <w:lvlJc w:val="left"/>
      <w:pPr>
        <w:tabs>
          <w:tab w:val="num" w:pos="6480"/>
        </w:tabs>
        <w:ind w:left="6480" w:hanging="360"/>
      </w:pPr>
    </w:lvl>
  </w:abstractNum>
  <w:abstractNum w:abstractNumId="29">
    <w:nsid w:val="48A23DEA"/>
    <w:multiLevelType w:val="hybridMultilevel"/>
    <w:tmpl w:val="107E2F64"/>
    <w:lvl w:ilvl="0" w:tplc="66E85CAA">
      <w:start w:val="1"/>
      <w:numFmt w:val="bullet"/>
      <w:lvlText w:val="•"/>
      <w:lvlJc w:val="left"/>
      <w:pPr>
        <w:tabs>
          <w:tab w:val="num" w:pos="720"/>
        </w:tabs>
        <w:ind w:left="720" w:hanging="360"/>
      </w:pPr>
      <w:rPr>
        <w:rFonts w:ascii="Times New Roman" w:hAnsi="Times New Roman" w:hint="default"/>
      </w:rPr>
    </w:lvl>
    <w:lvl w:ilvl="1" w:tplc="3E884758" w:tentative="1">
      <w:start w:val="1"/>
      <w:numFmt w:val="bullet"/>
      <w:lvlText w:val="•"/>
      <w:lvlJc w:val="left"/>
      <w:pPr>
        <w:tabs>
          <w:tab w:val="num" w:pos="1440"/>
        </w:tabs>
        <w:ind w:left="1440" w:hanging="360"/>
      </w:pPr>
      <w:rPr>
        <w:rFonts w:ascii="Times New Roman" w:hAnsi="Times New Roman" w:hint="default"/>
      </w:rPr>
    </w:lvl>
    <w:lvl w:ilvl="2" w:tplc="83E2D502" w:tentative="1">
      <w:start w:val="1"/>
      <w:numFmt w:val="bullet"/>
      <w:lvlText w:val="•"/>
      <w:lvlJc w:val="left"/>
      <w:pPr>
        <w:tabs>
          <w:tab w:val="num" w:pos="2160"/>
        </w:tabs>
        <w:ind w:left="2160" w:hanging="360"/>
      </w:pPr>
      <w:rPr>
        <w:rFonts w:ascii="Times New Roman" w:hAnsi="Times New Roman" w:hint="default"/>
      </w:rPr>
    </w:lvl>
    <w:lvl w:ilvl="3" w:tplc="437EB4AC" w:tentative="1">
      <w:start w:val="1"/>
      <w:numFmt w:val="bullet"/>
      <w:lvlText w:val="•"/>
      <w:lvlJc w:val="left"/>
      <w:pPr>
        <w:tabs>
          <w:tab w:val="num" w:pos="2880"/>
        </w:tabs>
        <w:ind w:left="2880" w:hanging="360"/>
      </w:pPr>
      <w:rPr>
        <w:rFonts w:ascii="Times New Roman" w:hAnsi="Times New Roman" w:hint="default"/>
      </w:rPr>
    </w:lvl>
    <w:lvl w:ilvl="4" w:tplc="B55AF36E" w:tentative="1">
      <w:start w:val="1"/>
      <w:numFmt w:val="bullet"/>
      <w:lvlText w:val="•"/>
      <w:lvlJc w:val="left"/>
      <w:pPr>
        <w:tabs>
          <w:tab w:val="num" w:pos="3600"/>
        </w:tabs>
        <w:ind w:left="3600" w:hanging="360"/>
      </w:pPr>
      <w:rPr>
        <w:rFonts w:ascii="Times New Roman" w:hAnsi="Times New Roman" w:hint="default"/>
      </w:rPr>
    </w:lvl>
    <w:lvl w:ilvl="5" w:tplc="5E229B18" w:tentative="1">
      <w:start w:val="1"/>
      <w:numFmt w:val="bullet"/>
      <w:lvlText w:val="•"/>
      <w:lvlJc w:val="left"/>
      <w:pPr>
        <w:tabs>
          <w:tab w:val="num" w:pos="4320"/>
        </w:tabs>
        <w:ind w:left="4320" w:hanging="360"/>
      </w:pPr>
      <w:rPr>
        <w:rFonts w:ascii="Times New Roman" w:hAnsi="Times New Roman" w:hint="default"/>
      </w:rPr>
    </w:lvl>
    <w:lvl w:ilvl="6" w:tplc="642EA8E6" w:tentative="1">
      <w:start w:val="1"/>
      <w:numFmt w:val="bullet"/>
      <w:lvlText w:val="•"/>
      <w:lvlJc w:val="left"/>
      <w:pPr>
        <w:tabs>
          <w:tab w:val="num" w:pos="5040"/>
        </w:tabs>
        <w:ind w:left="5040" w:hanging="360"/>
      </w:pPr>
      <w:rPr>
        <w:rFonts w:ascii="Times New Roman" w:hAnsi="Times New Roman" w:hint="default"/>
      </w:rPr>
    </w:lvl>
    <w:lvl w:ilvl="7" w:tplc="0B60A432" w:tentative="1">
      <w:start w:val="1"/>
      <w:numFmt w:val="bullet"/>
      <w:lvlText w:val="•"/>
      <w:lvlJc w:val="left"/>
      <w:pPr>
        <w:tabs>
          <w:tab w:val="num" w:pos="5760"/>
        </w:tabs>
        <w:ind w:left="5760" w:hanging="360"/>
      </w:pPr>
      <w:rPr>
        <w:rFonts w:ascii="Times New Roman" w:hAnsi="Times New Roman" w:hint="default"/>
      </w:rPr>
    </w:lvl>
    <w:lvl w:ilvl="8" w:tplc="C26AFEA4" w:tentative="1">
      <w:start w:val="1"/>
      <w:numFmt w:val="bullet"/>
      <w:lvlText w:val="•"/>
      <w:lvlJc w:val="left"/>
      <w:pPr>
        <w:tabs>
          <w:tab w:val="num" w:pos="6480"/>
        </w:tabs>
        <w:ind w:left="6480" w:hanging="360"/>
      </w:pPr>
      <w:rPr>
        <w:rFonts w:ascii="Times New Roman" w:hAnsi="Times New Roman" w:hint="default"/>
      </w:rPr>
    </w:lvl>
  </w:abstractNum>
  <w:abstractNum w:abstractNumId="30">
    <w:nsid w:val="4E8B67D1"/>
    <w:multiLevelType w:val="hybridMultilevel"/>
    <w:tmpl w:val="076AD2AA"/>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nsid w:val="510D2021"/>
    <w:multiLevelType w:val="multilevel"/>
    <w:tmpl w:val="72F8140E"/>
    <w:numStyleLink w:val="OutlineList"/>
  </w:abstractNum>
  <w:abstractNum w:abstractNumId="32">
    <w:nsid w:val="55F85235"/>
    <w:multiLevelType w:val="hybridMultilevel"/>
    <w:tmpl w:val="2A6CF84C"/>
    <w:lvl w:ilvl="0" w:tplc="0C09000F">
      <w:start w:val="1"/>
      <w:numFmt w:val="decimal"/>
      <w:lvlText w:val="%1."/>
      <w:lvlJc w:val="left"/>
      <w:pPr>
        <w:ind w:left="644" w:hanging="360"/>
      </w:p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3">
    <w:nsid w:val="5F882C0E"/>
    <w:multiLevelType w:val="hybridMultilevel"/>
    <w:tmpl w:val="B7E6AB4E"/>
    <w:lvl w:ilvl="0" w:tplc="680AD034">
      <w:start w:val="1"/>
      <w:numFmt w:val="bullet"/>
      <w:lvlText w:val="•"/>
      <w:lvlJc w:val="left"/>
      <w:pPr>
        <w:tabs>
          <w:tab w:val="num" w:pos="720"/>
        </w:tabs>
        <w:ind w:left="720" w:hanging="360"/>
      </w:pPr>
      <w:rPr>
        <w:rFonts w:ascii="Times New Roman" w:hAnsi="Times New Roman" w:hint="default"/>
      </w:rPr>
    </w:lvl>
    <w:lvl w:ilvl="1" w:tplc="E50C9C34" w:tentative="1">
      <w:start w:val="1"/>
      <w:numFmt w:val="bullet"/>
      <w:lvlText w:val="•"/>
      <w:lvlJc w:val="left"/>
      <w:pPr>
        <w:tabs>
          <w:tab w:val="num" w:pos="1440"/>
        </w:tabs>
        <w:ind w:left="1440" w:hanging="360"/>
      </w:pPr>
      <w:rPr>
        <w:rFonts w:ascii="Times New Roman" w:hAnsi="Times New Roman" w:hint="default"/>
      </w:rPr>
    </w:lvl>
    <w:lvl w:ilvl="2" w:tplc="05107D3C" w:tentative="1">
      <w:start w:val="1"/>
      <w:numFmt w:val="bullet"/>
      <w:lvlText w:val="•"/>
      <w:lvlJc w:val="left"/>
      <w:pPr>
        <w:tabs>
          <w:tab w:val="num" w:pos="2160"/>
        </w:tabs>
        <w:ind w:left="2160" w:hanging="360"/>
      </w:pPr>
      <w:rPr>
        <w:rFonts w:ascii="Times New Roman" w:hAnsi="Times New Roman" w:hint="default"/>
      </w:rPr>
    </w:lvl>
    <w:lvl w:ilvl="3" w:tplc="CAF6C9A6" w:tentative="1">
      <w:start w:val="1"/>
      <w:numFmt w:val="bullet"/>
      <w:lvlText w:val="•"/>
      <w:lvlJc w:val="left"/>
      <w:pPr>
        <w:tabs>
          <w:tab w:val="num" w:pos="2880"/>
        </w:tabs>
        <w:ind w:left="2880" w:hanging="360"/>
      </w:pPr>
      <w:rPr>
        <w:rFonts w:ascii="Times New Roman" w:hAnsi="Times New Roman" w:hint="default"/>
      </w:rPr>
    </w:lvl>
    <w:lvl w:ilvl="4" w:tplc="956E0E02" w:tentative="1">
      <w:start w:val="1"/>
      <w:numFmt w:val="bullet"/>
      <w:lvlText w:val="•"/>
      <w:lvlJc w:val="left"/>
      <w:pPr>
        <w:tabs>
          <w:tab w:val="num" w:pos="3600"/>
        </w:tabs>
        <w:ind w:left="3600" w:hanging="360"/>
      </w:pPr>
      <w:rPr>
        <w:rFonts w:ascii="Times New Roman" w:hAnsi="Times New Roman" w:hint="default"/>
      </w:rPr>
    </w:lvl>
    <w:lvl w:ilvl="5" w:tplc="9FCE2A1E" w:tentative="1">
      <w:start w:val="1"/>
      <w:numFmt w:val="bullet"/>
      <w:lvlText w:val="•"/>
      <w:lvlJc w:val="left"/>
      <w:pPr>
        <w:tabs>
          <w:tab w:val="num" w:pos="4320"/>
        </w:tabs>
        <w:ind w:left="4320" w:hanging="360"/>
      </w:pPr>
      <w:rPr>
        <w:rFonts w:ascii="Times New Roman" w:hAnsi="Times New Roman" w:hint="default"/>
      </w:rPr>
    </w:lvl>
    <w:lvl w:ilvl="6" w:tplc="0FF69DFC" w:tentative="1">
      <w:start w:val="1"/>
      <w:numFmt w:val="bullet"/>
      <w:lvlText w:val="•"/>
      <w:lvlJc w:val="left"/>
      <w:pPr>
        <w:tabs>
          <w:tab w:val="num" w:pos="5040"/>
        </w:tabs>
        <w:ind w:left="5040" w:hanging="360"/>
      </w:pPr>
      <w:rPr>
        <w:rFonts w:ascii="Times New Roman" w:hAnsi="Times New Roman" w:hint="default"/>
      </w:rPr>
    </w:lvl>
    <w:lvl w:ilvl="7" w:tplc="5B289A00" w:tentative="1">
      <w:start w:val="1"/>
      <w:numFmt w:val="bullet"/>
      <w:lvlText w:val="•"/>
      <w:lvlJc w:val="left"/>
      <w:pPr>
        <w:tabs>
          <w:tab w:val="num" w:pos="5760"/>
        </w:tabs>
        <w:ind w:left="5760" w:hanging="360"/>
      </w:pPr>
      <w:rPr>
        <w:rFonts w:ascii="Times New Roman" w:hAnsi="Times New Roman" w:hint="default"/>
      </w:rPr>
    </w:lvl>
    <w:lvl w:ilvl="8" w:tplc="8788F5F4" w:tentative="1">
      <w:start w:val="1"/>
      <w:numFmt w:val="bullet"/>
      <w:lvlText w:val="•"/>
      <w:lvlJc w:val="left"/>
      <w:pPr>
        <w:tabs>
          <w:tab w:val="num" w:pos="6480"/>
        </w:tabs>
        <w:ind w:left="6480" w:hanging="360"/>
      </w:pPr>
      <w:rPr>
        <w:rFonts w:ascii="Times New Roman" w:hAnsi="Times New Roman" w:hint="default"/>
      </w:rPr>
    </w:lvl>
  </w:abstractNum>
  <w:abstractNum w:abstractNumId="34">
    <w:nsid w:val="60DA65BA"/>
    <w:multiLevelType w:val="multilevel"/>
    <w:tmpl w:val="BFEA08B8"/>
    <w:lvl w:ilvl="0">
      <w:start w:val="1"/>
      <w:numFmt w:val="bullet"/>
      <w:lvlText w:val=""/>
      <w:lvlJc w:val="left"/>
      <w:pPr>
        <w:tabs>
          <w:tab w:val="num" w:pos="283"/>
        </w:tabs>
        <w:ind w:left="283" w:hanging="283"/>
      </w:pPr>
      <w:rPr>
        <w:rFonts w:ascii="Symbol" w:hAnsi="Symbol"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5">
    <w:nsid w:val="610C5A63"/>
    <w:multiLevelType w:val="hybridMultilevel"/>
    <w:tmpl w:val="963E4226"/>
    <w:lvl w:ilvl="0" w:tplc="F8E8A76E">
      <w:start w:val="1"/>
      <w:numFmt w:val="bullet"/>
      <w:lvlText w:val="•"/>
      <w:lvlJc w:val="left"/>
      <w:pPr>
        <w:tabs>
          <w:tab w:val="num" w:pos="720"/>
        </w:tabs>
        <w:ind w:left="720" w:hanging="360"/>
      </w:pPr>
      <w:rPr>
        <w:rFonts w:ascii="Times New Roman" w:hAnsi="Times New Roman" w:hint="default"/>
      </w:rPr>
    </w:lvl>
    <w:lvl w:ilvl="1" w:tplc="91340FE6">
      <w:start w:val="2172"/>
      <w:numFmt w:val="bullet"/>
      <w:lvlText w:val="–"/>
      <w:lvlJc w:val="left"/>
      <w:pPr>
        <w:tabs>
          <w:tab w:val="num" w:pos="1440"/>
        </w:tabs>
        <w:ind w:left="1440" w:hanging="360"/>
      </w:pPr>
      <w:rPr>
        <w:rFonts w:ascii="Calibri" w:hAnsi="Calibri" w:hint="default"/>
      </w:rPr>
    </w:lvl>
    <w:lvl w:ilvl="2" w:tplc="500AEBFA" w:tentative="1">
      <w:start w:val="1"/>
      <w:numFmt w:val="bullet"/>
      <w:lvlText w:val="•"/>
      <w:lvlJc w:val="left"/>
      <w:pPr>
        <w:tabs>
          <w:tab w:val="num" w:pos="2160"/>
        </w:tabs>
        <w:ind w:left="2160" w:hanging="360"/>
      </w:pPr>
      <w:rPr>
        <w:rFonts w:ascii="Times New Roman" w:hAnsi="Times New Roman" w:hint="default"/>
      </w:rPr>
    </w:lvl>
    <w:lvl w:ilvl="3" w:tplc="9924A828" w:tentative="1">
      <w:start w:val="1"/>
      <w:numFmt w:val="bullet"/>
      <w:lvlText w:val="•"/>
      <w:lvlJc w:val="left"/>
      <w:pPr>
        <w:tabs>
          <w:tab w:val="num" w:pos="2880"/>
        </w:tabs>
        <w:ind w:left="2880" w:hanging="360"/>
      </w:pPr>
      <w:rPr>
        <w:rFonts w:ascii="Times New Roman" w:hAnsi="Times New Roman" w:hint="default"/>
      </w:rPr>
    </w:lvl>
    <w:lvl w:ilvl="4" w:tplc="7BC22448" w:tentative="1">
      <w:start w:val="1"/>
      <w:numFmt w:val="bullet"/>
      <w:lvlText w:val="•"/>
      <w:lvlJc w:val="left"/>
      <w:pPr>
        <w:tabs>
          <w:tab w:val="num" w:pos="3600"/>
        </w:tabs>
        <w:ind w:left="3600" w:hanging="360"/>
      </w:pPr>
      <w:rPr>
        <w:rFonts w:ascii="Times New Roman" w:hAnsi="Times New Roman" w:hint="default"/>
      </w:rPr>
    </w:lvl>
    <w:lvl w:ilvl="5" w:tplc="493261AC" w:tentative="1">
      <w:start w:val="1"/>
      <w:numFmt w:val="bullet"/>
      <w:lvlText w:val="•"/>
      <w:lvlJc w:val="left"/>
      <w:pPr>
        <w:tabs>
          <w:tab w:val="num" w:pos="4320"/>
        </w:tabs>
        <w:ind w:left="4320" w:hanging="360"/>
      </w:pPr>
      <w:rPr>
        <w:rFonts w:ascii="Times New Roman" w:hAnsi="Times New Roman" w:hint="default"/>
      </w:rPr>
    </w:lvl>
    <w:lvl w:ilvl="6" w:tplc="984C0262" w:tentative="1">
      <w:start w:val="1"/>
      <w:numFmt w:val="bullet"/>
      <w:lvlText w:val="•"/>
      <w:lvlJc w:val="left"/>
      <w:pPr>
        <w:tabs>
          <w:tab w:val="num" w:pos="5040"/>
        </w:tabs>
        <w:ind w:left="5040" w:hanging="360"/>
      </w:pPr>
      <w:rPr>
        <w:rFonts w:ascii="Times New Roman" w:hAnsi="Times New Roman" w:hint="default"/>
      </w:rPr>
    </w:lvl>
    <w:lvl w:ilvl="7" w:tplc="E4DEDD22" w:tentative="1">
      <w:start w:val="1"/>
      <w:numFmt w:val="bullet"/>
      <w:lvlText w:val="•"/>
      <w:lvlJc w:val="left"/>
      <w:pPr>
        <w:tabs>
          <w:tab w:val="num" w:pos="5760"/>
        </w:tabs>
        <w:ind w:left="5760" w:hanging="360"/>
      </w:pPr>
      <w:rPr>
        <w:rFonts w:ascii="Times New Roman" w:hAnsi="Times New Roman" w:hint="default"/>
      </w:rPr>
    </w:lvl>
    <w:lvl w:ilvl="8" w:tplc="0E3C5AD8" w:tentative="1">
      <w:start w:val="1"/>
      <w:numFmt w:val="bullet"/>
      <w:lvlText w:val="•"/>
      <w:lvlJc w:val="left"/>
      <w:pPr>
        <w:tabs>
          <w:tab w:val="num" w:pos="6480"/>
        </w:tabs>
        <w:ind w:left="6480" w:hanging="360"/>
      </w:pPr>
      <w:rPr>
        <w:rFonts w:ascii="Times New Roman" w:hAnsi="Times New Roman" w:hint="default"/>
      </w:rPr>
    </w:lvl>
  </w:abstractNum>
  <w:abstractNum w:abstractNumId="36">
    <w:nsid w:val="671D0111"/>
    <w:multiLevelType w:val="hybridMultilevel"/>
    <w:tmpl w:val="43B86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73F19FA"/>
    <w:multiLevelType w:val="hybridMultilevel"/>
    <w:tmpl w:val="8C04213C"/>
    <w:lvl w:ilvl="0" w:tplc="3EDAAAEA">
      <w:start w:val="1"/>
      <w:numFmt w:val="bullet"/>
      <w:lvlText w:val="•"/>
      <w:lvlJc w:val="left"/>
      <w:pPr>
        <w:tabs>
          <w:tab w:val="num" w:pos="720"/>
        </w:tabs>
        <w:ind w:left="720" w:hanging="360"/>
      </w:pPr>
      <w:rPr>
        <w:rFonts w:ascii="Times New Roman" w:hAnsi="Times New Roman" w:hint="default"/>
      </w:rPr>
    </w:lvl>
    <w:lvl w:ilvl="1" w:tplc="6FD6D92A" w:tentative="1">
      <w:start w:val="1"/>
      <w:numFmt w:val="bullet"/>
      <w:lvlText w:val="•"/>
      <w:lvlJc w:val="left"/>
      <w:pPr>
        <w:tabs>
          <w:tab w:val="num" w:pos="1440"/>
        </w:tabs>
        <w:ind w:left="1440" w:hanging="360"/>
      </w:pPr>
      <w:rPr>
        <w:rFonts w:ascii="Times New Roman" w:hAnsi="Times New Roman" w:hint="default"/>
      </w:rPr>
    </w:lvl>
    <w:lvl w:ilvl="2" w:tplc="DA929F5E" w:tentative="1">
      <w:start w:val="1"/>
      <w:numFmt w:val="bullet"/>
      <w:lvlText w:val="•"/>
      <w:lvlJc w:val="left"/>
      <w:pPr>
        <w:tabs>
          <w:tab w:val="num" w:pos="2160"/>
        </w:tabs>
        <w:ind w:left="2160" w:hanging="360"/>
      </w:pPr>
      <w:rPr>
        <w:rFonts w:ascii="Times New Roman" w:hAnsi="Times New Roman" w:hint="default"/>
      </w:rPr>
    </w:lvl>
    <w:lvl w:ilvl="3" w:tplc="5E38E8D2" w:tentative="1">
      <w:start w:val="1"/>
      <w:numFmt w:val="bullet"/>
      <w:lvlText w:val="•"/>
      <w:lvlJc w:val="left"/>
      <w:pPr>
        <w:tabs>
          <w:tab w:val="num" w:pos="2880"/>
        </w:tabs>
        <w:ind w:left="2880" w:hanging="360"/>
      </w:pPr>
      <w:rPr>
        <w:rFonts w:ascii="Times New Roman" w:hAnsi="Times New Roman" w:hint="default"/>
      </w:rPr>
    </w:lvl>
    <w:lvl w:ilvl="4" w:tplc="5D7CDEEE" w:tentative="1">
      <w:start w:val="1"/>
      <w:numFmt w:val="bullet"/>
      <w:lvlText w:val="•"/>
      <w:lvlJc w:val="left"/>
      <w:pPr>
        <w:tabs>
          <w:tab w:val="num" w:pos="3600"/>
        </w:tabs>
        <w:ind w:left="3600" w:hanging="360"/>
      </w:pPr>
      <w:rPr>
        <w:rFonts w:ascii="Times New Roman" w:hAnsi="Times New Roman" w:hint="default"/>
      </w:rPr>
    </w:lvl>
    <w:lvl w:ilvl="5" w:tplc="F58A3CA0" w:tentative="1">
      <w:start w:val="1"/>
      <w:numFmt w:val="bullet"/>
      <w:lvlText w:val="•"/>
      <w:lvlJc w:val="left"/>
      <w:pPr>
        <w:tabs>
          <w:tab w:val="num" w:pos="4320"/>
        </w:tabs>
        <w:ind w:left="4320" w:hanging="360"/>
      </w:pPr>
      <w:rPr>
        <w:rFonts w:ascii="Times New Roman" w:hAnsi="Times New Roman" w:hint="default"/>
      </w:rPr>
    </w:lvl>
    <w:lvl w:ilvl="6" w:tplc="366ACF32" w:tentative="1">
      <w:start w:val="1"/>
      <w:numFmt w:val="bullet"/>
      <w:lvlText w:val="•"/>
      <w:lvlJc w:val="left"/>
      <w:pPr>
        <w:tabs>
          <w:tab w:val="num" w:pos="5040"/>
        </w:tabs>
        <w:ind w:left="5040" w:hanging="360"/>
      </w:pPr>
      <w:rPr>
        <w:rFonts w:ascii="Times New Roman" w:hAnsi="Times New Roman" w:hint="default"/>
      </w:rPr>
    </w:lvl>
    <w:lvl w:ilvl="7" w:tplc="4E92A35A" w:tentative="1">
      <w:start w:val="1"/>
      <w:numFmt w:val="bullet"/>
      <w:lvlText w:val="•"/>
      <w:lvlJc w:val="left"/>
      <w:pPr>
        <w:tabs>
          <w:tab w:val="num" w:pos="5760"/>
        </w:tabs>
        <w:ind w:left="5760" w:hanging="360"/>
      </w:pPr>
      <w:rPr>
        <w:rFonts w:ascii="Times New Roman" w:hAnsi="Times New Roman" w:hint="default"/>
      </w:rPr>
    </w:lvl>
    <w:lvl w:ilvl="8" w:tplc="27BA605E" w:tentative="1">
      <w:start w:val="1"/>
      <w:numFmt w:val="bullet"/>
      <w:lvlText w:val="•"/>
      <w:lvlJc w:val="left"/>
      <w:pPr>
        <w:tabs>
          <w:tab w:val="num" w:pos="6480"/>
        </w:tabs>
        <w:ind w:left="6480" w:hanging="360"/>
      </w:pPr>
      <w:rPr>
        <w:rFonts w:ascii="Times New Roman" w:hAnsi="Times New Roman" w:hint="default"/>
      </w:rPr>
    </w:lvl>
  </w:abstractNum>
  <w:abstractNum w:abstractNumId="38">
    <w:nsid w:val="694254AF"/>
    <w:multiLevelType w:val="hybridMultilevel"/>
    <w:tmpl w:val="26C23AC4"/>
    <w:lvl w:ilvl="0" w:tplc="0586635A">
      <w:start w:val="1"/>
      <w:numFmt w:val="decimal"/>
      <w:lvlText w:val="%1."/>
      <w:lvlJc w:val="left"/>
      <w:pPr>
        <w:tabs>
          <w:tab w:val="num" w:pos="720"/>
        </w:tabs>
        <w:ind w:left="720" w:hanging="360"/>
      </w:pPr>
    </w:lvl>
    <w:lvl w:ilvl="1" w:tplc="133AECB4" w:tentative="1">
      <w:start w:val="1"/>
      <w:numFmt w:val="decimal"/>
      <w:lvlText w:val="%2."/>
      <w:lvlJc w:val="left"/>
      <w:pPr>
        <w:tabs>
          <w:tab w:val="num" w:pos="1440"/>
        </w:tabs>
        <w:ind w:left="1440" w:hanging="360"/>
      </w:pPr>
    </w:lvl>
    <w:lvl w:ilvl="2" w:tplc="51D6DAE0" w:tentative="1">
      <w:start w:val="1"/>
      <w:numFmt w:val="decimal"/>
      <w:lvlText w:val="%3."/>
      <w:lvlJc w:val="left"/>
      <w:pPr>
        <w:tabs>
          <w:tab w:val="num" w:pos="2160"/>
        </w:tabs>
        <w:ind w:left="2160" w:hanging="360"/>
      </w:pPr>
    </w:lvl>
    <w:lvl w:ilvl="3" w:tplc="7D58F584" w:tentative="1">
      <w:start w:val="1"/>
      <w:numFmt w:val="decimal"/>
      <w:lvlText w:val="%4."/>
      <w:lvlJc w:val="left"/>
      <w:pPr>
        <w:tabs>
          <w:tab w:val="num" w:pos="2880"/>
        </w:tabs>
        <w:ind w:left="2880" w:hanging="360"/>
      </w:pPr>
    </w:lvl>
    <w:lvl w:ilvl="4" w:tplc="62A23D4C" w:tentative="1">
      <w:start w:val="1"/>
      <w:numFmt w:val="decimal"/>
      <w:lvlText w:val="%5."/>
      <w:lvlJc w:val="left"/>
      <w:pPr>
        <w:tabs>
          <w:tab w:val="num" w:pos="3600"/>
        </w:tabs>
        <w:ind w:left="3600" w:hanging="360"/>
      </w:pPr>
    </w:lvl>
    <w:lvl w:ilvl="5" w:tplc="EFE279DA" w:tentative="1">
      <w:start w:val="1"/>
      <w:numFmt w:val="decimal"/>
      <w:lvlText w:val="%6."/>
      <w:lvlJc w:val="left"/>
      <w:pPr>
        <w:tabs>
          <w:tab w:val="num" w:pos="4320"/>
        </w:tabs>
        <w:ind w:left="4320" w:hanging="360"/>
      </w:pPr>
    </w:lvl>
    <w:lvl w:ilvl="6" w:tplc="0E9AA808" w:tentative="1">
      <w:start w:val="1"/>
      <w:numFmt w:val="decimal"/>
      <w:lvlText w:val="%7."/>
      <w:lvlJc w:val="left"/>
      <w:pPr>
        <w:tabs>
          <w:tab w:val="num" w:pos="5040"/>
        </w:tabs>
        <w:ind w:left="5040" w:hanging="360"/>
      </w:pPr>
    </w:lvl>
    <w:lvl w:ilvl="7" w:tplc="E3B64694" w:tentative="1">
      <w:start w:val="1"/>
      <w:numFmt w:val="decimal"/>
      <w:lvlText w:val="%8."/>
      <w:lvlJc w:val="left"/>
      <w:pPr>
        <w:tabs>
          <w:tab w:val="num" w:pos="5760"/>
        </w:tabs>
        <w:ind w:left="5760" w:hanging="360"/>
      </w:pPr>
    </w:lvl>
    <w:lvl w:ilvl="8" w:tplc="2BF6CCA2" w:tentative="1">
      <w:start w:val="1"/>
      <w:numFmt w:val="decimal"/>
      <w:lvlText w:val="%9."/>
      <w:lvlJc w:val="left"/>
      <w:pPr>
        <w:tabs>
          <w:tab w:val="num" w:pos="6480"/>
        </w:tabs>
        <w:ind w:left="6480" w:hanging="360"/>
      </w:pPr>
    </w:lvl>
  </w:abstractNum>
  <w:abstractNum w:abstractNumId="39">
    <w:nsid w:val="6F637A9D"/>
    <w:multiLevelType w:val="hybridMultilevel"/>
    <w:tmpl w:val="5284ED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30960A0"/>
    <w:multiLevelType w:val="hybridMultilevel"/>
    <w:tmpl w:val="41D2A2DC"/>
    <w:lvl w:ilvl="0" w:tplc="3A02EABA">
      <w:start w:val="1"/>
      <w:numFmt w:val="bullet"/>
      <w:lvlText w:val="•"/>
      <w:lvlJc w:val="left"/>
      <w:pPr>
        <w:tabs>
          <w:tab w:val="num" w:pos="720"/>
        </w:tabs>
        <w:ind w:left="720" w:hanging="360"/>
      </w:pPr>
      <w:rPr>
        <w:rFonts w:ascii="Times New Roman" w:hAnsi="Times New Roman" w:hint="default"/>
      </w:rPr>
    </w:lvl>
    <w:lvl w:ilvl="1" w:tplc="9EE070D2">
      <w:start w:val="42"/>
      <w:numFmt w:val="bullet"/>
      <w:lvlText w:val="–"/>
      <w:lvlJc w:val="left"/>
      <w:pPr>
        <w:tabs>
          <w:tab w:val="num" w:pos="1440"/>
        </w:tabs>
        <w:ind w:left="1440" w:hanging="360"/>
      </w:pPr>
      <w:rPr>
        <w:rFonts w:ascii="Calibri" w:hAnsi="Calibri" w:hint="default"/>
      </w:rPr>
    </w:lvl>
    <w:lvl w:ilvl="2" w:tplc="99B433A6" w:tentative="1">
      <w:start w:val="1"/>
      <w:numFmt w:val="bullet"/>
      <w:lvlText w:val="•"/>
      <w:lvlJc w:val="left"/>
      <w:pPr>
        <w:tabs>
          <w:tab w:val="num" w:pos="2160"/>
        </w:tabs>
        <w:ind w:left="2160" w:hanging="360"/>
      </w:pPr>
      <w:rPr>
        <w:rFonts w:ascii="Times New Roman" w:hAnsi="Times New Roman" w:hint="default"/>
      </w:rPr>
    </w:lvl>
    <w:lvl w:ilvl="3" w:tplc="AF1E81C4" w:tentative="1">
      <w:start w:val="1"/>
      <w:numFmt w:val="bullet"/>
      <w:lvlText w:val="•"/>
      <w:lvlJc w:val="left"/>
      <w:pPr>
        <w:tabs>
          <w:tab w:val="num" w:pos="2880"/>
        </w:tabs>
        <w:ind w:left="2880" w:hanging="360"/>
      </w:pPr>
      <w:rPr>
        <w:rFonts w:ascii="Times New Roman" w:hAnsi="Times New Roman" w:hint="default"/>
      </w:rPr>
    </w:lvl>
    <w:lvl w:ilvl="4" w:tplc="C738542A" w:tentative="1">
      <w:start w:val="1"/>
      <w:numFmt w:val="bullet"/>
      <w:lvlText w:val="•"/>
      <w:lvlJc w:val="left"/>
      <w:pPr>
        <w:tabs>
          <w:tab w:val="num" w:pos="3600"/>
        </w:tabs>
        <w:ind w:left="3600" w:hanging="360"/>
      </w:pPr>
      <w:rPr>
        <w:rFonts w:ascii="Times New Roman" w:hAnsi="Times New Roman" w:hint="default"/>
      </w:rPr>
    </w:lvl>
    <w:lvl w:ilvl="5" w:tplc="3788ECEA" w:tentative="1">
      <w:start w:val="1"/>
      <w:numFmt w:val="bullet"/>
      <w:lvlText w:val="•"/>
      <w:lvlJc w:val="left"/>
      <w:pPr>
        <w:tabs>
          <w:tab w:val="num" w:pos="4320"/>
        </w:tabs>
        <w:ind w:left="4320" w:hanging="360"/>
      </w:pPr>
      <w:rPr>
        <w:rFonts w:ascii="Times New Roman" w:hAnsi="Times New Roman" w:hint="default"/>
      </w:rPr>
    </w:lvl>
    <w:lvl w:ilvl="6" w:tplc="6B9A8C58" w:tentative="1">
      <w:start w:val="1"/>
      <w:numFmt w:val="bullet"/>
      <w:lvlText w:val="•"/>
      <w:lvlJc w:val="left"/>
      <w:pPr>
        <w:tabs>
          <w:tab w:val="num" w:pos="5040"/>
        </w:tabs>
        <w:ind w:left="5040" w:hanging="360"/>
      </w:pPr>
      <w:rPr>
        <w:rFonts w:ascii="Times New Roman" w:hAnsi="Times New Roman" w:hint="default"/>
      </w:rPr>
    </w:lvl>
    <w:lvl w:ilvl="7" w:tplc="93E67DE0" w:tentative="1">
      <w:start w:val="1"/>
      <w:numFmt w:val="bullet"/>
      <w:lvlText w:val="•"/>
      <w:lvlJc w:val="left"/>
      <w:pPr>
        <w:tabs>
          <w:tab w:val="num" w:pos="5760"/>
        </w:tabs>
        <w:ind w:left="5760" w:hanging="360"/>
      </w:pPr>
      <w:rPr>
        <w:rFonts w:ascii="Times New Roman" w:hAnsi="Times New Roman" w:hint="default"/>
      </w:rPr>
    </w:lvl>
    <w:lvl w:ilvl="8" w:tplc="6D88930A" w:tentative="1">
      <w:start w:val="1"/>
      <w:numFmt w:val="bullet"/>
      <w:lvlText w:val="•"/>
      <w:lvlJc w:val="left"/>
      <w:pPr>
        <w:tabs>
          <w:tab w:val="num" w:pos="6480"/>
        </w:tabs>
        <w:ind w:left="6480" w:hanging="360"/>
      </w:pPr>
      <w:rPr>
        <w:rFonts w:ascii="Times New Roman" w:hAnsi="Times New Roman" w:hint="default"/>
      </w:rPr>
    </w:lvl>
  </w:abstractNum>
  <w:abstractNum w:abstractNumId="41">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19"/>
  </w:num>
  <w:num w:numId="2">
    <w:abstractNumId w:val="4"/>
  </w:num>
  <w:num w:numId="3">
    <w:abstractNumId w:val="21"/>
  </w:num>
  <w:num w:numId="4">
    <w:abstractNumId w:val="7"/>
  </w:num>
  <w:num w:numId="5">
    <w:abstractNumId w:val="12"/>
  </w:num>
  <w:num w:numId="6">
    <w:abstractNumId w:val="31"/>
  </w:num>
  <w:num w:numId="7">
    <w:abstractNumId w:val="20"/>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13"/>
  </w:num>
  <w:num w:numId="9">
    <w:abstractNumId w:val="5"/>
  </w:num>
  <w:num w:numId="10">
    <w:abstractNumId w:val="15"/>
  </w:num>
  <w:num w:numId="11">
    <w:abstractNumId w:val="41"/>
  </w:num>
  <w:num w:numId="12">
    <w:abstractNumId w:val="31"/>
  </w:num>
  <w:num w:numId="13">
    <w:abstractNumId w:val="15"/>
  </w:num>
  <w:num w:numId="14">
    <w:abstractNumId w:val="20"/>
  </w:num>
  <w:num w:numId="15">
    <w:abstractNumId w:val="26"/>
  </w:num>
  <w:num w:numId="16">
    <w:abstractNumId w:val="1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
  </w:num>
  <w:num w:numId="20">
    <w:abstractNumId w:val="22"/>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33"/>
  </w:num>
  <w:num w:numId="35">
    <w:abstractNumId w:val="29"/>
  </w:num>
  <w:num w:numId="36">
    <w:abstractNumId w:val="17"/>
  </w:num>
  <w:num w:numId="37">
    <w:abstractNumId w:val="37"/>
  </w:num>
  <w:num w:numId="38">
    <w:abstractNumId w:val="18"/>
  </w:num>
  <w:num w:numId="39">
    <w:abstractNumId w:val="25"/>
  </w:num>
  <w:num w:numId="40">
    <w:abstractNumId w:val="40"/>
  </w:num>
  <w:num w:numId="41">
    <w:abstractNumId w:val="14"/>
  </w:num>
  <w:num w:numId="42">
    <w:abstractNumId w:val="35"/>
  </w:num>
  <w:num w:numId="43">
    <w:abstractNumId w:val="8"/>
  </w:num>
  <w:num w:numId="44">
    <w:abstractNumId w:val="3"/>
  </w:num>
  <w:num w:numId="45">
    <w:abstractNumId w:val="38"/>
  </w:num>
  <w:num w:numId="46">
    <w:abstractNumId w:val="28"/>
  </w:num>
  <w:num w:numId="47">
    <w:abstractNumId w:val="23"/>
  </w:num>
  <w:num w:numId="48">
    <w:abstractNumId w:val="6"/>
  </w:num>
  <w:num w:numId="49">
    <w:abstractNumId w:val="39"/>
  </w:num>
  <w:num w:numId="50">
    <w:abstractNumId w:val="11"/>
  </w:num>
  <w:num w:numId="51">
    <w:abstractNumId w:val="1"/>
  </w:num>
  <w:num w:numId="52">
    <w:abstractNumId w:val="27"/>
  </w:num>
  <w:num w:numId="53">
    <w:abstractNumId w:val="9"/>
  </w:num>
  <w:num w:numId="54">
    <w:abstractNumId w:val="0"/>
  </w:num>
  <w:num w:numId="55">
    <w:abstractNumId w:val="32"/>
  </w:num>
  <w:num w:numId="56">
    <w:abstractNumId w:val="30"/>
  </w:num>
  <w:num w:numId="57">
    <w:abstractNumId w:val="24"/>
  </w:num>
  <w:num w:numId="58">
    <w:abstractNumId w:val="36"/>
  </w:num>
  <w:num w:numId="59">
    <w:abstractNumId w:val="19"/>
  </w:num>
  <w:num w:numId="60">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attachedTemplate r:id="rId1"/>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True"/>
  </w:docVars>
  <w:rsids>
    <w:rsidRoot w:val="00BE68C2"/>
    <w:rsid w:val="00000AC6"/>
    <w:rsid w:val="000016A3"/>
    <w:rsid w:val="00001B32"/>
    <w:rsid w:val="00004B6F"/>
    <w:rsid w:val="00007827"/>
    <w:rsid w:val="00010F03"/>
    <w:rsid w:val="00010F6E"/>
    <w:rsid w:val="00011725"/>
    <w:rsid w:val="00012C62"/>
    <w:rsid w:val="0001390D"/>
    <w:rsid w:val="00014F1A"/>
    <w:rsid w:val="00024524"/>
    <w:rsid w:val="0002544D"/>
    <w:rsid w:val="00027BFC"/>
    <w:rsid w:val="00030327"/>
    <w:rsid w:val="000312B2"/>
    <w:rsid w:val="000327F4"/>
    <w:rsid w:val="00034693"/>
    <w:rsid w:val="00034B80"/>
    <w:rsid w:val="00036921"/>
    <w:rsid w:val="00041211"/>
    <w:rsid w:val="00041A8B"/>
    <w:rsid w:val="0004221E"/>
    <w:rsid w:val="0004274D"/>
    <w:rsid w:val="000441CF"/>
    <w:rsid w:val="0004458A"/>
    <w:rsid w:val="00044C0A"/>
    <w:rsid w:val="00044F5F"/>
    <w:rsid w:val="000459DF"/>
    <w:rsid w:val="00046363"/>
    <w:rsid w:val="000523FB"/>
    <w:rsid w:val="00056880"/>
    <w:rsid w:val="00062881"/>
    <w:rsid w:val="000631AD"/>
    <w:rsid w:val="000651B8"/>
    <w:rsid w:val="000654DB"/>
    <w:rsid w:val="0006595D"/>
    <w:rsid w:val="000663AE"/>
    <w:rsid w:val="000675D1"/>
    <w:rsid w:val="0007102C"/>
    <w:rsid w:val="00073372"/>
    <w:rsid w:val="00073521"/>
    <w:rsid w:val="000775DE"/>
    <w:rsid w:val="0008205C"/>
    <w:rsid w:val="000830D5"/>
    <w:rsid w:val="00084C74"/>
    <w:rsid w:val="00085729"/>
    <w:rsid w:val="000858F2"/>
    <w:rsid w:val="00087FAF"/>
    <w:rsid w:val="0009038E"/>
    <w:rsid w:val="00092608"/>
    <w:rsid w:val="00092A7C"/>
    <w:rsid w:val="00093B6A"/>
    <w:rsid w:val="00093B80"/>
    <w:rsid w:val="0009436F"/>
    <w:rsid w:val="0009694A"/>
    <w:rsid w:val="000A1C0D"/>
    <w:rsid w:val="000A2B69"/>
    <w:rsid w:val="000A2EDC"/>
    <w:rsid w:val="000A470A"/>
    <w:rsid w:val="000A4F62"/>
    <w:rsid w:val="000A5B23"/>
    <w:rsid w:val="000A6D20"/>
    <w:rsid w:val="000A794A"/>
    <w:rsid w:val="000B05B1"/>
    <w:rsid w:val="000B0EA9"/>
    <w:rsid w:val="000B5AB1"/>
    <w:rsid w:val="000B6B16"/>
    <w:rsid w:val="000B7003"/>
    <w:rsid w:val="000C082F"/>
    <w:rsid w:val="000C5F40"/>
    <w:rsid w:val="000C5F7F"/>
    <w:rsid w:val="000C60CF"/>
    <w:rsid w:val="000D02E6"/>
    <w:rsid w:val="000D04F9"/>
    <w:rsid w:val="000D0F09"/>
    <w:rsid w:val="000D40C0"/>
    <w:rsid w:val="000D5310"/>
    <w:rsid w:val="000D5958"/>
    <w:rsid w:val="000D63F4"/>
    <w:rsid w:val="000E0B74"/>
    <w:rsid w:val="000E6DAB"/>
    <w:rsid w:val="000E7C90"/>
    <w:rsid w:val="000F0BF8"/>
    <w:rsid w:val="000F1A5C"/>
    <w:rsid w:val="000F525E"/>
    <w:rsid w:val="000F5365"/>
    <w:rsid w:val="000F7517"/>
    <w:rsid w:val="001006A7"/>
    <w:rsid w:val="00100708"/>
    <w:rsid w:val="00100A68"/>
    <w:rsid w:val="0010310A"/>
    <w:rsid w:val="00105AF2"/>
    <w:rsid w:val="00106CCF"/>
    <w:rsid w:val="00110028"/>
    <w:rsid w:val="0011046B"/>
    <w:rsid w:val="00111727"/>
    <w:rsid w:val="00111D88"/>
    <w:rsid w:val="00112D04"/>
    <w:rsid w:val="0011470B"/>
    <w:rsid w:val="00114BC8"/>
    <w:rsid w:val="00115F84"/>
    <w:rsid w:val="0012451C"/>
    <w:rsid w:val="00125C56"/>
    <w:rsid w:val="0013290A"/>
    <w:rsid w:val="0013322C"/>
    <w:rsid w:val="00133CC2"/>
    <w:rsid w:val="00137E3F"/>
    <w:rsid w:val="00140250"/>
    <w:rsid w:val="001403D2"/>
    <w:rsid w:val="0014091C"/>
    <w:rsid w:val="00141F08"/>
    <w:rsid w:val="00142AF5"/>
    <w:rsid w:val="00142F60"/>
    <w:rsid w:val="0014346F"/>
    <w:rsid w:val="00143D1F"/>
    <w:rsid w:val="0015103E"/>
    <w:rsid w:val="00151D64"/>
    <w:rsid w:val="00152040"/>
    <w:rsid w:val="00153A7F"/>
    <w:rsid w:val="001542FF"/>
    <w:rsid w:val="00154FAC"/>
    <w:rsid w:val="001560DA"/>
    <w:rsid w:val="001606CF"/>
    <w:rsid w:val="0016128D"/>
    <w:rsid w:val="00162B49"/>
    <w:rsid w:val="001644BE"/>
    <w:rsid w:val="00165EF5"/>
    <w:rsid w:val="00167263"/>
    <w:rsid w:val="00167C6B"/>
    <w:rsid w:val="0017089D"/>
    <w:rsid w:val="001764A7"/>
    <w:rsid w:val="00177080"/>
    <w:rsid w:val="001805C0"/>
    <w:rsid w:val="00185360"/>
    <w:rsid w:val="00185714"/>
    <w:rsid w:val="0019101A"/>
    <w:rsid w:val="0019188B"/>
    <w:rsid w:val="001921AA"/>
    <w:rsid w:val="00196BFD"/>
    <w:rsid w:val="00196D06"/>
    <w:rsid w:val="001A1B1D"/>
    <w:rsid w:val="001A2DAE"/>
    <w:rsid w:val="001A37A4"/>
    <w:rsid w:val="001A41F9"/>
    <w:rsid w:val="001A7682"/>
    <w:rsid w:val="001B221E"/>
    <w:rsid w:val="001B36C1"/>
    <w:rsid w:val="001B6152"/>
    <w:rsid w:val="001B6BF9"/>
    <w:rsid w:val="001B6C20"/>
    <w:rsid w:val="001C0FCF"/>
    <w:rsid w:val="001C1435"/>
    <w:rsid w:val="001C302D"/>
    <w:rsid w:val="001C358D"/>
    <w:rsid w:val="001C5EE1"/>
    <w:rsid w:val="001D018B"/>
    <w:rsid w:val="001D6827"/>
    <w:rsid w:val="001D774B"/>
    <w:rsid w:val="001E1A25"/>
    <w:rsid w:val="001E2264"/>
    <w:rsid w:val="001E417D"/>
    <w:rsid w:val="001E4D2C"/>
    <w:rsid w:val="001E7D03"/>
    <w:rsid w:val="001F01EA"/>
    <w:rsid w:val="001F157C"/>
    <w:rsid w:val="001F2198"/>
    <w:rsid w:val="001F48A8"/>
    <w:rsid w:val="001F5E0D"/>
    <w:rsid w:val="001F702D"/>
    <w:rsid w:val="002007B3"/>
    <w:rsid w:val="00201D8D"/>
    <w:rsid w:val="00202834"/>
    <w:rsid w:val="00204E33"/>
    <w:rsid w:val="00205D4A"/>
    <w:rsid w:val="0021186D"/>
    <w:rsid w:val="00211CA5"/>
    <w:rsid w:val="00213652"/>
    <w:rsid w:val="00215651"/>
    <w:rsid w:val="002214CC"/>
    <w:rsid w:val="0022190E"/>
    <w:rsid w:val="00223D3C"/>
    <w:rsid w:val="00226BFC"/>
    <w:rsid w:val="002278E6"/>
    <w:rsid w:val="00227A0C"/>
    <w:rsid w:val="00231049"/>
    <w:rsid w:val="002314D2"/>
    <w:rsid w:val="00233365"/>
    <w:rsid w:val="00233BDC"/>
    <w:rsid w:val="00233DCB"/>
    <w:rsid w:val="00235A45"/>
    <w:rsid w:val="00236292"/>
    <w:rsid w:val="002367D2"/>
    <w:rsid w:val="002372A6"/>
    <w:rsid w:val="00240DE5"/>
    <w:rsid w:val="0024156B"/>
    <w:rsid w:val="00241EE1"/>
    <w:rsid w:val="00243615"/>
    <w:rsid w:val="00250B96"/>
    <w:rsid w:val="0025146D"/>
    <w:rsid w:val="0025213A"/>
    <w:rsid w:val="00252FA8"/>
    <w:rsid w:val="00255000"/>
    <w:rsid w:val="00256BCD"/>
    <w:rsid w:val="00257AEE"/>
    <w:rsid w:val="00262796"/>
    <w:rsid w:val="00262817"/>
    <w:rsid w:val="00263B6C"/>
    <w:rsid w:val="00265BA5"/>
    <w:rsid w:val="002668C8"/>
    <w:rsid w:val="002677B4"/>
    <w:rsid w:val="002735DC"/>
    <w:rsid w:val="0027590B"/>
    <w:rsid w:val="00275947"/>
    <w:rsid w:val="0027629C"/>
    <w:rsid w:val="0027713A"/>
    <w:rsid w:val="0027713D"/>
    <w:rsid w:val="00281482"/>
    <w:rsid w:val="00282E93"/>
    <w:rsid w:val="00285969"/>
    <w:rsid w:val="00286028"/>
    <w:rsid w:val="002869ED"/>
    <w:rsid w:val="00286C24"/>
    <w:rsid w:val="002876A7"/>
    <w:rsid w:val="002879CE"/>
    <w:rsid w:val="002940EC"/>
    <w:rsid w:val="002A182C"/>
    <w:rsid w:val="002B24DC"/>
    <w:rsid w:val="002B371D"/>
    <w:rsid w:val="002B3829"/>
    <w:rsid w:val="002B5C39"/>
    <w:rsid w:val="002B7FF9"/>
    <w:rsid w:val="002C009C"/>
    <w:rsid w:val="002C2981"/>
    <w:rsid w:val="002C4E93"/>
    <w:rsid w:val="002C4F29"/>
    <w:rsid w:val="002C5A30"/>
    <w:rsid w:val="002C5CBE"/>
    <w:rsid w:val="002C6887"/>
    <w:rsid w:val="002C73F1"/>
    <w:rsid w:val="002D1D57"/>
    <w:rsid w:val="002D3049"/>
    <w:rsid w:val="002D3A42"/>
    <w:rsid w:val="002D488F"/>
    <w:rsid w:val="002D7E4E"/>
    <w:rsid w:val="002E10AB"/>
    <w:rsid w:val="002E1250"/>
    <w:rsid w:val="002E50E1"/>
    <w:rsid w:val="002E5D17"/>
    <w:rsid w:val="002E5F3B"/>
    <w:rsid w:val="002F0206"/>
    <w:rsid w:val="002F126C"/>
    <w:rsid w:val="002F209E"/>
    <w:rsid w:val="002F3A0C"/>
    <w:rsid w:val="002F5C88"/>
    <w:rsid w:val="002F617F"/>
    <w:rsid w:val="00301700"/>
    <w:rsid w:val="00302CB8"/>
    <w:rsid w:val="00302EB5"/>
    <w:rsid w:val="00306362"/>
    <w:rsid w:val="003072A5"/>
    <w:rsid w:val="003122F4"/>
    <w:rsid w:val="003124A1"/>
    <w:rsid w:val="00312C55"/>
    <w:rsid w:val="00313CDC"/>
    <w:rsid w:val="00314051"/>
    <w:rsid w:val="00314E33"/>
    <w:rsid w:val="003151AD"/>
    <w:rsid w:val="00315403"/>
    <w:rsid w:val="00316E17"/>
    <w:rsid w:val="003170B5"/>
    <w:rsid w:val="00321861"/>
    <w:rsid w:val="003221E7"/>
    <w:rsid w:val="0032251B"/>
    <w:rsid w:val="00323AD7"/>
    <w:rsid w:val="0032464F"/>
    <w:rsid w:val="00325F32"/>
    <w:rsid w:val="003268D5"/>
    <w:rsid w:val="003270F3"/>
    <w:rsid w:val="003314FD"/>
    <w:rsid w:val="00332E6D"/>
    <w:rsid w:val="003374EB"/>
    <w:rsid w:val="00343E5C"/>
    <w:rsid w:val="003443BE"/>
    <w:rsid w:val="00344779"/>
    <w:rsid w:val="00346353"/>
    <w:rsid w:val="0035048A"/>
    <w:rsid w:val="00350796"/>
    <w:rsid w:val="003517B2"/>
    <w:rsid w:val="00351C9D"/>
    <w:rsid w:val="00354CEF"/>
    <w:rsid w:val="00354D27"/>
    <w:rsid w:val="00356FF3"/>
    <w:rsid w:val="0035747B"/>
    <w:rsid w:val="00357636"/>
    <w:rsid w:val="00363C68"/>
    <w:rsid w:val="0036535A"/>
    <w:rsid w:val="0036587B"/>
    <w:rsid w:val="003662DA"/>
    <w:rsid w:val="003713FB"/>
    <w:rsid w:val="00376DBC"/>
    <w:rsid w:val="00380C79"/>
    <w:rsid w:val="00381E49"/>
    <w:rsid w:val="003839F0"/>
    <w:rsid w:val="00383E35"/>
    <w:rsid w:val="00384E04"/>
    <w:rsid w:val="003858A6"/>
    <w:rsid w:val="0038620B"/>
    <w:rsid w:val="00386757"/>
    <w:rsid w:val="0038701B"/>
    <w:rsid w:val="00390C6F"/>
    <w:rsid w:val="00392DCC"/>
    <w:rsid w:val="00395DF3"/>
    <w:rsid w:val="003979B9"/>
    <w:rsid w:val="003A0DFD"/>
    <w:rsid w:val="003A1153"/>
    <w:rsid w:val="003A128E"/>
    <w:rsid w:val="003A198C"/>
    <w:rsid w:val="003A4D88"/>
    <w:rsid w:val="003A519D"/>
    <w:rsid w:val="003A702C"/>
    <w:rsid w:val="003B0EC2"/>
    <w:rsid w:val="003B1462"/>
    <w:rsid w:val="003B32A6"/>
    <w:rsid w:val="003B3732"/>
    <w:rsid w:val="003B3D39"/>
    <w:rsid w:val="003B3E77"/>
    <w:rsid w:val="003B5D8F"/>
    <w:rsid w:val="003B77FC"/>
    <w:rsid w:val="003C1CC1"/>
    <w:rsid w:val="003C3A39"/>
    <w:rsid w:val="003C7E61"/>
    <w:rsid w:val="003D10FE"/>
    <w:rsid w:val="003D1590"/>
    <w:rsid w:val="003D1BA3"/>
    <w:rsid w:val="003D2E96"/>
    <w:rsid w:val="003D2FA9"/>
    <w:rsid w:val="003D517F"/>
    <w:rsid w:val="003D63C5"/>
    <w:rsid w:val="003E0225"/>
    <w:rsid w:val="003E0B47"/>
    <w:rsid w:val="003E16B8"/>
    <w:rsid w:val="003E3DE5"/>
    <w:rsid w:val="003E4D87"/>
    <w:rsid w:val="003F0724"/>
    <w:rsid w:val="003F35ED"/>
    <w:rsid w:val="003F3699"/>
    <w:rsid w:val="003F5644"/>
    <w:rsid w:val="003F71F2"/>
    <w:rsid w:val="003F7DB3"/>
    <w:rsid w:val="004003E0"/>
    <w:rsid w:val="00400FF3"/>
    <w:rsid w:val="004021EF"/>
    <w:rsid w:val="00402BDF"/>
    <w:rsid w:val="004066A9"/>
    <w:rsid w:val="00411105"/>
    <w:rsid w:val="004157B5"/>
    <w:rsid w:val="00415A61"/>
    <w:rsid w:val="00416762"/>
    <w:rsid w:val="00416B31"/>
    <w:rsid w:val="00417A47"/>
    <w:rsid w:val="00420D5D"/>
    <w:rsid w:val="00420D5F"/>
    <w:rsid w:val="0042149F"/>
    <w:rsid w:val="00421789"/>
    <w:rsid w:val="00421BDC"/>
    <w:rsid w:val="0042240F"/>
    <w:rsid w:val="00422C92"/>
    <w:rsid w:val="00425545"/>
    <w:rsid w:val="00431F3E"/>
    <w:rsid w:val="004326F4"/>
    <w:rsid w:val="00433056"/>
    <w:rsid w:val="00434BDF"/>
    <w:rsid w:val="0044002E"/>
    <w:rsid w:val="00441CF6"/>
    <w:rsid w:val="004425F4"/>
    <w:rsid w:val="00442769"/>
    <w:rsid w:val="004436D1"/>
    <w:rsid w:val="00445265"/>
    <w:rsid w:val="00447871"/>
    <w:rsid w:val="00451D99"/>
    <w:rsid w:val="00452149"/>
    <w:rsid w:val="004521FB"/>
    <w:rsid w:val="00453194"/>
    <w:rsid w:val="004533A6"/>
    <w:rsid w:val="00453B98"/>
    <w:rsid w:val="0045479D"/>
    <w:rsid w:val="004559CE"/>
    <w:rsid w:val="0046356F"/>
    <w:rsid w:val="00463DF6"/>
    <w:rsid w:val="0046615C"/>
    <w:rsid w:val="00471AD3"/>
    <w:rsid w:val="00474EAC"/>
    <w:rsid w:val="00475B7B"/>
    <w:rsid w:val="00475F4D"/>
    <w:rsid w:val="00477C8F"/>
    <w:rsid w:val="00480DED"/>
    <w:rsid w:val="00482AD1"/>
    <w:rsid w:val="00483049"/>
    <w:rsid w:val="004848E6"/>
    <w:rsid w:val="00484EEA"/>
    <w:rsid w:val="00484EEB"/>
    <w:rsid w:val="00485CF9"/>
    <w:rsid w:val="00487DBB"/>
    <w:rsid w:val="00492FA2"/>
    <w:rsid w:val="00492FCB"/>
    <w:rsid w:val="004933C4"/>
    <w:rsid w:val="004938D1"/>
    <w:rsid w:val="00494D9F"/>
    <w:rsid w:val="004951A8"/>
    <w:rsid w:val="00495A4A"/>
    <w:rsid w:val="004A1FFC"/>
    <w:rsid w:val="004A441D"/>
    <w:rsid w:val="004A44DC"/>
    <w:rsid w:val="004A45BE"/>
    <w:rsid w:val="004A45D2"/>
    <w:rsid w:val="004A543B"/>
    <w:rsid w:val="004A620B"/>
    <w:rsid w:val="004A6D50"/>
    <w:rsid w:val="004A6E4A"/>
    <w:rsid w:val="004A77BF"/>
    <w:rsid w:val="004B15E6"/>
    <w:rsid w:val="004B1A19"/>
    <w:rsid w:val="004B1BF5"/>
    <w:rsid w:val="004B31FA"/>
    <w:rsid w:val="004B3549"/>
    <w:rsid w:val="004B6CBE"/>
    <w:rsid w:val="004B7919"/>
    <w:rsid w:val="004C091C"/>
    <w:rsid w:val="004C1558"/>
    <w:rsid w:val="004C546B"/>
    <w:rsid w:val="004D0E1E"/>
    <w:rsid w:val="004D1AFC"/>
    <w:rsid w:val="004D28A6"/>
    <w:rsid w:val="004D3429"/>
    <w:rsid w:val="004E198B"/>
    <w:rsid w:val="004E1D4B"/>
    <w:rsid w:val="004E1FCB"/>
    <w:rsid w:val="004E2D39"/>
    <w:rsid w:val="004E355C"/>
    <w:rsid w:val="004E37E3"/>
    <w:rsid w:val="004F1164"/>
    <w:rsid w:val="004F719F"/>
    <w:rsid w:val="004F7658"/>
    <w:rsid w:val="0050104F"/>
    <w:rsid w:val="00505862"/>
    <w:rsid w:val="00505E5C"/>
    <w:rsid w:val="005108AF"/>
    <w:rsid w:val="00511A42"/>
    <w:rsid w:val="0051450C"/>
    <w:rsid w:val="00516785"/>
    <w:rsid w:val="005177C0"/>
    <w:rsid w:val="005206B5"/>
    <w:rsid w:val="00520963"/>
    <w:rsid w:val="0052419D"/>
    <w:rsid w:val="0052770D"/>
    <w:rsid w:val="0052788B"/>
    <w:rsid w:val="005301F8"/>
    <w:rsid w:val="0053022B"/>
    <w:rsid w:val="005306A3"/>
    <w:rsid w:val="005308FE"/>
    <w:rsid w:val="0053107C"/>
    <w:rsid w:val="005312FC"/>
    <w:rsid w:val="0053290C"/>
    <w:rsid w:val="00532B9F"/>
    <w:rsid w:val="00534DE4"/>
    <w:rsid w:val="0053513F"/>
    <w:rsid w:val="0053603D"/>
    <w:rsid w:val="00540CFF"/>
    <w:rsid w:val="005469A4"/>
    <w:rsid w:val="00546E65"/>
    <w:rsid w:val="00552EC1"/>
    <w:rsid w:val="005542D2"/>
    <w:rsid w:val="0055464E"/>
    <w:rsid w:val="00554761"/>
    <w:rsid w:val="00560BF3"/>
    <w:rsid w:val="00561046"/>
    <w:rsid w:val="00562422"/>
    <w:rsid w:val="005640CE"/>
    <w:rsid w:val="00566DD9"/>
    <w:rsid w:val="0056777C"/>
    <w:rsid w:val="00570D41"/>
    <w:rsid w:val="00571131"/>
    <w:rsid w:val="00573C14"/>
    <w:rsid w:val="00576A82"/>
    <w:rsid w:val="005821E9"/>
    <w:rsid w:val="00585249"/>
    <w:rsid w:val="005868DE"/>
    <w:rsid w:val="005935CD"/>
    <w:rsid w:val="00594C4D"/>
    <w:rsid w:val="005955BC"/>
    <w:rsid w:val="00595DE3"/>
    <w:rsid w:val="00596518"/>
    <w:rsid w:val="00597499"/>
    <w:rsid w:val="005A1EE7"/>
    <w:rsid w:val="005A6D78"/>
    <w:rsid w:val="005A7EE6"/>
    <w:rsid w:val="005C03F6"/>
    <w:rsid w:val="005C26CA"/>
    <w:rsid w:val="005C3577"/>
    <w:rsid w:val="005C4FC1"/>
    <w:rsid w:val="005D2512"/>
    <w:rsid w:val="005D2FF0"/>
    <w:rsid w:val="005D32D0"/>
    <w:rsid w:val="005D4534"/>
    <w:rsid w:val="005D4C74"/>
    <w:rsid w:val="005D5589"/>
    <w:rsid w:val="005D5590"/>
    <w:rsid w:val="005D6194"/>
    <w:rsid w:val="005D7147"/>
    <w:rsid w:val="005E0474"/>
    <w:rsid w:val="005E27D7"/>
    <w:rsid w:val="005F3BBF"/>
    <w:rsid w:val="005F483F"/>
    <w:rsid w:val="005F536D"/>
    <w:rsid w:val="005F5E2A"/>
    <w:rsid w:val="005F6162"/>
    <w:rsid w:val="005F6B59"/>
    <w:rsid w:val="00601112"/>
    <w:rsid w:val="00602D8B"/>
    <w:rsid w:val="006030E1"/>
    <w:rsid w:val="006034FB"/>
    <w:rsid w:val="00603571"/>
    <w:rsid w:val="0060447F"/>
    <w:rsid w:val="0060595B"/>
    <w:rsid w:val="00605AFD"/>
    <w:rsid w:val="00607C7C"/>
    <w:rsid w:val="00611739"/>
    <w:rsid w:val="00611C55"/>
    <w:rsid w:val="006123D4"/>
    <w:rsid w:val="00615EEC"/>
    <w:rsid w:val="00616102"/>
    <w:rsid w:val="00616C4A"/>
    <w:rsid w:val="00617DE3"/>
    <w:rsid w:val="00620F94"/>
    <w:rsid w:val="0062483F"/>
    <w:rsid w:val="00626AE8"/>
    <w:rsid w:val="00626BE5"/>
    <w:rsid w:val="00627185"/>
    <w:rsid w:val="00633E92"/>
    <w:rsid w:val="00637C14"/>
    <w:rsid w:val="006406D0"/>
    <w:rsid w:val="00640D2B"/>
    <w:rsid w:val="00641239"/>
    <w:rsid w:val="00642B89"/>
    <w:rsid w:val="00642DB4"/>
    <w:rsid w:val="0064464A"/>
    <w:rsid w:val="006446AA"/>
    <w:rsid w:val="00652ECA"/>
    <w:rsid w:val="00653486"/>
    <w:rsid w:val="0065591E"/>
    <w:rsid w:val="00656356"/>
    <w:rsid w:val="0065661C"/>
    <w:rsid w:val="00657F22"/>
    <w:rsid w:val="0066054E"/>
    <w:rsid w:val="00660559"/>
    <w:rsid w:val="00665E5A"/>
    <w:rsid w:val="0067075A"/>
    <w:rsid w:val="00671129"/>
    <w:rsid w:val="00671A19"/>
    <w:rsid w:val="00671AEA"/>
    <w:rsid w:val="006722DE"/>
    <w:rsid w:val="00673B89"/>
    <w:rsid w:val="006755BF"/>
    <w:rsid w:val="00677C2C"/>
    <w:rsid w:val="006813AA"/>
    <w:rsid w:val="00683386"/>
    <w:rsid w:val="00684396"/>
    <w:rsid w:val="0068560C"/>
    <w:rsid w:val="006858B4"/>
    <w:rsid w:val="00686165"/>
    <w:rsid w:val="00686B30"/>
    <w:rsid w:val="00691CB5"/>
    <w:rsid w:val="006949D3"/>
    <w:rsid w:val="006A112F"/>
    <w:rsid w:val="006A14DB"/>
    <w:rsid w:val="006A2F2F"/>
    <w:rsid w:val="006A3239"/>
    <w:rsid w:val="006A386D"/>
    <w:rsid w:val="006A3F2E"/>
    <w:rsid w:val="006A47EB"/>
    <w:rsid w:val="006A5302"/>
    <w:rsid w:val="006A5D78"/>
    <w:rsid w:val="006A6EE1"/>
    <w:rsid w:val="006A734D"/>
    <w:rsid w:val="006A7456"/>
    <w:rsid w:val="006A7EAA"/>
    <w:rsid w:val="006B28AA"/>
    <w:rsid w:val="006B4241"/>
    <w:rsid w:val="006B45D9"/>
    <w:rsid w:val="006B5E7C"/>
    <w:rsid w:val="006B6FD2"/>
    <w:rsid w:val="006C04F3"/>
    <w:rsid w:val="006C0B8B"/>
    <w:rsid w:val="006C1641"/>
    <w:rsid w:val="006C173B"/>
    <w:rsid w:val="006C1A05"/>
    <w:rsid w:val="006C645D"/>
    <w:rsid w:val="006D08FD"/>
    <w:rsid w:val="006D1661"/>
    <w:rsid w:val="006D1918"/>
    <w:rsid w:val="006D41B0"/>
    <w:rsid w:val="006D42C7"/>
    <w:rsid w:val="006D54ED"/>
    <w:rsid w:val="006E2891"/>
    <w:rsid w:val="006E2A9A"/>
    <w:rsid w:val="006E3CC3"/>
    <w:rsid w:val="006E4A87"/>
    <w:rsid w:val="006F0263"/>
    <w:rsid w:val="006F10E6"/>
    <w:rsid w:val="006F4D05"/>
    <w:rsid w:val="006F527E"/>
    <w:rsid w:val="006F656C"/>
    <w:rsid w:val="006F6E36"/>
    <w:rsid w:val="006F7FC7"/>
    <w:rsid w:val="00700CAF"/>
    <w:rsid w:val="0070164B"/>
    <w:rsid w:val="00701C31"/>
    <w:rsid w:val="0070377E"/>
    <w:rsid w:val="00707014"/>
    <w:rsid w:val="00707A72"/>
    <w:rsid w:val="00712D3D"/>
    <w:rsid w:val="007134E5"/>
    <w:rsid w:val="00714694"/>
    <w:rsid w:val="00715608"/>
    <w:rsid w:val="00721A40"/>
    <w:rsid w:val="00723BB0"/>
    <w:rsid w:val="00724C7B"/>
    <w:rsid w:val="00725AE5"/>
    <w:rsid w:val="00727F98"/>
    <w:rsid w:val="0073243F"/>
    <w:rsid w:val="00736399"/>
    <w:rsid w:val="0073780B"/>
    <w:rsid w:val="00737CF3"/>
    <w:rsid w:val="00742C1C"/>
    <w:rsid w:val="007430B6"/>
    <w:rsid w:val="00744CBD"/>
    <w:rsid w:val="00745A87"/>
    <w:rsid w:val="0074757C"/>
    <w:rsid w:val="00752056"/>
    <w:rsid w:val="0075228E"/>
    <w:rsid w:val="0075290F"/>
    <w:rsid w:val="00752D1A"/>
    <w:rsid w:val="00753736"/>
    <w:rsid w:val="007540B7"/>
    <w:rsid w:val="00757149"/>
    <w:rsid w:val="00760F2D"/>
    <w:rsid w:val="007615A6"/>
    <w:rsid w:val="007627CA"/>
    <w:rsid w:val="00764CA6"/>
    <w:rsid w:val="00765DAB"/>
    <w:rsid w:val="007726AD"/>
    <w:rsid w:val="00773052"/>
    <w:rsid w:val="007744AE"/>
    <w:rsid w:val="00775649"/>
    <w:rsid w:val="00775E6F"/>
    <w:rsid w:val="0077715F"/>
    <w:rsid w:val="0077737D"/>
    <w:rsid w:val="00782282"/>
    <w:rsid w:val="007828A3"/>
    <w:rsid w:val="00783FE9"/>
    <w:rsid w:val="00784E6A"/>
    <w:rsid w:val="0078509F"/>
    <w:rsid w:val="00787E94"/>
    <w:rsid w:val="0079122A"/>
    <w:rsid w:val="0079336C"/>
    <w:rsid w:val="0079342B"/>
    <w:rsid w:val="00794499"/>
    <w:rsid w:val="00795DE9"/>
    <w:rsid w:val="00797005"/>
    <w:rsid w:val="007970A3"/>
    <w:rsid w:val="007975B2"/>
    <w:rsid w:val="007A0802"/>
    <w:rsid w:val="007A0F73"/>
    <w:rsid w:val="007A1AF0"/>
    <w:rsid w:val="007A3CE3"/>
    <w:rsid w:val="007A3D33"/>
    <w:rsid w:val="007A4952"/>
    <w:rsid w:val="007A5F5E"/>
    <w:rsid w:val="007A66C4"/>
    <w:rsid w:val="007A7E9E"/>
    <w:rsid w:val="007B4EF1"/>
    <w:rsid w:val="007B62AD"/>
    <w:rsid w:val="007B70E1"/>
    <w:rsid w:val="007C04E3"/>
    <w:rsid w:val="007C11E0"/>
    <w:rsid w:val="007C195F"/>
    <w:rsid w:val="007C1F71"/>
    <w:rsid w:val="007C201A"/>
    <w:rsid w:val="007C3367"/>
    <w:rsid w:val="007C4C4F"/>
    <w:rsid w:val="007C4D73"/>
    <w:rsid w:val="007C4F9B"/>
    <w:rsid w:val="007C5A5A"/>
    <w:rsid w:val="007D0A35"/>
    <w:rsid w:val="007D0C78"/>
    <w:rsid w:val="007D12E6"/>
    <w:rsid w:val="007D2ED2"/>
    <w:rsid w:val="007D36B4"/>
    <w:rsid w:val="007D40F8"/>
    <w:rsid w:val="007D4528"/>
    <w:rsid w:val="007D4635"/>
    <w:rsid w:val="007D4722"/>
    <w:rsid w:val="007D507D"/>
    <w:rsid w:val="007D5AA6"/>
    <w:rsid w:val="007E1140"/>
    <w:rsid w:val="007E2AB9"/>
    <w:rsid w:val="007E48D9"/>
    <w:rsid w:val="007E4E0D"/>
    <w:rsid w:val="007E6456"/>
    <w:rsid w:val="007E7F65"/>
    <w:rsid w:val="007F2115"/>
    <w:rsid w:val="007F22E8"/>
    <w:rsid w:val="007F4CAB"/>
    <w:rsid w:val="007F5B13"/>
    <w:rsid w:val="007F6908"/>
    <w:rsid w:val="00805CAE"/>
    <w:rsid w:val="0080683C"/>
    <w:rsid w:val="00806971"/>
    <w:rsid w:val="00810218"/>
    <w:rsid w:val="00810294"/>
    <w:rsid w:val="00811ED9"/>
    <w:rsid w:val="00815B67"/>
    <w:rsid w:val="0081658B"/>
    <w:rsid w:val="00816D1C"/>
    <w:rsid w:val="008171C0"/>
    <w:rsid w:val="008173DA"/>
    <w:rsid w:val="0081791F"/>
    <w:rsid w:val="00822BA5"/>
    <w:rsid w:val="008257B8"/>
    <w:rsid w:val="00826F8D"/>
    <w:rsid w:val="00830C49"/>
    <w:rsid w:val="00830DFE"/>
    <w:rsid w:val="00832409"/>
    <w:rsid w:val="00832AC1"/>
    <w:rsid w:val="00833B94"/>
    <w:rsid w:val="00834243"/>
    <w:rsid w:val="00836DD2"/>
    <w:rsid w:val="008404D6"/>
    <w:rsid w:val="00843348"/>
    <w:rsid w:val="008450FE"/>
    <w:rsid w:val="00846ADC"/>
    <w:rsid w:val="00851C54"/>
    <w:rsid w:val="00853A40"/>
    <w:rsid w:val="00853CCC"/>
    <w:rsid w:val="00854A6C"/>
    <w:rsid w:val="00855618"/>
    <w:rsid w:val="00857969"/>
    <w:rsid w:val="008607E5"/>
    <w:rsid w:val="00861280"/>
    <w:rsid w:val="00861ADC"/>
    <w:rsid w:val="00863827"/>
    <w:rsid w:val="00866816"/>
    <w:rsid w:val="00867824"/>
    <w:rsid w:val="00871519"/>
    <w:rsid w:val="00876635"/>
    <w:rsid w:val="00877409"/>
    <w:rsid w:val="00881060"/>
    <w:rsid w:val="00881331"/>
    <w:rsid w:val="0088254E"/>
    <w:rsid w:val="0088381C"/>
    <w:rsid w:val="008857A6"/>
    <w:rsid w:val="00885DCB"/>
    <w:rsid w:val="00886439"/>
    <w:rsid w:val="008918FB"/>
    <w:rsid w:val="0089280C"/>
    <w:rsid w:val="0089361F"/>
    <w:rsid w:val="00895322"/>
    <w:rsid w:val="008A1187"/>
    <w:rsid w:val="008A1276"/>
    <w:rsid w:val="008A20D0"/>
    <w:rsid w:val="008A4335"/>
    <w:rsid w:val="008A6A39"/>
    <w:rsid w:val="008A6ADE"/>
    <w:rsid w:val="008B1499"/>
    <w:rsid w:val="008B1CB9"/>
    <w:rsid w:val="008B56DB"/>
    <w:rsid w:val="008B5B50"/>
    <w:rsid w:val="008C2589"/>
    <w:rsid w:val="008C3E5E"/>
    <w:rsid w:val="008C5A78"/>
    <w:rsid w:val="008C5E7D"/>
    <w:rsid w:val="008C6943"/>
    <w:rsid w:val="008C70E4"/>
    <w:rsid w:val="008D0473"/>
    <w:rsid w:val="008D1791"/>
    <w:rsid w:val="008D1F77"/>
    <w:rsid w:val="008D2DDA"/>
    <w:rsid w:val="008D339F"/>
    <w:rsid w:val="008D4B0B"/>
    <w:rsid w:val="008D7D0E"/>
    <w:rsid w:val="008D7F38"/>
    <w:rsid w:val="008E4806"/>
    <w:rsid w:val="008E4C46"/>
    <w:rsid w:val="008E6292"/>
    <w:rsid w:val="008F0C46"/>
    <w:rsid w:val="008F1B85"/>
    <w:rsid w:val="008F29DA"/>
    <w:rsid w:val="008F5F84"/>
    <w:rsid w:val="008F793F"/>
    <w:rsid w:val="0090079E"/>
    <w:rsid w:val="0090132B"/>
    <w:rsid w:val="00901A5E"/>
    <w:rsid w:val="00903ABD"/>
    <w:rsid w:val="009065ED"/>
    <w:rsid w:val="00906789"/>
    <w:rsid w:val="00906E96"/>
    <w:rsid w:val="009104A0"/>
    <w:rsid w:val="0091134F"/>
    <w:rsid w:val="009159B6"/>
    <w:rsid w:val="00920196"/>
    <w:rsid w:val="0092152B"/>
    <w:rsid w:val="0092580F"/>
    <w:rsid w:val="00925AA5"/>
    <w:rsid w:val="009314DF"/>
    <w:rsid w:val="00931D16"/>
    <w:rsid w:val="00934BCB"/>
    <w:rsid w:val="00934E4A"/>
    <w:rsid w:val="0094019D"/>
    <w:rsid w:val="009411C4"/>
    <w:rsid w:val="00942C11"/>
    <w:rsid w:val="0094391A"/>
    <w:rsid w:val="00946796"/>
    <w:rsid w:val="00950DAB"/>
    <w:rsid w:val="00951459"/>
    <w:rsid w:val="00955A46"/>
    <w:rsid w:val="00956928"/>
    <w:rsid w:val="009619A6"/>
    <w:rsid w:val="00966825"/>
    <w:rsid w:val="00966BE1"/>
    <w:rsid w:val="009732EC"/>
    <w:rsid w:val="00974119"/>
    <w:rsid w:val="0097413B"/>
    <w:rsid w:val="00975D54"/>
    <w:rsid w:val="0098122B"/>
    <w:rsid w:val="00981634"/>
    <w:rsid w:val="00981D30"/>
    <w:rsid w:val="009821CE"/>
    <w:rsid w:val="00982ACA"/>
    <w:rsid w:val="00983C11"/>
    <w:rsid w:val="0098472B"/>
    <w:rsid w:val="009852CF"/>
    <w:rsid w:val="00985701"/>
    <w:rsid w:val="00986CBD"/>
    <w:rsid w:val="00993838"/>
    <w:rsid w:val="00995D44"/>
    <w:rsid w:val="0099788D"/>
    <w:rsid w:val="009A14B5"/>
    <w:rsid w:val="009A1BA6"/>
    <w:rsid w:val="009A227F"/>
    <w:rsid w:val="009A3491"/>
    <w:rsid w:val="009A658F"/>
    <w:rsid w:val="009A668A"/>
    <w:rsid w:val="009A68F1"/>
    <w:rsid w:val="009A7ADB"/>
    <w:rsid w:val="009B0B3D"/>
    <w:rsid w:val="009B56E4"/>
    <w:rsid w:val="009B61A4"/>
    <w:rsid w:val="009B6C33"/>
    <w:rsid w:val="009B6E79"/>
    <w:rsid w:val="009C0602"/>
    <w:rsid w:val="009C1E9F"/>
    <w:rsid w:val="009C3844"/>
    <w:rsid w:val="009C4CFC"/>
    <w:rsid w:val="009C787E"/>
    <w:rsid w:val="009C7D6C"/>
    <w:rsid w:val="009D1D07"/>
    <w:rsid w:val="009D4FE6"/>
    <w:rsid w:val="009D6D5D"/>
    <w:rsid w:val="009D732C"/>
    <w:rsid w:val="009E1A5B"/>
    <w:rsid w:val="009E1AA6"/>
    <w:rsid w:val="009E1AE3"/>
    <w:rsid w:val="009E435C"/>
    <w:rsid w:val="009E75C1"/>
    <w:rsid w:val="009F0557"/>
    <w:rsid w:val="009F1CE1"/>
    <w:rsid w:val="009F2D5D"/>
    <w:rsid w:val="009F4441"/>
    <w:rsid w:val="009F5623"/>
    <w:rsid w:val="009F607D"/>
    <w:rsid w:val="009F70E0"/>
    <w:rsid w:val="009F768D"/>
    <w:rsid w:val="00A00064"/>
    <w:rsid w:val="00A006D2"/>
    <w:rsid w:val="00A008A1"/>
    <w:rsid w:val="00A01984"/>
    <w:rsid w:val="00A04B4D"/>
    <w:rsid w:val="00A1240B"/>
    <w:rsid w:val="00A149C7"/>
    <w:rsid w:val="00A1521C"/>
    <w:rsid w:val="00A1610A"/>
    <w:rsid w:val="00A16190"/>
    <w:rsid w:val="00A16A46"/>
    <w:rsid w:val="00A16E03"/>
    <w:rsid w:val="00A20F90"/>
    <w:rsid w:val="00A2130B"/>
    <w:rsid w:val="00A21FC6"/>
    <w:rsid w:val="00A22376"/>
    <w:rsid w:val="00A22B02"/>
    <w:rsid w:val="00A23310"/>
    <w:rsid w:val="00A23D74"/>
    <w:rsid w:val="00A24448"/>
    <w:rsid w:val="00A24A3B"/>
    <w:rsid w:val="00A24E12"/>
    <w:rsid w:val="00A260CD"/>
    <w:rsid w:val="00A27063"/>
    <w:rsid w:val="00A300F8"/>
    <w:rsid w:val="00A30936"/>
    <w:rsid w:val="00A3347E"/>
    <w:rsid w:val="00A372BD"/>
    <w:rsid w:val="00A3749B"/>
    <w:rsid w:val="00A37655"/>
    <w:rsid w:val="00A37C13"/>
    <w:rsid w:val="00A406FE"/>
    <w:rsid w:val="00A40AEE"/>
    <w:rsid w:val="00A40D24"/>
    <w:rsid w:val="00A411E7"/>
    <w:rsid w:val="00A43268"/>
    <w:rsid w:val="00A463E9"/>
    <w:rsid w:val="00A500DB"/>
    <w:rsid w:val="00A50A09"/>
    <w:rsid w:val="00A5523D"/>
    <w:rsid w:val="00A55577"/>
    <w:rsid w:val="00A5708E"/>
    <w:rsid w:val="00A57402"/>
    <w:rsid w:val="00A60788"/>
    <w:rsid w:val="00A6163D"/>
    <w:rsid w:val="00A62E42"/>
    <w:rsid w:val="00A64A71"/>
    <w:rsid w:val="00A65F1D"/>
    <w:rsid w:val="00A669DF"/>
    <w:rsid w:val="00A67D7E"/>
    <w:rsid w:val="00A70786"/>
    <w:rsid w:val="00A70D35"/>
    <w:rsid w:val="00A70E60"/>
    <w:rsid w:val="00A72172"/>
    <w:rsid w:val="00A725B8"/>
    <w:rsid w:val="00A72FBE"/>
    <w:rsid w:val="00A744CE"/>
    <w:rsid w:val="00A74F81"/>
    <w:rsid w:val="00A75187"/>
    <w:rsid w:val="00A8212A"/>
    <w:rsid w:val="00A8622B"/>
    <w:rsid w:val="00A86438"/>
    <w:rsid w:val="00A900FF"/>
    <w:rsid w:val="00A91B65"/>
    <w:rsid w:val="00A92102"/>
    <w:rsid w:val="00A92B29"/>
    <w:rsid w:val="00A93780"/>
    <w:rsid w:val="00A941C8"/>
    <w:rsid w:val="00A94512"/>
    <w:rsid w:val="00A97D8D"/>
    <w:rsid w:val="00AA0215"/>
    <w:rsid w:val="00AA15BF"/>
    <w:rsid w:val="00AA17FD"/>
    <w:rsid w:val="00AA1F2A"/>
    <w:rsid w:val="00AA1F46"/>
    <w:rsid w:val="00AA466B"/>
    <w:rsid w:val="00AA749A"/>
    <w:rsid w:val="00AA7ED6"/>
    <w:rsid w:val="00AB261B"/>
    <w:rsid w:val="00AB2F73"/>
    <w:rsid w:val="00AB3956"/>
    <w:rsid w:val="00AB6677"/>
    <w:rsid w:val="00AB734E"/>
    <w:rsid w:val="00AC2B7C"/>
    <w:rsid w:val="00AC3CEB"/>
    <w:rsid w:val="00AC47CE"/>
    <w:rsid w:val="00AC4D50"/>
    <w:rsid w:val="00AC5432"/>
    <w:rsid w:val="00AC56AB"/>
    <w:rsid w:val="00AC5799"/>
    <w:rsid w:val="00AC60DC"/>
    <w:rsid w:val="00AC68F5"/>
    <w:rsid w:val="00AD07E7"/>
    <w:rsid w:val="00AD1AC4"/>
    <w:rsid w:val="00AD27C5"/>
    <w:rsid w:val="00AD362F"/>
    <w:rsid w:val="00AD48FB"/>
    <w:rsid w:val="00AD7750"/>
    <w:rsid w:val="00AD7EF6"/>
    <w:rsid w:val="00AE05FD"/>
    <w:rsid w:val="00AE2F90"/>
    <w:rsid w:val="00AE6378"/>
    <w:rsid w:val="00AE78D2"/>
    <w:rsid w:val="00AF05CA"/>
    <w:rsid w:val="00AF36CB"/>
    <w:rsid w:val="00AF6746"/>
    <w:rsid w:val="00B04C1E"/>
    <w:rsid w:val="00B05427"/>
    <w:rsid w:val="00B06BB4"/>
    <w:rsid w:val="00B06FD2"/>
    <w:rsid w:val="00B07119"/>
    <w:rsid w:val="00B124B2"/>
    <w:rsid w:val="00B12AB7"/>
    <w:rsid w:val="00B16CCD"/>
    <w:rsid w:val="00B177CE"/>
    <w:rsid w:val="00B2038F"/>
    <w:rsid w:val="00B23C12"/>
    <w:rsid w:val="00B3149D"/>
    <w:rsid w:val="00B317A2"/>
    <w:rsid w:val="00B318C5"/>
    <w:rsid w:val="00B31F70"/>
    <w:rsid w:val="00B32062"/>
    <w:rsid w:val="00B323CA"/>
    <w:rsid w:val="00B35368"/>
    <w:rsid w:val="00B362F9"/>
    <w:rsid w:val="00B447CB"/>
    <w:rsid w:val="00B46F7B"/>
    <w:rsid w:val="00B47504"/>
    <w:rsid w:val="00B50F65"/>
    <w:rsid w:val="00B515F5"/>
    <w:rsid w:val="00B5251A"/>
    <w:rsid w:val="00B548E3"/>
    <w:rsid w:val="00B562AA"/>
    <w:rsid w:val="00B64673"/>
    <w:rsid w:val="00B65C16"/>
    <w:rsid w:val="00B67215"/>
    <w:rsid w:val="00B6796A"/>
    <w:rsid w:val="00B70A79"/>
    <w:rsid w:val="00B70EFA"/>
    <w:rsid w:val="00B7204C"/>
    <w:rsid w:val="00B7374E"/>
    <w:rsid w:val="00B7525F"/>
    <w:rsid w:val="00B765A3"/>
    <w:rsid w:val="00B770FF"/>
    <w:rsid w:val="00B80A67"/>
    <w:rsid w:val="00B82EF9"/>
    <w:rsid w:val="00B834B4"/>
    <w:rsid w:val="00B83D2A"/>
    <w:rsid w:val="00B84377"/>
    <w:rsid w:val="00B85F47"/>
    <w:rsid w:val="00B860CE"/>
    <w:rsid w:val="00B87927"/>
    <w:rsid w:val="00B90707"/>
    <w:rsid w:val="00B91A26"/>
    <w:rsid w:val="00B91D59"/>
    <w:rsid w:val="00B92619"/>
    <w:rsid w:val="00B97579"/>
    <w:rsid w:val="00B97E98"/>
    <w:rsid w:val="00BA006E"/>
    <w:rsid w:val="00BA0E21"/>
    <w:rsid w:val="00BA5F83"/>
    <w:rsid w:val="00BA64B8"/>
    <w:rsid w:val="00BB25AB"/>
    <w:rsid w:val="00BB3634"/>
    <w:rsid w:val="00BB74DB"/>
    <w:rsid w:val="00BC004D"/>
    <w:rsid w:val="00BC498C"/>
    <w:rsid w:val="00BC4B01"/>
    <w:rsid w:val="00BC59AA"/>
    <w:rsid w:val="00BC5E0C"/>
    <w:rsid w:val="00BC6016"/>
    <w:rsid w:val="00BC7BB6"/>
    <w:rsid w:val="00BD0185"/>
    <w:rsid w:val="00BD4216"/>
    <w:rsid w:val="00BD5650"/>
    <w:rsid w:val="00BE4A12"/>
    <w:rsid w:val="00BE68C2"/>
    <w:rsid w:val="00BE699E"/>
    <w:rsid w:val="00BE7E53"/>
    <w:rsid w:val="00BF122F"/>
    <w:rsid w:val="00BF4E18"/>
    <w:rsid w:val="00BF53F7"/>
    <w:rsid w:val="00BF5703"/>
    <w:rsid w:val="00C0463E"/>
    <w:rsid w:val="00C04AB0"/>
    <w:rsid w:val="00C074DD"/>
    <w:rsid w:val="00C07DC1"/>
    <w:rsid w:val="00C107BB"/>
    <w:rsid w:val="00C12858"/>
    <w:rsid w:val="00C13DCD"/>
    <w:rsid w:val="00C13F31"/>
    <w:rsid w:val="00C144EC"/>
    <w:rsid w:val="00C14861"/>
    <w:rsid w:val="00C15432"/>
    <w:rsid w:val="00C1557B"/>
    <w:rsid w:val="00C16560"/>
    <w:rsid w:val="00C16EE7"/>
    <w:rsid w:val="00C22FDE"/>
    <w:rsid w:val="00C2470B"/>
    <w:rsid w:val="00C27E53"/>
    <w:rsid w:val="00C30297"/>
    <w:rsid w:val="00C34270"/>
    <w:rsid w:val="00C34547"/>
    <w:rsid w:val="00C34713"/>
    <w:rsid w:val="00C35A50"/>
    <w:rsid w:val="00C3678B"/>
    <w:rsid w:val="00C41CA9"/>
    <w:rsid w:val="00C4428B"/>
    <w:rsid w:val="00C45983"/>
    <w:rsid w:val="00C50C6F"/>
    <w:rsid w:val="00C534BA"/>
    <w:rsid w:val="00C54653"/>
    <w:rsid w:val="00C54E4E"/>
    <w:rsid w:val="00C55B81"/>
    <w:rsid w:val="00C567BE"/>
    <w:rsid w:val="00C604A9"/>
    <w:rsid w:val="00C60F46"/>
    <w:rsid w:val="00C61495"/>
    <w:rsid w:val="00C62EAC"/>
    <w:rsid w:val="00C657F0"/>
    <w:rsid w:val="00C663AB"/>
    <w:rsid w:val="00C66855"/>
    <w:rsid w:val="00C66FBE"/>
    <w:rsid w:val="00C704F5"/>
    <w:rsid w:val="00C70DD3"/>
    <w:rsid w:val="00C716AA"/>
    <w:rsid w:val="00C72E3A"/>
    <w:rsid w:val="00C7374B"/>
    <w:rsid w:val="00C739F5"/>
    <w:rsid w:val="00C76304"/>
    <w:rsid w:val="00C769F9"/>
    <w:rsid w:val="00C85314"/>
    <w:rsid w:val="00C855DE"/>
    <w:rsid w:val="00C87796"/>
    <w:rsid w:val="00C9281D"/>
    <w:rsid w:val="00C92ACF"/>
    <w:rsid w:val="00C93367"/>
    <w:rsid w:val="00C94315"/>
    <w:rsid w:val="00C951EB"/>
    <w:rsid w:val="00C95930"/>
    <w:rsid w:val="00C976DE"/>
    <w:rsid w:val="00C97721"/>
    <w:rsid w:val="00C97C25"/>
    <w:rsid w:val="00CA07DD"/>
    <w:rsid w:val="00CA3EF3"/>
    <w:rsid w:val="00CA46D6"/>
    <w:rsid w:val="00CA4BC0"/>
    <w:rsid w:val="00CA52D8"/>
    <w:rsid w:val="00CA5BCF"/>
    <w:rsid w:val="00CA676E"/>
    <w:rsid w:val="00CA67BF"/>
    <w:rsid w:val="00CB4BDA"/>
    <w:rsid w:val="00CB553D"/>
    <w:rsid w:val="00CB7C0C"/>
    <w:rsid w:val="00CC0220"/>
    <w:rsid w:val="00CC0D9D"/>
    <w:rsid w:val="00CC16F0"/>
    <w:rsid w:val="00CC1EBE"/>
    <w:rsid w:val="00CC26B5"/>
    <w:rsid w:val="00CC559D"/>
    <w:rsid w:val="00CC6821"/>
    <w:rsid w:val="00CC7556"/>
    <w:rsid w:val="00CD100E"/>
    <w:rsid w:val="00CD169C"/>
    <w:rsid w:val="00CD33CF"/>
    <w:rsid w:val="00CD5DA9"/>
    <w:rsid w:val="00CD654B"/>
    <w:rsid w:val="00CD6AE4"/>
    <w:rsid w:val="00CD6BD4"/>
    <w:rsid w:val="00CD7178"/>
    <w:rsid w:val="00CD7886"/>
    <w:rsid w:val="00CE1632"/>
    <w:rsid w:val="00CE223E"/>
    <w:rsid w:val="00CE2801"/>
    <w:rsid w:val="00CE3C46"/>
    <w:rsid w:val="00CE52B5"/>
    <w:rsid w:val="00CE6E2C"/>
    <w:rsid w:val="00CF005F"/>
    <w:rsid w:val="00CF359F"/>
    <w:rsid w:val="00D014CE"/>
    <w:rsid w:val="00D0269E"/>
    <w:rsid w:val="00D042ED"/>
    <w:rsid w:val="00D04BFD"/>
    <w:rsid w:val="00D0727D"/>
    <w:rsid w:val="00D0767F"/>
    <w:rsid w:val="00D07BD5"/>
    <w:rsid w:val="00D10B98"/>
    <w:rsid w:val="00D13CA6"/>
    <w:rsid w:val="00D145F5"/>
    <w:rsid w:val="00D15EDD"/>
    <w:rsid w:val="00D16F76"/>
    <w:rsid w:val="00D1793A"/>
    <w:rsid w:val="00D239F1"/>
    <w:rsid w:val="00D23DE8"/>
    <w:rsid w:val="00D24BDA"/>
    <w:rsid w:val="00D25BFB"/>
    <w:rsid w:val="00D31C0D"/>
    <w:rsid w:val="00D31E9A"/>
    <w:rsid w:val="00D33855"/>
    <w:rsid w:val="00D355F0"/>
    <w:rsid w:val="00D3723E"/>
    <w:rsid w:val="00D376CB"/>
    <w:rsid w:val="00D40F07"/>
    <w:rsid w:val="00D42421"/>
    <w:rsid w:val="00D45AF8"/>
    <w:rsid w:val="00D47636"/>
    <w:rsid w:val="00D4792D"/>
    <w:rsid w:val="00D5009C"/>
    <w:rsid w:val="00D51BAE"/>
    <w:rsid w:val="00D51C05"/>
    <w:rsid w:val="00D5346B"/>
    <w:rsid w:val="00D55C12"/>
    <w:rsid w:val="00D56DF6"/>
    <w:rsid w:val="00D57153"/>
    <w:rsid w:val="00D617B8"/>
    <w:rsid w:val="00D65AC0"/>
    <w:rsid w:val="00D665B5"/>
    <w:rsid w:val="00D66D49"/>
    <w:rsid w:val="00D66E95"/>
    <w:rsid w:val="00D71BE0"/>
    <w:rsid w:val="00D733CC"/>
    <w:rsid w:val="00D73BAE"/>
    <w:rsid w:val="00D74049"/>
    <w:rsid w:val="00D75E1F"/>
    <w:rsid w:val="00D75E6A"/>
    <w:rsid w:val="00D769DD"/>
    <w:rsid w:val="00D76C56"/>
    <w:rsid w:val="00D76CF1"/>
    <w:rsid w:val="00D80FF4"/>
    <w:rsid w:val="00D81D43"/>
    <w:rsid w:val="00D81EFE"/>
    <w:rsid w:val="00D8273F"/>
    <w:rsid w:val="00D83BD9"/>
    <w:rsid w:val="00D84BAE"/>
    <w:rsid w:val="00D8670D"/>
    <w:rsid w:val="00D903D6"/>
    <w:rsid w:val="00D95FB9"/>
    <w:rsid w:val="00D9779B"/>
    <w:rsid w:val="00D97BD7"/>
    <w:rsid w:val="00D97E2C"/>
    <w:rsid w:val="00DA4A11"/>
    <w:rsid w:val="00DA686B"/>
    <w:rsid w:val="00DB05F0"/>
    <w:rsid w:val="00DB128C"/>
    <w:rsid w:val="00DB182A"/>
    <w:rsid w:val="00DB329A"/>
    <w:rsid w:val="00DB60DC"/>
    <w:rsid w:val="00DB7673"/>
    <w:rsid w:val="00DB7A36"/>
    <w:rsid w:val="00DB7F09"/>
    <w:rsid w:val="00DC00E8"/>
    <w:rsid w:val="00DC3223"/>
    <w:rsid w:val="00DC3426"/>
    <w:rsid w:val="00DC5091"/>
    <w:rsid w:val="00DC544C"/>
    <w:rsid w:val="00DC5B38"/>
    <w:rsid w:val="00DC72E6"/>
    <w:rsid w:val="00DD3F2E"/>
    <w:rsid w:val="00DD511B"/>
    <w:rsid w:val="00DE0D12"/>
    <w:rsid w:val="00DE13B5"/>
    <w:rsid w:val="00DE15DD"/>
    <w:rsid w:val="00DE4AB6"/>
    <w:rsid w:val="00DE657C"/>
    <w:rsid w:val="00DE6F13"/>
    <w:rsid w:val="00DF361C"/>
    <w:rsid w:val="00DF3F8B"/>
    <w:rsid w:val="00DF4644"/>
    <w:rsid w:val="00DF591C"/>
    <w:rsid w:val="00DF5934"/>
    <w:rsid w:val="00DF7274"/>
    <w:rsid w:val="00E003C7"/>
    <w:rsid w:val="00E04083"/>
    <w:rsid w:val="00E10D39"/>
    <w:rsid w:val="00E1136B"/>
    <w:rsid w:val="00E119CE"/>
    <w:rsid w:val="00E1332D"/>
    <w:rsid w:val="00E209EC"/>
    <w:rsid w:val="00E22D51"/>
    <w:rsid w:val="00E23E60"/>
    <w:rsid w:val="00E23F07"/>
    <w:rsid w:val="00E25F3F"/>
    <w:rsid w:val="00E32588"/>
    <w:rsid w:val="00E33381"/>
    <w:rsid w:val="00E33EB4"/>
    <w:rsid w:val="00E35FA1"/>
    <w:rsid w:val="00E40EC4"/>
    <w:rsid w:val="00E412D7"/>
    <w:rsid w:val="00E41A34"/>
    <w:rsid w:val="00E4381D"/>
    <w:rsid w:val="00E44808"/>
    <w:rsid w:val="00E44A8E"/>
    <w:rsid w:val="00E50E7C"/>
    <w:rsid w:val="00E51545"/>
    <w:rsid w:val="00E54D5B"/>
    <w:rsid w:val="00E55326"/>
    <w:rsid w:val="00E553E0"/>
    <w:rsid w:val="00E56CC7"/>
    <w:rsid w:val="00E57535"/>
    <w:rsid w:val="00E579BF"/>
    <w:rsid w:val="00E57CD8"/>
    <w:rsid w:val="00E603FF"/>
    <w:rsid w:val="00E61238"/>
    <w:rsid w:val="00E63F01"/>
    <w:rsid w:val="00E6593F"/>
    <w:rsid w:val="00E67770"/>
    <w:rsid w:val="00E711D7"/>
    <w:rsid w:val="00E72E3C"/>
    <w:rsid w:val="00E72F25"/>
    <w:rsid w:val="00E73134"/>
    <w:rsid w:val="00E7680A"/>
    <w:rsid w:val="00E812BB"/>
    <w:rsid w:val="00E8292C"/>
    <w:rsid w:val="00E8379F"/>
    <w:rsid w:val="00E838CE"/>
    <w:rsid w:val="00E902B0"/>
    <w:rsid w:val="00E902E8"/>
    <w:rsid w:val="00E90537"/>
    <w:rsid w:val="00E91844"/>
    <w:rsid w:val="00EA1F12"/>
    <w:rsid w:val="00EA4778"/>
    <w:rsid w:val="00EA4B4E"/>
    <w:rsid w:val="00EA677A"/>
    <w:rsid w:val="00EA6A96"/>
    <w:rsid w:val="00EB030F"/>
    <w:rsid w:val="00EB14DC"/>
    <w:rsid w:val="00EB1D03"/>
    <w:rsid w:val="00EB2AC0"/>
    <w:rsid w:val="00EB3559"/>
    <w:rsid w:val="00EB3E48"/>
    <w:rsid w:val="00EC2A59"/>
    <w:rsid w:val="00EC2FBA"/>
    <w:rsid w:val="00EC4977"/>
    <w:rsid w:val="00EC59C7"/>
    <w:rsid w:val="00EC5CF3"/>
    <w:rsid w:val="00EC6B16"/>
    <w:rsid w:val="00EC776D"/>
    <w:rsid w:val="00EC7C4C"/>
    <w:rsid w:val="00EC7F8D"/>
    <w:rsid w:val="00ED3268"/>
    <w:rsid w:val="00ED38A8"/>
    <w:rsid w:val="00ED5734"/>
    <w:rsid w:val="00ED61EF"/>
    <w:rsid w:val="00ED7102"/>
    <w:rsid w:val="00EE3830"/>
    <w:rsid w:val="00EE4474"/>
    <w:rsid w:val="00EE4AD4"/>
    <w:rsid w:val="00EE56B1"/>
    <w:rsid w:val="00EE677F"/>
    <w:rsid w:val="00EE6F99"/>
    <w:rsid w:val="00EE7054"/>
    <w:rsid w:val="00EF199B"/>
    <w:rsid w:val="00EF3E26"/>
    <w:rsid w:val="00EF5A81"/>
    <w:rsid w:val="00F005B3"/>
    <w:rsid w:val="00F0082D"/>
    <w:rsid w:val="00F00C06"/>
    <w:rsid w:val="00F01A5C"/>
    <w:rsid w:val="00F01B9A"/>
    <w:rsid w:val="00F0574F"/>
    <w:rsid w:val="00F05C7E"/>
    <w:rsid w:val="00F06E86"/>
    <w:rsid w:val="00F07C90"/>
    <w:rsid w:val="00F10CC2"/>
    <w:rsid w:val="00F111F9"/>
    <w:rsid w:val="00F11827"/>
    <w:rsid w:val="00F124C8"/>
    <w:rsid w:val="00F14296"/>
    <w:rsid w:val="00F14505"/>
    <w:rsid w:val="00F14DA1"/>
    <w:rsid w:val="00F17D7F"/>
    <w:rsid w:val="00F20469"/>
    <w:rsid w:val="00F24193"/>
    <w:rsid w:val="00F248E6"/>
    <w:rsid w:val="00F253EF"/>
    <w:rsid w:val="00F27D78"/>
    <w:rsid w:val="00F36109"/>
    <w:rsid w:val="00F364E2"/>
    <w:rsid w:val="00F4240B"/>
    <w:rsid w:val="00F42B4F"/>
    <w:rsid w:val="00F451FD"/>
    <w:rsid w:val="00F45364"/>
    <w:rsid w:val="00F468B6"/>
    <w:rsid w:val="00F47213"/>
    <w:rsid w:val="00F50A9D"/>
    <w:rsid w:val="00F52A21"/>
    <w:rsid w:val="00F546BC"/>
    <w:rsid w:val="00F555B2"/>
    <w:rsid w:val="00F57140"/>
    <w:rsid w:val="00F60834"/>
    <w:rsid w:val="00F6141D"/>
    <w:rsid w:val="00F61501"/>
    <w:rsid w:val="00F62549"/>
    <w:rsid w:val="00F64F03"/>
    <w:rsid w:val="00F6675F"/>
    <w:rsid w:val="00F668A2"/>
    <w:rsid w:val="00F66B9F"/>
    <w:rsid w:val="00F71A0E"/>
    <w:rsid w:val="00F722ED"/>
    <w:rsid w:val="00F72445"/>
    <w:rsid w:val="00F73BE1"/>
    <w:rsid w:val="00F74815"/>
    <w:rsid w:val="00F77730"/>
    <w:rsid w:val="00F80BD5"/>
    <w:rsid w:val="00F821E9"/>
    <w:rsid w:val="00F836F4"/>
    <w:rsid w:val="00F8395B"/>
    <w:rsid w:val="00F83B1A"/>
    <w:rsid w:val="00F86B2B"/>
    <w:rsid w:val="00F90A8D"/>
    <w:rsid w:val="00F91B81"/>
    <w:rsid w:val="00F92279"/>
    <w:rsid w:val="00F9370F"/>
    <w:rsid w:val="00F96188"/>
    <w:rsid w:val="00F97DE9"/>
    <w:rsid w:val="00F97ED4"/>
    <w:rsid w:val="00FA1210"/>
    <w:rsid w:val="00FA43EB"/>
    <w:rsid w:val="00FA4E66"/>
    <w:rsid w:val="00FA6452"/>
    <w:rsid w:val="00FA6E39"/>
    <w:rsid w:val="00FA7A60"/>
    <w:rsid w:val="00FA7D82"/>
    <w:rsid w:val="00FB16F3"/>
    <w:rsid w:val="00FB174A"/>
    <w:rsid w:val="00FB32B4"/>
    <w:rsid w:val="00FB3CFB"/>
    <w:rsid w:val="00FB604E"/>
    <w:rsid w:val="00FB64AA"/>
    <w:rsid w:val="00FB6AB4"/>
    <w:rsid w:val="00FB7833"/>
    <w:rsid w:val="00FC16D8"/>
    <w:rsid w:val="00FC1792"/>
    <w:rsid w:val="00FC3998"/>
    <w:rsid w:val="00FC4DF5"/>
    <w:rsid w:val="00FC6ADA"/>
    <w:rsid w:val="00FC7FA6"/>
    <w:rsid w:val="00FD3F56"/>
    <w:rsid w:val="00FD4EE5"/>
    <w:rsid w:val="00FD593C"/>
    <w:rsid w:val="00FE0A8D"/>
    <w:rsid w:val="00FE11AA"/>
    <w:rsid w:val="00FE4A9B"/>
    <w:rsid w:val="00FE55C3"/>
    <w:rsid w:val="00FE5EA5"/>
    <w:rsid w:val="00FE5EF0"/>
    <w:rsid w:val="00FF2345"/>
    <w:rsid w:val="00FF2C31"/>
    <w:rsid w:val="00FF3939"/>
    <w:rsid w:val="00FF4163"/>
    <w:rsid w:val="00FF5B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3047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0E1"/>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7B70E1"/>
    <w:pPr>
      <w:spacing w:before="480"/>
      <w:outlineLvl w:val="0"/>
    </w:pPr>
    <w:rPr>
      <w:bCs w:val="0"/>
      <w:sz w:val="48"/>
    </w:rPr>
  </w:style>
  <w:style w:type="paragraph" w:styleId="Heading2">
    <w:name w:val="heading 2"/>
    <w:basedOn w:val="HeadingBase"/>
    <w:next w:val="Normal"/>
    <w:link w:val="Heading2Char"/>
    <w:qFormat/>
    <w:rsid w:val="007B70E1"/>
    <w:pPr>
      <w:spacing w:before="360"/>
      <w:outlineLvl w:val="1"/>
    </w:pPr>
    <w:rPr>
      <w:bCs w:val="0"/>
      <w:iCs/>
      <w:sz w:val="36"/>
      <w:szCs w:val="28"/>
    </w:rPr>
  </w:style>
  <w:style w:type="paragraph" w:styleId="Heading3">
    <w:name w:val="heading 3"/>
    <w:basedOn w:val="HeadingBase"/>
    <w:next w:val="Normal"/>
    <w:link w:val="Heading3Char"/>
    <w:qFormat/>
    <w:rsid w:val="007B70E1"/>
    <w:pPr>
      <w:spacing w:before="240"/>
      <w:outlineLvl w:val="2"/>
    </w:pPr>
    <w:rPr>
      <w:bCs w:val="0"/>
      <w:color w:val="7F7F7F"/>
      <w:sz w:val="28"/>
      <w:szCs w:val="26"/>
    </w:rPr>
  </w:style>
  <w:style w:type="paragraph" w:styleId="Heading4">
    <w:name w:val="heading 4"/>
    <w:basedOn w:val="HeadingBase"/>
    <w:next w:val="Normal"/>
    <w:link w:val="Heading4Char"/>
    <w:qFormat/>
    <w:rsid w:val="007B70E1"/>
    <w:pPr>
      <w:outlineLvl w:val="3"/>
    </w:pPr>
    <w:rPr>
      <w:bCs w:val="0"/>
      <w:color w:val="336E98"/>
      <w:sz w:val="26"/>
      <w:szCs w:val="26"/>
    </w:rPr>
  </w:style>
  <w:style w:type="paragraph" w:styleId="Heading5">
    <w:name w:val="heading 5"/>
    <w:basedOn w:val="HeadingBase"/>
    <w:next w:val="Normal"/>
    <w:link w:val="Heading5Char"/>
    <w:qFormat/>
    <w:rsid w:val="007B70E1"/>
    <w:pPr>
      <w:outlineLvl w:val="4"/>
    </w:pPr>
    <w:rPr>
      <w:b/>
      <w:bCs w:val="0"/>
      <w:iCs/>
    </w:rPr>
  </w:style>
  <w:style w:type="paragraph" w:styleId="Heading6">
    <w:name w:val="heading 6"/>
    <w:basedOn w:val="HeadingBase"/>
    <w:next w:val="Normal"/>
    <w:link w:val="Heading6Char"/>
    <w:qFormat/>
    <w:rsid w:val="007B70E1"/>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70E1"/>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7B70E1"/>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7B70E1"/>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7B70E1"/>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7B70E1"/>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7B70E1"/>
    <w:rPr>
      <w:rFonts w:ascii="Calibri" w:eastAsia="Times New Roman" w:hAnsi="Calibri" w:cs="Arial"/>
      <w:color w:val="004A7F"/>
      <w:kern w:val="32"/>
      <w:lang w:eastAsia="en-AU"/>
    </w:rPr>
  </w:style>
  <w:style w:type="paragraph" w:customStyle="1" w:styleId="ChartGraphic">
    <w:name w:val="Chart Graphic"/>
    <w:basedOn w:val="Normal"/>
    <w:next w:val="Normal"/>
    <w:rsid w:val="007B70E1"/>
    <w:pPr>
      <w:keepNext/>
      <w:spacing w:before="0" w:after="0"/>
      <w:jc w:val="center"/>
    </w:pPr>
    <w:rPr>
      <w:color w:val="004A7F"/>
      <w:sz w:val="20"/>
    </w:rPr>
  </w:style>
  <w:style w:type="paragraph" w:customStyle="1" w:styleId="AlphaParagraph">
    <w:name w:val="Alpha Paragraph"/>
    <w:basedOn w:val="Normal"/>
    <w:qFormat/>
    <w:rsid w:val="007B70E1"/>
    <w:pPr>
      <w:numPr>
        <w:ilvl w:val="1"/>
        <w:numId w:val="10"/>
      </w:numPr>
      <w:spacing w:before="0"/>
    </w:pPr>
  </w:style>
  <w:style w:type="paragraph" w:customStyle="1" w:styleId="BoxBullet">
    <w:name w:val="Box Bullet"/>
    <w:basedOn w:val="Normal"/>
    <w:rsid w:val="007B70E1"/>
    <w:pPr>
      <w:numPr>
        <w:numId w:val="2"/>
      </w:numPr>
      <w:spacing w:before="0"/>
      <w:ind w:left="284" w:hanging="284"/>
    </w:pPr>
  </w:style>
  <w:style w:type="paragraph" w:customStyle="1" w:styleId="BoxDash">
    <w:name w:val="Box Dash"/>
    <w:basedOn w:val="Normal"/>
    <w:rsid w:val="007B70E1"/>
    <w:pPr>
      <w:numPr>
        <w:ilvl w:val="1"/>
        <w:numId w:val="2"/>
      </w:numPr>
      <w:spacing w:before="0"/>
      <w:ind w:left="568"/>
    </w:pPr>
  </w:style>
  <w:style w:type="paragraph" w:customStyle="1" w:styleId="BoxDoubleDot">
    <w:name w:val="Box Double Dot"/>
    <w:basedOn w:val="Normal"/>
    <w:rsid w:val="007B70E1"/>
    <w:pPr>
      <w:numPr>
        <w:ilvl w:val="2"/>
        <w:numId w:val="2"/>
      </w:numPr>
      <w:spacing w:before="0"/>
      <w:ind w:left="851" w:hanging="284"/>
    </w:pPr>
  </w:style>
  <w:style w:type="paragraph" w:customStyle="1" w:styleId="BoxHeading">
    <w:name w:val="Box Heading"/>
    <w:basedOn w:val="Normal"/>
    <w:next w:val="Normal"/>
    <w:rsid w:val="007B70E1"/>
    <w:pPr>
      <w:keepNext/>
      <w:spacing w:before="240"/>
    </w:pPr>
    <w:rPr>
      <w:b/>
      <w:color w:val="004A7F"/>
      <w:sz w:val="26"/>
      <w:szCs w:val="26"/>
    </w:rPr>
  </w:style>
  <w:style w:type="paragraph" w:customStyle="1" w:styleId="BoxText">
    <w:name w:val="Box Text"/>
    <w:basedOn w:val="Normal"/>
    <w:rsid w:val="006A47EB"/>
    <w:rPr>
      <w:sz w:val="20"/>
    </w:rPr>
  </w:style>
  <w:style w:type="paragraph" w:customStyle="1" w:styleId="Bullet">
    <w:name w:val="Bullet"/>
    <w:aliases w:val="b,b + line,b1,Body,level 1,Bullet + line"/>
    <w:basedOn w:val="Normal"/>
    <w:link w:val="BulletChar"/>
    <w:rsid w:val="007B70E1"/>
    <w:pPr>
      <w:numPr>
        <w:numId w:val="1"/>
      </w:numPr>
      <w:spacing w:before="0"/>
      <w:ind w:left="284" w:hanging="284"/>
    </w:pPr>
  </w:style>
  <w:style w:type="paragraph" w:customStyle="1" w:styleId="ChartandTableFootnoteAlpha">
    <w:name w:val="Chart and Table Footnote Alpha"/>
    <w:rsid w:val="007B70E1"/>
    <w:pPr>
      <w:numPr>
        <w:numId w:val="14"/>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7B70E1"/>
    <w:pPr>
      <w:jc w:val="center"/>
    </w:pPr>
  </w:style>
  <w:style w:type="paragraph" w:customStyle="1" w:styleId="ChartorTableNote">
    <w:name w:val="Chart or Table Note"/>
    <w:next w:val="Normal"/>
    <w:rsid w:val="007B70E1"/>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7B70E1"/>
    <w:pPr>
      <w:jc w:val="center"/>
    </w:pPr>
  </w:style>
  <w:style w:type="paragraph" w:customStyle="1" w:styleId="ReportDate">
    <w:name w:val="Report Date"/>
    <w:basedOn w:val="Normal"/>
    <w:link w:val="ReportDateChar"/>
    <w:rsid w:val="007B70E1"/>
    <w:pPr>
      <w:keepNext/>
      <w:spacing w:before="0" w:after="360"/>
      <w:ind w:right="139"/>
      <w:jc w:val="right"/>
    </w:pPr>
    <w:rPr>
      <w:color w:val="004A7F"/>
      <w:sz w:val="44"/>
    </w:rPr>
  </w:style>
  <w:style w:type="paragraph" w:customStyle="1" w:styleId="Dash">
    <w:name w:val="Dash"/>
    <w:basedOn w:val="Normal"/>
    <w:link w:val="DashChar"/>
    <w:rsid w:val="007B70E1"/>
    <w:pPr>
      <w:numPr>
        <w:ilvl w:val="1"/>
        <w:numId w:val="1"/>
      </w:numPr>
      <w:spacing w:before="0"/>
      <w:ind w:left="568"/>
    </w:pPr>
  </w:style>
  <w:style w:type="paragraph" w:customStyle="1" w:styleId="DoubleDot">
    <w:name w:val="Double Dot"/>
    <w:basedOn w:val="Normal"/>
    <w:rsid w:val="007B70E1"/>
    <w:pPr>
      <w:numPr>
        <w:ilvl w:val="2"/>
        <w:numId w:val="1"/>
      </w:numPr>
      <w:spacing w:before="0"/>
      <w:ind w:left="851" w:hanging="284"/>
    </w:pPr>
  </w:style>
  <w:style w:type="paragraph" w:customStyle="1" w:styleId="TableMainHeading">
    <w:name w:val="Table Main Heading"/>
    <w:basedOn w:val="Heading3"/>
    <w:next w:val="Normal"/>
    <w:rsid w:val="007B70E1"/>
    <w:pPr>
      <w:spacing w:before="120" w:after="0"/>
    </w:pPr>
    <w:rPr>
      <w:b/>
    </w:rPr>
  </w:style>
  <w:style w:type="paragraph" w:customStyle="1" w:styleId="FooterEven">
    <w:name w:val="Footer Even"/>
    <w:basedOn w:val="Footer"/>
    <w:rsid w:val="007B70E1"/>
    <w:pPr>
      <w:keepNext/>
      <w:tabs>
        <w:tab w:val="clear" w:pos="4513"/>
        <w:tab w:val="clear" w:pos="9026"/>
      </w:tabs>
    </w:pPr>
    <w:rPr>
      <w:noProof/>
    </w:rPr>
  </w:style>
  <w:style w:type="paragraph" w:customStyle="1" w:styleId="FooterOdd">
    <w:name w:val="Footer Odd"/>
    <w:basedOn w:val="Footer"/>
    <w:rsid w:val="007B70E1"/>
    <w:pPr>
      <w:keepNext/>
      <w:tabs>
        <w:tab w:val="clear" w:pos="4513"/>
        <w:tab w:val="clear" w:pos="9026"/>
      </w:tabs>
      <w:jc w:val="right"/>
    </w:pPr>
  </w:style>
  <w:style w:type="character" w:styleId="Hyperlink">
    <w:name w:val="Hyperlink"/>
    <w:basedOn w:val="DefaultParagraphFont"/>
    <w:uiPriority w:val="99"/>
    <w:rsid w:val="007B70E1"/>
    <w:rPr>
      <w:color w:val="004A7F"/>
      <w:u w:val="none"/>
    </w:rPr>
  </w:style>
  <w:style w:type="paragraph" w:customStyle="1" w:styleId="OutlineNumbered1">
    <w:name w:val="Outline Numbered 1"/>
    <w:basedOn w:val="Normal"/>
    <w:link w:val="OutlineNumbered1Char"/>
    <w:rsid w:val="007B70E1"/>
    <w:pPr>
      <w:numPr>
        <w:numId w:val="6"/>
      </w:numPr>
      <w:spacing w:before="0"/>
    </w:pPr>
  </w:style>
  <w:style w:type="paragraph" w:customStyle="1" w:styleId="OneLevelNumberedParagraph">
    <w:name w:val="One Level Numbered Paragraph"/>
    <w:basedOn w:val="Normal"/>
    <w:rsid w:val="007B70E1"/>
    <w:pPr>
      <w:numPr>
        <w:numId w:val="5"/>
      </w:numPr>
      <w:spacing w:before="0"/>
    </w:pPr>
  </w:style>
  <w:style w:type="paragraph" w:customStyle="1" w:styleId="OutlineNumbered2">
    <w:name w:val="Outline Numbered 2"/>
    <w:basedOn w:val="Normal"/>
    <w:link w:val="OutlineNumbered2Char"/>
    <w:rsid w:val="007B70E1"/>
    <w:pPr>
      <w:numPr>
        <w:ilvl w:val="1"/>
        <w:numId w:val="6"/>
      </w:numPr>
      <w:spacing w:before="0"/>
    </w:pPr>
  </w:style>
  <w:style w:type="paragraph" w:customStyle="1" w:styleId="OutlineNumbered3">
    <w:name w:val="Outline Numbered 3"/>
    <w:basedOn w:val="Normal"/>
    <w:link w:val="OutlineNumbered3Char"/>
    <w:rsid w:val="007B70E1"/>
    <w:pPr>
      <w:numPr>
        <w:ilvl w:val="2"/>
        <w:numId w:val="6"/>
      </w:numPr>
      <w:spacing w:before="0"/>
    </w:pPr>
  </w:style>
  <w:style w:type="paragraph" w:customStyle="1" w:styleId="Romannumeral">
    <w:name w:val="Roman numeral"/>
    <w:basedOn w:val="Normal"/>
    <w:rsid w:val="007B70E1"/>
    <w:pPr>
      <w:numPr>
        <w:numId w:val="10"/>
      </w:numPr>
      <w:tabs>
        <w:tab w:val="clear" w:pos="720"/>
        <w:tab w:val="left" w:pos="851"/>
      </w:tabs>
      <w:spacing w:before="0"/>
      <w:ind w:left="851" w:hanging="851"/>
    </w:pPr>
  </w:style>
  <w:style w:type="paragraph" w:customStyle="1" w:styleId="SingleParagraph">
    <w:name w:val="Single Paragraph"/>
    <w:basedOn w:val="Normal"/>
    <w:link w:val="SingleParagraphChar"/>
    <w:rsid w:val="007B70E1"/>
    <w:pPr>
      <w:spacing w:before="0" w:after="0"/>
    </w:pPr>
  </w:style>
  <w:style w:type="paragraph" w:customStyle="1" w:styleId="TableSecondHeading">
    <w:name w:val="Table Second Heading"/>
    <w:basedOn w:val="Normal"/>
    <w:next w:val="Normal"/>
    <w:rsid w:val="007B70E1"/>
    <w:pPr>
      <w:keepNext/>
      <w:spacing w:before="0" w:after="20"/>
    </w:pPr>
    <w:rPr>
      <w:b/>
      <w:color w:val="004A7F"/>
    </w:rPr>
  </w:style>
  <w:style w:type="paragraph" w:customStyle="1" w:styleId="TableColumnHeadingCentred">
    <w:name w:val="Table Column Heading Centred"/>
    <w:basedOn w:val="TableTextLeft"/>
    <w:rsid w:val="007B70E1"/>
    <w:pPr>
      <w:jc w:val="center"/>
    </w:pPr>
    <w:rPr>
      <w:b/>
      <w:color w:val="004A7F"/>
      <w:sz w:val="20"/>
    </w:rPr>
  </w:style>
  <w:style w:type="paragraph" w:customStyle="1" w:styleId="TableColumnHeadingLeft">
    <w:name w:val="Table Column Heading Left"/>
    <w:basedOn w:val="TableTextLeft"/>
    <w:rsid w:val="007B70E1"/>
    <w:rPr>
      <w:b/>
      <w:color w:val="004A7F"/>
      <w:sz w:val="20"/>
    </w:rPr>
  </w:style>
  <w:style w:type="paragraph" w:customStyle="1" w:styleId="TableColumnHeadingRight">
    <w:name w:val="Table Column Heading Right"/>
    <w:basedOn w:val="TableTextLeft"/>
    <w:rsid w:val="007B70E1"/>
    <w:pPr>
      <w:jc w:val="right"/>
    </w:pPr>
    <w:rPr>
      <w:b/>
      <w:color w:val="004A7F"/>
      <w:sz w:val="20"/>
    </w:rPr>
  </w:style>
  <w:style w:type="table" w:styleId="TableGrid">
    <w:name w:val="Table Grid"/>
    <w:basedOn w:val="TableNormal"/>
    <w:rsid w:val="007B70E1"/>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7B70E1"/>
    <w:pPr>
      <w:jc w:val="center"/>
    </w:pPr>
  </w:style>
  <w:style w:type="paragraph" w:customStyle="1" w:styleId="TableTextLeft">
    <w:name w:val="Table Text Left"/>
    <w:basedOn w:val="TableTextRight"/>
    <w:rsid w:val="007B70E1"/>
    <w:pPr>
      <w:jc w:val="left"/>
    </w:pPr>
  </w:style>
  <w:style w:type="paragraph" w:customStyle="1" w:styleId="TableTextRight">
    <w:name w:val="Table Text Right"/>
    <w:basedOn w:val="Normal"/>
    <w:rsid w:val="007B70E1"/>
    <w:pPr>
      <w:spacing w:before="40" w:after="40"/>
      <w:jc w:val="right"/>
    </w:pPr>
    <w:rPr>
      <w:color w:val="000000"/>
      <w:sz w:val="18"/>
    </w:rPr>
  </w:style>
  <w:style w:type="paragraph" w:styleId="TOC1">
    <w:name w:val="toc 1"/>
    <w:basedOn w:val="Normal"/>
    <w:next w:val="Normal"/>
    <w:uiPriority w:val="39"/>
    <w:qFormat/>
    <w:rsid w:val="007B70E1"/>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7B70E1"/>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7B70E1"/>
    <w:pPr>
      <w:tabs>
        <w:tab w:val="right" w:leader="dot" w:pos="9072"/>
      </w:tabs>
      <w:spacing w:before="20" w:after="0"/>
      <w:ind w:left="284" w:right="-2"/>
    </w:pPr>
    <w:rPr>
      <w:rFonts w:cs="Calibri"/>
      <w:noProof/>
      <w:color w:val="7F7F7F"/>
    </w:rPr>
  </w:style>
  <w:style w:type="numbering" w:customStyle="1" w:styleId="OutlineList">
    <w:name w:val="OutlineList"/>
    <w:uiPriority w:val="99"/>
    <w:rsid w:val="007B70E1"/>
    <w:pPr>
      <w:numPr>
        <w:numId w:val="4"/>
      </w:numPr>
    </w:pPr>
  </w:style>
  <w:style w:type="numbering" w:customStyle="1" w:styleId="BulletedList">
    <w:name w:val="Bulleted List"/>
    <w:uiPriority w:val="99"/>
    <w:rsid w:val="007B70E1"/>
    <w:pPr>
      <w:numPr>
        <w:numId w:val="1"/>
      </w:numPr>
    </w:pPr>
  </w:style>
  <w:style w:type="numbering" w:customStyle="1" w:styleId="BoxBulletedList">
    <w:name w:val="Box Bulleted List"/>
    <w:uiPriority w:val="99"/>
    <w:rsid w:val="007B70E1"/>
    <w:pPr>
      <w:numPr>
        <w:numId w:val="2"/>
      </w:numPr>
    </w:pPr>
  </w:style>
  <w:style w:type="numbering" w:customStyle="1" w:styleId="OneLevelList">
    <w:name w:val="OneLevelList"/>
    <w:uiPriority w:val="99"/>
    <w:rsid w:val="007B70E1"/>
    <w:pPr>
      <w:numPr>
        <w:numId w:val="3"/>
      </w:numPr>
    </w:pPr>
  </w:style>
  <w:style w:type="numbering" w:customStyle="1" w:styleId="ChartandTableFootnoteAlphaList">
    <w:name w:val="ChartandTableFootnoteAlphaList"/>
    <w:uiPriority w:val="99"/>
    <w:rsid w:val="007B70E1"/>
    <w:pPr>
      <w:numPr>
        <w:numId w:val="14"/>
      </w:numPr>
    </w:pPr>
  </w:style>
  <w:style w:type="paragraph" w:customStyle="1" w:styleId="Crest">
    <w:name w:val="Crest"/>
    <w:basedOn w:val="Header"/>
    <w:rsid w:val="007B70E1"/>
    <w:pPr>
      <w:spacing w:after="480"/>
      <w:jc w:val="center"/>
    </w:pPr>
    <w:rPr>
      <w:color w:val="000000" w:themeColor="text1"/>
    </w:rPr>
  </w:style>
  <w:style w:type="paragraph" w:customStyle="1" w:styleId="Heading1Numbered">
    <w:name w:val="Heading 1 Numbered"/>
    <w:basedOn w:val="Heading1"/>
    <w:next w:val="Normal"/>
    <w:rsid w:val="007B70E1"/>
    <w:pPr>
      <w:numPr>
        <w:numId w:val="8"/>
      </w:numPr>
    </w:pPr>
  </w:style>
  <w:style w:type="character" w:customStyle="1" w:styleId="SingleParagraphChar">
    <w:name w:val="Single Paragraph Char"/>
    <w:basedOn w:val="DefaultParagraphFont"/>
    <w:link w:val="SingleParagraph"/>
    <w:rsid w:val="007B70E1"/>
    <w:rPr>
      <w:rFonts w:ascii="Calibri" w:eastAsia="Times New Roman" w:hAnsi="Calibri" w:cs="Times New Roman"/>
      <w:szCs w:val="20"/>
      <w:lang w:eastAsia="en-AU"/>
    </w:rPr>
  </w:style>
  <w:style w:type="paragraph" w:customStyle="1" w:styleId="Heading2Numbered">
    <w:name w:val="Heading 2 Numbered"/>
    <w:basedOn w:val="Heading2"/>
    <w:next w:val="Normal"/>
    <w:rsid w:val="007B70E1"/>
    <w:pPr>
      <w:numPr>
        <w:ilvl w:val="1"/>
        <w:numId w:val="8"/>
      </w:numPr>
      <w:ind w:left="284" w:hanging="284"/>
    </w:pPr>
  </w:style>
  <w:style w:type="paragraph" w:customStyle="1" w:styleId="Heading3Numbered">
    <w:name w:val="Heading 3 Numbered"/>
    <w:basedOn w:val="Heading3"/>
    <w:qFormat/>
    <w:rsid w:val="007B70E1"/>
    <w:pPr>
      <w:numPr>
        <w:ilvl w:val="2"/>
        <w:numId w:val="8"/>
      </w:numPr>
      <w:ind w:left="284" w:hanging="284"/>
    </w:pPr>
  </w:style>
  <w:style w:type="paragraph" w:styleId="Title">
    <w:name w:val="Title"/>
    <w:basedOn w:val="Normal"/>
    <w:next w:val="Normal"/>
    <w:link w:val="TitleChar"/>
    <w:uiPriority w:val="10"/>
    <w:qFormat/>
    <w:rsid w:val="007B70E1"/>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7B70E1"/>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7B70E1"/>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7B70E1"/>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7B70E1"/>
    <w:rPr>
      <w:i/>
      <w:iCs/>
      <w:color w:val="808080" w:themeColor="text1" w:themeTint="7F"/>
    </w:rPr>
  </w:style>
  <w:style w:type="paragraph" w:styleId="Footer">
    <w:name w:val="footer"/>
    <w:basedOn w:val="Normal"/>
    <w:link w:val="FooterChar"/>
    <w:unhideWhenUsed/>
    <w:rsid w:val="007B70E1"/>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7B70E1"/>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7B70E1"/>
    <w:pPr>
      <w:keepNext/>
      <w:spacing w:before="0" w:after="0"/>
      <w:jc w:val="right"/>
    </w:pPr>
    <w:rPr>
      <w:color w:val="004A7F"/>
      <w:sz w:val="20"/>
    </w:rPr>
  </w:style>
  <w:style w:type="character" w:customStyle="1" w:styleId="HeaderChar">
    <w:name w:val="Header Char"/>
    <w:basedOn w:val="DefaultParagraphFont"/>
    <w:link w:val="Header"/>
    <w:uiPriority w:val="99"/>
    <w:rsid w:val="007B70E1"/>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7B70E1"/>
    <w:rPr>
      <w:color w:val="808080"/>
    </w:rPr>
  </w:style>
  <w:style w:type="paragraph" w:customStyle="1" w:styleId="AppendixHeading">
    <w:name w:val="Appendix Heading"/>
    <w:basedOn w:val="Normal"/>
    <w:next w:val="Normal"/>
    <w:rsid w:val="007B70E1"/>
    <w:pPr>
      <w:keepNext/>
      <w:spacing w:before="720" w:after="360"/>
    </w:pPr>
    <w:rPr>
      <w:rFonts w:ascii="Arial Bold" w:hAnsi="Arial Bold"/>
      <w:b/>
      <w:smallCaps/>
      <w:color w:val="004A7F"/>
      <w:sz w:val="36"/>
      <w:szCs w:val="36"/>
    </w:rPr>
  </w:style>
  <w:style w:type="paragraph" w:customStyle="1" w:styleId="HeadingBase">
    <w:name w:val="Heading Base"/>
    <w:qFormat/>
    <w:rsid w:val="007B70E1"/>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7B70E1"/>
    <w:rPr>
      <w:rFonts w:ascii="Calibri" w:eastAsia="Times New Roman" w:hAnsi="Calibri" w:cs="Times New Roman"/>
      <w:color w:val="004A7F"/>
      <w:sz w:val="44"/>
      <w:szCs w:val="20"/>
      <w:lang w:eastAsia="en-AU"/>
    </w:rPr>
  </w:style>
  <w:style w:type="paragraph" w:customStyle="1" w:styleId="Disclaimer">
    <w:name w:val="Disclaimer"/>
    <w:basedOn w:val="ReportDate"/>
    <w:rsid w:val="007B70E1"/>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7B70E1"/>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7B70E1"/>
    <w:pPr>
      <w:spacing w:after="1800"/>
      <w:ind w:right="0"/>
    </w:pPr>
    <w:rPr>
      <w:rFonts w:ascii="Rockwell" w:hAnsi="Rockwell"/>
      <w:sz w:val="24"/>
    </w:rPr>
  </w:style>
  <w:style w:type="character" w:customStyle="1" w:styleId="FramedFooter">
    <w:name w:val="Framed Footer"/>
    <w:rsid w:val="007B70E1"/>
    <w:rPr>
      <w:rFonts w:ascii="Arial" w:hAnsi="Arial"/>
      <w:color w:val="004A7F"/>
      <w:sz w:val="18"/>
    </w:rPr>
  </w:style>
  <w:style w:type="character" w:customStyle="1" w:styleId="FramedHeader">
    <w:name w:val="Framed Header"/>
    <w:basedOn w:val="DefaultParagraphFont"/>
    <w:rsid w:val="007B70E1"/>
    <w:rPr>
      <w:rFonts w:ascii="Arial" w:hAnsi="Arial"/>
      <w:dstrike w:val="0"/>
      <w:color w:val="auto"/>
      <w:sz w:val="18"/>
      <w:vertAlign w:val="baseline"/>
    </w:rPr>
  </w:style>
  <w:style w:type="paragraph" w:customStyle="1" w:styleId="TableTextIndented">
    <w:name w:val="Table Text Indented"/>
    <w:basedOn w:val="TableTextLeft"/>
    <w:qFormat/>
    <w:rsid w:val="007B70E1"/>
    <w:pPr>
      <w:ind w:left="284"/>
    </w:pPr>
  </w:style>
  <w:style w:type="paragraph" w:customStyle="1" w:styleId="TableHeadingContinued">
    <w:name w:val="Table Heading Continued"/>
    <w:basedOn w:val="TableMainHeading"/>
    <w:next w:val="TableGraphic"/>
    <w:qFormat/>
    <w:rsid w:val="007B70E1"/>
  </w:style>
  <w:style w:type="paragraph" w:customStyle="1" w:styleId="TableGraphic">
    <w:name w:val="Table Graphic"/>
    <w:basedOn w:val="HeadingBase"/>
    <w:next w:val="Normal"/>
    <w:qFormat/>
    <w:rsid w:val="007B70E1"/>
    <w:pPr>
      <w:spacing w:after="0"/>
    </w:pPr>
  </w:style>
  <w:style w:type="character" w:styleId="FootnoteReference">
    <w:name w:val="footnote reference"/>
    <w:basedOn w:val="DefaultParagraphFont"/>
    <w:uiPriority w:val="99"/>
    <w:rsid w:val="007B70E1"/>
    <w:rPr>
      <w:rFonts w:ascii="Calibri" w:hAnsi="Calibri"/>
      <w:sz w:val="20"/>
      <w:vertAlign w:val="superscript"/>
    </w:rPr>
  </w:style>
  <w:style w:type="paragraph" w:styleId="FootnoteText">
    <w:name w:val="footnote text"/>
    <w:basedOn w:val="Normal"/>
    <w:link w:val="FootnoteTextChar"/>
    <w:uiPriority w:val="99"/>
    <w:rsid w:val="007B70E1"/>
    <w:pPr>
      <w:spacing w:before="0" w:after="0"/>
    </w:pPr>
    <w:rPr>
      <w:sz w:val="20"/>
    </w:rPr>
  </w:style>
  <w:style w:type="character" w:customStyle="1" w:styleId="FootnoteTextChar">
    <w:name w:val="Footnote Text Char"/>
    <w:basedOn w:val="DefaultParagraphFont"/>
    <w:link w:val="FootnoteText"/>
    <w:uiPriority w:val="99"/>
    <w:rsid w:val="007B70E1"/>
    <w:rPr>
      <w:rFonts w:ascii="Calibri" w:eastAsia="Times New Roman" w:hAnsi="Calibri" w:cs="Times New Roman"/>
      <w:sz w:val="20"/>
      <w:szCs w:val="20"/>
      <w:lang w:eastAsia="en-AU"/>
    </w:rPr>
  </w:style>
  <w:style w:type="paragraph" w:customStyle="1" w:styleId="Heading3noTOC">
    <w:name w:val="Heading 3 no TOC"/>
    <w:basedOn w:val="Heading3"/>
    <w:qFormat/>
    <w:rsid w:val="007B70E1"/>
    <w:rPr>
      <w:rFonts w:cs="Calibri"/>
    </w:rPr>
  </w:style>
  <w:style w:type="paragraph" w:styleId="BalloonText">
    <w:name w:val="Balloon Text"/>
    <w:basedOn w:val="Normal"/>
    <w:link w:val="BalloonTextChar"/>
    <w:uiPriority w:val="99"/>
    <w:semiHidden/>
    <w:unhideWhenUsed/>
    <w:rsid w:val="007B70E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0E1"/>
    <w:rPr>
      <w:rFonts w:ascii="Tahoma" w:eastAsia="Times New Roman" w:hAnsi="Tahoma" w:cs="Tahoma"/>
      <w:sz w:val="16"/>
      <w:szCs w:val="16"/>
      <w:lang w:eastAsia="en-AU"/>
    </w:rPr>
  </w:style>
  <w:style w:type="character" w:customStyle="1" w:styleId="OutlineNumbered1Char">
    <w:name w:val="Outline Numbered 1 Char"/>
    <w:basedOn w:val="DefaultParagraphFont"/>
    <w:link w:val="OutlineNumbered1"/>
    <w:rsid w:val="004A1FFC"/>
    <w:rPr>
      <w:rFonts w:ascii="Calibri" w:eastAsia="Times New Roman" w:hAnsi="Calibri" w:cs="Times New Roman"/>
      <w:szCs w:val="20"/>
      <w:lang w:eastAsia="en-AU"/>
    </w:rPr>
  </w:style>
  <w:style w:type="paragraph" w:styleId="ListParagraph">
    <w:name w:val="List Paragraph"/>
    <w:basedOn w:val="Normal"/>
    <w:uiPriority w:val="34"/>
    <w:qFormat/>
    <w:rsid w:val="000441CF"/>
    <w:pPr>
      <w:spacing w:before="0" w:after="200" w:line="276" w:lineRule="auto"/>
      <w:ind w:left="720"/>
    </w:pPr>
    <w:rPr>
      <w:rFonts w:eastAsia="Calibri"/>
      <w:szCs w:val="22"/>
      <w:lang w:eastAsia="en-US"/>
    </w:rPr>
  </w:style>
  <w:style w:type="character" w:styleId="CommentReference">
    <w:name w:val="annotation reference"/>
    <w:basedOn w:val="DefaultParagraphFont"/>
    <w:uiPriority w:val="99"/>
    <w:semiHidden/>
    <w:unhideWhenUsed/>
    <w:rsid w:val="00AD362F"/>
    <w:rPr>
      <w:sz w:val="16"/>
      <w:szCs w:val="16"/>
    </w:rPr>
  </w:style>
  <w:style w:type="paragraph" w:styleId="CommentText">
    <w:name w:val="annotation text"/>
    <w:basedOn w:val="Normal"/>
    <w:link w:val="CommentTextChar"/>
    <w:uiPriority w:val="99"/>
    <w:unhideWhenUsed/>
    <w:rsid w:val="00AD362F"/>
    <w:pPr>
      <w:spacing w:before="0" w:after="20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AD362F"/>
    <w:rPr>
      <w:sz w:val="20"/>
      <w:szCs w:val="20"/>
    </w:rPr>
  </w:style>
  <w:style w:type="character" w:customStyle="1" w:styleId="BulletChar">
    <w:name w:val="Bullet Char"/>
    <w:aliases w:val="b + line Char Char,b Char,b Char Char,b1 Char,b + line Char,Body Char,level 1 Char,Bulleted Para Char,Bullets Char,FooterText Char,L Char,List Paragraph Char,List Paragraph1 Char,List Paragraph11 Char,List Paragraph2 Char,Number Char"/>
    <w:basedOn w:val="DefaultParagraphFont"/>
    <w:link w:val="Bullet"/>
    <w:qFormat/>
    <w:rsid w:val="00C16EE7"/>
    <w:rPr>
      <w:rFonts w:ascii="Calibri" w:eastAsia="Times New Roman" w:hAnsi="Calibri" w:cs="Times New Roman"/>
      <w:szCs w:val="20"/>
      <w:lang w:eastAsia="en-AU"/>
    </w:rPr>
  </w:style>
  <w:style w:type="paragraph" w:styleId="CommentSubject">
    <w:name w:val="annotation subject"/>
    <w:basedOn w:val="CommentText"/>
    <w:next w:val="CommentText"/>
    <w:link w:val="CommentSubjectChar"/>
    <w:uiPriority w:val="99"/>
    <w:semiHidden/>
    <w:unhideWhenUsed/>
    <w:rsid w:val="00C16EE7"/>
    <w:pPr>
      <w:spacing w:before="120" w:after="120"/>
    </w:pPr>
    <w:rPr>
      <w:rFonts w:ascii="Calibri" w:eastAsia="Times New Roman" w:hAnsi="Calibri" w:cs="Times New Roman"/>
      <w:b/>
      <w:bCs/>
      <w:lang w:eastAsia="en-AU"/>
    </w:rPr>
  </w:style>
  <w:style w:type="character" w:customStyle="1" w:styleId="CommentSubjectChar">
    <w:name w:val="Comment Subject Char"/>
    <w:basedOn w:val="CommentTextChar"/>
    <w:link w:val="CommentSubject"/>
    <w:uiPriority w:val="99"/>
    <w:semiHidden/>
    <w:rsid w:val="00C16EE7"/>
    <w:rPr>
      <w:rFonts w:ascii="Calibri" w:eastAsia="Times New Roman" w:hAnsi="Calibri" w:cs="Times New Roman"/>
      <w:b/>
      <w:bCs/>
      <w:sz w:val="20"/>
      <w:szCs w:val="20"/>
      <w:lang w:eastAsia="en-AU"/>
    </w:rPr>
  </w:style>
  <w:style w:type="character" w:customStyle="1" w:styleId="OutlineNumbered2Char">
    <w:name w:val="Outline Numbered 2 Char"/>
    <w:basedOn w:val="DefaultParagraphFont"/>
    <w:link w:val="OutlineNumbered2"/>
    <w:rsid w:val="00167263"/>
    <w:rPr>
      <w:rFonts w:ascii="Calibri" w:eastAsia="Times New Roman" w:hAnsi="Calibri" w:cs="Times New Roman"/>
      <w:szCs w:val="20"/>
      <w:lang w:eastAsia="en-AU"/>
    </w:rPr>
  </w:style>
  <w:style w:type="character" w:customStyle="1" w:styleId="OutlineNumbered3Char">
    <w:name w:val="Outline Numbered 3 Char"/>
    <w:basedOn w:val="DefaultParagraphFont"/>
    <w:link w:val="OutlineNumbered3"/>
    <w:rsid w:val="00167263"/>
    <w:rPr>
      <w:rFonts w:ascii="Calibri" w:eastAsia="Times New Roman" w:hAnsi="Calibri" w:cs="Times New Roman"/>
      <w:szCs w:val="20"/>
      <w:lang w:eastAsia="en-AU"/>
    </w:rPr>
  </w:style>
  <w:style w:type="character" w:customStyle="1" w:styleId="DashChar">
    <w:name w:val="Dash Char"/>
    <w:basedOn w:val="DefaultParagraphFont"/>
    <w:link w:val="Dash"/>
    <w:rsid w:val="00A40AEE"/>
    <w:rPr>
      <w:rFonts w:ascii="Calibri" w:eastAsia="Times New Roman" w:hAnsi="Calibri" w:cs="Times New Roman"/>
      <w:szCs w:val="20"/>
      <w:lang w:eastAsia="en-AU"/>
    </w:rPr>
  </w:style>
  <w:style w:type="table" w:styleId="LightShading-Accent1">
    <w:name w:val="Light Shading Accent 1"/>
    <w:basedOn w:val="TableNormal"/>
    <w:uiPriority w:val="60"/>
    <w:rsid w:val="00B70A79"/>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Revision">
    <w:name w:val="Revision"/>
    <w:hidden/>
    <w:uiPriority w:val="99"/>
    <w:semiHidden/>
    <w:rsid w:val="00325F32"/>
    <w:pPr>
      <w:spacing w:after="0" w:line="240" w:lineRule="auto"/>
    </w:pPr>
    <w:rPr>
      <w:rFonts w:ascii="Calibri" w:eastAsia="Times New Roman" w:hAnsi="Calibri" w:cs="Times New Roman"/>
      <w:szCs w:val="20"/>
      <w:lang w:eastAsia="en-AU"/>
    </w:rPr>
  </w:style>
  <w:style w:type="paragraph" w:customStyle="1" w:styleId="SecurityClassificationHeader">
    <w:name w:val="Security Classification Header"/>
    <w:link w:val="SecurityClassificationHeaderChar"/>
    <w:rsid w:val="00F555B2"/>
    <w:pPr>
      <w:spacing w:before="240" w:after="60"/>
      <w:jc w:val="center"/>
    </w:pPr>
    <w:rPr>
      <w:rFonts w:ascii="Calibri" w:eastAsia="Times New Roman" w:hAnsi="Calibri" w:cs="Times New Roman"/>
      <w:b/>
      <w:bCs/>
      <w:caps/>
      <w:color w:val="004A7F"/>
      <w:sz w:val="24"/>
      <w:szCs w:val="20"/>
      <w:lang w:eastAsia="en-AU"/>
    </w:rPr>
  </w:style>
  <w:style w:type="character" w:customStyle="1" w:styleId="SecurityClassificationHeaderChar">
    <w:name w:val="Security Classification Header Char"/>
    <w:basedOn w:val="HeaderChar"/>
    <w:link w:val="SecurityClassificationHeader"/>
    <w:rsid w:val="00F555B2"/>
    <w:rPr>
      <w:rFonts w:ascii="Calibri" w:eastAsia="Times New Roman" w:hAnsi="Calibri" w:cs="Times New Roman"/>
      <w:b/>
      <w:bCs/>
      <w:caps/>
      <w:color w:val="004A7F"/>
      <w:sz w:val="24"/>
      <w:szCs w:val="20"/>
      <w:lang w:eastAsia="en-AU"/>
    </w:rPr>
  </w:style>
  <w:style w:type="paragraph" w:customStyle="1" w:styleId="SecurityClassificationFooter">
    <w:name w:val="Security Classification Footer"/>
    <w:link w:val="SecurityClassificationFooterChar"/>
    <w:rsid w:val="00F555B2"/>
    <w:pPr>
      <w:spacing w:before="60" w:after="240"/>
      <w:jc w:val="center"/>
    </w:pPr>
    <w:rPr>
      <w:rFonts w:ascii="Calibri" w:eastAsia="Times New Roman" w:hAnsi="Calibri" w:cs="Times New Roman"/>
      <w:b/>
      <w:bCs/>
      <w:caps/>
      <w:color w:val="004A7F"/>
      <w:sz w:val="24"/>
      <w:szCs w:val="20"/>
      <w:lang w:eastAsia="en-AU"/>
    </w:rPr>
  </w:style>
  <w:style w:type="character" w:customStyle="1" w:styleId="SecurityClassificationFooterChar">
    <w:name w:val="Security Classification Footer Char"/>
    <w:basedOn w:val="HeaderChar"/>
    <w:link w:val="SecurityClassificationFooter"/>
    <w:rsid w:val="00F555B2"/>
    <w:rPr>
      <w:rFonts w:ascii="Calibri" w:eastAsia="Times New Roman" w:hAnsi="Calibri" w:cs="Times New Roman"/>
      <w:b/>
      <w:bCs/>
      <w:caps/>
      <w:color w:val="004A7F"/>
      <w:sz w:val="24"/>
      <w:szCs w:val="20"/>
      <w:lang w:eastAsia="en-AU"/>
    </w:rPr>
  </w:style>
  <w:style w:type="paragraph" w:customStyle="1" w:styleId="DLMSecurityHeader">
    <w:name w:val="DLM Security Header"/>
    <w:link w:val="DLMSecurityHeaderChar"/>
    <w:rsid w:val="00F555B2"/>
    <w:pPr>
      <w:spacing w:before="60" w:after="240"/>
      <w:jc w:val="center"/>
    </w:pPr>
    <w:rPr>
      <w:rFonts w:ascii="Calibri" w:eastAsia="Times New Roman" w:hAnsi="Calibri" w:cs="Times New Roman"/>
      <w:b/>
      <w:bCs/>
      <w:caps/>
      <w:color w:val="004A7F"/>
      <w:sz w:val="24"/>
      <w:szCs w:val="20"/>
      <w:lang w:eastAsia="en-AU"/>
    </w:rPr>
  </w:style>
  <w:style w:type="character" w:customStyle="1" w:styleId="DLMSecurityHeaderChar">
    <w:name w:val="DLM Security Header Char"/>
    <w:basedOn w:val="HeaderChar"/>
    <w:link w:val="DLMSecurityHeader"/>
    <w:rsid w:val="00F555B2"/>
    <w:rPr>
      <w:rFonts w:ascii="Calibri" w:eastAsia="Times New Roman" w:hAnsi="Calibri" w:cs="Times New Roman"/>
      <w:b/>
      <w:bCs/>
      <w:caps/>
      <w:color w:val="004A7F"/>
      <w:sz w:val="24"/>
      <w:szCs w:val="20"/>
      <w:lang w:eastAsia="en-AU"/>
    </w:rPr>
  </w:style>
  <w:style w:type="paragraph" w:customStyle="1" w:styleId="DLMSecurityFooter">
    <w:name w:val="DLM Security Footer"/>
    <w:link w:val="DLMSecurityFooterChar"/>
    <w:rsid w:val="00F555B2"/>
    <w:pPr>
      <w:spacing w:before="240" w:after="60"/>
      <w:jc w:val="center"/>
    </w:pPr>
    <w:rPr>
      <w:rFonts w:ascii="Calibri" w:eastAsia="Times New Roman" w:hAnsi="Calibri" w:cs="Times New Roman"/>
      <w:b/>
      <w:bCs/>
      <w:caps/>
      <w:color w:val="004A7F"/>
      <w:sz w:val="24"/>
      <w:szCs w:val="20"/>
      <w:lang w:eastAsia="en-AU"/>
    </w:rPr>
  </w:style>
  <w:style w:type="character" w:customStyle="1" w:styleId="DLMSecurityFooterChar">
    <w:name w:val="DLM Security Footer Char"/>
    <w:basedOn w:val="HeaderChar"/>
    <w:link w:val="DLMSecurityFooter"/>
    <w:rsid w:val="00F555B2"/>
    <w:rPr>
      <w:rFonts w:ascii="Calibri" w:eastAsia="Times New Roman" w:hAnsi="Calibri" w:cs="Times New Roman"/>
      <w:b/>
      <w:bCs/>
      <w:caps/>
      <w:color w:val="004A7F"/>
      <w:sz w:val="24"/>
      <w:szCs w:val="20"/>
      <w:lang w:eastAsia="en-AU"/>
    </w:rPr>
  </w:style>
  <w:style w:type="paragraph" w:styleId="NormalWeb">
    <w:name w:val="Normal (Web)"/>
    <w:basedOn w:val="Normal"/>
    <w:uiPriority w:val="99"/>
    <w:semiHidden/>
    <w:unhideWhenUsed/>
    <w:rsid w:val="002D7E4E"/>
    <w:pPr>
      <w:spacing w:before="100" w:beforeAutospacing="1" w:after="100" w:afterAutospacing="1"/>
    </w:pPr>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0E1"/>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7B70E1"/>
    <w:pPr>
      <w:spacing w:before="480"/>
      <w:outlineLvl w:val="0"/>
    </w:pPr>
    <w:rPr>
      <w:bCs w:val="0"/>
      <w:sz w:val="48"/>
    </w:rPr>
  </w:style>
  <w:style w:type="paragraph" w:styleId="Heading2">
    <w:name w:val="heading 2"/>
    <w:basedOn w:val="HeadingBase"/>
    <w:next w:val="Normal"/>
    <w:link w:val="Heading2Char"/>
    <w:qFormat/>
    <w:rsid w:val="007B70E1"/>
    <w:pPr>
      <w:spacing w:before="360"/>
      <w:outlineLvl w:val="1"/>
    </w:pPr>
    <w:rPr>
      <w:bCs w:val="0"/>
      <w:iCs/>
      <w:sz w:val="36"/>
      <w:szCs w:val="28"/>
    </w:rPr>
  </w:style>
  <w:style w:type="paragraph" w:styleId="Heading3">
    <w:name w:val="heading 3"/>
    <w:basedOn w:val="HeadingBase"/>
    <w:next w:val="Normal"/>
    <w:link w:val="Heading3Char"/>
    <w:qFormat/>
    <w:rsid w:val="007B70E1"/>
    <w:pPr>
      <w:spacing w:before="240"/>
      <w:outlineLvl w:val="2"/>
    </w:pPr>
    <w:rPr>
      <w:bCs w:val="0"/>
      <w:color w:val="7F7F7F"/>
      <w:sz w:val="28"/>
      <w:szCs w:val="26"/>
    </w:rPr>
  </w:style>
  <w:style w:type="paragraph" w:styleId="Heading4">
    <w:name w:val="heading 4"/>
    <w:basedOn w:val="HeadingBase"/>
    <w:next w:val="Normal"/>
    <w:link w:val="Heading4Char"/>
    <w:qFormat/>
    <w:rsid w:val="007B70E1"/>
    <w:pPr>
      <w:outlineLvl w:val="3"/>
    </w:pPr>
    <w:rPr>
      <w:bCs w:val="0"/>
      <w:color w:val="336E98"/>
      <w:sz w:val="26"/>
      <w:szCs w:val="26"/>
    </w:rPr>
  </w:style>
  <w:style w:type="paragraph" w:styleId="Heading5">
    <w:name w:val="heading 5"/>
    <w:basedOn w:val="HeadingBase"/>
    <w:next w:val="Normal"/>
    <w:link w:val="Heading5Char"/>
    <w:qFormat/>
    <w:rsid w:val="007B70E1"/>
    <w:pPr>
      <w:outlineLvl w:val="4"/>
    </w:pPr>
    <w:rPr>
      <w:b/>
      <w:bCs w:val="0"/>
      <w:iCs/>
    </w:rPr>
  </w:style>
  <w:style w:type="paragraph" w:styleId="Heading6">
    <w:name w:val="heading 6"/>
    <w:basedOn w:val="HeadingBase"/>
    <w:next w:val="Normal"/>
    <w:link w:val="Heading6Char"/>
    <w:qFormat/>
    <w:rsid w:val="007B70E1"/>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70E1"/>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7B70E1"/>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7B70E1"/>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7B70E1"/>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7B70E1"/>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7B70E1"/>
    <w:rPr>
      <w:rFonts w:ascii="Calibri" w:eastAsia="Times New Roman" w:hAnsi="Calibri" w:cs="Arial"/>
      <w:color w:val="004A7F"/>
      <w:kern w:val="32"/>
      <w:lang w:eastAsia="en-AU"/>
    </w:rPr>
  </w:style>
  <w:style w:type="paragraph" w:customStyle="1" w:styleId="ChartGraphic">
    <w:name w:val="Chart Graphic"/>
    <w:basedOn w:val="Normal"/>
    <w:next w:val="Normal"/>
    <w:rsid w:val="007B70E1"/>
    <w:pPr>
      <w:keepNext/>
      <w:spacing w:before="0" w:after="0"/>
      <w:jc w:val="center"/>
    </w:pPr>
    <w:rPr>
      <w:color w:val="004A7F"/>
      <w:sz w:val="20"/>
    </w:rPr>
  </w:style>
  <w:style w:type="paragraph" w:customStyle="1" w:styleId="AlphaParagraph">
    <w:name w:val="Alpha Paragraph"/>
    <w:basedOn w:val="Normal"/>
    <w:qFormat/>
    <w:rsid w:val="007B70E1"/>
    <w:pPr>
      <w:numPr>
        <w:ilvl w:val="1"/>
        <w:numId w:val="10"/>
      </w:numPr>
      <w:spacing w:before="0"/>
    </w:pPr>
  </w:style>
  <w:style w:type="paragraph" w:customStyle="1" w:styleId="BoxBullet">
    <w:name w:val="Box Bullet"/>
    <w:basedOn w:val="Normal"/>
    <w:rsid w:val="007B70E1"/>
    <w:pPr>
      <w:numPr>
        <w:numId w:val="2"/>
      </w:numPr>
      <w:spacing w:before="0"/>
      <w:ind w:left="284" w:hanging="284"/>
    </w:pPr>
  </w:style>
  <w:style w:type="paragraph" w:customStyle="1" w:styleId="BoxDash">
    <w:name w:val="Box Dash"/>
    <w:basedOn w:val="Normal"/>
    <w:rsid w:val="007B70E1"/>
    <w:pPr>
      <w:numPr>
        <w:ilvl w:val="1"/>
        <w:numId w:val="2"/>
      </w:numPr>
      <w:spacing w:before="0"/>
      <w:ind w:left="568"/>
    </w:pPr>
  </w:style>
  <w:style w:type="paragraph" w:customStyle="1" w:styleId="BoxDoubleDot">
    <w:name w:val="Box Double Dot"/>
    <w:basedOn w:val="Normal"/>
    <w:rsid w:val="007B70E1"/>
    <w:pPr>
      <w:numPr>
        <w:ilvl w:val="2"/>
        <w:numId w:val="2"/>
      </w:numPr>
      <w:spacing w:before="0"/>
      <w:ind w:left="851" w:hanging="284"/>
    </w:pPr>
  </w:style>
  <w:style w:type="paragraph" w:customStyle="1" w:styleId="BoxHeading">
    <w:name w:val="Box Heading"/>
    <w:basedOn w:val="Normal"/>
    <w:next w:val="Normal"/>
    <w:rsid w:val="007B70E1"/>
    <w:pPr>
      <w:keepNext/>
      <w:spacing w:before="240"/>
    </w:pPr>
    <w:rPr>
      <w:b/>
      <w:color w:val="004A7F"/>
      <w:sz w:val="26"/>
      <w:szCs w:val="26"/>
    </w:rPr>
  </w:style>
  <w:style w:type="paragraph" w:customStyle="1" w:styleId="BoxText">
    <w:name w:val="Box Text"/>
    <w:basedOn w:val="Normal"/>
    <w:rsid w:val="006A47EB"/>
    <w:rPr>
      <w:sz w:val="20"/>
    </w:rPr>
  </w:style>
  <w:style w:type="paragraph" w:customStyle="1" w:styleId="Bullet">
    <w:name w:val="Bullet"/>
    <w:aliases w:val="b,b + line,b1,Body,level 1,Bullet + line"/>
    <w:basedOn w:val="Normal"/>
    <w:link w:val="BulletChar"/>
    <w:rsid w:val="007B70E1"/>
    <w:pPr>
      <w:numPr>
        <w:numId w:val="1"/>
      </w:numPr>
      <w:spacing w:before="0"/>
      <w:ind w:left="284" w:hanging="284"/>
    </w:pPr>
  </w:style>
  <w:style w:type="paragraph" w:customStyle="1" w:styleId="ChartandTableFootnoteAlpha">
    <w:name w:val="Chart and Table Footnote Alpha"/>
    <w:rsid w:val="007B70E1"/>
    <w:pPr>
      <w:numPr>
        <w:numId w:val="14"/>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7B70E1"/>
    <w:pPr>
      <w:jc w:val="center"/>
    </w:pPr>
  </w:style>
  <w:style w:type="paragraph" w:customStyle="1" w:styleId="ChartorTableNote">
    <w:name w:val="Chart or Table Note"/>
    <w:next w:val="Normal"/>
    <w:rsid w:val="007B70E1"/>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7B70E1"/>
    <w:pPr>
      <w:jc w:val="center"/>
    </w:pPr>
  </w:style>
  <w:style w:type="paragraph" w:customStyle="1" w:styleId="ReportDate">
    <w:name w:val="Report Date"/>
    <w:basedOn w:val="Normal"/>
    <w:link w:val="ReportDateChar"/>
    <w:rsid w:val="007B70E1"/>
    <w:pPr>
      <w:keepNext/>
      <w:spacing w:before="0" w:after="360"/>
      <w:ind w:right="139"/>
      <w:jc w:val="right"/>
    </w:pPr>
    <w:rPr>
      <w:color w:val="004A7F"/>
      <w:sz w:val="44"/>
    </w:rPr>
  </w:style>
  <w:style w:type="paragraph" w:customStyle="1" w:styleId="Dash">
    <w:name w:val="Dash"/>
    <w:basedOn w:val="Normal"/>
    <w:link w:val="DashChar"/>
    <w:rsid w:val="007B70E1"/>
    <w:pPr>
      <w:numPr>
        <w:ilvl w:val="1"/>
        <w:numId w:val="1"/>
      </w:numPr>
      <w:spacing w:before="0"/>
      <w:ind w:left="568"/>
    </w:pPr>
  </w:style>
  <w:style w:type="paragraph" w:customStyle="1" w:styleId="DoubleDot">
    <w:name w:val="Double Dot"/>
    <w:basedOn w:val="Normal"/>
    <w:rsid w:val="007B70E1"/>
    <w:pPr>
      <w:numPr>
        <w:ilvl w:val="2"/>
        <w:numId w:val="1"/>
      </w:numPr>
      <w:spacing w:before="0"/>
      <w:ind w:left="851" w:hanging="284"/>
    </w:pPr>
  </w:style>
  <w:style w:type="paragraph" w:customStyle="1" w:styleId="TableMainHeading">
    <w:name w:val="Table Main Heading"/>
    <w:basedOn w:val="Heading3"/>
    <w:next w:val="Normal"/>
    <w:rsid w:val="007B70E1"/>
    <w:pPr>
      <w:spacing w:before="120" w:after="0"/>
    </w:pPr>
    <w:rPr>
      <w:b/>
    </w:rPr>
  </w:style>
  <w:style w:type="paragraph" w:customStyle="1" w:styleId="FooterEven">
    <w:name w:val="Footer Even"/>
    <w:basedOn w:val="Footer"/>
    <w:rsid w:val="007B70E1"/>
    <w:pPr>
      <w:keepNext/>
      <w:tabs>
        <w:tab w:val="clear" w:pos="4513"/>
        <w:tab w:val="clear" w:pos="9026"/>
      </w:tabs>
    </w:pPr>
    <w:rPr>
      <w:noProof/>
    </w:rPr>
  </w:style>
  <w:style w:type="paragraph" w:customStyle="1" w:styleId="FooterOdd">
    <w:name w:val="Footer Odd"/>
    <w:basedOn w:val="Footer"/>
    <w:rsid w:val="007B70E1"/>
    <w:pPr>
      <w:keepNext/>
      <w:tabs>
        <w:tab w:val="clear" w:pos="4513"/>
        <w:tab w:val="clear" w:pos="9026"/>
      </w:tabs>
      <w:jc w:val="right"/>
    </w:pPr>
  </w:style>
  <w:style w:type="character" w:styleId="Hyperlink">
    <w:name w:val="Hyperlink"/>
    <w:basedOn w:val="DefaultParagraphFont"/>
    <w:uiPriority w:val="99"/>
    <w:rsid w:val="007B70E1"/>
    <w:rPr>
      <w:color w:val="004A7F"/>
      <w:u w:val="none"/>
    </w:rPr>
  </w:style>
  <w:style w:type="paragraph" w:customStyle="1" w:styleId="OutlineNumbered1">
    <w:name w:val="Outline Numbered 1"/>
    <w:basedOn w:val="Normal"/>
    <w:link w:val="OutlineNumbered1Char"/>
    <w:rsid w:val="007B70E1"/>
    <w:pPr>
      <w:numPr>
        <w:numId w:val="6"/>
      </w:numPr>
      <w:spacing w:before="0"/>
    </w:pPr>
  </w:style>
  <w:style w:type="paragraph" w:customStyle="1" w:styleId="OneLevelNumberedParagraph">
    <w:name w:val="One Level Numbered Paragraph"/>
    <w:basedOn w:val="Normal"/>
    <w:rsid w:val="007B70E1"/>
    <w:pPr>
      <w:numPr>
        <w:numId w:val="5"/>
      </w:numPr>
      <w:spacing w:before="0"/>
    </w:pPr>
  </w:style>
  <w:style w:type="paragraph" w:customStyle="1" w:styleId="OutlineNumbered2">
    <w:name w:val="Outline Numbered 2"/>
    <w:basedOn w:val="Normal"/>
    <w:link w:val="OutlineNumbered2Char"/>
    <w:rsid w:val="007B70E1"/>
    <w:pPr>
      <w:numPr>
        <w:ilvl w:val="1"/>
        <w:numId w:val="6"/>
      </w:numPr>
      <w:spacing w:before="0"/>
    </w:pPr>
  </w:style>
  <w:style w:type="paragraph" w:customStyle="1" w:styleId="OutlineNumbered3">
    <w:name w:val="Outline Numbered 3"/>
    <w:basedOn w:val="Normal"/>
    <w:link w:val="OutlineNumbered3Char"/>
    <w:rsid w:val="007B70E1"/>
    <w:pPr>
      <w:numPr>
        <w:ilvl w:val="2"/>
        <w:numId w:val="6"/>
      </w:numPr>
      <w:spacing w:before="0"/>
    </w:pPr>
  </w:style>
  <w:style w:type="paragraph" w:customStyle="1" w:styleId="Romannumeral">
    <w:name w:val="Roman numeral"/>
    <w:basedOn w:val="Normal"/>
    <w:rsid w:val="007B70E1"/>
    <w:pPr>
      <w:numPr>
        <w:numId w:val="10"/>
      </w:numPr>
      <w:tabs>
        <w:tab w:val="clear" w:pos="720"/>
        <w:tab w:val="left" w:pos="851"/>
      </w:tabs>
      <w:spacing w:before="0"/>
      <w:ind w:left="851" w:hanging="851"/>
    </w:pPr>
  </w:style>
  <w:style w:type="paragraph" w:customStyle="1" w:styleId="SingleParagraph">
    <w:name w:val="Single Paragraph"/>
    <w:basedOn w:val="Normal"/>
    <w:link w:val="SingleParagraphChar"/>
    <w:rsid w:val="007B70E1"/>
    <w:pPr>
      <w:spacing w:before="0" w:after="0"/>
    </w:pPr>
  </w:style>
  <w:style w:type="paragraph" w:customStyle="1" w:styleId="TableSecondHeading">
    <w:name w:val="Table Second Heading"/>
    <w:basedOn w:val="Normal"/>
    <w:next w:val="Normal"/>
    <w:rsid w:val="007B70E1"/>
    <w:pPr>
      <w:keepNext/>
      <w:spacing w:before="0" w:after="20"/>
    </w:pPr>
    <w:rPr>
      <w:b/>
      <w:color w:val="004A7F"/>
    </w:rPr>
  </w:style>
  <w:style w:type="paragraph" w:customStyle="1" w:styleId="TableColumnHeadingCentred">
    <w:name w:val="Table Column Heading Centred"/>
    <w:basedOn w:val="TableTextLeft"/>
    <w:rsid w:val="007B70E1"/>
    <w:pPr>
      <w:jc w:val="center"/>
    </w:pPr>
    <w:rPr>
      <w:b/>
      <w:color w:val="004A7F"/>
      <w:sz w:val="20"/>
    </w:rPr>
  </w:style>
  <w:style w:type="paragraph" w:customStyle="1" w:styleId="TableColumnHeadingLeft">
    <w:name w:val="Table Column Heading Left"/>
    <w:basedOn w:val="TableTextLeft"/>
    <w:rsid w:val="007B70E1"/>
    <w:rPr>
      <w:b/>
      <w:color w:val="004A7F"/>
      <w:sz w:val="20"/>
    </w:rPr>
  </w:style>
  <w:style w:type="paragraph" w:customStyle="1" w:styleId="TableColumnHeadingRight">
    <w:name w:val="Table Column Heading Right"/>
    <w:basedOn w:val="TableTextLeft"/>
    <w:rsid w:val="007B70E1"/>
    <w:pPr>
      <w:jc w:val="right"/>
    </w:pPr>
    <w:rPr>
      <w:b/>
      <w:color w:val="004A7F"/>
      <w:sz w:val="20"/>
    </w:rPr>
  </w:style>
  <w:style w:type="table" w:styleId="TableGrid">
    <w:name w:val="Table Grid"/>
    <w:basedOn w:val="TableNormal"/>
    <w:rsid w:val="007B70E1"/>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7B70E1"/>
    <w:pPr>
      <w:jc w:val="center"/>
    </w:pPr>
  </w:style>
  <w:style w:type="paragraph" w:customStyle="1" w:styleId="TableTextLeft">
    <w:name w:val="Table Text Left"/>
    <w:basedOn w:val="TableTextRight"/>
    <w:rsid w:val="007B70E1"/>
    <w:pPr>
      <w:jc w:val="left"/>
    </w:pPr>
  </w:style>
  <w:style w:type="paragraph" w:customStyle="1" w:styleId="TableTextRight">
    <w:name w:val="Table Text Right"/>
    <w:basedOn w:val="Normal"/>
    <w:rsid w:val="007B70E1"/>
    <w:pPr>
      <w:spacing w:before="40" w:after="40"/>
      <w:jc w:val="right"/>
    </w:pPr>
    <w:rPr>
      <w:color w:val="000000"/>
      <w:sz w:val="18"/>
    </w:rPr>
  </w:style>
  <w:style w:type="paragraph" w:styleId="TOC1">
    <w:name w:val="toc 1"/>
    <w:basedOn w:val="Normal"/>
    <w:next w:val="Normal"/>
    <w:uiPriority w:val="39"/>
    <w:qFormat/>
    <w:rsid w:val="007B70E1"/>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7B70E1"/>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7B70E1"/>
    <w:pPr>
      <w:tabs>
        <w:tab w:val="right" w:leader="dot" w:pos="9072"/>
      </w:tabs>
      <w:spacing w:before="20" w:after="0"/>
      <w:ind w:left="284" w:right="-2"/>
    </w:pPr>
    <w:rPr>
      <w:rFonts w:cs="Calibri"/>
      <w:noProof/>
      <w:color w:val="7F7F7F"/>
    </w:rPr>
  </w:style>
  <w:style w:type="numbering" w:customStyle="1" w:styleId="OutlineList">
    <w:name w:val="OutlineList"/>
    <w:uiPriority w:val="99"/>
    <w:rsid w:val="007B70E1"/>
    <w:pPr>
      <w:numPr>
        <w:numId w:val="4"/>
      </w:numPr>
    </w:pPr>
  </w:style>
  <w:style w:type="numbering" w:customStyle="1" w:styleId="BulletedList">
    <w:name w:val="Bulleted List"/>
    <w:uiPriority w:val="99"/>
    <w:rsid w:val="007B70E1"/>
    <w:pPr>
      <w:numPr>
        <w:numId w:val="1"/>
      </w:numPr>
    </w:pPr>
  </w:style>
  <w:style w:type="numbering" w:customStyle="1" w:styleId="BoxBulletedList">
    <w:name w:val="Box Bulleted List"/>
    <w:uiPriority w:val="99"/>
    <w:rsid w:val="007B70E1"/>
    <w:pPr>
      <w:numPr>
        <w:numId w:val="2"/>
      </w:numPr>
    </w:pPr>
  </w:style>
  <w:style w:type="numbering" w:customStyle="1" w:styleId="OneLevelList">
    <w:name w:val="OneLevelList"/>
    <w:uiPriority w:val="99"/>
    <w:rsid w:val="007B70E1"/>
    <w:pPr>
      <w:numPr>
        <w:numId w:val="3"/>
      </w:numPr>
    </w:pPr>
  </w:style>
  <w:style w:type="numbering" w:customStyle="1" w:styleId="ChartandTableFootnoteAlphaList">
    <w:name w:val="ChartandTableFootnoteAlphaList"/>
    <w:uiPriority w:val="99"/>
    <w:rsid w:val="007B70E1"/>
    <w:pPr>
      <w:numPr>
        <w:numId w:val="14"/>
      </w:numPr>
    </w:pPr>
  </w:style>
  <w:style w:type="paragraph" w:customStyle="1" w:styleId="Crest">
    <w:name w:val="Crest"/>
    <w:basedOn w:val="Header"/>
    <w:rsid w:val="007B70E1"/>
    <w:pPr>
      <w:spacing w:after="480"/>
      <w:jc w:val="center"/>
    </w:pPr>
    <w:rPr>
      <w:color w:val="000000" w:themeColor="text1"/>
    </w:rPr>
  </w:style>
  <w:style w:type="paragraph" w:customStyle="1" w:styleId="Heading1Numbered">
    <w:name w:val="Heading 1 Numbered"/>
    <w:basedOn w:val="Heading1"/>
    <w:next w:val="Normal"/>
    <w:rsid w:val="007B70E1"/>
    <w:pPr>
      <w:numPr>
        <w:numId w:val="8"/>
      </w:numPr>
    </w:pPr>
  </w:style>
  <w:style w:type="character" w:customStyle="1" w:styleId="SingleParagraphChar">
    <w:name w:val="Single Paragraph Char"/>
    <w:basedOn w:val="DefaultParagraphFont"/>
    <w:link w:val="SingleParagraph"/>
    <w:rsid w:val="007B70E1"/>
    <w:rPr>
      <w:rFonts w:ascii="Calibri" w:eastAsia="Times New Roman" w:hAnsi="Calibri" w:cs="Times New Roman"/>
      <w:szCs w:val="20"/>
      <w:lang w:eastAsia="en-AU"/>
    </w:rPr>
  </w:style>
  <w:style w:type="paragraph" w:customStyle="1" w:styleId="Heading2Numbered">
    <w:name w:val="Heading 2 Numbered"/>
    <w:basedOn w:val="Heading2"/>
    <w:next w:val="Normal"/>
    <w:rsid w:val="007B70E1"/>
    <w:pPr>
      <w:numPr>
        <w:ilvl w:val="1"/>
        <w:numId w:val="8"/>
      </w:numPr>
      <w:ind w:left="284" w:hanging="284"/>
    </w:pPr>
  </w:style>
  <w:style w:type="paragraph" w:customStyle="1" w:styleId="Heading3Numbered">
    <w:name w:val="Heading 3 Numbered"/>
    <w:basedOn w:val="Heading3"/>
    <w:qFormat/>
    <w:rsid w:val="007B70E1"/>
    <w:pPr>
      <w:numPr>
        <w:ilvl w:val="2"/>
        <w:numId w:val="8"/>
      </w:numPr>
      <w:ind w:left="284" w:hanging="284"/>
    </w:pPr>
  </w:style>
  <w:style w:type="paragraph" w:styleId="Title">
    <w:name w:val="Title"/>
    <w:basedOn w:val="Normal"/>
    <w:next w:val="Normal"/>
    <w:link w:val="TitleChar"/>
    <w:uiPriority w:val="10"/>
    <w:qFormat/>
    <w:rsid w:val="007B70E1"/>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7B70E1"/>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7B70E1"/>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7B70E1"/>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7B70E1"/>
    <w:rPr>
      <w:i/>
      <w:iCs/>
      <w:color w:val="808080" w:themeColor="text1" w:themeTint="7F"/>
    </w:rPr>
  </w:style>
  <w:style w:type="paragraph" w:styleId="Footer">
    <w:name w:val="footer"/>
    <w:basedOn w:val="Normal"/>
    <w:link w:val="FooterChar"/>
    <w:unhideWhenUsed/>
    <w:rsid w:val="007B70E1"/>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7B70E1"/>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7B70E1"/>
    <w:pPr>
      <w:keepNext/>
      <w:spacing w:before="0" w:after="0"/>
      <w:jc w:val="right"/>
    </w:pPr>
    <w:rPr>
      <w:color w:val="004A7F"/>
      <w:sz w:val="20"/>
    </w:rPr>
  </w:style>
  <w:style w:type="character" w:customStyle="1" w:styleId="HeaderChar">
    <w:name w:val="Header Char"/>
    <w:basedOn w:val="DefaultParagraphFont"/>
    <w:link w:val="Header"/>
    <w:uiPriority w:val="99"/>
    <w:rsid w:val="007B70E1"/>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7B70E1"/>
    <w:rPr>
      <w:color w:val="808080"/>
    </w:rPr>
  </w:style>
  <w:style w:type="paragraph" w:customStyle="1" w:styleId="AppendixHeading">
    <w:name w:val="Appendix Heading"/>
    <w:basedOn w:val="Normal"/>
    <w:next w:val="Normal"/>
    <w:rsid w:val="007B70E1"/>
    <w:pPr>
      <w:keepNext/>
      <w:spacing w:before="720" w:after="360"/>
    </w:pPr>
    <w:rPr>
      <w:rFonts w:ascii="Arial Bold" w:hAnsi="Arial Bold"/>
      <w:b/>
      <w:smallCaps/>
      <w:color w:val="004A7F"/>
      <w:sz w:val="36"/>
      <w:szCs w:val="36"/>
    </w:rPr>
  </w:style>
  <w:style w:type="paragraph" w:customStyle="1" w:styleId="HeadingBase">
    <w:name w:val="Heading Base"/>
    <w:qFormat/>
    <w:rsid w:val="007B70E1"/>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7B70E1"/>
    <w:rPr>
      <w:rFonts w:ascii="Calibri" w:eastAsia="Times New Roman" w:hAnsi="Calibri" w:cs="Times New Roman"/>
      <w:color w:val="004A7F"/>
      <w:sz w:val="44"/>
      <w:szCs w:val="20"/>
      <w:lang w:eastAsia="en-AU"/>
    </w:rPr>
  </w:style>
  <w:style w:type="paragraph" w:customStyle="1" w:styleId="Disclaimer">
    <w:name w:val="Disclaimer"/>
    <w:basedOn w:val="ReportDate"/>
    <w:rsid w:val="007B70E1"/>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7B70E1"/>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7B70E1"/>
    <w:pPr>
      <w:spacing w:after="1800"/>
      <w:ind w:right="0"/>
    </w:pPr>
    <w:rPr>
      <w:rFonts w:ascii="Rockwell" w:hAnsi="Rockwell"/>
      <w:sz w:val="24"/>
    </w:rPr>
  </w:style>
  <w:style w:type="character" w:customStyle="1" w:styleId="FramedFooter">
    <w:name w:val="Framed Footer"/>
    <w:rsid w:val="007B70E1"/>
    <w:rPr>
      <w:rFonts w:ascii="Arial" w:hAnsi="Arial"/>
      <w:color w:val="004A7F"/>
      <w:sz w:val="18"/>
    </w:rPr>
  </w:style>
  <w:style w:type="character" w:customStyle="1" w:styleId="FramedHeader">
    <w:name w:val="Framed Header"/>
    <w:basedOn w:val="DefaultParagraphFont"/>
    <w:rsid w:val="007B70E1"/>
    <w:rPr>
      <w:rFonts w:ascii="Arial" w:hAnsi="Arial"/>
      <w:dstrike w:val="0"/>
      <w:color w:val="auto"/>
      <w:sz w:val="18"/>
      <w:vertAlign w:val="baseline"/>
    </w:rPr>
  </w:style>
  <w:style w:type="paragraph" w:customStyle="1" w:styleId="TableTextIndented">
    <w:name w:val="Table Text Indented"/>
    <w:basedOn w:val="TableTextLeft"/>
    <w:qFormat/>
    <w:rsid w:val="007B70E1"/>
    <w:pPr>
      <w:ind w:left="284"/>
    </w:pPr>
  </w:style>
  <w:style w:type="paragraph" w:customStyle="1" w:styleId="TableHeadingContinued">
    <w:name w:val="Table Heading Continued"/>
    <w:basedOn w:val="TableMainHeading"/>
    <w:next w:val="TableGraphic"/>
    <w:qFormat/>
    <w:rsid w:val="007B70E1"/>
  </w:style>
  <w:style w:type="paragraph" w:customStyle="1" w:styleId="TableGraphic">
    <w:name w:val="Table Graphic"/>
    <w:basedOn w:val="HeadingBase"/>
    <w:next w:val="Normal"/>
    <w:qFormat/>
    <w:rsid w:val="007B70E1"/>
    <w:pPr>
      <w:spacing w:after="0"/>
    </w:pPr>
  </w:style>
  <w:style w:type="character" w:styleId="FootnoteReference">
    <w:name w:val="footnote reference"/>
    <w:basedOn w:val="DefaultParagraphFont"/>
    <w:uiPriority w:val="99"/>
    <w:rsid w:val="007B70E1"/>
    <w:rPr>
      <w:rFonts w:ascii="Calibri" w:hAnsi="Calibri"/>
      <w:sz w:val="20"/>
      <w:vertAlign w:val="superscript"/>
    </w:rPr>
  </w:style>
  <w:style w:type="paragraph" w:styleId="FootnoteText">
    <w:name w:val="footnote text"/>
    <w:basedOn w:val="Normal"/>
    <w:link w:val="FootnoteTextChar"/>
    <w:uiPriority w:val="99"/>
    <w:rsid w:val="007B70E1"/>
    <w:pPr>
      <w:spacing w:before="0" w:after="0"/>
    </w:pPr>
    <w:rPr>
      <w:sz w:val="20"/>
    </w:rPr>
  </w:style>
  <w:style w:type="character" w:customStyle="1" w:styleId="FootnoteTextChar">
    <w:name w:val="Footnote Text Char"/>
    <w:basedOn w:val="DefaultParagraphFont"/>
    <w:link w:val="FootnoteText"/>
    <w:uiPriority w:val="99"/>
    <w:rsid w:val="007B70E1"/>
    <w:rPr>
      <w:rFonts w:ascii="Calibri" w:eastAsia="Times New Roman" w:hAnsi="Calibri" w:cs="Times New Roman"/>
      <w:sz w:val="20"/>
      <w:szCs w:val="20"/>
      <w:lang w:eastAsia="en-AU"/>
    </w:rPr>
  </w:style>
  <w:style w:type="paragraph" w:customStyle="1" w:styleId="Heading3noTOC">
    <w:name w:val="Heading 3 no TOC"/>
    <w:basedOn w:val="Heading3"/>
    <w:qFormat/>
    <w:rsid w:val="007B70E1"/>
    <w:rPr>
      <w:rFonts w:cs="Calibri"/>
    </w:rPr>
  </w:style>
  <w:style w:type="paragraph" w:styleId="BalloonText">
    <w:name w:val="Balloon Text"/>
    <w:basedOn w:val="Normal"/>
    <w:link w:val="BalloonTextChar"/>
    <w:uiPriority w:val="99"/>
    <w:semiHidden/>
    <w:unhideWhenUsed/>
    <w:rsid w:val="007B70E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0E1"/>
    <w:rPr>
      <w:rFonts w:ascii="Tahoma" w:eastAsia="Times New Roman" w:hAnsi="Tahoma" w:cs="Tahoma"/>
      <w:sz w:val="16"/>
      <w:szCs w:val="16"/>
      <w:lang w:eastAsia="en-AU"/>
    </w:rPr>
  </w:style>
  <w:style w:type="character" w:customStyle="1" w:styleId="OutlineNumbered1Char">
    <w:name w:val="Outline Numbered 1 Char"/>
    <w:basedOn w:val="DefaultParagraphFont"/>
    <w:link w:val="OutlineNumbered1"/>
    <w:rsid w:val="004A1FFC"/>
    <w:rPr>
      <w:rFonts w:ascii="Calibri" w:eastAsia="Times New Roman" w:hAnsi="Calibri" w:cs="Times New Roman"/>
      <w:szCs w:val="20"/>
      <w:lang w:eastAsia="en-AU"/>
    </w:rPr>
  </w:style>
  <w:style w:type="paragraph" w:styleId="ListParagraph">
    <w:name w:val="List Paragraph"/>
    <w:basedOn w:val="Normal"/>
    <w:uiPriority w:val="34"/>
    <w:qFormat/>
    <w:rsid w:val="000441CF"/>
    <w:pPr>
      <w:spacing w:before="0" w:after="200" w:line="276" w:lineRule="auto"/>
      <w:ind w:left="720"/>
    </w:pPr>
    <w:rPr>
      <w:rFonts w:eastAsia="Calibri"/>
      <w:szCs w:val="22"/>
      <w:lang w:eastAsia="en-US"/>
    </w:rPr>
  </w:style>
  <w:style w:type="character" w:styleId="CommentReference">
    <w:name w:val="annotation reference"/>
    <w:basedOn w:val="DefaultParagraphFont"/>
    <w:uiPriority w:val="99"/>
    <w:semiHidden/>
    <w:unhideWhenUsed/>
    <w:rsid w:val="00AD362F"/>
    <w:rPr>
      <w:sz w:val="16"/>
      <w:szCs w:val="16"/>
    </w:rPr>
  </w:style>
  <w:style w:type="paragraph" w:styleId="CommentText">
    <w:name w:val="annotation text"/>
    <w:basedOn w:val="Normal"/>
    <w:link w:val="CommentTextChar"/>
    <w:uiPriority w:val="99"/>
    <w:unhideWhenUsed/>
    <w:rsid w:val="00AD362F"/>
    <w:pPr>
      <w:spacing w:before="0" w:after="20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AD362F"/>
    <w:rPr>
      <w:sz w:val="20"/>
      <w:szCs w:val="20"/>
    </w:rPr>
  </w:style>
  <w:style w:type="character" w:customStyle="1" w:styleId="BulletChar">
    <w:name w:val="Bullet Char"/>
    <w:aliases w:val="b + line Char Char,b Char,b Char Char,b1 Char,b + line Char,Body Char,level 1 Char,Bulleted Para Char,Bullets Char,FooterText Char,L Char,List Paragraph Char,List Paragraph1 Char,List Paragraph11 Char,List Paragraph2 Char,Number Char"/>
    <w:basedOn w:val="DefaultParagraphFont"/>
    <w:link w:val="Bullet"/>
    <w:qFormat/>
    <w:rsid w:val="00C16EE7"/>
    <w:rPr>
      <w:rFonts w:ascii="Calibri" w:eastAsia="Times New Roman" w:hAnsi="Calibri" w:cs="Times New Roman"/>
      <w:szCs w:val="20"/>
      <w:lang w:eastAsia="en-AU"/>
    </w:rPr>
  </w:style>
  <w:style w:type="paragraph" w:styleId="CommentSubject">
    <w:name w:val="annotation subject"/>
    <w:basedOn w:val="CommentText"/>
    <w:next w:val="CommentText"/>
    <w:link w:val="CommentSubjectChar"/>
    <w:uiPriority w:val="99"/>
    <w:semiHidden/>
    <w:unhideWhenUsed/>
    <w:rsid w:val="00C16EE7"/>
    <w:pPr>
      <w:spacing w:before="120" w:after="120"/>
    </w:pPr>
    <w:rPr>
      <w:rFonts w:ascii="Calibri" w:eastAsia="Times New Roman" w:hAnsi="Calibri" w:cs="Times New Roman"/>
      <w:b/>
      <w:bCs/>
      <w:lang w:eastAsia="en-AU"/>
    </w:rPr>
  </w:style>
  <w:style w:type="character" w:customStyle="1" w:styleId="CommentSubjectChar">
    <w:name w:val="Comment Subject Char"/>
    <w:basedOn w:val="CommentTextChar"/>
    <w:link w:val="CommentSubject"/>
    <w:uiPriority w:val="99"/>
    <w:semiHidden/>
    <w:rsid w:val="00C16EE7"/>
    <w:rPr>
      <w:rFonts w:ascii="Calibri" w:eastAsia="Times New Roman" w:hAnsi="Calibri" w:cs="Times New Roman"/>
      <w:b/>
      <w:bCs/>
      <w:sz w:val="20"/>
      <w:szCs w:val="20"/>
      <w:lang w:eastAsia="en-AU"/>
    </w:rPr>
  </w:style>
  <w:style w:type="character" w:customStyle="1" w:styleId="OutlineNumbered2Char">
    <w:name w:val="Outline Numbered 2 Char"/>
    <w:basedOn w:val="DefaultParagraphFont"/>
    <w:link w:val="OutlineNumbered2"/>
    <w:rsid w:val="00167263"/>
    <w:rPr>
      <w:rFonts w:ascii="Calibri" w:eastAsia="Times New Roman" w:hAnsi="Calibri" w:cs="Times New Roman"/>
      <w:szCs w:val="20"/>
      <w:lang w:eastAsia="en-AU"/>
    </w:rPr>
  </w:style>
  <w:style w:type="character" w:customStyle="1" w:styleId="OutlineNumbered3Char">
    <w:name w:val="Outline Numbered 3 Char"/>
    <w:basedOn w:val="DefaultParagraphFont"/>
    <w:link w:val="OutlineNumbered3"/>
    <w:rsid w:val="00167263"/>
    <w:rPr>
      <w:rFonts w:ascii="Calibri" w:eastAsia="Times New Roman" w:hAnsi="Calibri" w:cs="Times New Roman"/>
      <w:szCs w:val="20"/>
      <w:lang w:eastAsia="en-AU"/>
    </w:rPr>
  </w:style>
  <w:style w:type="character" w:customStyle="1" w:styleId="DashChar">
    <w:name w:val="Dash Char"/>
    <w:basedOn w:val="DefaultParagraphFont"/>
    <w:link w:val="Dash"/>
    <w:rsid w:val="00A40AEE"/>
    <w:rPr>
      <w:rFonts w:ascii="Calibri" w:eastAsia="Times New Roman" w:hAnsi="Calibri" w:cs="Times New Roman"/>
      <w:szCs w:val="20"/>
      <w:lang w:eastAsia="en-AU"/>
    </w:rPr>
  </w:style>
  <w:style w:type="table" w:styleId="LightShading-Accent1">
    <w:name w:val="Light Shading Accent 1"/>
    <w:basedOn w:val="TableNormal"/>
    <w:uiPriority w:val="60"/>
    <w:rsid w:val="00B70A79"/>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Revision">
    <w:name w:val="Revision"/>
    <w:hidden/>
    <w:uiPriority w:val="99"/>
    <w:semiHidden/>
    <w:rsid w:val="00325F32"/>
    <w:pPr>
      <w:spacing w:after="0" w:line="240" w:lineRule="auto"/>
    </w:pPr>
    <w:rPr>
      <w:rFonts w:ascii="Calibri" w:eastAsia="Times New Roman" w:hAnsi="Calibri" w:cs="Times New Roman"/>
      <w:szCs w:val="20"/>
      <w:lang w:eastAsia="en-AU"/>
    </w:rPr>
  </w:style>
  <w:style w:type="paragraph" w:customStyle="1" w:styleId="SecurityClassificationHeader">
    <w:name w:val="Security Classification Header"/>
    <w:link w:val="SecurityClassificationHeaderChar"/>
    <w:rsid w:val="00F555B2"/>
    <w:pPr>
      <w:spacing w:before="240" w:after="60"/>
      <w:jc w:val="center"/>
    </w:pPr>
    <w:rPr>
      <w:rFonts w:ascii="Calibri" w:eastAsia="Times New Roman" w:hAnsi="Calibri" w:cs="Times New Roman"/>
      <w:b/>
      <w:bCs/>
      <w:caps/>
      <w:color w:val="004A7F"/>
      <w:sz w:val="24"/>
      <w:szCs w:val="20"/>
      <w:lang w:eastAsia="en-AU"/>
    </w:rPr>
  </w:style>
  <w:style w:type="character" w:customStyle="1" w:styleId="SecurityClassificationHeaderChar">
    <w:name w:val="Security Classification Header Char"/>
    <w:basedOn w:val="HeaderChar"/>
    <w:link w:val="SecurityClassificationHeader"/>
    <w:rsid w:val="00F555B2"/>
    <w:rPr>
      <w:rFonts w:ascii="Calibri" w:eastAsia="Times New Roman" w:hAnsi="Calibri" w:cs="Times New Roman"/>
      <w:b/>
      <w:bCs/>
      <w:caps/>
      <w:color w:val="004A7F"/>
      <w:sz w:val="24"/>
      <w:szCs w:val="20"/>
      <w:lang w:eastAsia="en-AU"/>
    </w:rPr>
  </w:style>
  <w:style w:type="paragraph" w:customStyle="1" w:styleId="SecurityClassificationFooter">
    <w:name w:val="Security Classification Footer"/>
    <w:link w:val="SecurityClassificationFooterChar"/>
    <w:rsid w:val="00F555B2"/>
    <w:pPr>
      <w:spacing w:before="60" w:after="240"/>
      <w:jc w:val="center"/>
    </w:pPr>
    <w:rPr>
      <w:rFonts w:ascii="Calibri" w:eastAsia="Times New Roman" w:hAnsi="Calibri" w:cs="Times New Roman"/>
      <w:b/>
      <w:bCs/>
      <w:caps/>
      <w:color w:val="004A7F"/>
      <w:sz w:val="24"/>
      <w:szCs w:val="20"/>
      <w:lang w:eastAsia="en-AU"/>
    </w:rPr>
  </w:style>
  <w:style w:type="character" w:customStyle="1" w:styleId="SecurityClassificationFooterChar">
    <w:name w:val="Security Classification Footer Char"/>
    <w:basedOn w:val="HeaderChar"/>
    <w:link w:val="SecurityClassificationFooter"/>
    <w:rsid w:val="00F555B2"/>
    <w:rPr>
      <w:rFonts w:ascii="Calibri" w:eastAsia="Times New Roman" w:hAnsi="Calibri" w:cs="Times New Roman"/>
      <w:b/>
      <w:bCs/>
      <w:caps/>
      <w:color w:val="004A7F"/>
      <w:sz w:val="24"/>
      <w:szCs w:val="20"/>
      <w:lang w:eastAsia="en-AU"/>
    </w:rPr>
  </w:style>
  <w:style w:type="paragraph" w:customStyle="1" w:styleId="DLMSecurityHeader">
    <w:name w:val="DLM Security Header"/>
    <w:link w:val="DLMSecurityHeaderChar"/>
    <w:rsid w:val="00F555B2"/>
    <w:pPr>
      <w:spacing w:before="60" w:after="240"/>
      <w:jc w:val="center"/>
    </w:pPr>
    <w:rPr>
      <w:rFonts w:ascii="Calibri" w:eastAsia="Times New Roman" w:hAnsi="Calibri" w:cs="Times New Roman"/>
      <w:b/>
      <w:bCs/>
      <w:caps/>
      <w:color w:val="004A7F"/>
      <w:sz w:val="24"/>
      <w:szCs w:val="20"/>
      <w:lang w:eastAsia="en-AU"/>
    </w:rPr>
  </w:style>
  <w:style w:type="character" w:customStyle="1" w:styleId="DLMSecurityHeaderChar">
    <w:name w:val="DLM Security Header Char"/>
    <w:basedOn w:val="HeaderChar"/>
    <w:link w:val="DLMSecurityHeader"/>
    <w:rsid w:val="00F555B2"/>
    <w:rPr>
      <w:rFonts w:ascii="Calibri" w:eastAsia="Times New Roman" w:hAnsi="Calibri" w:cs="Times New Roman"/>
      <w:b/>
      <w:bCs/>
      <w:caps/>
      <w:color w:val="004A7F"/>
      <w:sz w:val="24"/>
      <w:szCs w:val="20"/>
      <w:lang w:eastAsia="en-AU"/>
    </w:rPr>
  </w:style>
  <w:style w:type="paragraph" w:customStyle="1" w:styleId="DLMSecurityFooter">
    <w:name w:val="DLM Security Footer"/>
    <w:link w:val="DLMSecurityFooterChar"/>
    <w:rsid w:val="00F555B2"/>
    <w:pPr>
      <w:spacing w:before="240" w:after="60"/>
      <w:jc w:val="center"/>
    </w:pPr>
    <w:rPr>
      <w:rFonts w:ascii="Calibri" w:eastAsia="Times New Roman" w:hAnsi="Calibri" w:cs="Times New Roman"/>
      <w:b/>
      <w:bCs/>
      <w:caps/>
      <w:color w:val="004A7F"/>
      <w:sz w:val="24"/>
      <w:szCs w:val="20"/>
      <w:lang w:eastAsia="en-AU"/>
    </w:rPr>
  </w:style>
  <w:style w:type="character" w:customStyle="1" w:styleId="DLMSecurityFooterChar">
    <w:name w:val="DLM Security Footer Char"/>
    <w:basedOn w:val="HeaderChar"/>
    <w:link w:val="DLMSecurityFooter"/>
    <w:rsid w:val="00F555B2"/>
    <w:rPr>
      <w:rFonts w:ascii="Calibri" w:eastAsia="Times New Roman" w:hAnsi="Calibri" w:cs="Times New Roman"/>
      <w:b/>
      <w:bCs/>
      <w:caps/>
      <w:color w:val="004A7F"/>
      <w:sz w:val="24"/>
      <w:szCs w:val="20"/>
      <w:lang w:eastAsia="en-AU"/>
    </w:rPr>
  </w:style>
  <w:style w:type="paragraph" w:styleId="NormalWeb">
    <w:name w:val="Normal (Web)"/>
    <w:basedOn w:val="Normal"/>
    <w:uiPriority w:val="99"/>
    <w:semiHidden/>
    <w:unhideWhenUsed/>
    <w:rsid w:val="002D7E4E"/>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2380">
      <w:bodyDiv w:val="1"/>
      <w:marLeft w:val="0"/>
      <w:marRight w:val="0"/>
      <w:marTop w:val="0"/>
      <w:marBottom w:val="0"/>
      <w:divBdr>
        <w:top w:val="none" w:sz="0" w:space="0" w:color="auto"/>
        <w:left w:val="none" w:sz="0" w:space="0" w:color="auto"/>
        <w:bottom w:val="none" w:sz="0" w:space="0" w:color="auto"/>
        <w:right w:val="none" w:sz="0" w:space="0" w:color="auto"/>
      </w:divBdr>
      <w:divsChild>
        <w:div w:id="819419796">
          <w:marLeft w:val="547"/>
          <w:marRight w:val="0"/>
          <w:marTop w:val="0"/>
          <w:marBottom w:val="0"/>
          <w:divBdr>
            <w:top w:val="none" w:sz="0" w:space="0" w:color="auto"/>
            <w:left w:val="none" w:sz="0" w:space="0" w:color="auto"/>
            <w:bottom w:val="none" w:sz="0" w:space="0" w:color="auto"/>
            <w:right w:val="none" w:sz="0" w:space="0" w:color="auto"/>
          </w:divBdr>
        </w:div>
      </w:divsChild>
    </w:div>
    <w:div w:id="307319685">
      <w:bodyDiv w:val="1"/>
      <w:marLeft w:val="0"/>
      <w:marRight w:val="0"/>
      <w:marTop w:val="0"/>
      <w:marBottom w:val="0"/>
      <w:divBdr>
        <w:top w:val="none" w:sz="0" w:space="0" w:color="auto"/>
        <w:left w:val="none" w:sz="0" w:space="0" w:color="auto"/>
        <w:bottom w:val="none" w:sz="0" w:space="0" w:color="auto"/>
        <w:right w:val="none" w:sz="0" w:space="0" w:color="auto"/>
      </w:divBdr>
      <w:divsChild>
        <w:div w:id="675226794">
          <w:marLeft w:val="547"/>
          <w:marRight w:val="0"/>
          <w:marTop w:val="0"/>
          <w:marBottom w:val="0"/>
          <w:divBdr>
            <w:top w:val="none" w:sz="0" w:space="0" w:color="auto"/>
            <w:left w:val="none" w:sz="0" w:space="0" w:color="auto"/>
            <w:bottom w:val="none" w:sz="0" w:space="0" w:color="auto"/>
            <w:right w:val="none" w:sz="0" w:space="0" w:color="auto"/>
          </w:divBdr>
        </w:div>
      </w:divsChild>
    </w:div>
    <w:div w:id="319583393">
      <w:bodyDiv w:val="1"/>
      <w:marLeft w:val="0"/>
      <w:marRight w:val="0"/>
      <w:marTop w:val="0"/>
      <w:marBottom w:val="0"/>
      <w:divBdr>
        <w:top w:val="none" w:sz="0" w:space="0" w:color="auto"/>
        <w:left w:val="none" w:sz="0" w:space="0" w:color="auto"/>
        <w:bottom w:val="none" w:sz="0" w:space="0" w:color="auto"/>
        <w:right w:val="none" w:sz="0" w:space="0" w:color="auto"/>
      </w:divBdr>
      <w:divsChild>
        <w:div w:id="827555018">
          <w:marLeft w:val="806"/>
          <w:marRight w:val="0"/>
          <w:marTop w:val="154"/>
          <w:marBottom w:val="0"/>
          <w:divBdr>
            <w:top w:val="none" w:sz="0" w:space="0" w:color="auto"/>
            <w:left w:val="none" w:sz="0" w:space="0" w:color="auto"/>
            <w:bottom w:val="none" w:sz="0" w:space="0" w:color="auto"/>
            <w:right w:val="none" w:sz="0" w:space="0" w:color="auto"/>
          </w:divBdr>
        </w:div>
        <w:div w:id="271086849">
          <w:marLeft w:val="806"/>
          <w:marRight w:val="0"/>
          <w:marTop w:val="154"/>
          <w:marBottom w:val="0"/>
          <w:divBdr>
            <w:top w:val="none" w:sz="0" w:space="0" w:color="auto"/>
            <w:left w:val="none" w:sz="0" w:space="0" w:color="auto"/>
            <w:bottom w:val="none" w:sz="0" w:space="0" w:color="auto"/>
            <w:right w:val="none" w:sz="0" w:space="0" w:color="auto"/>
          </w:divBdr>
        </w:div>
        <w:div w:id="1835294740">
          <w:marLeft w:val="806"/>
          <w:marRight w:val="0"/>
          <w:marTop w:val="154"/>
          <w:marBottom w:val="0"/>
          <w:divBdr>
            <w:top w:val="none" w:sz="0" w:space="0" w:color="auto"/>
            <w:left w:val="none" w:sz="0" w:space="0" w:color="auto"/>
            <w:bottom w:val="none" w:sz="0" w:space="0" w:color="auto"/>
            <w:right w:val="none" w:sz="0" w:space="0" w:color="auto"/>
          </w:divBdr>
        </w:div>
      </w:divsChild>
    </w:div>
    <w:div w:id="329719355">
      <w:bodyDiv w:val="1"/>
      <w:marLeft w:val="0"/>
      <w:marRight w:val="0"/>
      <w:marTop w:val="0"/>
      <w:marBottom w:val="0"/>
      <w:divBdr>
        <w:top w:val="none" w:sz="0" w:space="0" w:color="auto"/>
        <w:left w:val="none" w:sz="0" w:space="0" w:color="auto"/>
        <w:bottom w:val="none" w:sz="0" w:space="0" w:color="auto"/>
        <w:right w:val="none" w:sz="0" w:space="0" w:color="auto"/>
      </w:divBdr>
      <w:divsChild>
        <w:div w:id="65499969">
          <w:marLeft w:val="1166"/>
          <w:marRight w:val="0"/>
          <w:marTop w:val="96"/>
          <w:marBottom w:val="0"/>
          <w:divBdr>
            <w:top w:val="none" w:sz="0" w:space="0" w:color="auto"/>
            <w:left w:val="none" w:sz="0" w:space="0" w:color="auto"/>
            <w:bottom w:val="none" w:sz="0" w:space="0" w:color="auto"/>
            <w:right w:val="none" w:sz="0" w:space="0" w:color="auto"/>
          </w:divBdr>
        </w:div>
        <w:div w:id="132331407">
          <w:marLeft w:val="547"/>
          <w:marRight w:val="0"/>
          <w:marTop w:val="115"/>
          <w:marBottom w:val="0"/>
          <w:divBdr>
            <w:top w:val="none" w:sz="0" w:space="0" w:color="auto"/>
            <w:left w:val="none" w:sz="0" w:space="0" w:color="auto"/>
            <w:bottom w:val="none" w:sz="0" w:space="0" w:color="auto"/>
            <w:right w:val="none" w:sz="0" w:space="0" w:color="auto"/>
          </w:divBdr>
        </w:div>
        <w:div w:id="143012859">
          <w:marLeft w:val="1166"/>
          <w:marRight w:val="0"/>
          <w:marTop w:val="86"/>
          <w:marBottom w:val="0"/>
          <w:divBdr>
            <w:top w:val="none" w:sz="0" w:space="0" w:color="auto"/>
            <w:left w:val="none" w:sz="0" w:space="0" w:color="auto"/>
            <w:bottom w:val="none" w:sz="0" w:space="0" w:color="auto"/>
            <w:right w:val="none" w:sz="0" w:space="0" w:color="auto"/>
          </w:divBdr>
        </w:div>
        <w:div w:id="325868446">
          <w:marLeft w:val="1166"/>
          <w:marRight w:val="0"/>
          <w:marTop w:val="86"/>
          <w:marBottom w:val="0"/>
          <w:divBdr>
            <w:top w:val="none" w:sz="0" w:space="0" w:color="auto"/>
            <w:left w:val="none" w:sz="0" w:space="0" w:color="auto"/>
            <w:bottom w:val="none" w:sz="0" w:space="0" w:color="auto"/>
            <w:right w:val="none" w:sz="0" w:space="0" w:color="auto"/>
          </w:divBdr>
        </w:div>
        <w:div w:id="455569266">
          <w:marLeft w:val="1166"/>
          <w:marRight w:val="0"/>
          <w:marTop w:val="96"/>
          <w:marBottom w:val="0"/>
          <w:divBdr>
            <w:top w:val="none" w:sz="0" w:space="0" w:color="auto"/>
            <w:left w:val="none" w:sz="0" w:space="0" w:color="auto"/>
            <w:bottom w:val="none" w:sz="0" w:space="0" w:color="auto"/>
            <w:right w:val="none" w:sz="0" w:space="0" w:color="auto"/>
          </w:divBdr>
        </w:div>
        <w:div w:id="509104544">
          <w:marLeft w:val="1166"/>
          <w:marRight w:val="0"/>
          <w:marTop w:val="96"/>
          <w:marBottom w:val="0"/>
          <w:divBdr>
            <w:top w:val="none" w:sz="0" w:space="0" w:color="auto"/>
            <w:left w:val="none" w:sz="0" w:space="0" w:color="auto"/>
            <w:bottom w:val="none" w:sz="0" w:space="0" w:color="auto"/>
            <w:right w:val="none" w:sz="0" w:space="0" w:color="auto"/>
          </w:divBdr>
        </w:div>
        <w:div w:id="509415071">
          <w:marLeft w:val="547"/>
          <w:marRight w:val="0"/>
          <w:marTop w:val="115"/>
          <w:marBottom w:val="0"/>
          <w:divBdr>
            <w:top w:val="none" w:sz="0" w:space="0" w:color="auto"/>
            <w:left w:val="none" w:sz="0" w:space="0" w:color="auto"/>
            <w:bottom w:val="none" w:sz="0" w:space="0" w:color="auto"/>
            <w:right w:val="none" w:sz="0" w:space="0" w:color="auto"/>
          </w:divBdr>
        </w:div>
        <w:div w:id="928082699">
          <w:marLeft w:val="547"/>
          <w:marRight w:val="0"/>
          <w:marTop w:val="115"/>
          <w:marBottom w:val="0"/>
          <w:divBdr>
            <w:top w:val="none" w:sz="0" w:space="0" w:color="auto"/>
            <w:left w:val="none" w:sz="0" w:space="0" w:color="auto"/>
            <w:bottom w:val="none" w:sz="0" w:space="0" w:color="auto"/>
            <w:right w:val="none" w:sz="0" w:space="0" w:color="auto"/>
          </w:divBdr>
        </w:div>
        <w:div w:id="1072124599">
          <w:marLeft w:val="1166"/>
          <w:marRight w:val="0"/>
          <w:marTop w:val="96"/>
          <w:marBottom w:val="0"/>
          <w:divBdr>
            <w:top w:val="none" w:sz="0" w:space="0" w:color="auto"/>
            <w:left w:val="none" w:sz="0" w:space="0" w:color="auto"/>
            <w:bottom w:val="none" w:sz="0" w:space="0" w:color="auto"/>
            <w:right w:val="none" w:sz="0" w:space="0" w:color="auto"/>
          </w:divBdr>
        </w:div>
        <w:div w:id="1429109964">
          <w:marLeft w:val="1166"/>
          <w:marRight w:val="0"/>
          <w:marTop w:val="96"/>
          <w:marBottom w:val="0"/>
          <w:divBdr>
            <w:top w:val="none" w:sz="0" w:space="0" w:color="auto"/>
            <w:left w:val="none" w:sz="0" w:space="0" w:color="auto"/>
            <w:bottom w:val="none" w:sz="0" w:space="0" w:color="auto"/>
            <w:right w:val="none" w:sz="0" w:space="0" w:color="auto"/>
          </w:divBdr>
        </w:div>
        <w:div w:id="1667903416">
          <w:marLeft w:val="547"/>
          <w:marRight w:val="0"/>
          <w:marTop w:val="115"/>
          <w:marBottom w:val="0"/>
          <w:divBdr>
            <w:top w:val="none" w:sz="0" w:space="0" w:color="auto"/>
            <w:left w:val="none" w:sz="0" w:space="0" w:color="auto"/>
            <w:bottom w:val="none" w:sz="0" w:space="0" w:color="auto"/>
            <w:right w:val="none" w:sz="0" w:space="0" w:color="auto"/>
          </w:divBdr>
        </w:div>
      </w:divsChild>
    </w:div>
    <w:div w:id="505562324">
      <w:bodyDiv w:val="1"/>
      <w:marLeft w:val="0"/>
      <w:marRight w:val="0"/>
      <w:marTop w:val="0"/>
      <w:marBottom w:val="0"/>
      <w:divBdr>
        <w:top w:val="none" w:sz="0" w:space="0" w:color="auto"/>
        <w:left w:val="none" w:sz="0" w:space="0" w:color="auto"/>
        <w:bottom w:val="none" w:sz="0" w:space="0" w:color="auto"/>
        <w:right w:val="none" w:sz="0" w:space="0" w:color="auto"/>
      </w:divBdr>
      <w:divsChild>
        <w:div w:id="820385351">
          <w:marLeft w:val="806"/>
          <w:marRight w:val="0"/>
          <w:marTop w:val="154"/>
          <w:marBottom w:val="0"/>
          <w:divBdr>
            <w:top w:val="none" w:sz="0" w:space="0" w:color="auto"/>
            <w:left w:val="none" w:sz="0" w:space="0" w:color="auto"/>
            <w:bottom w:val="none" w:sz="0" w:space="0" w:color="auto"/>
            <w:right w:val="none" w:sz="0" w:space="0" w:color="auto"/>
          </w:divBdr>
        </w:div>
      </w:divsChild>
    </w:div>
    <w:div w:id="534775904">
      <w:bodyDiv w:val="1"/>
      <w:marLeft w:val="0"/>
      <w:marRight w:val="0"/>
      <w:marTop w:val="0"/>
      <w:marBottom w:val="0"/>
      <w:divBdr>
        <w:top w:val="none" w:sz="0" w:space="0" w:color="auto"/>
        <w:left w:val="none" w:sz="0" w:space="0" w:color="auto"/>
        <w:bottom w:val="none" w:sz="0" w:space="0" w:color="auto"/>
        <w:right w:val="none" w:sz="0" w:space="0" w:color="auto"/>
      </w:divBdr>
      <w:divsChild>
        <w:div w:id="7488561">
          <w:marLeft w:val="547"/>
          <w:marRight w:val="0"/>
          <w:marTop w:val="0"/>
          <w:marBottom w:val="0"/>
          <w:divBdr>
            <w:top w:val="none" w:sz="0" w:space="0" w:color="auto"/>
            <w:left w:val="none" w:sz="0" w:space="0" w:color="auto"/>
            <w:bottom w:val="none" w:sz="0" w:space="0" w:color="auto"/>
            <w:right w:val="none" w:sz="0" w:space="0" w:color="auto"/>
          </w:divBdr>
        </w:div>
      </w:divsChild>
    </w:div>
    <w:div w:id="584922093">
      <w:bodyDiv w:val="1"/>
      <w:marLeft w:val="0"/>
      <w:marRight w:val="0"/>
      <w:marTop w:val="0"/>
      <w:marBottom w:val="0"/>
      <w:divBdr>
        <w:top w:val="none" w:sz="0" w:space="0" w:color="auto"/>
        <w:left w:val="none" w:sz="0" w:space="0" w:color="auto"/>
        <w:bottom w:val="none" w:sz="0" w:space="0" w:color="auto"/>
        <w:right w:val="none" w:sz="0" w:space="0" w:color="auto"/>
      </w:divBdr>
      <w:divsChild>
        <w:div w:id="1861314500">
          <w:marLeft w:val="547"/>
          <w:marRight w:val="0"/>
          <w:marTop w:val="115"/>
          <w:marBottom w:val="0"/>
          <w:divBdr>
            <w:top w:val="none" w:sz="0" w:space="0" w:color="auto"/>
            <w:left w:val="none" w:sz="0" w:space="0" w:color="auto"/>
            <w:bottom w:val="none" w:sz="0" w:space="0" w:color="auto"/>
            <w:right w:val="none" w:sz="0" w:space="0" w:color="auto"/>
          </w:divBdr>
        </w:div>
        <w:div w:id="1985810027">
          <w:marLeft w:val="547"/>
          <w:marRight w:val="0"/>
          <w:marTop w:val="115"/>
          <w:marBottom w:val="0"/>
          <w:divBdr>
            <w:top w:val="none" w:sz="0" w:space="0" w:color="auto"/>
            <w:left w:val="none" w:sz="0" w:space="0" w:color="auto"/>
            <w:bottom w:val="none" w:sz="0" w:space="0" w:color="auto"/>
            <w:right w:val="none" w:sz="0" w:space="0" w:color="auto"/>
          </w:divBdr>
        </w:div>
      </w:divsChild>
    </w:div>
    <w:div w:id="985545747">
      <w:bodyDiv w:val="1"/>
      <w:marLeft w:val="0"/>
      <w:marRight w:val="0"/>
      <w:marTop w:val="0"/>
      <w:marBottom w:val="0"/>
      <w:divBdr>
        <w:top w:val="none" w:sz="0" w:space="0" w:color="auto"/>
        <w:left w:val="none" w:sz="0" w:space="0" w:color="auto"/>
        <w:bottom w:val="none" w:sz="0" w:space="0" w:color="auto"/>
        <w:right w:val="none" w:sz="0" w:space="0" w:color="auto"/>
      </w:divBdr>
      <w:divsChild>
        <w:div w:id="150296397">
          <w:marLeft w:val="547"/>
          <w:marRight w:val="0"/>
          <w:marTop w:val="0"/>
          <w:marBottom w:val="0"/>
          <w:divBdr>
            <w:top w:val="none" w:sz="0" w:space="0" w:color="auto"/>
            <w:left w:val="none" w:sz="0" w:space="0" w:color="auto"/>
            <w:bottom w:val="none" w:sz="0" w:space="0" w:color="auto"/>
            <w:right w:val="none" w:sz="0" w:space="0" w:color="auto"/>
          </w:divBdr>
        </w:div>
      </w:divsChild>
    </w:div>
    <w:div w:id="1011376601">
      <w:bodyDiv w:val="1"/>
      <w:marLeft w:val="0"/>
      <w:marRight w:val="0"/>
      <w:marTop w:val="0"/>
      <w:marBottom w:val="0"/>
      <w:divBdr>
        <w:top w:val="none" w:sz="0" w:space="0" w:color="auto"/>
        <w:left w:val="none" w:sz="0" w:space="0" w:color="auto"/>
        <w:bottom w:val="none" w:sz="0" w:space="0" w:color="auto"/>
        <w:right w:val="none" w:sz="0" w:space="0" w:color="auto"/>
      </w:divBdr>
    </w:div>
    <w:div w:id="1128738510">
      <w:bodyDiv w:val="1"/>
      <w:marLeft w:val="0"/>
      <w:marRight w:val="0"/>
      <w:marTop w:val="0"/>
      <w:marBottom w:val="0"/>
      <w:divBdr>
        <w:top w:val="none" w:sz="0" w:space="0" w:color="auto"/>
        <w:left w:val="none" w:sz="0" w:space="0" w:color="auto"/>
        <w:bottom w:val="none" w:sz="0" w:space="0" w:color="auto"/>
        <w:right w:val="none" w:sz="0" w:space="0" w:color="auto"/>
      </w:divBdr>
      <w:divsChild>
        <w:div w:id="7606655">
          <w:marLeft w:val="547"/>
          <w:marRight w:val="0"/>
          <w:marTop w:val="86"/>
          <w:marBottom w:val="0"/>
          <w:divBdr>
            <w:top w:val="none" w:sz="0" w:space="0" w:color="auto"/>
            <w:left w:val="none" w:sz="0" w:space="0" w:color="auto"/>
            <w:bottom w:val="none" w:sz="0" w:space="0" w:color="auto"/>
            <w:right w:val="none" w:sz="0" w:space="0" w:color="auto"/>
          </w:divBdr>
        </w:div>
        <w:div w:id="84613471">
          <w:marLeft w:val="547"/>
          <w:marRight w:val="0"/>
          <w:marTop w:val="86"/>
          <w:marBottom w:val="0"/>
          <w:divBdr>
            <w:top w:val="none" w:sz="0" w:space="0" w:color="auto"/>
            <w:left w:val="none" w:sz="0" w:space="0" w:color="auto"/>
            <w:bottom w:val="none" w:sz="0" w:space="0" w:color="auto"/>
            <w:right w:val="none" w:sz="0" w:space="0" w:color="auto"/>
          </w:divBdr>
        </w:div>
        <w:div w:id="269900258">
          <w:marLeft w:val="547"/>
          <w:marRight w:val="0"/>
          <w:marTop w:val="86"/>
          <w:marBottom w:val="0"/>
          <w:divBdr>
            <w:top w:val="none" w:sz="0" w:space="0" w:color="auto"/>
            <w:left w:val="none" w:sz="0" w:space="0" w:color="auto"/>
            <w:bottom w:val="none" w:sz="0" w:space="0" w:color="auto"/>
            <w:right w:val="none" w:sz="0" w:space="0" w:color="auto"/>
          </w:divBdr>
        </w:div>
        <w:div w:id="670254915">
          <w:marLeft w:val="1166"/>
          <w:marRight w:val="0"/>
          <w:marTop w:val="67"/>
          <w:marBottom w:val="0"/>
          <w:divBdr>
            <w:top w:val="none" w:sz="0" w:space="0" w:color="auto"/>
            <w:left w:val="none" w:sz="0" w:space="0" w:color="auto"/>
            <w:bottom w:val="none" w:sz="0" w:space="0" w:color="auto"/>
            <w:right w:val="none" w:sz="0" w:space="0" w:color="auto"/>
          </w:divBdr>
        </w:div>
        <w:div w:id="708575619">
          <w:marLeft w:val="1166"/>
          <w:marRight w:val="0"/>
          <w:marTop w:val="67"/>
          <w:marBottom w:val="0"/>
          <w:divBdr>
            <w:top w:val="none" w:sz="0" w:space="0" w:color="auto"/>
            <w:left w:val="none" w:sz="0" w:space="0" w:color="auto"/>
            <w:bottom w:val="none" w:sz="0" w:space="0" w:color="auto"/>
            <w:right w:val="none" w:sz="0" w:space="0" w:color="auto"/>
          </w:divBdr>
        </w:div>
        <w:div w:id="771707605">
          <w:marLeft w:val="1166"/>
          <w:marRight w:val="0"/>
          <w:marTop w:val="67"/>
          <w:marBottom w:val="0"/>
          <w:divBdr>
            <w:top w:val="none" w:sz="0" w:space="0" w:color="auto"/>
            <w:left w:val="none" w:sz="0" w:space="0" w:color="auto"/>
            <w:bottom w:val="none" w:sz="0" w:space="0" w:color="auto"/>
            <w:right w:val="none" w:sz="0" w:space="0" w:color="auto"/>
          </w:divBdr>
        </w:div>
        <w:div w:id="1037511670">
          <w:marLeft w:val="1166"/>
          <w:marRight w:val="0"/>
          <w:marTop w:val="67"/>
          <w:marBottom w:val="0"/>
          <w:divBdr>
            <w:top w:val="none" w:sz="0" w:space="0" w:color="auto"/>
            <w:left w:val="none" w:sz="0" w:space="0" w:color="auto"/>
            <w:bottom w:val="none" w:sz="0" w:space="0" w:color="auto"/>
            <w:right w:val="none" w:sz="0" w:space="0" w:color="auto"/>
          </w:divBdr>
        </w:div>
        <w:div w:id="2143111395">
          <w:marLeft w:val="547"/>
          <w:marRight w:val="0"/>
          <w:marTop w:val="86"/>
          <w:marBottom w:val="0"/>
          <w:divBdr>
            <w:top w:val="none" w:sz="0" w:space="0" w:color="auto"/>
            <w:left w:val="none" w:sz="0" w:space="0" w:color="auto"/>
            <w:bottom w:val="none" w:sz="0" w:space="0" w:color="auto"/>
            <w:right w:val="none" w:sz="0" w:space="0" w:color="auto"/>
          </w:divBdr>
        </w:div>
      </w:divsChild>
    </w:div>
    <w:div w:id="1447699243">
      <w:bodyDiv w:val="1"/>
      <w:marLeft w:val="0"/>
      <w:marRight w:val="0"/>
      <w:marTop w:val="0"/>
      <w:marBottom w:val="0"/>
      <w:divBdr>
        <w:top w:val="none" w:sz="0" w:space="0" w:color="auto"/>
        <w:left w:val="none" w:sz="0" w:space="0" w:color="auto"/>
        <w:bottom w:val="none" w:sz="0" w:space="0" w:color="auto"/>
        <w:right w:val="none" w:sz="0" w:space="0" w:color="auto"/>
      </w:divBdr>
      <w:divsChild>
        <w:div w:id="794176947">
          <w:marLeft w:val="360"/>
          <w:marRight w:val="0"/>
          <w:marTop w:val="142"/>
          <w:marBottom w:val="0"/>
          <w:divBdr>
            <w:top w:val="none" w:sz="0" w:space="0" w:color="auto"/>
            <w:left w:val="none" w:sz="0" w:space="0" w:color="auto"/>
            <w:bottom w:val="none" w:sz="0" w:space="0" w:color="auto"/>
            <w:right w:val="none" w:sz="0" w:space="0" w:color="auto"/>
          </w:divBdr>
        </w:div>
        <w:div w:id="682825478">
          <w:marLeft w:val="360"/>
          <w:marRight w:val="0"/>
          <w:marTop w:val="142"/>
          <w:marBottom w:val="0"/>
          <w:divBdr>
            <w:top w:val="none" w:sz="0" w:space="0" w:color="auto"/>
            <w:left w:val="none" w:sz="0" w:space="0" w:color="auto"/>
            <w:bottom w:val="none" w:sz="0" w:space="0" w:color="auto"/>
            <w:right w:val="none" w:sz="0" w:space="0" w:color="auto"/>
          </w:divBdr>
        </w:div>
      </w:divsChild>
    </w:div>
    <w:div w:id="1454323331">
      <w:bodyDiv w:val="1"/>
      <w:marLeft w:val="0"/>
      <w:marRight w:val="0"/>
      <w:marTop w:val="0"/>
      <w:marBottom w:val="0"/>
      <w:divBdr>
        <w:top w:val="none" w:sz="0" w:space="0" w:color="auto"/>
        <w:left w:val="none" w:sz="0" w:space="0" w:color="auto"/>
        <w:bottom w:val="none" w:sz="0" w:space="0" w:color="auto"/>
        <w:right w:val="none" w:sz="0" w:space="0" w:color="auto"/>
      </w:divBdr>
      <w:divsChild>
        <w:div w:id="1643460918">
          <w:marLeft w:val="806"/>
          <w:marRight w:val="0"/>
          <w:marTop w:val="154"/>
          <w:marBottom w:val="0"/>
          <w:divBdr>
            <w:top w:val="none" w:sz="0" w:space="0" w:color="auto"/>
            <w:left w:val="none" w:sz="0" w:space="0" w:color="auto"/>
            <w:bottom w:val="none" w:sz="0" w:space="0" w:color="auto"/>
            <w:right w:val="none" w:sz="0" w:space="0" w:color="auto"/>
          </w:divBdr>
        </w:div>
      </w:divsChild>
    </w:div>
    <w:div w:id="1541745036">
      <w:bodyDiv w:val="1"/>
      <w:marLeft w:val="0"/>
      <w:marRight w:val="0"/>
      <w:marTop w:val="0"/>
      <w:marBottom w:val="0"/>
      <w:divBdr>
        <w:top w:val="none" w:sz="0" w:space="0" w:color="auto"/>
        <w:left w:val="none" w:sz="0" w:space="0" w:color="auto"/>
        <w:bottom w:val="none" w:sz="0" w:space="0" w:color="auto"/>
        <w:right w:val="none" w:sz="0" w:space="0" w:color="auto"/>
      </w:divBdr>
      <w:divsChild>
        <w:div w:id="685600612">
          <w:marLeft w:val="547"/>
          <w:marRight w:val="0"/>
          <w:marTop w:val="96"/>
          <w:marBottom w:val="0"/>
          <w:divBdr>
            <w:top w:val="none" w:sz="0" w:space="0" w:color="auto"/>
            <w:left w:val="none" w:sz="0" w:space="0" w:color="auto"/>
            <w:bottom w:val="none" w:sz="0" w:space="0" w:color="auto"/>
            <w:right w:val="none" w:sz="0" w:space="0" w:color="auto"/>
          </w:divBdr>
        </w:div>
        <w:div w:id="1228420769">
          <w:marLeft w:val="1166"/>
          <w:marRight w:val="0"/>
          <w:marTop w:val="86"/>
          <w:marBottom w:val="0"/>
          <w:divBdr>
            <w:top w:val="none" w:sz="0" w:space="0" w:color="auto"/>
            <w:left w:val="none" w:sz="0" w:space="0" w:color="auto"/>
            <w:bottom w:val="none" w:sz="0" w:space="0" w:color="auto"/>
            <w:right w:val="none" w:sz="0" w:space="0" w:color="auto"/>
          </w:divBdr>
        </w:div>
        <w:div w:id="1371764478">
          <w:marLeft w:val="1166"/>
          <w:marRight w:val="0"/>
          <w:marTop w:val="86"/>
          <w:marBottom w:val="0"/>
          <w:divBdr>
            <w:top w:val="none" w:sz="0" w:space="0" w:color="auto"/>
            <w:left w:val="none" w:sz="0" w:space="0" w:color="auto"/>
            <w:bottom w:val="none" w:sz="0" w:space="0" w:color="auto"/>
            <w:right w:val="none" w:sz="0" w:space="0" w:color="auto"/>
          </w:divBdr>
        </w:div>
        <w:div w:id="1455170875">
          <w:marLeft w:val="1166"/>
          <w:marRight w:val="0"/>
          <w:marTop w:val="86"/>
          <w:marBottom w:val="0"/>
          <w:divBdr>
            <w:top w:val="none" w:sz="0" w:space="0" w:color="auto"/>
            <w:left w:val="none" w:sz="0" w:space="0" w:color="auto"/>
            <w:bottom w:val="none" w:sz="0" w:space="0" w:color="auto"/>
            <w:right w:val="none" w:sz="0" w:space="0" w:color="auto"/>
          </w:divBdr>
        </w:div>
        <w:div w:id="1668438719">
          <w:marLeft w:val="547"/>
          <w:marRight w:val="0"/>
          <w:marTop w:val="96"/>
          <w:marBottom w:val="0"/>
          <w:divBdr>
            <w:top w:val="none" w:sz="0" w:space="0" w:color="auto"/>
            <w:left w:val="none" w:sz="0" w:space="0" w:color="auto"/>
            <w:bottom w:val="none" w:sz="0" w:space="0" w:color="auto"/>
            <w:right w:val="none" w:sz="0" w:space="0" w:color="auto"/>
          </w:divBdr>
        </w:div>
        <w:div w:id="1692684291">
          <w:marLeft w:val="547"/>
          <w:marRight w:val="0"/>
          <w:marTop w:val="96"/>
          <w:marBottom w:val="0"/>
          <w:divBdr>
            <w:top w:val="none" w:sz="0" w:space="0" w:color="auto"/>
            <w:left w:val="none" w:sz="0" w:space="0" w:color="auto"/>
            <w:bottom w:val="none" w:sz="0" w:space="0" w:color="auto"/>
            <w:right w:val="none" w:sz="0" w:space="0" w:color="auto"/>
          </w:divBdr>
        </w:div>
      </w:divsChild>
    </w:div>
    <w:div w:id="1614173287">
      <w:bodyDiv w:val="1"/>
      <w:marLeft w:val="0"/>
      <w:marRight w:val="0"/>
      <w:marTop w:val="0"/>
      <w:marBottom w:val="0"/>
      <w:divBdr>
        <w:top w:val="none" w:sz="0" w:space="0" w:color="auto"/>
        <w:left w:val="none" w:sz="0" w:space="0" w:color="auto"/>
        <w:bottom w:val="none" w:sz="0" w:space="0" w:color="auto"/>
        <w:right w:val="none" w:sz="0" w:space="0" w:color="auto"/>
      </w:divBdr>
    </w:div>
    <w:div w:id="1639533359">
      <w:bodyDiv w:val="1"/>
      <w:marLeft w:val="0"/>
      <w:marRight w:val="0"/>
      <w:marTop w:val="0"/>
      <w:marBottom w:val="0"/>
      <w:divBdr>
        <w:top w:val="none" w:sz="0" w:space="0" w:color="auto"/>
        <w:left w:val="none" w:sz="0" w:space="0" w:color="auto"/>
        <w:bottom w:val="none" w:sz="0" w:space="0" w:color="auto"/>
        <w:right w:val="none" w:sz="0" w:space="0" w:color="auto"/>
      </w:divBdr>
    </w:div>
    <w:div w:id="1807118524">
      <w:bodyDiv w:val="1"/>
      <w:marLeft w:val="0"/>
      <w:marRight w:val="0"/>
      <w:marTop w:val="0"/>
      <w:marBottom w:val="0"/>
      <w:divBdr>
        <w:top w:val="none" w:sz="0" w:space="0" w:color="auto"/>
        <w:left w:val="none" w:sz="0" w:space="0" w:color="auto"/>
        <w:bottom w:val="none" w:sz="0" w:space="0" w:color="auto"/>
        <w:right w:val="none" w:sz="0" w:space="0" w:color="auto"/>
      </w:divBdr>
      <w:divsChild>
        <w:div w:id="73820755">
          <w:marLeft w:val="1166"/>
          <w:marRight w:val="0"/>
          <w:marTop w:val="58"/>
          <w:marBottom w:val="0"/>
          <w:divBdr>
            <w:top w:val="none" w:sz="0" w:space="0" w:color="auto"/>
            <w:left w:val="none" w:sz="0" w:space="0" w:color="auto"/>
            <w:bottom w:val="none" w:sz="0" w:space="0" w:color="auto"/>
            <w:right w:val="none" w:sz="0" w:space="0" w:color="auto"/>
          </w:divBdr>
        </w:div>
        <w:div w:id="74523444">
          <w:marLeft w:val="1166"/>
          <w:marRight w:val="0"/>
          <w:marTop w:val="58"/>
          <w:marBottom w:val="0"/>
          <w:divBdr>
            <w:top w:val="none" w:sz="0" w:space="0" w:color="auto"/>
            <w:left w:val="none" w:sz="0" w:space="0" w:color="auto"/>
            <w:bottom w:val="none" w:sz="0" w:space="0" w:color="auto"/>
            <w:right w:val="none" w:sz="0" w:space="0" w:color="auto"/>
          </w:divBdr>
        </w:div>
        <w:div w:id="103691867">
          <w:marLeft w:val="1166"/>
          <w:marRight w:val="0"/>
          <w:marTop w:val="58"/>
          <w:marBottom w:val="0"/>
          <w:divBdr>
            <w:top w:val="none" w:sz="0" w:space="0" w:color="auto"/>
            <w:left w:val="none" w:sz="0" w:space="0" w:color="auto"/>
            <w:bottom w:val="none" w:sz="0" w:space="0" w:color="auto"/>
            <w:right w:val="none" w:sz="0" w:space="0" w:color="auto"/>
          </w:divBdr>
        </w:div>
        <w:div w:id="141045922">
          <w:marLeft w:val="1166"/>
          <w:marRight w:val="0"/>
          <w:marTop w:val="58"/>
          <w:marBottom w:val="0"/>
          <w:divBdr>
            <w:top w:val="none" w:sz="0" w:space="0" w:color="auto"/>
            <w:left w:val="none" w:sz="0" w:space="0" w:color="auto"/>
            <w:bottom w:val="none" w:sz="0" w:space="0" w:color="auto"/>
            <w:right w:val="none" w:sz="0" w:space="0" w:color="auto"/>
          </w:divBdr>
        </w:div>
        <w:div w:id="310445594">
          <w:marLeft w:val="547"/>
          <w:marRight w:val="0"/>
          <w:marTop w:val="77"/>
          <w:marBottom w:val="0"/>
          <w:divBdr>
            <w:top w:val="none" w:sz="0" w:space="0" w:color="auto"/>
            <w:left w:val="none" w:sz="0" w:space="0" w:color="auto"/>
            <w:bottom w:val="none" w:sz="0" w:space="0" w:color="auto"/>
            <w:right w:val="none" w:sz="0" w:space="0" w:color="auto"/>
          </w:divBdr>
        </w:div>
        <w:div w:id="604964310">
          <w:marLeft w:val="1166"/>
          <w:marRight w:val="0"/>
          <w:marTop w:val="58"/>
          <w:marBottom w:val="0"/>
          <w:divBdr>
            <w:top w:val="none" w:sz="0" w:space="0" w:color="auto"/>
            <w:left w:val="none" w:sz="0" w:space="0" w:color="auto"/>
            <w:bottom w:val="none" w:sz="0" w:space="0" w:color="auto"/>
            <w:right w:val="none" w:sz="0" w:space="0" w:color="auto"/>
          </w:divBdr>
        </w:div>
        <w:div w:id="611982781">
          <w:marLeft w:val="1166"/>
          <w:marRight w:val="0"/>
          <w:marTop w:val="58"/>
          <w:marBottom w:val="0"/>
          <w:divBdr>
            <w:top w:val="none" w:sz="0" w:space="0" w:color="auto"/>
            <w:left w:val="none" w:sz="0" w:space="0" w:color="auto"/>
            <w:bottom w:val="none" w:sz="0" w:space="0" w:color="auto"/>
            <w:right w:val="none" w:sz="0" w:space="0" w:color="auto"/>
          </w:divBdr>
        </w:div>
        <w:div w:id="722219482">
          <w:marLeft w:val="1166"/>
          <w:marRight w:val="0"/>
          <w:marTop w:val="58"/>
          <w:marBottom w:val="0"/>
          <w:divBdr>
            <w:top w:val="none" w:sz="0" w:space="0" w:color="auto"/>
            <w:left w:val="none" w:sz="0" w:space="0" w:color="auto"/>
            <w:bottom w:val="none" w:sz="0" w:space="0" w:color="auto"/>
            <w:right w:val="none" w:sz="0" w:space="0" w:color="auto"/>
          </w:divBdr>
        </w:div>
        <w:div w:id="762646614">
          <w:marLeft w:val="1166"/>
          <w:marRight w:val="0"/>
          <w:marTop w:val="58"/>
          <w:marBottom w:val="0"/>
          <w:divBdr>
            <w:top w:val="none" w:sz="0" w:space="0" w:color="auto"/>
            <w:left w:val="none" w:sz="0" w:space="0" w:color="auto"/>
            <w:bottom w:val="none" w:sz="0" w:space="0" w:color="auto"/>
            <w:right w:val="none" w:sz="0" w:space="0" w:color="auto"/>
          </w:divBdr>
        </w:div>
        <w:div w:id="903029816">
          <w:marLeft w:val="1166"/>
          <w:marRight w:val="0"/>
          <w:marTop w:val="58"/>
          <w:marBottom w:val="0"/>
          <w:divBdr>
            <w:top w:val="none" w:sz="0" w:space="0" w:color="auto"/>
            <w:left w:val="none" w:sz="0" w:space="0" w:color="auto"/>
            <w:bottom w:val="none" w:sz="0" w:space="0" w:color="auto"/>
            <w:right w:val="none" w:sz="0" w:space="0" w:color="auto"/>
          </w:divBdr>
        </w:div>
        <w:div w:id="910192681">
          <w:marLeft w:val="1166"/>
          <w:marRight w:val="0"/>
          <w:marTop w:val="58"/>
          <w:marBottom w:val="0"/>
          <w:divBdr>
            <w:top w:val="none" w:sz="0" w:space="0" w:color="auto"/>
            <w:left w:val="none" w:sz="0" w:space="0" w:color="auto"/>
            <w:bottom w:val="none" w:sz="0" w:space="0" w:color="auto"/>
            <w:right w:val="none" w:sz="0" w:space="0" w:color="auto"/>
          </w:divBdr>
        </w:div>
        <w:div w:id="1158376794">
          <w:marLeft w:val="547"/>
          <w:marRight w:val="0"/>
          <w:marTop w:val="77"/>
          <w:marBottom w:val="0"/>
          <w:divBdr>
            <w:top w:val="none" w:sz="0" w:space="0" w:color="auto"/>
            <w:left w:val="none" w:sz="0" w:space="0" w:color="auto"/>
            <w:bottom w:val="none" w:sz="0" w:space="0" w:color="auto"/>
            <w:right w:val="none" w:sz="0" w:space="0" w:color="auto"/>
          </w:divBdr>
        </w:div>
        <w:div w:id="1370569640">
          <w:marLeft w:val="547"/>
          <w:marRight w:val="0"/>
          <w:marTop w:val="77"/>
          <w:marBottom w:val="0"/>
          <w:divBdr>
            <w:top w:val="none" w:sz="0" w:space="0" w:color="auto"/>
            <w:left w:val="none" w:sz="0" w:space="0" w:color="auto"/>
            <w:bottom w:val="none" w:sz="0" w:space="0" w:color="auto"/>
            <w:right w:val="none" w:sz="0" w:space="0" w:color="auto"/>
          </w:divBdr>
        </w:div>
        <w:div w:id="1557165038">
          <w:marLeft w:val="1166"/>
          <w:marRight w:val="0"/>
          <w:marTop w:val="58"/>
          <w:marBottom w:val="0"/>
          <w:divBdr>
            <w:top w:val="none" w:sz="0" w:space="0" w:color="auto"/>
            <w:left w:val="none" w:sz="0" w:space="0" w:color="auto"/>
            <w:bottom w:val="none" w:sz="0" w:space="0" w:color="auto"/>
            <w:right w:val="none" w:sz="0" w:space="0" w:color="auto"/>
          </w:divBdr>
        </w:div>
        <w:div w:id="1985432511">
          <w:marLeft w:val="547"/>
          <w:marRight w:val="0"/>
          <w:marTop w:val="77"/>
          <w:marBottom w:val="0"/>
          <w:divBdr>
            <w:top w:val="none" w:sz="0" w:space="0" w:color="auto"/>
            <w:left w:val="none" w:sz="0" w:space="0" w:color="auto"/>
            <w:bottom w:val="none" w:sz="0" w:space="0" w:color="auto"/>
            <w:right w:val="none" w:sz="0" w:space="0" w:color="auto"/>
          </w:divBdr>
        </w:div>
        <w:div w:id="2039696393">
          <w:marLeft w:val="1166"/>
          <w:marRight w:val="0"/>
          <w:marTop w:val="58"/>
          <w:marBottom w:val="0"/>
          <w:divBdr>
            <w:top w:val="none" w:sz="0" w:space="0" w:color="auto"/>
            <w:left w:val="none" w:sz="0" w:space="0" w:color="auto"/>
            <w:bottom w:val="none" w:sz="0" w:space="0" w:color="auto"/>
            <w:right w:val="none" w:sz="0" w:space="0" w:color="auto"/>
          </w:divBdr>
        </w:div>
      </w:divsChild>
    </w:div>
    <w:div w:id="2036033462">
      <w:bodyDiv w:val="1"/>
      <w:marLeft w:val="0"/>
      <w:marRight w:val="0"/>
      <w:marTop w:val="0"/>
      <w:marBottom w:val="0"/>
      <w:divBdr>
        <w:top w:val="none" w:sz="0" w:space="0" w:color="auto"/>
        <w:left w:val="none" w:sz="0" w:space="0" w:color="auto"/>
        <w:bottom w:val="none" w:sz="0" w:space="0" w:color="auto"/>
        <w:right w:val="none" w:sz="0" w:space="0" w:color="auto"/>
      </w:divBdr>
      <w:divsChild>
        <w:div w:id="253902492">
          <w:marLeft w:val="547"/>
          <w:marRight w:val="0"/>
          <w:marTop w:val="0"/>
          <w:marBottom w:val="0"/>
          <w:divBdr>
            <w:top w:val="none" w:sz="0" w:space="0" w:color="auto"/>
            <w:left w:val="none" w:sz="0" w:space="0" w:color="auto"/>
            <w:bottom w:val="none" w:sz="0" w:space="0" w:color="auto"/>
            <w:right w:val="none" w:sz="0" w:space="0" w:color="auto"/>
          </w:divBdr>
        </w:div>
      </w:divsChild>
    </w:div>
    <w:div w:id="2085102058">
      <w:bodyDiv w:val="1"/>
      <w:marLeft w:val="0"/>
      <w:marRight w:val="0"/>
      <w:marTop w:val="0"/>
      <w:marBottom w:val="0"/>
      <w:divBdr>
        <w:top w:val="none" w:sz="0" w:space="0" w:color="auto"/>
        <w:left w:val="none" w:sz="0" w:space="0" w:color="auto"/>
        <w:bottom w:val="none" w:sz="0" w:space="0" w:color="auto"/>
        <w:right w:val="none" w:sz="0" w:space="0" w:color="auto"/>
      </w:divBdr>
      <w:divsChild>
        <w:div w:id="408312074">
          <w:marLeft w:val="1166"/>
          <w:marRight w:val="0"/>
          <w:marTop w:val="67"/>
          <w:marBottom w:val="0"/>
          <w:divBdr>
            <w:top w:val="none" w:sz="0" w:space="0" w:color="auto"/>
            <w:left w:val="none" w:sz="0" w:space="0" w:color="auto"/>
            <w:bottom w:val="none" w:sz="0" w:space="0" w:color="auto"/>
            <w:right w:val="none" w:sz="0" w:space="0" w:color="auto"/>
          </w:divBdr>
        </w:div>
        <w:div w:id="571550552">
          <w:marLeft w:val="547"/>
          <w:marRight w:val="0"/>
          <w:marTop w:val="86"/>
          <w:marBottom w:val="0"/>
          <w:divBdr>
            <w:top w:val="none" w:sz="0" w:space="0" w:color="auto"/>
            <w:left w:val="none" w:sz="0" w:space="0" w:color="auto"/>
            <w:bottom w:val="none" w:sz="0" w:space="0" w:color="auto"/>
            <w:right w:val="none" w:sz="0" w:space="0" w:color="auto"/>
          </w:divBdr>
        </w:div>
        <w:div w:id="781606193">
          <w:marLeft w:val="547"/>
          <w:marRight w:val="0"/>
          <w:marTop w:val="86"/>
          <w:marBottom w:val="0"/>
          <w:divBdr>
            <w:top w:val="none" w:sz="0" w:space="0" w:color="auto"/>
            <w:left w:val="none" w:sz="0" w:space="0" w:color="auto"/>
            <w:bottom w:val="none" w:sz="0" w:space="0" w:color="auto"/>
            <w:right w:val="none" w:sz="0" w:space="0" w:color="auto"/>
          </w:divBdr>
        </w:div>
        <w:div w:id="963851743">
          <w:marLeft w:val="1166"/>
          <w:marRight w:val="0"/>
          <w:marTop w:val="67"/>
          <w:marBottom w:val="0"/>
          <w:divBdr>
            <w:top w:val="none" w:sz="0" w:space="0" w:color="auto"/>
            <w:left w:val="none" w:sz="0" w:space="0" w:color="auto"/>
            <w:bottom w:val="none" w:sz="0" w:space="0" w:color="auto"/>
            <w:right w:val="none" w:sz="0" w:space="0" w:color="auto"/>
          </w:divBdr>
        </w:div>
        <w:div w:id="1045062053">
          <w:marLeft w:val="547"/>
          <w:marRight w:val="0"/>
          <w:marTop w:val="86"/>
          <w:marBottom w:val="0"/>
          <w:divBdr>
            <w:top w:val="none" w:sz="0" w:space="0" w:color="auto"/>
            <w:left w:val="none" w:sz="0" w:space="0" w:color="auto"/>
            <w:bottom w:val="none" w:sz="0" w:space="0" w:color="auto"/>
            <w:right w:val="none" w:sz="0" w:space="0" w:color="auto"/>
          </w:divBdr>
        </w:div>
        <w:div w:id="1492021712">
          <w:marLeft w:val="547"/>
          <w:marRight w:val="0"/>
          <w:marTop w:val="86"/>
          <w:marBottom w:val="0"/>
          <w:divBdr>
            <w:top w:val="none" w:sz="0" w:space="0" w:color="auto"/>
            <w:left w:val="none" w:sz="0" w:space="0" w:color="auto"/>
            <w:bottom w:val="none" w:sz="0" w:space="0" w:color="auto"/>
            <w:right w:val="none" w:sz="0" w:space="0" w:color="auto"/>
          </w:divBdr>
        </w:div>
        <w:div w:id="1515539242">
          <w:marLeft w:val="1166"/>
          <w:marRight w:val="0"/>
          <w:marTop w:val="67"/>
          <w:marBottom w:val="0"/>
          <w:divBdr>
            <w:top w:val="none" w:sz="0" w:space="0" w:color="auto"/>
            <w:left w:val="none" w:sz="0" w:space="0" w:color="auto"/>
            <w:bottom w:val="none" w:sz="0" w:space="0" w:color="auto"/>
            <w:right w:val="none" w:sz="0" w:space="0" w:color="auto"/>
          </w:divBdr>
        </w:div>
        <w:div w:id="1638147610">
          <w:marLeft w:val="1166"/>
          <w:marRight w:val="0"/>
          <w:marTop w:val="67"/>
          <w:marBottom w:val="0"/>
          <w:divBdr>
            <w:top w:val="none" w:sz="0" w:space="0" w:color="auto"/>
            <w:left w:val="none" w:sz="0" w:space="0" w:color="auto"/>
            <w:bottom w:val="none" w:sz="0" w:space="0" w:color="auto"/>
            <w:right w:val="none" w:sz="0" w:space="0" w:color="auto"/>
          </w:divBdr>
        </w:div>
        <w:div w:id="1833255413">
          <w:marLeft w:val="547"/>
          <w:marRight w:val="0"/>
          <w:marTop w:val="86"/>
          <w:marBottom w:val="0"/>
          <w:divBdr>
            <w:top w:val="none" w:sz="0" w:space="0" w:color="auto"/>
            <w:left w:val="none" w:sz="0" w:space="0" w:color="auto"/>
            <w:bottom w:val="none" w:sz="0" w:space="0" w:color="auto"/>
            <w:right w:val="none" w:sz="0" w:space="0" w:color="auto"/>
          </w:divBdr>
        </w:div>
        <w:div w:id="1997152093">
          <w:marLeft w:val="1166"/>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creativecommons.org/licenses/by/3.0/au/legalcode" TargetMode="External"/><Relationship Id="rId34" Type="http://schemas.openxmlformats.org/officeDocument/2006/relationships/footer" Target="footer7.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mailto:medialiaison@treasury.gov.au" TargetMode="External"/><Relationship Id="rId33"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creativecommons.org/licenses/by/3.0/au/deed.en"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itsanhonour.gov.au" TargetMode="External"/><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creativecommons.org/licenses/by/3.0/au/deed.en" TargetMode="External"/><Relationship Id="rId28" Type="http://schemas.openxmlformats.org/officeDocument/2006/relationships/footer" Target="footer4.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footer" Target="footer5.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g"/><Relationship Id="rId22" Type="http://schemas.openxmlformats.org/officeDocument/2006/relationships/image" Target="media/image3.wmf"/><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1E470B666EC05A4393A1E2F77EF10187" ma:contentTypeVersion="12299" ma:contentTypeDescription=" " ma:contentTypeScope="" ma:versionID="9c84ada543a127e71651fb2f471a13db">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32f58bb8f2da60fa339209642b474dd"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6;#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c583-7cbe-45b9-a2bd-8bbb6543b37e">
      <Value>6</Value>
    </TaxCatchAll>
    <_dlc_DocId xmlns="9f7bc583-7cbe-45b9-a2bd-8bbb6543b37e">2018RG-93-13451</_dlc_DocId>
    <_dlc_DocIdUrl xmlns="9f7bc583-7cbe-45b9-a2bd-8bbb6543b37e">
      <Url>http://tweb/sites/rg/citd/_layouts/15/DocIdRedir.aspx?ID=2018RG-93-13451</Url>
      <Description>2018RG-93-13451</Description>
    </_dlc_DocIdUr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1DF04-83BB-490E-985A-A3C1E8CBA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82EFAD-CF67-418F-9E95-AD76D5C112BB}">
  <ds:schemaRefs>
    <ds:schemaRef ds:uri="http://www.w3.org/XML/1998/namespace"/>
    <ds:schemaRef ds:uri="http://schemas.microsoft.com/sharepoint/v3"/>
    <ds:schemaRef ds:uri="http://schemas.microsoft.com/office/2006/documentManagement/types"/>
    <ds:schemaRef ds:uri="9f7bc583-7cbe-45b9-a2bd-8bbb6543b37e"/>
    <ds:schemaRef ds:uri="http://purl.org/dc/dcmitype/"/>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sharepoint/v4"/>
  </ds:schemaRefs>
</ds:datastoreItem>
</file>

<file path=customXml/itemProps3.xml><?xml version="1.0" encoding="utf-8"?>
<ds:datastoreItem xmlns:ds="http://schemas.openxmlformats.org/officeDocument/2006/customXml" ds:itemID="{E9DFFA54-BBE1-4629-B1E5-9CB16EF33105}">
  <ds:schemaRefs>
    <ds:schemaRef ds:uri="http://schemas.microsoft.com/sharepoint/v3/contenttype/forms"/>
  </ds:schemaRefs>
</ds:datastoreItem>
</file>

<file path=customXml/itemProps4.xml><?xml version="1.0" encoding="utf-8"?>
<ds:datastoreItem xmlns:ds="http://schemas.openxmlformats.org/officeDocument/2006/customXml" ds:itemID="{84D0CC1B-34C7-4993-8B78-4B6791715B2C}">
  <ds:schemaRefs>
    <ds:schemaRef ds:uri="http://schemas.microsoft.com/sharepoint/events"/>
  </ds:schemaRefs>
</ds:datastoreItem>
</file>

<file path=customXml/itemProps5.xml><?xml version="1.0" encoding="utf-8"?>
<ds:datastoreItem xmlns:ds="http://schemas.openxmlformats.org/officeDocument/2006/customXml" ds:itemID="{0E8C8860-A41F-4E1E-BBC7-DBCA8E184F80}">
  <ds:schemaRefs>
    <ds:schemaRef ds:uri="office.server.policy"/>
  </ds:schemaRefs>
</ds:datastoreItem>
</file>

<file path=customXml/itemProps6.xml><?xml version="1.0" encoding="utf-8"?>
<ds:datastoreItem xmlns:ds="http://schemas.openxmlformats.org/officeDocument/2006/customXml" ds:itemID="{DC85C0E9-EC43-4B1A-8F52-F23F2F06B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0</TotalTime>
  <Pages>10</Pages>
  <Words>3184</Words>
  <Characters>16655</Characters>
  <Application>Microsoft Office Word</Application>
  <DocSecurity>0</DocSecurity>
  <Lines>287</Lines>
  <Paragraphs>159</Paragraphs>
  <ScaleCrop>false</ScaleCrop>
  <HeadingPairs>
    <vt:vector size="2" baseType="variant">
      <vt:variant>
        <vt:lpstr>Title</vt:lpstr>
      </vt:variant>
      <vt:variant>
        <vt:i4>1</vt:i4>
      </vt:variant>
    </vt:vector>
  </HeadingPairs>
  <TitlesOfParts>
    <vt:vector size="1" baseType="lpstr">
      <vt:lpstr>Stapled Structures - Integrity Measures Proposal Paper</vt:lpstr>
    </vt:vector>
  </TitlesOfParts>
  <LinksUpToDate>false</LinksUpToDate>
  <CharactersWithSpaces>19680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Stapled Structures - Integrity Measures Proposal Paper</dc:title>
  <dc:creator/>
  <cp:lastModifiedBy/>
  <cp:revision>1</cp:revision>
  <dcterms:created xsi:type="dcterms:W3CDTF">2018-06-27T23:58:00Z</dcterms:created>
  <dcterms:modified xsi:type="dcterms:W3CDTF">2018-06-28T05:41:00Z</dcterms:modified>
</cp:coreProperties>
</file>