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4B17" w14:textId="77777777" w:rsidR="006C5225" w:rsidRPr="006C5225" w:rsidRDefault="00E72229" w:rsidP="00E3025B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6C5225">
        <w:rPr>
          <w:b/>
          <w:u w:val="single"/>
        </w:rPr>
        <w:t>Retirement Income Covenant Position Paper</w:t>
      </w:r>
    </w:p>
    <w:p w14:paraId="0CDB7C5D" w14:textId="77777777" w:rsidR="00E72229" w:rsidRDefault="00E72229" w:rsidP="00E3025B">
      <w:pPr>
        <w:spacing w:line="360" w:lineRule="auto"/>
        <w:jc w:val="center"/>
        <w:rPr>
          <w:b/>
        </w:rPr>
      </w:pPr>
      <w:r w:rsidRPr="00E72229">
        <w:rPr>
          <w:b/>
        </w:rPr>
        <w:t>You have to prove how it can work.</w:t>
      </w:r>
    </w:p>
    <w:p w14:paraId="5B3EA871" w14:textId="77777777" w:rsidR="00223951" w:rsidRPr="00E72229" w:rsidRDefault="00223951" w:rsidP="00E3025B">
      <w:pPr>
        <w:spacing w:line="360" w:lineRule="auto"/>
        <w:jc w:val="center"/>
        <w:rPr>
          <w:b/>
        </w:rPr>
      </w:pPr>
      <w:r>
        <w:rPr>
          <w:b/>
        </w:rPr>
        <w:t xml:space="preserve">Submission by MAX LEWIS  </w:t>
      </w:r>
    </w:p>
    <w:p w14:paraId="0DD0DAC9" w14:textId="77777777" w:rsidR="00E72229" w:rsidRDefault="00E72229" w:rsidP="00E3025B">
      <w:pPr>
        <w:spacing w:line="360" w:lineRule="auto"/>
      </w:pPr>
    </w:p>
    <w:p w14:paraId="2065FB6E" w14:textId="77777777" w:rsidR="00E72229" w:rsidRDefault="00E3025B" w:rsidP="00E3025B">
      <w:pPr>
        <w:pStyle w:val="ListParagraph"/>
        <w:numPr>
          <w:ilvl w:val="0"/>
          <w:numId w:val="1"/>
        </w:numPr>
        <w:spacing w:line="360" w:lineRule="auto"/>
      </w:pPr>
      <w:r w:rsidRPr="00E3025B">
        <w:rPr>
          <w:b/>
          <w:u w:val="single"/>
        </w:rPr>
        <w:t xml:space="preserve">The Writers </w:t>
      </w:r>
      <w:r w:rsidR="00E72229" w:rsidRPr="00E3025B">
        <w:rPr>
          <w:b/>
          <w:u w:val="single"/>
        </w:rPr>
        <w:t>Background</w:t>
      </w:r>
      <w:r w:rsidR="00E72229">
        <w:t xml:space="preserve">: 10 years in NSW Public Service, Land Titles, Companies Office, Attorney General's Department; 20 years in law practices; 33 years providing clients with financial advice and proud to have gone through life with some </w:t>
      </w:r>
      <w:r w:rsidR="006C5225">
        <w:t>who</w:t>
      </w:r>
      <w:r w:rsidR="00E72229">
        <w:t xml:space="preserve"> have been my clients for more than 30 years (yes I am quite old).</w:t>
      </w:r>
    </w:p>
    <w:p w14:paraId="036B7D76" w14:textId="77777777" w:rsidR="00E72229" w:rsidRDefault="00E72229" w:rsidP="00E3025B">
      <w:pPr>
        <w:pStyle w:val="ListParagraph"/>
        <w:spacing w:line="360" w:lineRule="auto"/>
      </w:pPr>
    </w:p>
    <w:p w14:paraId="4DB8CAD1" w14:textId="77777777" w:rsidR="00E72229" w:rsidRDefault="00E0326F" w:rsidP="00E3025B">
      <w:pPr>
        <w:pStyle w:val="ListParagraph"/>
        <w:numPr>
          <w:ilvl w:val="0"/>
          <w:numId w:val="1"/>
        </w:numPr>
        <w:spacing w:line="360" w:lineRule="auto"/>
      </w:pPr>
      <w:r>
        <w:t xml:space="preserve">The </w:t>
      </w:r>
      <w:r w:rsidR="00EF2A99">
        <w:t>A</w:t>
      </w:r>
      <w:r>
        <w:t xml:space="preserve">ttachments might be </w:t>
      </w:r>
      <w:r w:rsidR="00EF2A99">
        <w:t xml:space="preserve">appreciated as demonstrating </w:t>
      </w:r>
      <w:r>
        <w:t xml:space="preserve"> a 'not negotiable' commitment to what I consider has been my profession and involvement in the area of retirement planning</w:t>
      </w:r>
      <w:r w:rsidR="00A52F82">
        <w:t xml:space="preserve"> and acting in the interests of retirees</w:t>
      </w:r>
      <w:r w:rsidR="004A6254">
        <w:t>,</w:t>
      </w:r>
      <w:r w:rsidR="00A52F82">
        <w:t xml:space="preserve"> irrespective of whether they were personal clients or otherwise.</w:t>
      </w:r>
    </w:p>
    <w:p w14:paraId="4549A18C" w14:textId="77777777" w:rsidR="00E0326F" w:rsidRDefault="00E0326F" w:rsidP="00E3025B">
      <w:pPr>
        <w:pStyle w:val="ListParagraph"/>
        <w:spacing w:line="360" w:lineRule="auto"/>
      </w:pPr>
    </w:p>
    <w:p w14:paraId="34C747BC" w14:textId="77777777" w:rsidR="00E0326F" w:rsidRDefault="00EF2A99" w:rsidP="00E3025B">
      <w:pPr>
        <w:pStyle w:val="ListParagraph"/>
        <w:numPr>
          <w:ilvl w:val="0"/>
          <w:numId w:val="1"/>
        </w:numPr>
        <w:spacing w:line="360" w:lineRule="auto"/>
      </w:pPr>
      <w:r>
        <w:t>For many, many years,</w:t>
      </w:r>
      <w:r w:rsidR="00E0326F">
        <w:t xml:space="preserve"> I </w:t>
      </w:r>
      <w:r w:rsidR="00E3025B">
        <w:t xml:space="preserve">have </w:t>
      </w:r>
      <w:r w:rsidR="00E0326F">
        <w:t xml:space="preserve">always believed and encouraged peers and clients to have faith that </w:t>
      </w:r>
      <w:r w:rsidR="00F26AB9">
        <w:t>G</w:t>
      </w:r>
      <w:r w:rsidR="00E0326F">
        <w:t>overnments in this country</w:t>
      </w:r>
      <w:r w:rsidR="00F26AB9">
        <w:t>,</w:t>
      </w:r>
      <w:r w:rsidR="00E0326F">
        <w:t xml:space="preserve"> of either persuasion</w:t>
      </w:r>
      <w:r w:rsidR="00F26AB9">
        <w:t>,</w:t>
      </w:r>
      <w:r w:rsidR="00E0326F">
        <w:t xml:space="preserve"> would deal honestly with retirees and those who were prepared to embrace honestly the superannuation system.  That means of course</w:t>
      </w:r>
      <w:r>
        <w:t>,</w:t>
      </w:r>
      <w:r w:rsidR="00E0326F">
        <w:t xml:space="preserve"> that unintended consequences would be addressed and logically unfair consequences would be addressed.  So it was</w:t>
      </w:r>
      <w:r w:rsidR="00C03ADD">
        <w:t>,</w:t>
      </w:r>
      <w:r w:rsidR="00E0326F">
        <w:t xml:space="preserve"> the result achieved</w:t>
      </w:r>
      <w:r w:rsidR="00E3025B">
        <w:t>,</w:t>
      </w:r>
      <w:r w:rsidR="00E0326F">
        <w:t xml:space="preserve"> as evidenced by '</w:t>
      </w:r>
      <w:r w:rsidR="00105FCF">
        <w:t>A</w:t>
      </w:r>
      <w:r w:rsidR="00E0326F">
        <w:t>ttachment 1</w:t>
      </w:r>
      <w:r w:rsidR="00E3025B">
        <w:t>,</w:t>
      </w:r>
      <w:r w:rsidR="00E0326F">
        <w:t xml:space="preserve">' was quite significant at the time although </w:t>
      </w:r>
      <w:r w:rsidR="00E3025B">
        <w:t xml:space="preserve">it still took </w:t>
      </w:r>
      <w:r w:rsidR="00E0326F">
        <w:t>me four years to succeed with my submissions.</w:t>
      </w:r>
    </w:p>
    <w:p w14:paraId="5C17C2E6" w14:textId="77777777" w:rsidR="00E0326F" w:rsidRDefault="00E0326F" w:rsidP="00E3025B">
      <w:pPr>
        <w:pStyle w:val="ListParagraph"/>
        <w:spacing w:line="360" w:lineRule="auto"/>
      </w:pPr>
    </w:p>
    <w:p w14:paraId="169CD5F6" w14:textId="77777777" w:rsidR="00E0326F" w:rsidRDefault="00105FCF" w:rsidP="00E3025B">
      <w:pPr>
        <w:pStyle w:val="ListParagraph"/>
        <w:numPr>
          <w:ilvl w:val="0"/>
          <w:numId w:val="1"/>
        </w:numPr>
        <w:spacing w:line="360" w:lineRule="auto"/>
      </w:pPr>
      <w:r>
        <w:t>Sadly</w:t>
      </w:r>
      <w:r w:rsidR="00E3025B">
        <w:t>,</w:t>
      </w:r>
      <w:r>
        <w:t xml:space="preserve"> that </w:t>
      </w:r>
      <w:r w:rsidR="00EF2A99">
        <w:t>somewhat simplistic f</w:t>
      </w:r>
      <w:r>
        <w:t>aith in the Government of the day was shattered with the deceptions involved in the Defined Benefit Legislation as evidenced in my submission</w:t>
      </w:r>
      <w:r w:rsidR="00A52F82">
        <w:t xml:space="preserve"> </w:t>
      </w:r>
      <w:r>
        <w:t xml:space="preserve"> </w:t>
      </w:r>
      <w:r w:rsidR="00EF2A99">
        <w:t>(</w:t>
      </w:r>
      <w:r>
        <w:t>'Attachment 2'</w:t>
      </w:r>
      <w:r w:rsidR="00A52F82">
        <w:t xml:space="preserve">)  and the seeming continuing frivolous regard to treating ‘what might be a legitimate ‘return of capital’ as income for Centrelink purposes. </w:t>
      </w:r>
      <w:r>
        <w:t>.</w:t>
      </w:r>
    </w:p>
    <w:p w14:paraId="19C90122" w14:textId="77777777" w:rsidR="00105FCF" w:rsidRDefault="00105FCF" w:rsidP="00E3025B">
      <w:pPr>
        <w:pStyle w:val="ListParagraph"/>
        <w:spacing w:line="360" w:lineRule="auto"/>
      </w:pPr>
    </w:p>
    <w:p w14:paraId="4F3D22C2" w14:textId="77777777" w:rsidR="00105FCF" w:rsidRDefault="00105FCF" w:rsidP="00E3025B">
      <w:pPr>
        <w:pStyle w:val="ListParagraph"/>
        <w:numPr>
          <w:ilvl w:val="0"/>
          <w:numId w:val="1"/>
        </w:numPr>
        <w:spacing w:line="360" w:lineRule="auto"/>
      </w:pPr>
      <w:r>
        <w:t xml:space="preserve">So no longer can one deal with confidence with what the Government says.  It is now clear that if it suits, a precedent has been set to enshrine something one day and the next day call it </w:t>
      </w:r>
      <w:r w:rsidR="00EF2A99">
        <w:t>an ‘ANOMALY’</w:t>
      </w:r>
      <w:r>
        <w:t>.</w:t>
      </w:r>
      <w:r w:rsidR="004C6740">
        <w:t xml:space="preserve">  One must fear therefore that something</w:t>
      </w:r>
      <w:r w:rsidR="00A52F82">
        <w:t>,</w:t>
      </w:r>
      <w:r w:rsidR="004C6740">
        <w:t xml:space="preserve"> which on one day is not compulsory or not mandated</w:t>
      </w:r>
      <w:r w:rsidR="00A52F82">
        <w:t>,</w:t>
      </w:r>
      <w:r w:rsidR="004C6740">
        <w:t xml:space="preserve"> will become just that.</w:t>
      </w:r>
    </w:p>
    <w:p w14:paraId="776B4929" w14:textId="77777777" w:rsidR="00105FCF" w:rsidRDefault="00105FCF" w:rsidP="00E3025B">
      <w:pPr>
        <w:pStyle w:val="ListParagraph"/>
        <w:spacing w:line="360" w:lineRule="auto"/>
      </w:pPr>
    </w:p>
    <w:p w14:paraId="69E29E2E" w14:textId="77777777" w:rsidR="00105FCF" w:rsidRDefault="002D5A37" w:rsidP="00EF2A99">
      <w:pPr>
        <w:pStyle w:val="ListParagraph"/>
        <w:numPr>
          <w:ilvl w:val="0"/>
          <w:numId w:val="1"/>
        </w:numPr>
        <w:spacing w:line="360" w:lineRule="auto"/>
      </w:pPr>
      <w:r>
        <w:t xml:space="preserve">Having regard to all of the above, it is hoped that </w:t>
      </w:r>
      <w:r w:rsidR="00EF2A99">
        <w:t xml:space="preserve">my decision to make comment in this instance, </w:t>
      </w:r>
      <w:r>
        <w:t>is not considered pretentious.</w:t>
      </w:r>
    </w:p>
    <w:p w14:paraId="35DB4751" w14:textId="77777777" w:rsidR="002D5A37" w:rsidRDefault="002D5A37" w:rsidP="00E3025B">
      <w:pPr>
        <w:pStyle w:val="ListParagraph"/>
        <w:spacing w:line="360" w:lineRule="auto"/>
      </w:pPr>
    </w:p>
    <w:p w14:paraId="384BCAE3" w14:textId="77777777" w:rsidR="00EF2A99" w:rsidRDefault="00EF2A99" w:rsidP="00C03ADD">
      <w:pPr>
        <w:spacing w:line="360" w:lineRule="auto"/>
        <w:ind w:left="360"/>
      </w:pPr>
    </w:p>
    <w:p w14:paraId="4EB345D9" w14:textId="77777777" w:rsidR="002D5A37" w:rsidRPr="00C03ADD" w:rsidRDefault="002D5A37" w:rsidP="00EF2A99">
      <w:pPr>
        <w:spacing w:line="360" w:lineRule="auto"/>
        <w:ind w:left="360"/>
      </w:pPr>
      <w:r>
        <w:t>What we are presently talking about here, is no more than a variation on a theme</w:t>
      </w:r>
      <w:r w:rsidR="00EF2A99">
        <w:t>,</w:t>
      </w:r>
      <w:r>
        <w:t xml:space="preserve"> which I was already embracing in the 1990's</w:t>
      </w:r>
      <w:r w:rsidR="00F26AB9">
        <w:t>,</w:t>
      </w:r>
      <w:r>
        <w:t xml:space="preserve"> ie</w:t>
      </w:r>
      <w:r w:rsidR="00A52F82">
        <w:t xml:space="preserve"> </w:t>
      </w:r>
      <w:r>
        <w:t>combining a Guaranteed Life</w:t>
      </w:r>
      <w:r w:rsidR="00A52F82">
        <w:t xml:space="preserve">time </w:t>
      </w:r>
      <w:r>
        <w:t xml:space="preserve">Annuity with </w:t>
      </w:r>
      <w:r w:rsidRPr="00C03ADD">
        <w:t xml:space="preserve">Allocated Pensions.  The Annuity gave </w:t>
      </w:r>
      <w:r w:rsidR="00A52F82" w:rsidRPr="00C03ADD">
        <w:t xml:space="preserve">a client </w:t>
      </w:r>
      <w:r w:rsidRPr="00C03ADD">
        <w:t>certainty</w:t>
      </w:r>
      <w:r w:rsidR="00A52F82" w:rsidRPr="00C03ADD">
        <w:t xml:space="preserve">, particularly because the Guarantee was for 20 Years or </w:t>
      </w:r>
      <w:r w:rsidR="00FA73AD" w:rsidRPr="00C03ADD">
        <w:t>Li</w:t>
      </w:r>
      <w:r w:rsidR="00A52F82" w:rsidRPr="00C03ADD">
        <w:t>fe Expectancy</w:t>
      </w:r>
      <w:r w:rsidR="00FA73AD" w:rsidRPr="00C03ADD">
        <w:t>,</w:t>
      </w:r>
      <w:r w:rsidR="00A52F82" w:rsidRPr="00C03ADD">
        <w:t xml:space="preserve"> whichever was the lesser</w:t>
      </w:r>
      <w:r w:rsidR="00FA73AD" w:rsidRPr="00C03ADD">
        <w:t>,</w:t>
      </w:r>
      <w:r w:rsidRPr="00C03ADD">
        <w:t xml:space="preserve"> and the Allocated Pension </w:t>
      </w:r>
      <w:r w:rsidR="00FA73AD" w:rsidRPr="00C03ADD">
        <w:t xml:space="preserve">provided </w:t>
      </w:r>
      <w:r w:rsidRPr="00C03ADD">
        <w:t>flexibility and life style dignity.  A major factor however in that arrangement was that you knew at inception</w:t>
      </w:r>
      <w:r w:rsidR="00FA73AD" w:rsidRPr="00C03ADD">
        <w:t>,</w:t>
      </w:r>
      <w:r w:rsidRPr="00C03ADD">
        <w:t xml:space="preserve"> </w:t>
      </w:r>
      <w:r w:rsidR="00FA73AD" w:rsidRPr="00C03ADD">
        <w:t xml:space="preserve">the amount of </w:t>
      </w:r>
      <w:r w:rsidRPr="00C03ADD">
        <w:t>the annuity payment</w:t>
      </w:r>
      <w:r w:rsidR="00FA73AD" w:rsidRPr="00C03ADD">
        <w:t xml:space="preserve"> from which one</w:t>
      </w:r>
      <w:r w:rsidRPr="00C03ADD">
        <w:t xml:space="preserve"> could build</w:t>
      </w:r>
      <w:r w:rsidR="00D021E5" w:rsidRPr="00C03ADD">
        <w:t xml:space="preserve"> cash flow projections.  I have no difficulties</w:t>
      </w:r>
      <w:r w:rsidR="00FA73AD" w:rsidRPr="00C03ADD">
        <w:t>,</w:t>
      </w:r>
      <w:r w:rsidR="00D021E5" w:rsidRPr="00C03ADD">
        <w:t xml:space="preserve"> per se</w:t>
      </w:r>
      <w:r w:rsidR="00FA73AD" w:rsidRPr="00C03ADD">
        <w:t>,</w:t>
      </w:r>
      <w:r w:rsidR="00D021E5" w:rsidRPr="00C03ADD">
        <w:t xml:space="preserve"> with </w:t>
      </w:r>
      <w:r w:rsidR="00EF2A99">
        <w:t xml:space="preserve">the idea of </w:t>
      </w:r>
      <w:r w:rsidR="00D021E5" w:rsidRPr="00C03ADD">
        <w:t>combining differing types of income streams.</w:t>
      </w:r>
    </w:p>
    <w:p w14:paraId="4E8B7870" w14:textId="77777777" w:rsidR="002D5A37" w:rsidRPr="00C03ADD" w:rsidRDefault="007A41BB" w:rsidP="00C03ADD">
      <w:pPr>
        <w:spacing w:line="360" w:lineRule="auto"/>
        <w:ind w:left="360"/>
      </w:pPr>
      <w:r w:rsidRPr="00C03ADD">
        <w:t>My real concern however in what is being proposed</w:t>
      </w:r>
      <w:r w:rsidR="00EF2A99">
        <w:t>,</w:t>
      </w:r>
      <w:r w:rsidRPr="00C03ADD">
        <w:t xml:space="preserve"> is the uncertainty and guesswork implicit in </w:t>
      </w:r>
      <w:r w:rsidR="00FA73AD" w:rsidRPr="00C03ADD">
        <w:t xml:space="preserve">CIPRs and </w:t>
      </w:r>
      <w:r w:rsidR="00EF2A99">
        <w:t xml:space="preserve">the task of </w:t>
      </w:r>
      <w:r w:rsidR="00FA73AD" w:rsidRPr="00C03ADD">
        <w:t xml:space="preserve">embracing that in an arena </w:t>
      </w:r>
      <w:r w:rsidRPr="00C03ADD">
        <w:t xml:space="preserve">where one spends their life </w:t>
      </w:r>
      <w:r w:rsidR="00853159">
        <w:t xml:space="preserve">attempting to </w:t>
      </w:r>
      <w:r w:rsidR="006C5225" w:rsidRPr="00C03ADD">
        <w:t>and</w:t>
      </w:r>
      <w:r w:rsidRPr="00C03ADD">
        <w:t xml:space="preserve"> succeeding in</w:t>
      </w:r>
      <w:r w:rsidR="00F26AB9" w:rsidRPr="00C03ADD">
        <w:t>,</w:t>
      </w:r>
      <w:r w:rsidRPr="00C03ADD">
        <w:t xml:space="preserve"> providing certainty and peace of mind</w:t>
      </w:r>
      <w:r w:rsidR="00FA73AD" w:rsidRPr="00C03ADD">
        <w:t xml:space="preserve">. </w:t>
      </w:r>
    </w:p>
    <w:p w14:paraId="57983C06" w14:textId="77777777" w:rsidR="007A41BB" w:rsidRPr="00C03ADD" w:rsidRDefault="007A41BB" w:rsidP="00C03ADD">
      <w:pPr>
        <w:spacing w:line="360" w:lineRule="auto"/>
        <w:ind w:left="360"/>
      </w:pPr>
      <w:r w:rsidRPr="00C03ADD">
        <w:t>I think this might be best demonstrated if the positions are changed and the proponents (Govt) become the party that recommends and I become the other side (compliance audit, or ASIC or Counsel Assisting</w:t>
      </w:r>
      <w:r w:rsidR="00420CA6" w:rsidRPr="00C03ADD">
        <w:t xml:space="preserve"> ,as the case may be </w:t>
      </w:r>
      <w:r w:rsidRPr="00C03ADD">
        <w:t>).</w:t>
      </w:r>
    </w:p>
    <w:p w14:paraId="06439C22" w14:textId="77777777" w:rsidR="007A41BB" w:rsidRPr="00C03ADD" w:rsidRDefault="00573927" w:rsidP="00C03ADD">
      <w:pPr>
        <w:spacing w:line="360" w:lineRule="auto"/>
        <w:ind w:left="360"/>
      </w:pPr>
      <w:r w:rsidRPr="00C03ADD">
        <w:t xml:space="preserve">Where </w:t>
      </w:r>
      <w:r w:rsidR="00F26AB9" w:rsidRPr="00C03ADD">
        <w:t xml:space="preserve">are </w:t>
      </w:r>
      <w:r w:rsidRPr="00C03ADD">
        <w:t>the 30 year cash flows and projections, based on the earning rate of not more than 5.5% which supports the overt and unqualified representation that by embracing this concept, the client will have an income for life so</w:t>
      </w:r>
      <w:r w:rsidR="00F26AB9" w:rsidRPr="00C03ADD">
        <w:t>me 15-</w:t>
      </w:r>
      <w:r w:rsidR="001F0A9D" w:rsidRPr="00C03ADD">
        <w:t>30</w:t>
      </w:r>
      <w:r w:rsidR="00F26AB9" w:rsidRPr="00C03ADD">
        <w:t xml:space="preserve">% higher than </w:t>
      </w:r>
      <w:r w:rsidR="001F0A9D" w:rsidRPr="00C03ADD">
        <w:t>the current typical strategy. Pooled products could not come without additional cost and one wonders whether 5.5% would not become a ‘blue sky’ projection</w:t>
      </w:r>
      <w:r w:rsidR="00853159">
        <w:t xml:space="preserve"> in any case</w:t>
      </w:r>
      <w:r w:rsidR="001F0A9D" w:rsidRPr="00C03ADD">
        <w:t xml:space="preserve">.  </w:t>
      </w:r>
    </w:p>
    <w:p w14:paraId="6AC971AE" w14:textId="77777777" w:rsidR="00853159" w:rsidRDefault="00853159" w:rsidP="00C03ADD">
      <w:pPr>
        <w:spacing w:line="360" w:lineRule="auto"/>
        <w:ind w:left="360"/>
      </w:pPr>
      <w:r w:rsidRPr="00C03ADD">
        <w:t>In the absence of that, how do you demonstrate to a client that to embrace this almost nebulous proposition, you would have satisfied your best interest obligations and their better position status</w:t>
      </w:r>
      <w:r>
        <w:t>.</w:t>
      </w:r>
    </w:p>
    <w:p w14:paraId="4D1B1C4B" w14:textId="77777777" w:rsidR="00573927" w:rsidRPr="00C03ADD" w:rsidRDefault="00F926A2" w:rsidP="00C03ADD">
      <w:pPr>
        <w:spacing w:line="360" w:lineRule="auto"/>
        <w:ind w:left="360"/>
      </w:pPr>
      <w:r w:rsidRPr="00C03ADD">
        <w:t>An Adviser is not able to make such an unsubstantiated representation - A serious breach with serious ramifications.</w:t>
      </w:r>
    </w:p>
    <w:p w14:paraId="24193B4B" w14:textId="77777777" w:rsidR="001F0A9D" w:rsidRPr="00C03ADD" w:rsidRDefault="00F926A2" w:rsidP="00C03ADD">
      <w:pPr>
        <w:spacing w:line="360" w:lineRule="auto"/>
        <w:ind w:left="360"/>
      </w:pPr>
      <w:r w:rsidRPr="00C03ADD">
        <w:t>.</w:t>
      </w:r>
      <w:r w:rsidR="001F0A9D" w:rsidRPr="00C03ADD">
        <w:t xml:space="preserve">On what basis could one represent </w:t>
      </w:r>
      <w:r w:rsidR="008D1FD5" w:rsidRPr="00C03ADD">
        <w:t xml:space="preserve">to a client </w:t>
      </w:r>
      <w:r w:rsidR="001F0A9D" w:rsidRPr="00C03ADD">
        <w:t>that if you do this</w:t>
      </w:r>
      <w:r w:rsidR="00C03ADD">
        <w:t>,</w:t>
      </w:r>
      <w:r w:rsidR="001F0A9D" w:rsidRPr="00C03ADD">
        <w:t xml:space="preserve"> </w:t>
      </w:r>
      <w:r w:rsidR="008D1FD5" w:rsidRPr="00C03ADD">
        <w:t xml:space="preserve">will have an income for life some 15-30% higher than an Account Based Pension because the Government Actuary has said so. </w:t>
      </w:r>
    </w:p>
    <w:p w14:paraId="7704821C" w14:textId="77777777" w:rsidR="00F926A2" w:rsidRPr="00C03ADD" w:rsidRDefault="00F926A2" w:rsidP="00C03ADD">
      <w:pPr>
        <w:spacing w:line="360" w:lineRule="auto"/>
        <w:ind w:left="360"/>
      </w:pPr>
      <w:r w:rsidRPr="00C03ADD">
        <w:t xml:space="preserve">I note that you have offered Trustees a "safe harbour' status - but not </w:t>
      </w:r>
      <w:r w:rsidR="007824FD" w:rsidRPr="00C03ADD">
        <w:t>A</w:t>
      </w:r>
      <w:r w:rsidRPr="00C03ADD">
        <w:t>dvisers</w:t>
      </w:r>
      <w:r w:rsidR="007824FD" w:rsidRPr="00C03ADD">
        <w:t>,</w:t>
      </w:r>
      <w:r w:rsidRPr="00C03ADD">
        <w:t xml:space="preserve"> and in fact your expectation of what the Trustee can do - without it being seen for what it is - ie</w:t>
      </w:r>
      <w:r w:rsidR="007824FD" w:rsidRPr="00C03ADD">
        <w:t>:</w:t>
      </w:r>
      <w:r w:rsidRPr="00C03ADD">
        <w:t xml:space="preserve"> financial advice, </w:t>
      </w:r>
      <w:r w:rsidRPr="00C03ADD">
        <w:lastRenderedPageBreak/>
        <w:t xml:space="preserve">trivialised what professional </w:t>
      </w:r>
      <w:r w:rsidR="007824FD" w:rsidRPr="00C03ADD">
        <w:t>A</w:t>
      </w:r>
      <w:r w:rsidRPr="00C03ADD">
        <w:t>dvisers do</w:t>
      </w:r>
      <w:r w:rsidR="008D1FD5" w:rsidRPr="00C03ADD">
        <w:t xml:space="preserve"> We, </w:t>
      </w:r>
      <w:r w:rsidRPr="00C03ADD">
        <w:t>are</w:t>
      </w:r>
      <w:r w:rsidR="008D1FD5" w:rsidRPr="00C03ADD">
        <w:t>,</w:t>
      </w:r>
      <w:r w:rsidRPr="00C03ADD">
        <w:t xml:space="preserve"> after all</w:t>
      </w:r>
      <w:r w:rsidR="008D1FD5" w:rsidRPr="00C03ADD">
        <w:t xml:space="preserve">, </w:t>
      </w:r>
      <w:r w:rsidRPr="00C03ADD">
        <w:t xml:space="preserve">the only people in the </w:t>
      </w:r>
      <w:r w:rsidR="00853159">
        <w:t>‘</w:t>
      </w:r>
      <w:r w:rsidRPr="00C03ADD">
        <w:t>cha</w:t>
      </w:r>
      <w:r w:rsidR="007824FD" w:rsidRPr="00C03ADD">
        <w:t>i</w:t>
      </w:r>
      <w:r w:rsidRPr="00C03ADD">
        <w:t>n</w:t>
      </w:r>
      <w:r w:rsidR="00853159">
        <w:t>’</w:t>
      </w:r>
      <w:r w:rsidRPr="00C03ADD">
        <w:t xml:space="preserve"> who sit opposite clients in a boardroom, plan and strategise with them and show preparedness to travel through life with them.</w:t>
      </w:r>
    </w:p>
    <w:p w14:paraId="03007286" w14:textId="77777777" w:rsidR="00F926A2" w:rsidRPr="00C03ADD" w:rsidRDefault="00F926A2" w:rsidP="00C03ADD">
      <w:pPr>
        <w:spacing w:line="360" w:lineRule="auto"/>
      </w:pPr>
    </w:p>
    <w:p w14:paraId="43362604" w14:textId="77777777" w:rsidR="007824FD" w:rsidRPr="00C03ADD" w:rsidRDefault="002C69EE" w:rsidP="00C03ADD">
      <w:pPr>
        <w:spacing w:line="360" w:lineRule="auto"/>
        <w:ind w:left="360"/>
      </w:pPr>
      <w:r w:rsidRPr="00C03ADD">
        <w:t>I could put $200,000 in a fixed term deposit</w:t>
      </w:r>
      <w:r w:rsidR="008D1FD5" w:rsidRPr="00C03ADD">
        <w:t>,</w:t>
      </w:r>
      <w:r w:rsidRPr="00C03ADD">
        <w:t xml:space="preserve"> continue to take the interest and roll the principal over and suggest that such an investor will have an income for life - what is the point</w:t>
      </w:r>
      <w:r w:rsidR="008D1FD5" w:rsidRPr="00C03ADD">
        <w:t>.</w:t>
      </w:r>
      <w:r w:rsidRPr="00C03ADD">
        <w:t xml:space="preserve">  I</w:t>
      </w:r>
      <w:r w:rsidR="008D1FD5" w:rsidRPr="00C03ADD">
        <w:t xml:space="preserve">t is </w:t>
      </w:r>
      <w:r w:rsidRPr="00C03ADD">
        <w:t xml:space="preserve"> not going to address the cli</w:t>
      </w:r>
      <w:r w:rsidR="005F1EAE" w:rsidRPr="00C03ADD">
        <w:t>ent's income needs</w:t>
      </w:r>
      <w:r w:rsidR="008D1FD5" w:rsidRPr="00C03ADD">
        <w:t xml:space="preserve">; </w:t>
      </w:r>
      <w:r w:rsidR="005F1EAE" w:rsidRPr="00C03ADD">
        <w:t xml:space="preserve"> in short</w:t>
      </w:r>
      <w:r w:rsidR="00853159">
        <w:t xml:space="preserve">, an expression </w:t>
      </w:r>
      <w:r w:rsidRPr="00C03ADD">
        <w:t>"income for life</w:t>
      </w:r>
      <w:r w:rsidR="00853159">
        <w:t>,</w:t>
      </w:r>
      <w:r w:rsidRPr="00C03ADD">
        <w:t>" which does not address real income needs and objectives, achieves absolutely nothing apart from the risk o</w:t>
      </w:r>
      <w:r w:rsidR="005F1EAE" w:rsidRPr="00C03ADD">
        <w:t>f</w:t>
      </w:r>
      <w:r w:rsidRPr="00C03ADD">
        <w:t xml:space="preserve"> clients being misled by</w:t>
      </w:r>
      <w:r w:rsidR="008D1FD5" w:rsidRPr="00C03ADD">
        <w:t xml:space="preserve"> such a</w:t>
      </w:r>
      <w:r w:rsidR="00853159">
        <w:t>n expression.</w:t>
      </w:r>
      <w:r w:rsidR="008D1FD5" w:rsidRPr="00C03ADD">
        <w:t xml:space="preserve"> </w:t>
      </w:r>
    </w:p>
    <w:p w14:paraId="0F5D4F29" w14:textId="77777777" w:rsidR="002C69EE" w:rsidRPr="00C03ADD" w:rsidRDefault="002C69EE" w:rsidP="00C03ADD">
      <w:pPr>
        <w:spacing w:line="360" w:lineRule="auto"/>
        <w:ind w:left="360"/>
      </w:pPr>
      <w:r w:rsidRPr="00C03ADD">
        <w:t>You have to believe</w:t>
      </w:r>
      <w:r w:rsidR="00C50E00" w:rsidRPr="00C03ADD">
        <w:t xml:space="preserve"> before you can honestly persuade </w:t>
      </w:r>
      <w:r w:rsidR="008A1317" w:rsidRPr="00C03ADD">
        <w:t>–</w:t>
      </w:r>
      <w:r w:rsidR="00C50E00" w:rsidRPr="00C03ADD">
        <w:t xml:space="preserve"> </w:t>
      </w:r>
      <w:r w:rsidR="008A1317" w:rsidRPr="00C03ADD">
        <w:t xml:space="preserve">coloured graphs will not suffice. So in order to believe, one needs to see the proof in the same manner as is required of Advisers. That is, as an example, </w:t>
      </w:r>
      <w:r w:rsidR="00C50E00" w:rsidRPr="00C03ADD">
        <w:t>30 year</w:t>
      </w:r>
      <w:r w:rsidR="008A1317" w:rsidRPr="00C03ADD">
        <w:t xml:space="preserve">—‘year by year’ </w:t>
      </w:r>
      <w:r w:rsidR="00C50E00" w:rsidRPr="00C03ADD">
        <w:t>cash flow</w:t>
      </w:r>
      <w:r w:rsidR="00F82817" w:rsidRPr="00C03ADD">
        <w:t>,</w:t>
      </w:r>
      <w:r w:rsidR="008A1317" w:rsidRPr="00C03ADD">
        <w:t xml:space="preserve"> income and asset projections</w:t>
      </w:r>
      <w:r w:rsidR="00F82817" w:rsidRPr="00C03ADD">
        <w:t>,</w:t>
      </w:r>
      <w:r w:rsidR="008A1317" w:rsidRPr="00C03ADD">
        <w:t xml:space="preserve"> based on </w:t>
      </w:r>
      <w:r w:rsidR="00C50E00" w:rsidRPr="00C03ADD">
        <w:t>an earning rate of 5.5%</w:t>
      </w:r>
      <w:r w:rsidR="008A1317" w:rsidRPr="00C03ADD">
        <w:t>,</w:t>
      </w:r>
      <w:r w:rsidR="00C50E00" w:rsidRPr="00C03ADD">
        <w:t xml:space="preserve"> for a 65 year old male with a 60 year old wife,</w:t>
      </w:r>
      <w:r w:rsidR="00F82817" w:rsidRPr="00C03ADD">
        <w:t xml:space="preserve">( Life expectancy is still relevant) </w:t>
      </w:r>
      <w:r w:rsidR="00C50E00" w:rsidRPr="00C03ADD">
        <w:t xml:space="preserve"> a super lump sum on retirement of $700,000 and an indexed income need of $40,000</w:t>
      </w:r>
      <w:r w:rsidR="00853159">
        <w:t>,</w:t>
      </w:r>
      <w:r w:rsidR="00C50E00" w:rsidRPr="00C03ADD">
        <w:t xml:space="preserve"> which </w:t>
      </w:r>
      <w:r w:rsidR="008A1317" w:rsidRPr="00C03ADD">
        <w:t xml:space="preserve">represents </w:t>
      </w:r>
      <w:r w:rsidR="00C50E00" w:rsidRPr="00C03ADD">
        <w:t>an income need at inception</w:t>
      </w:r>
      <w:r w:rsidR="00F82817" w:rsidRPr="00C03ADD">
        <w:t>,</w:t>
      </w:r>
      <w:r w:rsidR="00C50E00" w:rsidRPr="00C03ADD">
        <w:t xml:space="preserve"> expressed as a percentage of capital</w:t>
      </w:r>
      <w:r w:rsidR="00F82817" w:rsidRPr="00C03ADD">
        <w:t>,</w:t>
      </w:r>
      <w:r w:rsidR="00C50E00" w:rsidRPr="00C03ADD">
        <w:t xml:space="preserve"> of 5.7</w:t>
      </w:r>
      <w:r w:rsidR="00F82817" w:rsidRPr="00C03ADD">
        <w:t>14</w:t>
      </w:r>
      <w:r w:rsidR="00C50E00" w:rsidRPr="00C03ADD">
        <w:t>%.</w:t>
      </w:r>
    </w:p>
    <w:p w14:paraId="09B28B00" w14:textId="77777777" w:rsidR="00271C63" w:rsidRPr="00C03ADD" w:rsidRDefault="00853159" w:rsidP="00C03ADD">
      <w:pPr>
        <w:spacing w:line="360" w:lineRule="auto"/>
        <w:ind w:left="360"/>
      </w:pPr>
      <w:r w:rsidRPr="00853159">
        <w:rPr>
          <w:b/>
        </w:rPr>
        <w:t>Other C</w:t>
      </w:r>
      <w:r>
        <w:rPr>
          <w:b/>
        </w:rPr>
        <w:t>o</w:t>
      </w:r>
      <w:r w:rsidRPr="00853159">
        <w:rPr>
          <w:b/>
        </w:rPr>
        <w:t>nce</w:t>
      </w:r>
      <w:r>
        <w:rPr>
          <w:b/>
        </w:rPr>
        <w:t xml:space="preserve">rns </w:t>
      </w:r>
      <w:r w:rsidR="00F82817" w:rsidRPr="00C03ADD">
        <w:t xml:space="preserve">: It might be my ignorance or </w:t>
      </w:r>
      <w:r w:rsidR="00271C63" w:rsidRPr="00C03ADD">
        <w:t xml:space="preserve">one has </w:t>
      </w:r>
      <w:r w:rsidR="00F82817" w:rsidRPr="00C03ADD">
        <w:t xml:space="preserve">not sufficiently absorbed the available material or it might be a ‘sleeper’ so to speak, but in a pooled system , what happens to my DLA set to commence at 85, if I die at 84. </w:t>
      </w:r>
    </w:p>
    <w:p w14:paraId="218B2DD5" w14:textId="77777777" w:rsidR="00271C63" w:rsidRPr="00C03ADD" w:rsidRDefault="00271C63" w:rsidP="00C03ADD">
      <w:pPr>
        <w:spacing w:line="360" w:lineRule="auto"/>
        <w:ind w:left="360"/>
      </w:pPr>
      <w:r w:rsidRPr="00C03ADD">
        <w:t>I truly believe that a ‘fully informed’ prospective retiree in this country will not accept the risk of asset forfeiture.</w:t>
      </w:r>
    </w:p>
    <w:p w14:paraId="736A0C02" w14:textId="77777777" w:rsidR="00060C8B" w:rsidRPr="00C03ADD" w:rsidRDefault="00271C63" w:rsidP="00C03ADD">
      <w:pPr>
        <w:spacing w:line="360" w:lineRule="auto"/>
        <w:ind w:left="360"/>
      </w:pPr>
      <w:r w:rsidRPr="00C03ADD">
        <w:t>In terms of your most recent paper and the two principal bullet points as set out on page 2</w:t>
      </w:r>
      <w:r w:rsidR="00060C8B" w:rsidRPr="00C03ADD">
        <w:t xml:space="preserve"> under ‘intentions’</w:t>
      </w:r>
    </w:p>
    <w:p w14:paraId="465B9B71" w14:textId="77777777" w:rsidR="00060C8B" w:rsidRPr="00C03ADD" w:rsidRDefault="00060C8B" w:rsidP="00C03ADD">
      <w:pPr>
        <w:spacing w:line="360" w:lineRule="auto"/>
        <w:ind w:left="360"/>
      </w:pPr>
      <w:r w:rsidRPr="00C03ADD">
        <w:t>In my view, there has not been anything to date, which would validate either of these assertions.</w:t>
      </w:r>
    </w:p>
    <w:p w14:paraId="43671B7D" w14:textId="77777777" w:rsidR="00271C63" w:rsidRPr="00C03ADD" w:rsidRDefault="00060C8B" w:rsidP="00C03ADD">
      <w:pPr>
        <w:spacing w:line="360" w:lineRule="auto"/>
        <w:ind w:left="360"/>
      </w:pPr>
      <w:r w:rsidRPr="00C03ADD">
        <w:t xml:space="preserve">Far from </w:t>
      </w:r>
      <w:r w:rsidR="00076231" w:rsidRPr="00C03ADD">
        <w:t>simplification and ease to make retirement decisions,</w:t>
      </w:r>
      <w:r w:rsidRPr="00C03ADD">
        <w:t xml:space="preserve"> </w:t>
      </w:r>
      <w:r w:rsidR="00076231" w:rsidRPr="00C03ADD">
        <w:t xml:space="preserve">this proposal </w:t>
      </w:r>
      <w:r w:rsidRPr="00C03ADD">
        <w:t xml:space="preserve">creates a significantly increased level of complexity without any ascertainable transparent </w:t>
      </w:r>
      <w:r w:rsidR="00853159">
        <w:t xml:space="preserve">or </w:t>
      </w:r>
      <w:r w:rsidRPr="00C03ADD">
        <w:t>certain benefit</w:t>
      </w:r>
      <w:r w:rsidR="00076231" w:rsidRPr="00C03ADD">
        <w:t>.</w:t>
      </w:r>
      <w:r w:rsidR="00271C63" w:rsidRPr="00C03ADD">
        <w:t xml:space="preserve"> </w:t>
      </w:r>
    </w:p>
    <w:p w14:paraId="6596514A" w14:textId="77777777" w:rsidR="00867FC7" w:rsidRPr="00C03ADD" w:rsidRDefault="00867FC7" w:rsidP="00C03ADD">
      <w:pPr>
        <w:spacing w:line="360" w:lineRule="auto"/>
        <w:ind w:left="360"/>
      </w:pPr>
      <w:r w:rsidRPr="00C03ADD">
        <w:t>You will no doubt receive many professional responses to your paper</w:t>
      </w:r>
      <w:r w:rsidR="002B3602" w:rsidRPr="00C03ADD">
        <w:t xml:space="preserve">. </w:t>
      </w:r>
      <w:r w:rsidR="00076231" w:rsidRPr="00C03ADD">
        <w:t xml:space="preserve"> Far more esoteric and no doubt</w:t>
      </w:r>
      <w:r w:rsidRPr="00C03ADD">
        <w:t xml:space="preserve"> pitched at a high industry level - arguably though, none with more passion</w:t>
      </w:r>
      <w:r w:rsidR="00076231" w:rsidRPr="00C03ADD">
        <w:t>,</w:t>
      </w:r>
      <w:r w:rsidRPr="00C03ADD">
        <w:t xml:space="preserve"> experience </w:t>
      </w:r>
      <w:r w:rsidR="00076231" w:rsidRPr="00C03ADD">
        <w:t xml:space="preserve">at the ‘coal face’ </w:t>
      </w:r>
      <w:r w:rsidR="000B01BE" w:rsidRPr="00C03ADD">
        <w:t xml:space="preserve">or objectivity </w:t>
      </w:r>
      <w:r w:rsidR="00076231" w:rsidRPr="00C03ADD">
        <w:t xml:space="preserve">than </w:t>
      </w:r>
      <w:r w:rsidR="00853159">
        <w:t xml:space="preserve">that of </w:t>
      </w:r>
      <w:r w:rsidR="00076231" w:rsidRPr="00C03ADD">
        <w:t xml:space="preserve">the writer. </w:t>
      </w:r>
    </w:p>
    <w:p w14:paraId="52B97DA4" w14:textId="77777777" w:rsidR="00867FC7" w:rsidRPr="00C03ADD" w:rsidRDefault="00867FC7" w:rsidP="00C03ADD">
      <w:pPr>
        <w:spacing w:line="360" w:lineRule="auto"/>
        <w:ind w:left="360"/>
      </w:pPr>
      <w:r w:rsidRPr="00C03ADD">
        <w:t>Max Lewis</w:t>
      </w:r>
    </w:p>
    <w:p w14:paraId="3115DCCA" w14:textId="77777777" w:rsidR="00867FC7" w:rsidRPr="00C03ADD" w:rsidRDefault="00867FC7" w:rsidP="00C03ADD">
      <w:pPr>
        <w:spacing w:line="360" w:lineRule="auto"/>
        <w:ind w:left="360"/>
      </w:pPr>
      <w:r w:rsidRPr="00C03ADD">
        <w:t>15 June 2018</w:t>
      </w:r>
    </w:p>
    <w:p w14:paraId="2EC3ED8D" w14:textId="77777777" w:rsidR="00867FC7" w:rsidRPr="00C03ADD" w:rsidRDefault="00867FC7" w:rsidP="00C03ADD">
      <w:pPr>
        <w:spacing w:line="360" w:lineRule="auto"/>
        <w:ind w:left="360"/>
      </w:pPr>
      <w:r w:rsidRPr="00C03ADD">
        <w:t>0408 649 907</w:t>
      </w:r>
    </w:p>
    <w:p w14:paraId="2D7D0E98" w14:textId="77777777" w:rsidR="00867FC7" w:rsidRPr="00C03ADD" w:rsidRDefault="00867FC7" w:rsidP="00C03ADD">
      <w:pPr>
        <w:spacing w:line="360" w:lineRule="auto"/>
        <w:ind w:left="360"/>
      </w:pPr>
      <w:r w:rsidRPr="00C03ADD">
        <w:t>max@lewisfinancial.com.au</w:t>
      </w:r>
    </w:p>
    <w:sectPr w:rsidR="00867FC7" w:rsidRPr="00C03ADD" w:rsidSect="00406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45 Ligh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767E"/>
    <w:multiLevelType w:val="hybridMultilevel"/>
    <w:tmpl w:val="030E77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31C26"/>
    <w:multiLevelType w:val="hybridMultilevel"/>
    <w:tmpl w:val="1A0CA404"/>
    <w:lvl w:ilvl="0" w:tplc="DFD817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29"/>
    <w:rsid w:val="00060C8B"/>
    <w:rsid w:val="00063062"/>
    <w:rsid w:val="00076231"/>
    <w:rsid w:val="000B01BE"/>
    <w:rsid w:val="000E7151"/>
    <w:rsid w:val="00105FCF"/>
    <w:rsid w:val="001F0A9D"/>
    <w:rsid w:val="00223951"/>
    <w:rsid w:val="0024020F"/>
    <w:rsid w:val="00271C63"/>
    <w:rsid w:val="002B3602"/>
    <w:rsid w:val="002C69EE"/>
    <w:rsid w:val="002D5A37"/>
    <w:rsid w:val="002E6BE0"/>
    <w:rsid w:val="003318EE"/>
    <w:rsid w:val="004039A2"/>
    <w:rsid w:val="00406CB9"/>
    <w:rsid w:val="00420CA6"/>
    <w:rsid w:val="004A6254"/>
    <w:rsid w:val="004C6740"/>
    <w:rsid w:val="00573927"/>
    <w:rsid w:val="005F1EAE"/>
    <w:rsid w:val="006C0829"/>
    <w:rsid w:val="006C0B48"/>
    <w:rsid w:val="006C5225"/>
    <w:rsid w:val="007824FD"/>
    <w:rsid w:val="007A41BB"/>
    <w:rsid w:val="00853159"/>
    <w:rsid w:val="00867FC7"/>
    <w:rsid w:val="008A1317"/>
    <w:rsid w:val="008D1FD5"/>
    <w:rsid w:val="00A52F82"/>
    <w:rsid w:val="00B043BE"/>
    <w:rsid w:val="00C03ADD"/>
    <w:rsid w:val="00C50E00"/>
    <w:rsid w:val="00C73360"/>
    <w:rsid w:val="00D021E5"/>
    <w:rsid w:val="00E0326F"/>
    <w:rsid w:val="00E3025B"/>
    <w:rsid w:val="00E72229"/>
    <w:rsid w:val="00EF2A99"/>
    <w:rsid w:val="00F26AB9"/>
    <w:rsid w:val="00F82817"/>
    <w:rsid w:val="00F926A2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E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45 Light" w:eastAsiaTheme="minorHAnsi" w:hAnsi="Frutiger 45 Light" w:cstheme="minorBidi"/>
        <w:color w:val="000000" w:themeColor="text1"/>
        <w:sz w:val="21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45 Light" w:eastAsiaTheme="minorHAnsi" w:hAnsi="Frutiger 45 Light" w:cstheme="minorBidi"/>
        <w:color w:val="000000" w:themeColor="text1"/>
        <w:sz w:val="21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38C6F54242556948B6F04600E4F98FD4" ma:contentTypeVersion="13066" ma:contentTypeDescription="" ma:contentTypeScope="" ma:versionID="4fe92024e1e11e0a1fb61316f0a5a56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targetNamespace="http://schemas.microsoft.com/office/2006/metadata/properties" ma:root="true" ma:fieldsID="cd2eeaaf444acb04b47aeaae710f3b50" ns1:_="" ns2:_="" ns3:_="">
    <xsd:import namespace="http://schemas.microsoft.com/sharepoint/v3"/>
    <xsd:import namespace="0f563589-9cf9-4143-b1eb-fb0534803d38"/>
    <xsd:import namespace="e544e5cc-ab70-42e1-849e-1a0f8bb1f4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TaxCatchAll xmlns="0f563589-9cf9-4143-b1eb-fb0534803d38">
      <Value>19</Value>
    </TaxCatchAll>
    <_dlc_DocId xmlns="0f563589-9cf9-4143-b1eb-fb0534803d38">2018FG-583247893-126</_dlc_DocId>
    <_dlc_DocIdUrl xmlns="0f563589-9cf9-4143-b1eb-fb0534803d38">
      <Url>http://tweb/sites/fg/ripd/ciprs/_layouts/15/DocIdRedir.aspx?ID=2018FG-583247893-126</Url>
      <Description>2018FG-583247893-126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A016A-5368-4CDE-AFC0-6BA67854E8E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89DFBA6-6372-4332-B5A8-0964AC4886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04B4E7-881D-4F25-9A0F-4920779C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00A8D-FA03-4EE2-8BD7-CBA09D8AA314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544e5cc-ab70-42e1-849e-1a0f8bb1f4ef"/>
    <ds:schemaRef ds:uri="http://schemas.microsoft.com/office/2006/metadata/properties"/>
    <ds:schemaRef ds:uri="0f563589-9cf9-4143-b1eb-fb0534803d38"/>
  </ds:schemaRefs>
</ds:datastoreItem>
</file>

<file path=customXml/itemProps5.xml><?xml version="1.0" encoding="utf-8"?>
<ds:datastoreItem xmlns:ds="http://schemas.openxmlformats.org/officeDocument/2006/customXml" ds:itemID="{67B2ED2B-27A3-481A-8DCF-FA352E028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5455</Characters>
  <Application>Microsoft Office Word</Application>
  <DocSecurity>0</DocSecurity>
  <Lines>122</Lines>
  <Paragraphs>29</Paragraphs>
  <ScaleCrop>false</ScaleCrop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Lewis - Retirement Income Covenant Position Paper</dc:title>
  <dc:creator/>
  <cp:lastModifiedBy/>
  <cp:revision>1</cp:revision>
  <dcterms:created xsi:type="dcterms:W3CDTF">2018-07-31T00:34:00Z</dcterms:created>
  <dcterms:modified xsi:type="dcterms:W3CDTF">2018-07-31T00:34:00Z</dcterms:modified>
  <dc:language>English</dc:language>
</cp:coreProperties>
</file>