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7D94C" w14:textId="77777777" w:rsidR="00586E0D" w:rsidRPr="00586E0D" w:rsidRDefault="00586E0D" w:rsidP="00586E0D">
      <w:pPr>
        <w:spacing w:after="0"/>
        <w:rPr>
          <w:rStyle w:val="Strong"/>
          <w:rFonts w:ascii="Arial" w:hAnsi="Arial" w:cs="Arial"/>
          <w:b w:val="0"/>
          <w:lang w:val="en-AU"/>
        </w:rPr>
      </w:pPr>
      <w:bookmarkStart w:id="0" w:name="_GoBack"/>
      <w:bookmarkEnd w:id="0"/>
      <w:r w:rsidRPr="00586E0D">
        <w:rPr>
          <w:rStyle w:val="Strong"/>
          <w:rFonts w:ascii="Arial" w:hAnsi="Arial" w:cs="Arial"/>
          <w:b w:val="0"/>
          <w:lang w:val="en-AU"/>
        </w:rPr>
        <w:t>The Treasury</w:t>
      </w:r>
    </w:p>
    <w:p w14:paraId="5EE7E231" w14:textId="77777777" w:rsidR="00586E0D" w:rsidRPr="00586E0D" w:rsidRDefault="00586E0D" w:rsidP="00586E0D">
      <w:pPr>
        <w:spacing w:after="0"/>
        <w:rPr>
          <w:rStyle w:val="Strong"/>
          <w:rFonts w:ascii="Arial" w:hAnsi="Arial" w:cs="Arial"/>
          <w:b w:val="0"/>
          <w:lang w:val="en-AU"/>
        </w:rPr>
      </w:pPr>
      <w:r w:rsidRPr="00586E0D">
        <w:rPr>
          <w:rStyle w:val="Strong"/>
          <w:rFonts w:ascii="Arial" w:hAnsi="Arial" w:cs="Arial"/>
          <w:b w:val="0"/>
          <w:lang w:val="en-AU"/>
        </w:rPr>
        <w:t>Langton Crescent</w:t>
      </w:r>
    </w:p>
    <w:p w14:paraId="00DD6ABD" w14:textId="77777777" w:rsidR="00586E0D" w:rsidRDefault="00586E0D" w:rsidP="00586E0D">
      <w:pPr>
        <w:spacing w:after="0"/>
        <w:rPr>
          <w:rStyle w:val="Strong"/>
          <w:rFonts w:ascii="Arial" w:hAnsi="Arial" w:cs="Arial"/>
          <w:b w:val="0"/>
          <w:lang w:val="en-AU"/>
        </w:rPr>
      </w:pPr>
      <w:r w:rsidRPr="00586E0D">
        <w:rPr>
          <w:rStyle w:val="Strong"/>
          <w:rFonts w:ascii="Arial" w:hAnsi="Arial" w:cs="Arial"/>
          <w:b w:val="0"/>
          <w:lang w:val="en-AU"/>
        </w:rPr>
        <w:t>PARKES ACT 2600</w:t>
      </w:r>
    </w:p>
    <w:p w14:paraId="49548E94" w14:textId="77777777" w:rsidR="0089686D" w:rsidRDefault="0089686D" w:rsidP="00586E0D">
      <w:pPr>
        <w:spacing w:after="0"/>
        <w:rPr>
          <w:rStyle w:val="Strong"/>
          <w:rFonts w:ascii="Arial" w:hAnsi="Arial" w:cs="Arial"/>
          <w:b w:val="0"/>
          <w:lang w:val="en-AU"/>
        </w:rPr>
      </w:pPr>
    </w:p>
    <w:p w14:paraId="4BEEAD44" w14:textId="77777777" w:rsidR="00586E0D" w:rsidRDefault="00586E0D" w:rsidP="00586E0D">
      <w:pPr>
        <w:spacing w:after="0"/>
        <w:rPr>
          <w:rStyle w:val="Strong"/>
          <w:rFonts w:ascii="Arial" w:hAnsi="Arial" w:cs="Arial"/>
          <w:b w:val="0"/>
          <w:lang w:val="en-AU"/>
        </w:rPr>
      </w:pPr>
    </w:p>
    <w:p w14:paraId="1E79E56B" w14:textId="0A77227D" w:rsidR="00586E0D" w:rsidRDefault="00586E0D" w:rsidP="00586E0D">
      <w:pPr>
        <w:spacing w:after="0"/>
        <w:rPr>
          <w:rStyle w:val="Hyperlink"/>
          <w:rFonts w:ascii="Arial" w:hAnsi="Arial" w:cs="Arial"/>
          <w:lang w:val="en-AU"/>
        </w:rPr>
      </w:pPr>
      <w:r>
        <w:rPr>
          <w:rStyle w:val="Strong"/>
          <w:rFonts w:ascii="Arial" w:hAnsi="Arial" w:cs="Arial"/>
          <w:b w:val="0"/>
          <w:lang w:val="en-AU"/>
        </w:rPr>
        <w:t xml:space="preserve">Via email: </w:t>
      </w:r>
      <w:r w:rsidR="00081CC7" w:rsidRPr="00081CC7">
        <w:rPr>
          <w:rStyle w:val="Strong"/>
          <w:rFonts w:ascii="Arial" w:hAnsi="Arial" w:cs="Arial"/>
          <w:b w:val="0"/>
          <w:lang w:val="en-AU"/>
        </w:rPr>
        <w:t>useofbank@treasury.gov.au</w:t>
      </w:r>
    </w:p>
    <w:p w14:paraId="4562F9EF" w14:textId="77777777" w:rsidR="0089686D" w:rsidRDefault="0089686D" w:rsidP="00586E0D">
      <w:pPr>
        <w:spacing w:after="0"/>
        <w:rPr>
          <w:rStyle w:val="Strong"/>
          <w:rFonts w:ascii="Arial" w:hAnsi="Arial" w:cs="Arial"/>
          <w:b w:val="0"/>
          <w:lang w:val="en-AU"/>
        </w:rPr>
      </w:pPr>
    </w:p>
    <w:p w14:paraId="011B2B48" w14:textId="77777777" w:rsidR="00586E0D" w:rsidRDefault="00586E0D" w:rsidP="00586E0D">
      <w:pPr>
        <w:spacing w:after="0"/>
        <w:rPr>
          <w:rStyle w:val="Strong"/>
          <w:rFonts w:ascii="Arial" w:hAnsi="Arial" w:cs="Arial"/>
          <w:b w:val="0"/>
          <w:lang w:val="en-AU"/>
        </w:rPr>
      </w:pPr>
    </w:p>
    <w:p w14:paraId="0A581A63" w14:textId="77777777" w:rsidR="00586E0D" w:rsidRDefault="00586E0D" w:rsidP="00586E0D">
      <w:pPr>
        <w:spacing w:after="0"/>
        <w:rPr>
          <w:rStyle w:val="Strong"/>
          <w:rFonts w:ascii="Arial" w:hAnsi="Arial" w:cs="Arial"/>
          <w:b w:val="0"/>
          <w:lang w:val="en-AU"/>
        </w:rPr>
      </w:pPr>
      <w:r>
        <w:rPr>
          <w:rStyle w:val="Strong"/>
          <w:rFonts w:ascii="Arial" w:hAnsi="Arial" w:cs="Arial"/>
          <w:b w:val="0"/>
          <w:lang w:val="en-AU"/>
        </w:rPr>
        <w:t>Dear Sir or Madam</w:t>
      </w:r>
    </w:p>
    <w:p w14:paraId="70F90867" w14:textId="77777777" w:rsidR="00586E0D" w:rsidRDefault="00586E0D" w:rsidP="00586E0D">
      <w:pPr>
        <w:spacing w:after="0"/>
        <w:rPr>
          <w:rStyle w:val="Strong"/>
          <w:rFonts w:ascii="Arial" w:hAnsi="Arial" w:cs="Arial"/>
          <w:b w:val="0"/>
          <w:lang w:val="en-AU"/>
        </w:rPr>
      </w:pPr>
    </w:p>
    <w:p w14:paraId="1CC444DA" w14:textId="77777777" w:rsidR="00586E0D" w:rsidRDefault="00586E0D" w:rsidP="00586E0D">
      <w:pPr>
        <w:spacing w:after="0"/>
        <w:jc w:val="center"/>
        <w:rPr>
          <w:rStyle w:val="Strong"/>
          <w:rFonts w:ascii="Arial" w:hAnsi="Arial" w:cs="Arial"/>
          <w:lang w:val="en-AU"/>
        </w:rPr>
      </w:pPr>
      <w:r w:rsidRPr="00586E0D">
        <w:rPr>
          <w:rStyle w:val="Strong"/>
          <w:rFonts w:ascii="Arial" w:hAnsi="Arial" w:cs="Arial"/>
          <w:lang w:val="en-AU"/>
        </w:rPr>
        <w:t>REDUCING BARRIERS TO NEW ENTRANTS TO THE BANKING SECTOR - REMOVING RESTRICTIONS ON THE USE OF THE TERM 'BANK</w:t>
      </w:r>
      <w:r w:rsidR="002A41E9">
        <w:rPr>
          <w:rStyle w:val="Strong"/>
          <w:rFonts w:ascii="Arial" w:hAnsi="Arial" w:cs="Arial"/>
          <w:lang w:val="en-AU"/>
        </w:rPr>
        <w:t>’</w:t>
      </w:r>
    </w:p>
    <w:p w14:paraId="309230F1" w14:textId="77777777" w:rsidR="00586E0D" w:rsidRDefault="00586E0D" w:rsidP="00586E0D">
      <w:pPr>
        <w:spacing w:after="0"/>
        <w:rPr>
          <w:rStyle w:val="Strong"/>
          <w:rFonts w:ascii="Arial" w:hAnsi="Arial" w:cs="Arial"/>
          <w:b w:val="0"/>
          <w:lang w:val="en-AU"/>
        </w:rPr>
      </w:pPr>
    </w:p>
    <w:p w14:paraId="736C6DE8" w14:textId="77777777" w:rsidR="00586E0D" w:rsidRDefault="00586E0D" w:rsidP="00586E0D">
      <w:pPr>
        <w:spacing w:after="0"/>
        <w:rPr>
          <w:rStyle w:val="Strong"/>
          <w:rFonts w:ascii="Arial" w:hAnsi="Arial" w:cs="Arial"/>
          <w:b w:val="0"/>
          <w:lang w:val="en-AU"/>
        </w:rPr>
      </w:pPr>
      <w:r>
        <w:rPr>
          <w:rStyle w:val="Strong"/>
          <w:rFonts w:ascii="Arial" w:hAnsi="Arial" w:cs="Arial"/>
          <w:b w:val="0"/>
          <w:lang w:val="en-AU"/>
        </w:rPr>
        <w:t xml:space="preserve">On behalf of the Business Council of Co-operatives and Mutuals, I am pleased to provide this submission on the </w:t>
      </w:r>
      <w:r w:rsidR="004409CE">
        <w:rPr>
          <w:rStyle w:val="Strong"/>
          <w:rFonts w:ascii="Arial" w:hAnsi="Arial" w:cs="Arial"/>
          <w:b w:val="0"/>
          <w:lang w:val="en-AU"/>
        </w:rPr>
        <w:t xml:space="preserve">exposure draft legislation to lower restrictions on the use of the term “bank”. </w:t>
      </w:r>
    </w:p>
    <w:p w14:paraId="21C14DC0" w14:textId="77777777" w:rsidR="004409CE" w:rsidRDefault="004409CE" w:rsidP="00586E0D">
      <w:pPr>
        <w:spacing w:after="0"/>
        <w:rPr>
          <w:rStyle w:val="Strong"/>
          <w:rFonts w:ascii="Arial" w:hAnsi="Arial" w:cs="Arial"/>
          <w:b w:val="0"/>
          <w:lang w:val="en-AU"/>
        </w:rPr>
      </w:pPr>
    </w:p>
    <w:p w14:paraId="0FD08AF5" w14:textId="77777777" w:rsidR="004409CE" w:rsidRDefault="004409CE" w:rsidP="004409CE">
      <w:pPr>
        <w:rPr>
          <w:rFonts w:ascii="Arial" w:eastAsia="Times New Roman" w:hAnsi="Arial" w:cs="Arial"/>
          <w:color w:val="000000"/>
        </w:rPr>
      </w:pPr>
      <w:r>
        <w:rPr>
          <w:rFonts w:ascii="Arial" w:eastAsia="Times New Roman" w:hAnsi="Arial" w:cs="Arial"/>
          <w:color w:val="000000"/>
        </w:rPr>
        <w:t>We have included information about the BCCM and about co-operatives and mutuals as appendices, as well as a list of the member-owned Authorised Deposit-taking Institutions that are members of the BCCM.</w:t>
      </w:r>
    </w:p>
    <w:p w14:paraId="4E6F8210" w14:textId="124613F0" w:rsidR="004409CE" w:rsidRDefault="004409CE" w:rsidP="004409CE">
      <w:pPr>
        <w:rPr>
          <w:rFonts w:ascii="Arial" w:eastAsia="Times New Roman" w:hAnsi="Arial" w:cs="Arial"/>
          <w:color w:val="000000"/>
        </w:rPr>
      </w:pPr>
      <w:r>
        <w:rPr>
          <w:rFonts w:ascii="Arial" w:eastAsia="Times New Roman" w:hAnsi="Arial" w:cs="Arial"/>
          <w:color w:val="000000"/>
        </w:rPr>
        <w:t>Our members include some of Australia’s largest member-owned ADIs.</w:t>
      </w:r>
      <w:r w:rsidR="0089686D">
        <w:rPr>
          <w:rStyle w:val="FootnoteReference"/>
          <w:rFonts w:ascii="Arial" w:eastAsia="Times New Roman" w:hAnsi="Arial" w:cs="Arial"/>
          <w:color w:val="000000"/>
        </w:rPr>
        <w:footnoteReference w:id="1"/>
      </w:r>
      <w:r>
        <w:rPr>
          <w:rFonts w:ascii="Arial" w:eastAsia="Times New Roman" w:hAnsi="Arial" w:cs="Arial"/>
          <w:color w:val="000000"/>
        </w:rPr>
        <w:t xml:space="preserve"> Combined, these financial institutions have an annual turnover of more than $3 billion and assets of almost $60 billion. They include Australia’s largest member-owned bank – Heritage Bank – and Australia’s largest member-owned ADI – CUA. Two of the members, People’s Choice Credit Union and Beyond Bank, are based in Adelaide, South Australia and have a combined membership of around one-third of all residents in that state. The BCCM membership also includes the Customer Owned Banking Association (COBA).</w:t>
      </w:r>
    </w:p>
    <w:p w14:paraId="26DD8E55" w14:textId="31246D00" w:rsidR="004409CE" w:rsidRDefault="004409CE" w:rsidP="004409CE">
      <w:pPr>
        <w:rPr>
          <w:rFonts w:ascii="Arial" w:eastAsia="Times New Roman" w:hAnsi="Arial" w:cs="Arial"/>
          <w:color w:val="000000"/>
        </w:rPr>
      </w:pPr>
      <w:r>
        <w:rPr>
          <w:rFonts w:ascii="Arial" w:eastAsia="Times New Roman" w:hAnsi="Arial" w:cs="Arial"/>
          <w:color w:val="000000"/>
        </w:rPr>
        <w:t>Mutual ADIs</w:t>
      </w:r>
      <w:r w:rsidRPr="00722602">
        <w:rPr>
          <w:rFonts w:ascii="Arial" w:eastAsia="Times New Roman" w:hAnsi="Arial" w:cs="Arial"/>
          <w:color w:val="000000"/>
        </w:rPr>
        <w:t xml:space="preserve"> are mem</w:t>
      </w:r>
      <w:r>
        <w:rPr>
          <w:rFonts w:ascii="Arial" w:eastAsia="Times New Roman" w:hAnsi="Arial" w:cs="Arial"/>
          <w:color w:val="000000"/>
        </w:rPr>
        <w:t xml:space="preserve">ber owned, and </w:t>
      </w:r>
      <w:r w:rsidRPr="00722602">
        <w:rPr>
          <w:rFonts w:ascii="Arial" w:eastAsia="Times New Roman" w:hAnsi="Arial" w:cs="Arial"/>
          <w:color w:val="000000"/>
        </w:rPr>
        <w:t xml:space="preserve">profits </w:t>
      </w:r>
      <w:r>
        <w:rPr>
          <w:rFonts w:ascii="Arial" w:eastAsia="Times New Roman" w:hAnsi="Arial" w:cs="Arial"/>
          <w:color w:val="000000"/>
        </w:rPr>
        <w:t xml:space="preserve">– or </w:t>
      </w:r>
      <w:r w:rsidRPr="00722602">
        <w:rPr>
          <w:rFonts w:ascii="Arial" w:eastAsia="Times New Roman" w:hAnsi="Arial" w:cs="Arial"/>
          <w:color w:val="000000"/>
        </w:rPr>
        <w:t>su</w:t>
      </w:r>
      <w:r>
        <w:rPr>
          <w:rFonts w:ascii="Arial" w:eastAsia="Times New Roman" w:hAnsi="Arial" w:cs="Arial"/>
          <w:color w:val="000000"/>
        </w:rPr>
        <w:t xml:space="preserve">rpluses as they are known – are retained or reinvested </w:t>
      </w:r>
      <w:r w:rsidRPr="00722602">
        <w:rPr>
          <w:rFonts w:ascii="Arial" w:eastAsia="Times New Roman" w:hAnsi="Arial" w:cs="Arial"/>
          <w:color w:val="000000"/>
        </w:rPr>
        <w:t xml:space="preserve">to run the business and </w:t>
      </w:r>
      <w:r>
        <w:rPr>
          <w:rFonts w:ascii="Arial" w:eastAsia="Times New Roman" w:hAnsi="Arial" w:cs="Arial"/>
          <w:color w:val="000000"/>
        </w:rPr>
        <w:t>to provide</w:t>
      </w:r>
      <w:r w:rsidRPr="00722602">
        <w:rPr>
          <w:rFonts w:ascii="Arial" w:eastAsia="Times New Roman" w:hAnsi="Arial" w:cs="Arial"/>
          <w:color w:val="000000"/>
        </w:rPr>
        <w:t xml:space="preserve"> services </w:t>
      </w:r>
      <w:r>
        <w:rPr>
          <w:rFonts w:ascii="Arial" w:eastAsia="Times New Roman" w:hAnsi="Arial" w:cs="Arial"/>
          <w:color w:val="000000"/>
        </w:rPr>
        <w:t>that benefit the member</w:t>
      </w:r>
      <w:r w:rsidR="0089686D">
        <w:rPr>
          <w:rFonts w:ascii="Arial" w:eastAsia="Times New Roman" w:hAnsi="Arial" w:cs="Arial"/>
          <w:color w:val="000000"/>
        </w:rPr>
        <w:t>s</w:t>
      </w:r>
      <w:r>
        <w:rPr>
          <w:rFonts w:ascii="Arial" w:eastAsia="Times New Roman" w:hAnsi="Arial" w:cs="Arial"/>
          <w:color w:val="000000"/>
        </w:rPr>
        <w:t xml:space="preserve">. </w:t>
      </w:r>
    </w:p>
    <w:p w14:paraId="1CAA29A6" w14:textId="47E55C86" w:rsidR="003D3E3D" w:rsidRDefault="004409CE" w:rsidP="004409CE">
      <w:pPr>
        <w:rPr>
          <w:rFonts w:ascii="Arial" w:eastAsia="Times New Roman" w:hAnsi="Arial" w:cs="Arial"/>
          <w:color w:val="000000"/>
        </w:rPr>
      </w:pPr>
      <w:r>
        <w:rPr>
          <w:rFonts w:ascii="Arial" w:eastAsia="Times New Roman" w:hAnsi="Arial" w:cs="Arial"/>
          <w:color w:val="000000"/>
        </w:rPr>
        <w:t xml:space="preserve">As mentioned above, our members include ADIs </w:t>
      </w:r>
      <w:r w:rsidR="0089686D">
        <w:rPr>
          <w:rFonts w:ascii="Arial" w:eastAsia="Times New Roman" w:hAnsi="Arial" w:cs="Arial"/>
          <w:color w:val="000000"/>
        </w:rPr>
        <w:t xml:space="preserve">that </w:t>
      </w:r>
      <w:r>
        <w:rPr>
          <w:rFonts w:ascii="Arial" w:eastAsia="Times New Roman" w:hAnsi="Arial" w:cs="Arial"/>
          <w:color w:val="000000"/>
        </w:rPr>
        <w:t xml:space="preserve">have sought and been granted APRA permission to use </w:t>
      </w:r>
      <w:r w:rsidR="0089686D">
        <w:rPr>
          <w:rFonts w:ascii="Arial" w:eastAsia="Times New Roman" w:hAnsi="Arial" w:cs="Arial"/>
          <w:color w:val="000000"/>
        </w:rPr>
        <w:t>the word</w:t>
      </w:r>
      <w:r>
        <w:rPr>
          <w:rFonts w:ascii="Arial" w:eastAsia="Times New Roman" w:hAnsi="Arial" w:cs="Arial"/>
          <w:color w:val="000000"/>
        </w:rPr>
        <w:t xml:space="preserve"> “bank”, as well as those </w:t>
      </w:r>
      <w:r w:rsidR="0089686D">
        <w:rPr>
          <w:rFonts w:ascii="Arial" w:eastAsia="Times New Roman" w:hAnsi="Arial" w:cs="Arial"/>
          <w:color w:val="000000"/>
        </w:rPr>
        <w:t xml:space="preserve">that </w:t>
      </w:r>
      <w:r>
        <w:rPr>
          <w:rFonts w:ascii="Arial" w:eastAsia="Times New Roman" w:hAnsi="Arial" w:cs="Arial"/>
          <w:color w:val="000000"/>
        </w:rPr>
        <w:t>have decided to c</w:t>
      </w:r>
      <w:r w:rsidR="0059783F">
        <w:rPr>
          <w:rFonts w:ascii="Arial" w:eastAsia="Times New Roman" w:hAnsi="Arial" w:cs="Arial"/>
          <w:color w:val="000000"/>
        </w:rPr>
        <w:t xml:space="preserve">ontinue marketing </w:t>
      </w:r>
      <w:r>
        <w:rPr>
          <w:rFonts w:ascii="Arial" w:eastAsia="Times New Roman" w:hAnsi="Arial" w:cs="Arial"/>
          <w:color w:val="000000"/>
        </w:rPr>
        <w:t xml:space="preserve">as </w:t>
      </w:r>
      <w:r w:rsidR="0089686D">
        <w:rPr>
          <w:rFonts w:ascii="Arial" w:eastAsia="Times New Roman" w:hAnsi="Arial" w:cs="Arial"/>
          <w:color w:val="000000"/>
        </w:rPr>
        <w:t>“c</w:t>
      </w:r>
      <w:r>
        <w:rPr>
          <w:rFonts w:ascii="Arial" w:eastAsia="Times New Roman" w:hAnsi="Arial" w:cs="Arial"/>
          <w:color w:val="000000"/>
        </w:rPr>
        <w:t xml:space="preserve">redit </w:t>
      </w:r>
      <w:r w:rsidR="0089686D">
        <w:rPr>
          <w:rFonts w:ascii="Arial" w:eastAsia="Times New Roman" w:hAnsi="Arial" w:cs="Arial"/>
          <w:color w:val="000000"/>
        </w:rPr>
        <w:t>u</w:t>
      </w:r>
      <w:r>
        <w:rPr>
          <w:rFonts w:ascii="Arial" w:eastAsia="Times New Roman" w:hAnsi="Arial" w:cs="Arial"/>
          <w:color w:val="000000"/>
        </w:rPr>
        <w:t>nions</w:t>
      </w:r>
      <w:r w:rsidR="0089686D">
        <w:rPr>
          <w:rFonts w:ascii="Arial" w:eastAsia="Times New Roman" w:hAnsi="Arial" w:cs="Arial"/>
          <w:color w:val="000000"/>
        </w:rPr>
        <w:t>”</w:t>
      </w:r>
      <w:r>
        <w:rPr>
          <w:rFonts w:ascii="Arial" w:eastAsia="Times New Roman" w:hAnsi="Arial" w:cs="Arial"/>
          <w:color w:val="000000"/>
        </w:rPr>
        <w:t xml:space="preserve">. </w:t>
      </w:r>
      <w:r w:rsidR="003D3E3D">
        <w:rPr>
          <w:rFonts w:ascii="Arial" w:eastAsia="Times New Roman" w:hAnsi="Arial" w:cs="Arial"/>
          <w:color w:val="000000"/>
        </w:rPr>
        <w:t xml:space="preserve">The BCCM believes there is merit in both approaches, and we note that our members </w:t>
      </w:r>
      <w:r w:rsidR="0059783F">
        <w:rPr>
          <w:rFonts w:ascii="Arial" w:eastAsia="Times New Roman" w:hAnsi="Arial" w:cs="Arial"/>
          <w:color w:val="000000"/>
        </w:rPr>
        <w:t xml:space="preserve">typically </w:t>
      </w:r>
      <w:r w:rsidR="003D3E3D">
        <w:rPr>
          <w:rFonts w:ascii="Arial" w:eastAsia="Times New Roman" w:hAnsi="Arial" w:cs="Arial"/>
          <w:color w:val="000000"/>
        </w:rPr>
        <w:t>make either decision after consultation with their own customer base.</w:t>
      </w:r>
    </w:p>
    <w:p w14:paraId="470C85D1" w14:textId="707C1797" w:rsidR="0059783F" w:rsidRDefault="003D3E3D" w:rsidP="0059783F">
      <w:pPr>
        <w:rPr>
          <w:rFonts w:ascii="Arial" w:eastAsia="Times New Roman" w:hAnsi="Arial" w:cs="Arial"/>
          <w:color w:val="000000"/>
        </w:rPr>
      </w:pPr>
      <w:r>
        <w:rPr>
          <w:rFonts w:ascii="Arial" w:eastAsia="Times New Roman" w:hAnsi="Arial" w:cs="Arial"/>
          <w:color w:val="000000"/>
        </w:rPr>
        <w:t xml:space="preserve">Generally, our members are supportive of the move to lower the level above which an ADI can request to use the term “bank”; however, we would like to </w:t>
      </w:r>
      <w:r w:rsidR="007F2B06">
        <w:rPr>
          <w:rFonts w:ascii="Arial" w:eastAsia="Times New Roman" w:hAnsi="Arial" w:cs="Arial"/>
          <w:color w:val="000000"/>
        </w:rPr>
        <w:t xml:space="preserve">note </w:t>
      </w:r>
      <w:r w:rsidR="0059783F">
        <w:rPr>
          <w:rFonts w:ascii="Arial" w:eastAsia="Times New Roman" w:hAnsi="Arial" w:cs="Arial"/>
          <w:color w:val="000000"/>
        </w:rPr>
        <w:t xml:space="preserve">the following: </w:t>
      </w:r>
    </w:p>
    <w:p w14:paraId="72CC5B3A" w14:textId="77777777" w:rsidR="00705028" w:rsidRPr="007C14B3" w:rsidRDefault="00705028" w:rsidP="00705028">
      <w:pPr>
        <w:pStyle w:val="ListParagraph"/>
        <w:numPr>
          <w:ilvl w:val="0"/>
          <w:numId w:val="35"/>
        </w:numPr>
        <w:rPr>
          <w:rFonts w:ascii="Arial" w:hAnsi="Arial" w:cs="Arial"/>
          <w:bCs/>
          <w:lang w:val="en-AU"/>
        </w:rPr>
      </w:pPr>
      <w:r>
        <w:rPr>
          <w:rFonts w:ascii="Arial" w:eastAsia="Times New Roman" w:hAnsi="Arial" w:cs="Arial"/>
          <w:color w:val="000000"/>
        </w:rPr>
        <w:lastRenderedPageBreak/>
        <w:t>O</w:t>
      </w:r>
      <w:r w:rsidRPr="0059783F">
        <w:rPr>
          <w:rFonts w:ascii="Arial" w:eastAsia="Times New Roman" w:hAnsi="Arial" w:cs="Arial"/>
          <w:color w:val="000000"/>
        </w:rPr>
        <w:t xml:space="preserve">ur members raised </w:t>
      </w:r>
      <w:r>
        <w:rPr>
          <w:rFonts w:ascii="Arial" w:eastAsia="Times New Roman" w:hAnsi="Arial" w:cs="Arial"/>
          <w:color w:val="000000"/>
        </w:rPr>
        <w:t>the</w:t>
      </w:r>
      <w:r w:rsidRPr="0059783F">
        <w:rPr>
          <w:rFonts w:ascii="Arial" w:eastAsia="Times New Roman" w:hAnsi="Arial" w:cs="Arial"/>
          <w:color w:val="000000"/>
        </w:rPr>
        <w:t xml:space="preserve"> concern that this policy could be seen to suggest that a “bank” is the higher standard of ADI, and a standard to which credit unions should seek to achieve</w:t>
      </w:r>
      <w:r>
        <w:rPr>
          <w:rFonts w:ascii="Arial" w:eastAsia="Times New Roman" w:hAnsi="Arial" w:cs="Arial"/>
          <w:color w:val="000000"/>
        </w:rPr>
        <w:t xml:space="preserve"> in all cases.</w:t>
      </w:r>
    </w:p>
    <w:p w14:paraId="5487AE2A" w14:textId="254E4BEC" w:rsidR="00705028" w:rsidRPr="00525EE4" w:rsidRDefault="003D3E3D" w:rsidP="00705028">
      <w:pPr>
        <w:pStyle w:val="ListParagraph"/>
        <w:numPr>
          <w:ilvl w:val="0"/>
          <w:numId w:val="35"/>
        </w:numPr>
        <w:rPr>
          <w:rFonts w:ascii="Arial" w:hAnsi="Arial" w:cs="Arial"/>
          <w:bCs/>
          <w:lang w:val="en-AU"/>
        </w:rPr>
      </w:pPr>
      <w:r w:rsidRPr="0059783F">
        <w:rPr>
          <w:rFonts w:ascii="Arial" w:eastAsia="Times New Roman" w:hAnsi="Arial" w:cs="Arial"/>
          <w:color w:val="000000"/>
        </w:rPr>
        <w:t>The Government should be – and should be seen to be – agnostic about the preference of using the phrase “bank” over “credit union”</w:t>
      </w:r>
      <w:r w:rsidR="00705028">
        <w:rPr>
          <w:rFonts w:ascii="Arial" w:eastAsia="Times New Roman" w:hAnsi="Arial" w:cs="Arial"/>
          <w:color w:val="000000"/>
        </w:rPr>
        <w:t>. This is because, notwithstanding the use of the terminology “bank” and consumer sentiment in relation to this, the prudential standards are the same for all ADIs and therefore credit unions are as prudentially secure a choice for consumers as a bank.</w:t>
      </w:r>
    </w:p>
    <w:p w14:paraId="4013B0DE" w14:textId="50532B82" w:rsidR="007F2B06" w:rsidRPr="006B3C20" w:rsidRDefault="007F2B06" w:rsidP="00E822CE">
      <w:pPr>
        <w:rPr>
          <w:rFonts w:ascii="Arial" w:eastAsia="Times New Roman" w:hAnsi="Arial" w:cs="Arial"/>
          <w:color w:val="000000"/>
        </w:rPr>
      </w:pPr>
      <w:r>
        <w:rPr>
          <w:rFonts w:ascii="Arial" w:eastAsia="Times New Roman" w:hAnsi="Arial" w:cs="Arial"/>
          <w:color w:val="000000"/>
        </w:rPr>
        <w:t>The Senate Economics References Committee (SERC)</w:t>
      </w:r>
      <w:r w:rsidR="00705028">
        <w:rPr>
          <w:rFonts w:ascii="Arial" w:eastAsia="Times New Roman" w:hAnsi="Arial" w:cs="Arial"/>
          <w:color w:val="000000"/>
        </w:rPr>
        <w:t xml:space="preserve"> </w:t>
      </w:r>
      <w:r>
        <w:rPr>
          <w:rFonts w:ascii="Arial" w:eastAsia="Times New Roman" w:hAnsi="Arial" w:cs="Arial"/>
          <w:color w:val="000000"/>
        </w:rPr>
        <w:t>inquiry into cooperative (sic), mutual and member owned firms (2016) recommended the Commonwealth Government engage in a whole of government co-operative and mutual information program</w:t>
      </w:r>
      <w:r w:rsidR="00E822CE">
        <w:rPr>
          <w:rFonts w:ascii="Arial" w:eastAsia="Times New Roman" w:hAnsi="Arial" w:cs="Arial"/>
          <w:color w:val="000000"/>
        </w:rPr>
        <w:t>me</w:t>
      </w:r>
      <w:r>
        <w:rPr>
          <w:rFonts w:ascii="Arial" w:eastAsia="Times New Roman" w:hAnsi="Arial" w:cs="Arial"/>
          <w:color w:val="000000"/>
        </w:rPr>
        <w:t xml:space="preserve"> to inform all relevant stakeholders about the role of co-operatives and mutuals. </w:t>
      </w:r>
      <w:r w:rsidR="006B3C20">
        <w:rPr>
          <w:rFonts w:ascii="Arial" w:eastAsia="Times New Roman" w:hAnsi="Arial" w:cs="Arial"/>
          <w:color w:val="000000"/>
        </w:rPr>
        <w:br/>
      </w:r>
      <w:r w:rsidR="003D3E3D" w:rsidRPr="007C14B3">
        <w:rPr>
          <w:rFonts w:ascii="Arial" w:eastAsia="Times New Roman" w:hAnsi="Arial" w:cs="Arial"/>
          <w:color w:val="000000"/>
        </w:rPr>
        <w:br/>
        <w:t>The BCCM calls on the Government to implement a</w:t>
      </w:r>
      <w:r w:rsidR="006B3C20">
        <w:rPr>
          <w:rFonts w:ascii="Arial" w:eastAsia="Times New Roman" w:hAnsi="Arial" w:cs="Arial"/>
          <w:color w:val="000000"/>
        </w:rPr>
        <w:t>n</w:t>
      </w:r>
      <w:r w:rsidR="00E822CE">
        <w:rPr>
          <w:rFonts w:ascii="Arial" w:eastAsia="Times New Roman" w:hAnsi="Arial" w:cs="Arial"/>
          <w:color w:val="000000"/>
        </w:rPr>
        <w:t xml:space="preserve"> </w:t>
      </w:r>
      <w:r w:rsidR="003D3E3D" w:rsidRPr="007C14B3">
        <w:rPr>
          <w:rFonts w:ascii="Arial" w:eastAsia="Times New Roman" w:hAnsi="Arial" w:cs="Arial"/>
          <w:color w:val="000000"/>
        </w:rPr>
        <w:t xml:space="preserve">education programme to </w:t>
      </w:r>
      <w:r>
        <w:rPr>
          <w:rFonts w:ascii="Arial" w:eastAsia="Times New Roman" w:hAnsi="Arial" w:cs="Arial"/>
          <w:color w:val="000000"/>
        </w:rPr>
        <w:t>ensure that mutual ADIs are not disadvantaged in the marketplace</w:t>
      </w:r>
      <w:r w:rsidR="006B3C20">
        <w:rPr>
          <w:rFonts w:ascii="Arial" w:eastAsia="Times New Roman" w:hAnsi="Arial" w:cs="Arial"/>
          <w:color w:val="000000"/>
        </w:rPr>
        <w:t xml:space="preserve"> based on their choice of name.</w:t>
      </w:r>
    </w:p>
    <w:p w14:paraId="4CDF02E1" w14:textId="0D25FC7E" w:rsidR="0059783F" w:rsidRDefault="0059783F" w:rsidP="0059783F">
      <w:pPr>
        <w:rPr>
          <w:rFonts w:ascii="Arial" w:hAnsi="Arial" w:cs="Arial"/>
          <w:bCs/>
          <w:lang w:val="en-AU"/>
        </w:rPr>
      </w:pPr>
      <w:r>
        <w:rPr>
          <w:rFonts w:ascii="Arial" w:hAnsi="Arial" w:cs="Arial"/>
          <w:bCs/>
          <w:lang w:val="en-AU"/>
        </w:rPr>
        <w:t xml:space="preserve">The BCCM and its members remain supportive of any policy </w:t>
      </w:r>
      <w:r w:rsidR="0089686D">
        <w:rPr>
          <w:rFonts w:ascii="Arial" w:hAnsi="Arial" w:cs="Arial"/>
          <w:bCs/>
          <w:lang w:val="en-AU"/>
        </w:rPr>
        <w:t xml:space="preserve">that </w:t>
      </w:r>
      <w:r>
        <w:rPr>
          <w:rFonts w:ascii="Arial" w:hAnsi="Arial" w:cs="Arial"/>
          <w:bCs/>
          <w:lang w:val="en-AU"/>
        </w:rPr>
        <w:t xml:space="preserve">will improve the competitive environment in Australia’s banking sector. </w:t>
      </w:r>
    </w:p>
    <w:p w14:paraId="227E5ACA" w14:textId="77777777" w:rsidR="0059783F" w:rsidRPr="00EA1D2E" w:rsidRDefault="0059783F" w:rsidP="0059783F">
      <w:pPr>
        <w:rPr>
          <w:rFonts w:ascii="Arial" w:hAnsi="Arial" w:cs="Arial"/>
        </w:rPr>
      </w:pPr>
      <w:r w:rsidRPr="00EA1D2E">
        <w:rPr>
          <w:rFonts w:ascii="Arial" w:hAnsi="Arial" w:cs="Arial"/>
        </w:rPr>
        <w:t>The BCCM welcomes the opportunity to provide further information or comment on any aspect of this s</w:t>
      </w:r>
      <w:r>
        <w:rPr>
          <w:rFonts w:ascii="Arial" w:hAnsi="Arial" w:cs="Arial"/>
        </w:rPr>
        <w:t>ubmission at any hearings the Treasury may</w:t>
      </w:r>
      <w:r w:rsidRPr="00EA1D2E">
        <w:rPr>
          <w:rFonts w:ascii="Arial" w:hAnsi="Arial" w:cs="Arial"/>
        </w:rPr>
        <w:t xml:space="preserve"> hold.</w:t>
      </w:r>
    </w:p>
    <w:p w14:paraId="646DC42F" w14:textId="77777777" w:rsidR="0059783F" w:rsidRPr="00EA1D2E" w:rsidRDefault="0059783F" w:rsidP="0059783F">
      <w:pPr>
        <w:rPr>
          <w:rFonts w:ascii="Arial" w:hAnsi="Arial" w:cs="Arial"/>
        </w:rPr>
      </w:pPr>
      <w:r w:rsidRPr="00EA1D2E">
        <w:rPr>
          <w:rFonts w:ascii="Arial" w:hAnsi="Arial" w:cs="Arial"/>
        </w:rPr>
        <w:t>Yours faithfully</w:t>
      </w:r>
    </w:p>
    <w:p w14:paraId="620C1FE1" w14:textId="77777777" w:rsidR="0059783F" w:rsidRPr="00EA1D2E" w:rsidRDefault="0059783F" w:rsidP="0059783F">
      <w:pPr>
        <w:rPr>
          <w:rFonts w:ascii="Arial" w:hAnsi="Arial" w:cs="Arial"/>
        </w:rPr>
      </w:pPr>
      <w:r w:rsidRPr="00EA1D2E">
        <w:rPr>
          <w:rFonts w:ascii="Arial" w:hAnsi="Arial" w:cs="Arial"/>
          <w:noProof/>
          <w:lang w:val="en-AU" w:eastAsia="en-AU"/>
        </w:rPr>
        <w:drawing>
          <wp:inline distT="0" distB="0" distL="0" distR="0" wp14:anchorId="2A183C54" wp14:editId="7ECF3755">
            <wp:extent cx="1905770" cy="84806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linaSignature.png"/>
                    <pic:cNvPicPr/>
                  </pic:nvPicPr>
                  <pic:blipFill>
                    <a:blip r:embed="rId15">
                      <a:extLst>
                        <a:ext uri="{28A0092B-C50C-407E-A947-70E740481C1C}">
                          <a14:useLocalDpi xmlns:a14="http://schemas.microsoft.com/office/drawing/2010/main" val="0"/>
                        </a:ext>
                      </a:extLst>
                    </a:blip>
                    <a:stretch>
                      <a:fillRect/>
                    </a:stretch>
                  </pic:blipFill>
                  <pic:spPr>
                    <a:xfrm>
                      <a:off x="0" y="0"/>
                      <a:ext cx="1905770" cy="848068"/>
                    </a:xfrm>
                    <a:prstGeom prst="rect">
                      <a:avLst/>
                    </a:prstGeom>
                  </pic:spPr>
                </pic:pic>
              </a:graphicData>
            </a:graphic>
          </wp:inline>
        </w:drawing>
      </w:r>
    </w:p>
    <w:p w14:paraId="062FEEA8" w14:textId="77777777" w:rsidR="0059783F" w:rsidRPr="003B33C1" w:rsidRDefault="0059783F" w:rsidP="0059783F">
      <w:pPr>
        <w:spacing w:after="0"/>
        <w:rPr>
          <w:rFonts w:ascii="Arial" w:hAnsi="Arial" w:cs="Arial"/>
          <w:b/>
        </w:rPr>
      </w:pPr>
      <w:r w:rsidRPr="003B33C1">
        <w:rPr>
          <w:rFonts w:ascii="Arial" w:hAnsi="Arial" w:cs="Arial"/>
          <w:b/>
        </w:rPr>
        <w:t>Melina Morrison</w:t>
      </w:r>
    </w:p>
    <w:p w14:paraId="77E3566E" w14:textId="77777777" w:rsidR="0059783F" w:rsidRPr="003B33C1" w:rsidRDefault="0059783F" w:rsidP="0059783F">
      <w:pPr>
        <w:spacing w:after="0"/>
        <w:rPr>
          <w:rFonts w:ascii="Arial" w:hAnsi="Arial" w:cs="Arial"/>
          <w:b/>
        </w:rPr>
      </w:pPr>
      <w:r w:rsidRPr="003B33C1">
        <w:rPr>
          <w:rFonts w:ascii="Arial" w:hAnsi="Arial" w:cs="Arial"/>
          <w:b/>
        </w:rPr>
        <w:t>CEO</w:t>
      </w:r>
    </w:p>
    <w:p w14:paraId="6777AB07" w14:textId="77777777" w:rsidR="0059783F" w:rsidRDefault="0059783F" w:rsidP="0059783F">
      <w:pPr>
        <w:spacing w:after="0"/>
        <w:rPr>
          <w:rFonts w:ascii="Arial" w:hAnsi="Arial" w:cs="Arial"/>
        </w:rPr>
      </w:pPr>
      <w:r>
        <w:rPr>
          <w:rFonts w:ascii="Arial" w:hAnsi="Arial" w:cs="Arial"/>
        </w:rPr>
        <w:t>Business Council of Co-operatives and Mutuals</w:t>
      </w:r>
    </w:p>
    <w:p w14:paraId="74E90920" w14:textId="77777777" w:rsidR="0059783F" w:rsidRDefault="0059783F">
      <w:pPr>
        <w:spacing w:line="276" w:lineRule="auto"/>
        <w:rPr>
          <w:rFonts w:ascii="Arial" w:hAnsi="Arial" w:cs="Arial"/>
          <w:bCs/>
          <w:lang w:val="en-AU"/>
        </w:rPr>
      </w:pPr>
      <w:r>
        <w:rPr>
          <w:rFonts w:ascii="Arial" w:hAnsi="Arial" w:cs="Arial"/>
          <w:bCs/>
          <w:lang w:val="en-AU"/>
        </w:rPr>
        <w:br w:type="page"/>
      </w:r>
    </w:p>
    <w:p w14:paraId="2B100BCF" w14:textId="77777777" w:rsidR="0059783F" w:rsidRPr="002D02DC" w:rsidRDefault="0059783F" w:rsidP="0059783F">
      <w:pPr>
        <w:spacing w:after="0"/>
        <w:rPr>
          <w:rFonts w:ascii="Arial" w:hAnsi="Arial" w:cs="Arial"/>
          <w:b/>
          <w:color w:val="E36C0A" w:themeColor="accent6" w:themeShade="BF"/>
        </w:rPr>
      </w:pPr>
      <w:r>
        <w:rPr>
          <w:rFonts w:ascii="Arial" w:hAnsi="Arial" w:cs="Arial"/>
          <w:b/>
          <w:color w:val="E36C0A" w:themeColor="accent6" w:themeShade="BF"/>
        </w:rPr>
        <w:lastRenderedPageBreak/>
        <w:t xml:space="preserve">Appendix A: </w:t>
      </w:r>
      <w:r w:rsidRPr="002D02DC">
        <w:rPr>
          <w:rFonts w:ascii="Arial" w:hAnsi="Arial" w:cs="Arial"/>
          <w:b/>
          <w:color w:val="E36C0A" w:themeColor="accent6" w:themeShade="BF"/>
        </w:rPr>
        <w:t>About the BCCM</w:t>
      </w:r>
    </w:p>
    <w:p w14:paraId="21A1CF5B" w14:textId="77777777" w:rsidR="0059783F" w:rsidRPr="00EA1D2E" w:rsidRDefault="0059783F" w:rsidP="0059783F">
      <w:pPr>
        <w:spacing w:after="0"/>
        <w:ind w:left="360"/>
        <w:rPr>
          <w:rFonts w:ascii="Arial" w:hAnsi="Arial" w:cs="Arial"/>
          <w:b/>
          <w:color w:val="E36C0A" w:themeColor="accent6" w:themeShade="BF"/>
        </w:rPr>
      </w:pPr>
    </w:p>
    <w:p w14:paraId="579C90A7" w14:textId="77777777" w:rsidR="0059783F" w:rsidRPr="00EA1D2E" w:rsidRDefault="0059783F" w:rsidP="0059783F">
      <w:pPr>
        <w:rPr>
          <w:rFonts w:ascii="Arial" w:hAnsi="Arial" w:cs="Arial"/>
        </w:rPr>
      </w:pPr>
      <w:r w:rsidRPr="00EA1D2E">
        <w:rPr>
          <w:rFonts w:ascii="Arial" w:hAnsi="Arial" w:cs="Arial"/>
        </w:rPr>
        <w:t xml:space="preserve">The BCCM is the peak body for Australian co-operatives, mutuals and member-owned businesses. The BCCM represents a diverse range of businesses operating in sectors including agriculture, finance and banking, insurance, motoring services, health services, aged care, disability employment, education, indigenous services, social housing and retail. </w:t>
      </w:r>
    </w:p>
    <w:p w14:paraId="2C663228" w14:textId="77777777" w:rsidR="0059783F" w:rsidRPr="00EA1D2E" w:rsidRDefault="0059783F" w:rsidP="0059783F">
      <w:pPr>
        <w:rPr>
          <w:rFonts w:ascii="Arial" w:hAnsi="Arial" w:cs="Arial"/>
        </w:rPr>
      </w:pPr>
      <w:r w:rsidRPr="00EA1D2E">
        <w:rPr>
          <w:rFonts w:ascii="Arial" w:hAnsi="Arial" w:cs="Arial"/>
        </w:rPr>
        <w:t>The BCCM advocates for recognition of the sector and for measures that create a level playing field between co-operatives and other businesses, including implementation of the recommendations of the Senate Economics References Committee report into Cooperative, mutual and member-owned firms.</w:t>
      </w:r>
      <w:r w:rsidRPr="00EA1D2E">
        <w:rPr>
          <w:rStyle w:val="FootnoteReference"/>
          <w:rFonts w:ascii="Arial" w:hAnsi="Arial" w:cs="Arial"/>
        </w:rPr>
        <w:footnoteReference w:id="2"/>
      </w:r>
      <w:r w:rsidRPr="00EA1D2E">
        <w:rPr>
          <w:rFonts w:ascii="Arial" w:hAnsi="Arial" w:cs="Arial"/>
        </w:rPr>
        <w:t xml:space="preserve"> </w:t>
      </w:r>
    </w:p>
    <w:p w14:paraId="679EFA0D" w14:textId="77777777" w:rsidR="0059783F" w:rsidRPr="00EA1D2E" w:rsidRDefault="0059783F" w:rsidP="0059783F">
      <w:pPr>
        <w:rPr>
          <w:rFonts w:ascii="Arial" w:hAnsi="Arial" w:cs="Arial"/>
          <w:b/>
          <w:color w:val="E36C0A" w:themeColor="accent6" w:themeShade="BF"/>
        </w:rPr>
      </w:pPr>
      <w:r>
        <w:rPr>
          <w:rFonts w:ascii="Arial" w:hAnsi="Arial" w:cs="Arial"/>
          <w:b/>
          <w:color w:val="E36C0A" w:themeColor="accent6" w:themeShade="BF"/>
        </w:rPr>
        <w:t xml:space="preserve">Appendix B: </w:t>
      </w:r>
      <w:r w:rsidRPr="00EA1D2E">
        <w:rPr>
          <w:rFonts w:ascii="Arial" w:hAnsi="Arial" w:cs="Arial"/>
          <w:b/>
          <w:color w:val="E36C0A" w:themeColor="accent6" w:themeShade="BF"/>
        </w:rPr>
        <w:t>About Co-operatives and Mutual Enterprises</w:t>
      </w:r>
    </w:p>
    <w:p w14:paraId="58EBB68A" w14:textId="77777777" w:rsidR="0059783F" w:rsidRPr="00EA1D2E" w:rsidRDefault="0059783F" w:rsidP="0059783F">
      <w:pPr>
        <w:rPr>
          <w:rFonts w:ascii="Arial" w:hAnsi="Arial" w:cs="Arial"/>
        </w:rPr>
      </w:pPr>
      <w:r w:rsidRPr="00EA1D2E">
        <w:rPr>
          <w:rFonts w:ascii="Arial" w:hAnsi="Arial" w:cs="Arial"/>
        </w:rPr>
        <w:t>Co-operative and mutual enterprises (CMEs) are a significant contributor to the Australian economy: 8 in 10 Australians are members of at least one CME and annual turnover of the top 100 CMEs (excluding member-owned superannuation funds) reached $30.5 billion in FY2014/2015.</w:t>
      </w:r>
      <w:r w:rsidRPr="00EA1D2E">
        <w:rPr>
          <w:rStyle w:val="FootnoteReference"/>
          <w:rFonts w:ascii="Arial" w:hAnsi="Arial" w:cs="Arial"/>
        </w:rPr>
        <w:footnoteReference w:id="3"/>
      </w:r>
      <w:r w:rsidRPr="00EA1D2E">
        <w:rPr>
          <w:rFonts w:ascii="Arial" w:hAnsi="Arial" w:cs="Arial"/>
        </w:rPr>
        <w:t xml:space="preserve"> Together with mutual superfunds, it is estimated that the CME sector contributes 7 per cent of Australia’s GDP. There are 15 million individual members of CMEs in Australia.</w:t>
      </w:r>
    </w:p>
    <w:p w14:paraId="65C6A299" w14:textId="77777777" w:rsidR="0059783F" w:rsidRPr="00EA1D2E" w:rsidRDefault="0059783F" w:rsidP="0059783F">
      <w:pPr>
        <w:rPr>
          <w:rFonts w:ascii="Arial" w:hAnsi="Arial" w:cs="Arial"/>
        </w:rPr>
      </w:pPr>
      <w:r w:rsidRPr="00EA1D2E">
        <w:rPr>
          <w:rFonts w:ascii="Arial" w:hAnsi="Arial" w:cs="Arial"/>
        </w:rPr>
        <w:t xml:space="preserve">The distinguishing feature of all CMEs, regardless of what legal form they use, is that they are owned by their members and operate for member benefit. Member benefit can mean a wider range of social or non-financial benefits compared with the financial returns enjoyed by a shareholder. Membership is tied to contributing to or making use of the CME; this ensures the CME is made up of people who share its common purpose. </w:t>
      </w:r>
    </w:p>
    <w:p w14:paraId="1058B8F4" w14:textId="77777777" w:rsidR="0059783F" w:rsidRPr="00EA1D2E" w:rsidRDefault="0059783F" w:rsidP="0059783F">
      <w:pPr>
        <w:rPr>
          <w:rFonts w:ascii="Arial" w:hAnsi="Arial" w:cs="Arial"/>
        </w:rPr>
      </w:pPr>
      <w:r w:rsidRPr="00EA1D2E">
        <w:rPr>
          <w:rFonts w:ascii="Arial" w:hAnsi="Arial" w:cs="Arial"/>
        </w:rPr>
        <w:t>The vast majority of CMEs are incorporated and regulated under one of two legislative regimes: the State/Territory-based Co-operatives National Law (the CNL)</w:t>
      </w:r>
      <w:r w:rsidRPr="00EA1D2E">
        <w:rPr>
          <w:rStyle w:val="FootnoteReference"/>
          <w:rFonts w:ascii="Arial" w:hAnsi="Arial" w:cs="Arial"/>
        </w:rPr>
        <w:footnoteReference w:id="4"/>
      </w:r>
      <w:r w:rsidRPr="00EA1D2E">
        <w:rPr>
          <w:rFonts w:ascii="Arial" w:hAnsi="Arial" w:cs="Arial"/>
        </w:rPr>
        <w:t xml:space="preserve"> or the Commonwealth Corporations Act. Whether a company under the Corporations Act is a co-operative or mutual will depend on its constitution. </w:t>
      </w:r>
    </w:p>
    <w:p w14:paraId="36BC154C" w14:textId="77777777" w:rsidR="0059783F" w:rsidRPr="002D02DC" w:rsidRDefault="0059783F" w:rsidP="0059783F">
      <w:pPr>
        <w:spacing w:after="160" w:line="259" w:lineRule="auto"/>
        <w:rPr>
          <w:rFonts w:ascii="Arial" w:eastAsia="Times New Roman" w:hAnsi="Arial" w:cs="Arial"/>
          <w:b/>
          <w:color w:val="E36C0A" w:themeColor="accent6" w:themeShade="BF"/>
        </w:rPr>
      </w:pPr>
      <w:r>
        <w:rPr>
          <w:rFonts w:ascii="Arial" w:eastAsia="Times New Roman" w:hAnsi="Arial" w:cs="Arial"/>
          <w:b/>
          <w:color w:val="E36C0A" w:themeColor="accent6" w:themeShade="BF"/>
        </w:rPr>
        <w:t>Appendix C: BCCM Mutual ADIs Membership</w:t>
      </w:r>
      <w:r w:rsidRPr="002D02DC">
        <w:rPr>
          <w:rStyle w:val="FootnoteReference"/>
          <w:rFonts w:ascii="Arial" w:eastAsia="Times New Roman" w:hAnsi="Arial" w:cs="Arial"/>
        </w:rPr>
        <w:footnoteReference w:id="5"/>
      </w:r>
    </w:p>
    <w:p w14:paraId="6889E856" w14:textId="77777777" w:rsidR="0059783F" w:rsidRDefault="0059783F" w:rsidP="0059783F">
      <w:pPr>
        <w:pStyle w:val="ListParagraph"/>
        <w:numPr>
          <w:ilvl w:val="0"/>
          <w:numId w:val="36"/>
        </w:numPr>
        <w:rPr>
          <w:rFonts w:ascii="Arial" w:hAnsi="Arial" w:cs="Arial"/>
        </w:rPr>
      </w:pPr>
      <w:r w:rsidRPr="00A76A60">
        <w:rPr>
          <w:rFonts w:ascii="Arial" w:hAnsi="Arial" w:cs="Arial"/>
        </w:rPr>
        <w:t>Bank Australia</w:t>
      </w:r>
    </w:p>
    <w:p w14:paraId="0DA32262" w14:textId="77777777" w:rsidR="0059783F" w:rsidRPr="00A76A60" w:rsidRDefault="0059783F" w:rsidP="0059783F">
      <w:pPr>
        <w:pStyle w:val="ListParagraph"/>
        <w:numPr>
          <w:ilvl w:val="0"/>
          <w:numId w:val="36"/>
        </w:numPr>
        <w:rPr>
          <w:rFonts w:ascii="Arial" w:hAnsi="Arial" w:cs="Arial"/>
        </w:rPr>
      </w:pPr>
      <w:proofErr w:type="spellStart"/>
      <w:r>
        <w:rPr>
          <w:rFonts w:ascii="Arial" w:hAnsi="Arial" w:cs="Arial"/>
        </w:rPr>
        <w:t>BankVic</w:t>
      </w:r>
      <w:proofErr w:type="spellEnd"/>
    </w:p>
    <w:p w14:paraId="466AB5BC" w14:textId="77777777" w:rsidR="0059783F" w:rsidRPr="00A76A60" w:rsidRDefault="0059783F" w:rsidP="0059783F">
      <w:pPr>
        <w:pStyle w:val="ListParagraph"/>
        <w:numPr>
          <w:ilvl w:val="0"/>
          <w:numId w:val="36"/>
        </w:numPr>
        <w:rPr>
          <w:rFonts w:ascii="Arial" w:hAnsi="Arial" w:cs="Arial"/>
        </w:rPr>
      </w:pPr>
      <w:r w:rsidRPr="00A76A60">
        <w:rPr>
          <w:rFonts w:ascii="Arial" w:hAnsi="Arial" w:cs="Arial"/>
        </w:rPr>
        <w:t>Beyond Bank</w:t>
      </w:r>
    </w:p>
    <w:p w14:paraId="06CAC69D" w14:textId="77777777" w:rsidR="0059783F" w:rsidRPr="00A76A60" w:rsidRDefault="0059783F" w:rsidP="0059783F">
      <w:pPr>
        <w:pStyle w:val="ListParagraph"/>
        <w:numPr>
          <w:ilvl w:val="0"/>
          <w:numId w:val="36"/>
        </w:numPr>
        <w:rPr>
          <w:rFonts w:ascii="Arial" w:hAnsi="Arial" w:cs="Arial"/>
        </w:rPr>
      </w:pPr>
      <w:r w:rsidRPr="00A76A60">
        <w:rPr>
          <w:rFonts w:ascii="Arial" w:hAnsi="Arial" w:cs="Arial"/>
        </w:rPr>
        <w:t>Community First Credit Union</w:t>
      </w:r>
    </w:p>
    <w:p w14:paraId="2C323C4B" w14:textId="77777777" w:rsidR="0059783F" w:rsidRPr="00A76A60" w:rsidRDefault="0059783F" w:rsidP="0059783F">
      <w:pPr>
        <w:pStyle w:val="ListParagraph"/>
        <w:numPr>
          <w:ilvl w:val="0"/>
          <w:numId w:val="36"/>
        </w:numPr>
        <w:rPr>
          <w:rFonts w:ascii="Arial" w:hAnsi="Arial" w:cs="Arial"/>
        </w:rPr>
      </w:pPr>
      <w:r w:rsidRPr="00A76A60">
        <w:rPr>
          <w:rFonts w:ascii="Arial" w:hAnsi="Arial" w:cs="Arial"/>
        </w:rPr>
        <w:t>CUA</w:t>
      </w:r>
    </w:p>
    <w:p w14:paraId="1E3FD91F" w14:textId="77777777" w:rsidR="0059783F" w:rsidRPr="00A76A60" w:rsidRDefault="0059783F" w:rsidP="0059783F">
      <w:pPr>
        <w:pStyle w:val="ListParagraph"/>
        <w:numPr>
          <w:ilvl w:val="0"/>
          <w:numId w:val="36"/>
        </w:numPr>
        <w:rPr>
          <w:rFonts w:ascii="Arial" w:hAnsi="Arial" w:cs="Arial"/>
        </w:rPr>
      </w:pPr>
      <w:r w:rsidRPr="00A76A60">
        <w:rPr>
          <w:rFonts w:ascii="Arial" w:hAnsi="Arial" w:cs="Arial"/>
        </w:rPr>
        <w:lastRenderedPageBreak/>
        <w:t>Defence Bank</w:t>
      </w:r>
    </w:p>
    <w:p w14:paraId="127945DE" w14:textId="77777777" w:rsidR="0059783F" w:rsidRPr="00A76A60" w:rsidRDefault="0059783F" w:rsidP="0059783F">
      <w:pPr>
        <w:pStyle w:val="ListParagraph"/>
        <w:numPr>
          <w:ilvl w:val="0"/>
          <w:numId w:val="36"/>
        </w:numPr>
        <w:rPr>
          <w:rFonts w:ascii="Arial" w:hAnsi="Arial" w:cs="Arial"/>
        </w:rPr>
      </w:pPr>
      <w:r w:rsidRPr="00A76A60">
        <w:rPr>
          <w:rFonts w:ascii="Arial" w:hAnsi="Arial" w:cs="Arial"/>
        </w:rPr>
        <w:t>Greater Bank</w:t>
      </w:r>
    </w:p>
    <w:p w14:paraId="517A13B0" w14:textId="77777777" w:rsidR="0059783F" w:rsidRPr="00F334C0" w:rsidRDefault="0059783F" w:rsidP="0059783F">
      <w:pPr>
        <w:pStyle w:val="ListParagraph"/>
        <w:numPr>
          <w:ilvl w:val="0"/>
          <w:numId w:val="36"/>
        </w:numPr>
        <w:rPr>
          <w:rFonts w:ascii="Arial" w:hAnsi="Arial" w:cs="Arial"/>
        </w:rPr>
      </w:pPr>
      <w:r w:rsidRPr="00A76A60">
        <w:rPr>
          <w:rFonts w:ascii="Arial" w:hAnsi="Arial" w:cs="Arial"/>
        </w:rPr>
        <w:t>Heritage Bank</w:t>
      </w:r>
    </w:p>
    <w:p w14:paraId="53523010" w14:textId="77777777" w:rsidR="0059783F" w:rsidRPr="00A76A60" w:rsidRDefault="0059783F" w:rsidP="0059783F">
      <w:pPr>
        <w:pStyle w:val="ListParagraph"/>
        <w:numPr>
          <w:ilvl w:val="0"/>
          <w:numId w:val="36"/>
        </w:numPr>
        <w:rPr>
          <w:rFonts w:ascii="Arial" w:hAnsi="Arial" w:cs="Arial"/>
        </w:rPr>
      </w:pPr>
      <w:r w:rsidRPr="00A76A60">
        <w:rPr>
          <w:rFonts w:ascii="Arial" w:hAnsi="Arial" w:cs="Arial"/>
        </w:rPr>
        <w:t>People’s Choice Credit Union</w:t>
      </w:r>
    </w:p>
    <w:p w14:paraId="130AA996" w14:textId="77777777" w:rsidR="0059783F" w:rsidRPr="00A76A60" w:rsidRDefault="0059783F" w:rsidP="0059783F">
      <w:pPr>
        <w:pStyle w:val="ListParagraph"/>
        <w:numPr>
          <w:ilvl w:val="0"/>
          <w:numId w:val="36"/>
        </w:numPr>
        <w:rPr>
          <w:rFonts w:ascii="Arial" w:hAnsi="Arial" w:cs="Arial"/>
        </w:rPr>
      </w:pPr>
      <w:r w:rsidRPr="00A76A60">
        <w:rPr>
          <w:rFonts w:ascii="Arial" w:hAnsi="Arial" w:cs="Arial"/>
        </w:rPr>
        <w:t>P&amp;N Bank</w:t>
      </w:r>
    </w:p>
    <w:p w14:paraId="1B1895D1" w14:textId="77777777" w:rsidR="0059783F" w:rsidRPr="00A76A60" w:rsidRDefault="0059783F" w:rsidP="0059783F">
      <w:pPr>
        <w:pStyle w:val="ListParagraph"/>
        <w:numPr>
          <w:ilvl w:val="0"/>
          <w:numId w:val="36"/>
        </w:numPr>
        <w:rPr>
          <w:rFonts w:ascii="Arial" w:hAnsi="Arial" w:cs="Arial"/>
        </w:rPr>
      </w:pPr>
      <w:r w:rsidRPr="00A76A60">
        <w:rPr>
          <w:rFonts w:ascii="Arial" w:hAnsi="Arial" w:cs="Arial"/>
        </w:rPr>
        <w:t>Police Bank</w:t>
      </w:r>
    </w:p>
    <w:p w14:paraId="193840DB" w14:textId="77777777" w:rsidR="0059783F" w:rsidRPr="00722602" w:rsidRDefault="0059783F" w:rsidP="0059783F">
      <w:pPr>
        <w:pStyle w:val="ListParagraph"/>
        <w:numPr>
          <w:ilvl w:val="0"/>
          <w:numId w:val="36"/>
        </w:numPr>
        <w:rPr>
          <w:rFonts w:ascii="Arial" w:hAnsi="Arial" w:cs="Arial"/>
        </w:rPr>
      </w:pPr>
      <w:proofErr w:type="spellStart"/>
      <w:r w:rsidRPr="00A76A60">
        <w:rPr>
          <w:rFonts w:ascii="Arial" w:hAnsi="Arial" w:cs="Arial"/>
        </w:rPr>
        <w:t>Qudos</w:t>
      </w:r>
      <w:proofErr w:type="spellEnd"/>
      <w:r w:rsidRPr="00A76A60">
        <w:rPr>
          <w:rFonts w:ascii="Arial" w:hAnsi="Arial" w:cs="Arial"/>
        </w:rPr>
        <w:t xml:space="preserve"> Bank</w:t>
      </w:r>
    </w:p>
    <w:p w14:paraId="1E1CC171" w14:textId="77777777" w:rsidR="0059783F" w:rsidRDefault="0059783F" w:rsidP="0059783F">
      <w:pPr>
        <w:pStyle w:val="ListParagraph"/>
        <w:numPr>
          <w:ilvl w:val="0"/>
          <w:numId w:val="36"/>
        </w:numPr>
        <w:rPr>
          <w:rFonts w:ascii="Arial" w:hAnsi="Arial" w:cs="Arial"/>
        </w:rPr>
      </w:pPr>
      <w:r w:rsidRPr="00A76A60">
        <w:rPr>
          <w:rFonts w:ascii="Arial" w:hAnsi="Arial" w:cs="Arial"/>
        </w:rPr>
        <w:t>Regional Australia Bank</w:t>
      </w:r>
    </w:p>
    <w:p w14:paraId="5035C226" w14:textId="77777777" w:rsidR="0059783F" w:rsidRPr="00A76A60" w:rsidRDefault="0059783F" w:rsidP="0059783F">
      <w:pPr>
        <w:pStyle w:val="ListParagraph"/>
        <w:numPr>
          <w:ilvl w:val="0"/>
          <w:numId w:val="36"/>
        </w:numPr>
        <w:rPr>
          <w:rFonts w:ascii="Arial" w:hAnsi="Arial" w:cs="Arial"/>
        </w:rPr>
      </w:pPr>
      <w:r>
        <w:rPr>
          <w:rFonts w:ascii="Arial" w:hAnsi="Arial" w:cs="Arial"/>
        </w:rPr>
        <w:t>Select Encompass</w:t>
      </w:r>
      <w:r w:rsidR="0089686D">
        <w:rPr>
          <w:rFonts w:ascii="Arial" w:hAnsi="Arial" w:cs="Arial"/>
        </w:rPr>
        <w:t xml:space="preserve"> Credit Union</w:t>
      </w:r>
    </w:p>
    <w:p w14:paraId="39660B30" w14:textId="77777777" w:rsidR="0059783F" w:rsidRPr="00F334C0" w:rsidRDefault="0059783F" w:rsidP="0059783F">
      <w:pPr>
        <w:pStyle w:val="ListParagraph"/>
        <w:numPr>
          <w:ilvl w:val="0"/>
          <w:numId w:val="36"/>
        </w:numPr>
        <w:rPr>
          <w:rFonts w:ascii="Arial" w:hAnsi="Arial" w:cs="Arial"/>
        </w:rPr>
      </w:pPr>
      <w:r w:rsidRPr="00A76A60">
        <w:rPr>
          <w:rFonts w:ascii="Arial" w:hAnsi="Arial" w:cs="Arial"/>
        </w:rPr>
        <w:t>Teachers Mutual Bank</w:t>
      </w:r>
    </w:p>
    <w:p w14:paraId="1AC8130C" w14:textId="77777777" w:rsidR="0059783F" w:rsidRPr="00A76A60" w:rsidRDefault="0059783F" w:rsidP="0059783F">
      <w:pPr>
        <w:pStyle w:val="ListParagraph"/>
        <w:numPr>
          <w:ilvl w:val="0"/>
          <w:numId w:val="36"/>
        </w:numPr>
        <w:rPr>
          <w:rFonts w:ascii="Arial" w:hAnsi="Arial" w:cs="Arial"/>
        </w:rPr>
      </w:pPr>
      <w:r>
        <w:rPr>
          <w:rFonts w:ascii="Arial" w:hAnsi="Arial" w:cs="Arial"/>
        </w:rPr>
        <w:t>Queensland Country Credit Union</w:t>
      </w:r>
    </w:p>
    <w:p w14:paraId="088F6856" w14:textId="77777777" w:rsidR="0059783F" w:rsidRPr="00A76A60" w:rsidRDefault="0059783F" w:rsidP="0059783F">
      <w:pPr>
        <w:pStyle w:val="ListParagraph"/>
        <w:numPr>
          <w:ilvl w:val="0"/>
          <w:numId w:val="36"/>
        </w:numPr>
        <w:rPr>
          <w:rFonts w:ascii="Arial" w:hAnsi="Arial" w:cs="Arial"/>
        </w:rPr>
      </w:pPr>
      <w:r w:rsidRPr="00A76A60">
        <w:rPr>
          <w:rFonts w:ascii="Arial" w:hAnsi="Arial" w:cs="Arial"/>
        </w:rPr>
        <w:t>Customer Owned Banking Association (associate member)</w:t>
      </w:r>
    </w:p>
    <w:p w14:paraId="00A26ED5" w14:textId="77777777" w:rsidR="0059783F" w:rsidRPr="00A76A60" w:rsidRDefault="0059783F" w:rsidP="0059783F">
      <w:pPr>
        <w:pStyle w:val="ListParagraph"/>
        <w:numPr>
          <w:ilvl w:val="0"/>
          <w:numId w:val="36"/>
        </w:numPr>
        <w:rPr>
          <w:rFonts w:ascii="Arial" w:hAnsi="Arial" w:cs="Arial"/>
        </w:rPr>
      </w:pPr>
      <w:r w:rsidRPr="00A76A60">
        <w:rPr>
          <w:rFonts w:ascii="Arial" w:hAnsi="Arial" w:cs="Arial"/>
        </w:rPr>
        <w:t>Service One Alliance Bank (associate member)</w:t>
      </w:r>
    </w:p>
    <w:p w14:paraId="72828EB5" w14:textId="77777777" w:rsidR="0059783F" w:rsidRPr="00462955" w:rsidRDefault="0059783F" w:rsidP="0059783F">
      <w:pPr>
        <w:pStyle w:val="ListParagraph"/>
        <w:numPr>
          <w:ilvl w:val="0"/>
          <w:numId w:val="36"/>
        </w:numPr>
        <w:rPr>
          <w:rFonts w:ascii="Arial" w:hAnsi="Arial" w:cs="Arial"/>
        </w:rPr>
      </w:pPr>
      <w:r w:rsidRPr="00A76A60">
        <w:rPr>
          <w:rFonts w:ascii="Arial" w:hAnsi="Arial" w:cs="Arial"/>
        </w:rPr>
        <w:t>Woolworths Employees Credit Union (associate member)</w:t>
      </w:r>
    </w:p>
    <w:p w14:paraId="15A9B1D7" w14:textId="77777777" w:rsidR="0059783F" w:rsidRPr="0059783F" w:rsidRDefault="0059783F" w:rsidP="0059783F">
      <w:pPr>
        <w:rPr>
          <w:rFonts w:ascii="Arial" w:hAnsi="Arial" w:cs="Arial"/>
          <w:bCs/>
          <w:lang w:val="en-AU"/>
        </w:rPr>
      </w:pPr>
    </w:p>
    <w:sectPr w:rsidR="0059783F" w:rsidRPr="0059783F" w:rsidSect="00CA0D4D">
      <w:headerReference w:type="default" r:id="rId16"/>
      <w:footerReference w:type="default" r:id="rId17"/>
      <w:headerReference w:type="first" r:id="rId18"/>
      <w:footerReference w:type="first" r:id="rId19"/>
      <w:pgSz w:w="11906" w:h="16838"/>
      <w:pgMar w:top="2410" w:right="1440" w:bottom="184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7250F" w14:textId="77777777" w:rsidR="002E2F53" w:rsidRDefault="002E2F53" w:rsidP="000E33A8">
      <w:pPr>
        <w:spacing w:after="0"/>
      </w:pPr>
      <w:r>
        <w:separator/>
      </w:r>
    </w:p>
  </w:endnote>
  <w:endnote w:type="continuationSeparator" w:id="0">
    <w:p w14:paraId="67425E86" w14:textId="77777777" w:rsidR="002E2F53" w:rsidRDefault="002E2F53" w:rsidP="000E3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9FAF3" w14:textId="7EB19FFA" w:rsidR="00CF3551" w:rsidRDefault="00CF3551" w:rsidP="00CF3551">
    <w:pPr>
      <w:pStyle w:val="Footer"/>
      <w:tabs>
        <w:tab w:val="clear" w:pos="4513"/>
        <w:tab w:val="clear" w:pos="9026"/>
        <w:tab w:val="left" w:pos="7938"/>
      </w:tabs>
      <w:jc w:val="right"/>
      <w:rPr>
        <w:rFonts w:ascii="Arial" w:hAnsi="Arial" w:cs="Arial"/>
        <w:color w:val="808080" w:themeColor="background1" w:themeShade="80"/>
        <w:sz w:val="16"/>
        <w:szCs w:val="16"/>
      </w:rPr>
    </w:pPr>
    <w:r w:rsidRPr="00CF3551">
      <w:rPr>
        <w:rFonts w:ascii="Arial" w:hAnsi="Arial" w:cs="Arial"/>
        <w:color w:val="808080" w:themeColor="background1" w:themeShade="80"/>
        <w:sz w:val="16"/>
        <w:szCs w:val="16"/>
      </w:rPr>
      <w:t xml:space="preserve">Page </w:t>
    </w:r>
    <w:r w:rsidRPr="00CF3551">
      <w:rPr>
        <w:rFonts w:ascii="Arial" w:hAnsi="Arial" w:cs="Arial"/>
        <w:b/>
        <w:bCs/>
        <w:color w:val="808080" w:themeColor="background1" w:themeShade="80"/>
        <w:sz w:val="16"/>
        <w:szCs w:val="16"/>
      </w:rPr>
      <w:fldChar w:fldCharType="begin"/>
    </w:r>
    <w:r w:rsidRPr="00CF3551">
      <w:rPr>
        <w:rFonts w:ascii="Arial" w:hAnsi="Arial" w:cs="Arial"/>
        <w:b/>
        <w:bCs/>
        <w:color w:val="808080" w:themeColor="background1" w:themeShade="80"/>
        <w:sz w:val="16"/>
        <w:szCs w:val="16"/>
      </w:rPr>
      <w:instrText xml:space="preserve"> PAGE  \* Arabic  \* MERGEFORMAT </w:instrText>
    </w:r>
    <w:r w:rsidRPr="00CF3551">
      <w:rPr>
        <w:rFonts w:ascii="Arial" w:hAnsi="Arial" w:cs="Arial"/>
        <w:b/>
        <w:bCs/>
        <w:color w:val="808080" w:themeColor="background1" w:themeShade="80"/>
        <w:sz w:val="16"/>
        <w:szCs w:val="16"/>
      </w:rPr>
      <w:fldChar w:fldCharType="separate"/>
    </w:r>
    <w:r w:rsidR="007C44FA">
      <w:rPr>
        <w:rFonts w:ascii="Arial" w:hAnsi="Arial" w:cs="Arial"/>
        <w:b/>
        <w:bCs/>
        <w:noProof/>
        <w:color w:val="808080" w:themeColor="background1" w:themeShade="80"/>
        <w:sz w:val="16"/>
        <w:szCs w:val="16"/>
      </w:rPr>
      <w:t>2</w:t>
    </w:r>
    <w:r w:rsidRPr="00CF3551">
      <w:rPr>
        <w:rFonts w:ascii="Arial" w:hAnsi="Arial" w:cs="Arial"/>
        <w:b/>
        <w:bCs/>
        <w:color w:val="808080" w:themeColor="background1" w:themeShade="80"/>
        <w:sz w:val="16"/>
        <w:szCs w:val="16"/>
      </w:rPr>
      <w:fldChar w:fldCharType="end"/>
    </w:r>
    <w:r w:rsidRPr="00CF3551">
      <w:rPr>
        <w:rFonts w:ascii="Arial" w:hAnsi="Arial" w:cs="Arial"/>
        <w:color w:val="808080" w:themeColor="background1" w:themeShade="80"/>
        <w:sz w:val="16"/>
        <w:szCs w:val="16"/>
      </w:rPr>
      <w:t xml:space="preserve"> of </w:t>
    </w:r>
    <w:r w:rsidRPr="00CF3551">
      <w:rPr>
        <w:rFonts w:ascii="Arial" w:hAnsi="Arial" w:cs="Arial"/>
        <w:b/>
        <w:bCs/>
        <w:color w:val="808080" w:themeColor="background1" w:themeShade="80"/>
        <w:sz w:val="16"/>
        <w:szCs w:val="16"/>
      </w:rPr>
      <w:fldChar w:fldCharType="begin"/>
    </w:r>
    <w:r w:rsidRPr="00CF3551">
      <w:rPr>
        <w:rFonts w:ascii="Arial" w:hAnsi="Arial" w:cs="Arial"/>
        <w:b/>
        <w:bCs/>
        <w:color w:val="808080" w:themeColor="background1" w:themeShade="80"/>
        <w:sz w:val="16"/>
        <w:szCs w:val="16"/>
      </w:rPr>
      <w:instrText xml:space="preserve"> NUMPAGES  \* Arabic  \* MERGEFORMAT </w:instrText>
    </w:r>
    <w:r w:rsidRPr="00CF3551">
      <w:rPr>
        <w:rFonts w:ascii="Arial" w:hAnsi="Arial" w:cs="Arial"/>
        <w:b/>
        <w:bCs/>
        <w:color w:val="808080" w:themeColor="background1" w:themeShade="80"/>
        <w:sz w:val="16"/>
        <w:szCs w:val="16"/>
      </w:rPr>
      <w:fldChar w:fldCharType="separate"/>
    </w:r>
    <w:r w:rsidR="007C44FA">
      <w:rPr>
        <w:rFonts w:ascii="Arial" w:hAnsi="Arial" w:cs="Arial"/>
        <w:b/>
        <w:bCs/>
        <w:noProof/>
        <w:color w:val="808080" w:themeColor="background1" w:themeShade="80"/>
        <w:sz w:val="16"/>
        <w:szCs w:val="16"/>
      </w:rPr>
      <w:t>4</w:t>
    </w:r>
    <w:r w:rsidRPr="00CF3551">
      <w:rPr>
        <w:rFonts w:ascii="Arial" w:hAnsi="Arial" w:cs="Arial"/>
        <w:b/>
        <w:bCs/>
        <w:color w:val="808080" w:themeColor="background1" w:themeShade="80"/>
        <w:sz w:val="16"/>
        <w:szCs w:val="16"/>
      </w:rPr>
      <w:fldChar w:fldCharType="end"/>
    </w:r>
  </w:p>
  <w:p w14:paraId="732D0435" w14:textId="77777777" w:rsidR="00CF3551" w:rsidRDefault="00CF3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6C7E4" w14:textId="2B1768B9" w:rsidR="00CF3551" w:rsidRDefault="00CF3551" w:rsidP="00CF3551">
    <w:pPr>
      <w:pStyle w:val="Footer"/>
      <w:tabs>
        <w:tab w:val="clear" w:pos="4513"/>
        <w:tab w:val="clear" w:pos="9026"/>
        <w:tab w:val="left" w:pos="7938"/>
      </w:tabs>
      <w:jc w:val="right"/>
      <w:rPr>
        <w:rFonts w:ascii="Arial" w:hAnsi="Arial" w:cs="Arial"/>
        <w:color w:val="808080" w:themeColor="background1" w:themeShade="80"/>
        <w:sz w:val="16"/>
        <w:szCs w:val="16"/>
      </w:rPr>
    </w:pPr>
    <w:r w:rsidRPr="00CF3551">
      <w:rPr>
        <w:rFonts w:ascii="Arial" w:hAnsi="Arial" w:cs="Arial"/>
        <w:color w:val="808080" w:themeColor="background1" w:themeShade="80"/>
        <w:sz w:val="16"/>
        <w:szCs w:val="16"/>
      </w:rPr>
      <w:t xml:space="preserve">Page </w:t>
    </w:r>
    <w:r w:rsidRPr="00CF3551">
      <w:rPr>
        <w:rFonts w:ascii="Arial" w:hAnsi="Arial" w:cs="Arial"/>
        <w:b/>
        <w:bCs/>
        <w:color w:val="808080" w:themeColor="background1" w:themeShade="80"/>
        <w:sz w:val="16"/>
        <w:szCs w:val="16"/>
      </w:rPr>
      <w:fldChar w:fldCharType="begin"/>
    </w:r>
    <w:r w:rsidRPr="00CF3551">
      <w:rPr>
        <w:rFonts w:ascii="Arial" w:hAnsi="Arial" w:cs="Arial"/>
        <w:b/>
        <w:bCs/>
        <w:color w:val="808080" w:themeColor="background1" w:themeShade="80"/>
        <w:sz w:val="16"/>
        <w:szCs w:val="16"/>
      </w:rPr>
      <w:instrText xml:space="preserve"> PAGE  \* Arabic  \* MERGEFORMAT </w:instrText>
    </w:r>
    <w:r w:rsidRPr="00CF3551">
      <w:rPr>
        <w:rFonts w:ascii="Arial" w:hAnsi="Arial" w:cs="Arial"/>
        <w:b/>
        <w:bCs/>
        <w:color w:val="808080" w:themeColor="background1" w:themeShade="80"/>
        <w:sz w:val="16"/>
        <w:szCs w:val="16"/>
      </w:rPr>
      <w:fldChar w:fldCharType="separate"/>
    </w:r>
    <w:r w:rsidR="007C44FA">
      <w:rPr>
        <w:rFonts w:ascii="Arial" w:hAnsi="Arial" w:cs="Arial"/>
        <w:b/>
        <w:bCs/>
        <w:noProof/>
        <w:color w:val="808080" w:themeColor="background1" w:themeShade="80"/>
        <w:sz w:val="16"/>
        <w:szCs w:val="16"/>
      </w:rPr>
      <w:t>1</w:t>
    </w:r>
    <w:r w:rsidRPr="00CF3551">
      <w:rPr>
        <w:rFonts w:ascii="Arial" w:hAnsi="Arial" w:cs="Arial"/>
        <w:b/>
        <w:bCs/>
        <w:color w:val="808080" w:themeColor="background1" w:themeShade="80"/>
        <w:sz w:val="16"/>
        <w:szCs w:val="16"/>
      </w:rPr>
      <w:fldChar w:fldCharType="end"/>
    </w:r>
    <w:r w:rsidRPr="00CF3551">
      <w:rPr>
        <w:rFonts w:ascii="Arial" w:hAnsi="Arial" w:cs="Arial"/>
        <w:color w:val="808080" w:themeColor="background1" w:themeShade="80"/>
        <w:sz w:val="16"/>
        <w:szCs w:val="16"/>
      </w:rPr>
      <w:t xml:space="preserve"> of </w:t>
    </w:r>
    <w:r w:rsidRPr="00CF3551">
      <w:rPr>
        <w:rFonts w:ascii="Arial" w:hAnsi="Arial" w:cs="Arial"/>
        <w:b/>
        <w:bCs/>
        <w:color w:val="808080" w:themeColor="background1" w:themeShade="80"/>
        <w:sz w:val="16"/>
        <w:szCs w:val="16"/>
      </w:rPr>
      <w:fldChar w:fldCharType="begin"/>
    </w:r>
    <w:r w:rsidRPr="00CF3551">
      <w:rPr>
        <w:rFonts w:ascii="Arial" w:hAnsi="Arial" w:cs="Arial"/>
        <w:b/>
        <w:bCs/>
        <w:color w:val="808080" w:themeColor="background1" w:themeShade="80"/>
        <w:sz w:val="16"/>
        <w:szCs w:val="16"/>
      </w:rPr>
      <w:instrText xml:space="preserve"> NUMPAGES  \* Arabic  \* MERGEFORMAT </w:instrText>
    </w:r>
    <w:r w:rsidRPr="00CF3551">
      <w:rPr>
        <w:rFonts w:ascii="Arial" w:hAnsi="Arial" w:cs="Arial"/>
        <w:b/>
        <w:bCs/>
        <w:color w:val="808080" w:themeColor="background1" w:themeShade="80"/>
        <w:sz w:val="16"/>
        <w:szCs w:val="16"/>
      </w:rPr>
      <w:fldChar w:fldCharType="separate"/>
    </w:r>
    <w:r w:rsidR="007C44FA">
      <w:rPr>
        <w:rFonts w:ascii="Arial" w:hAnsi="Arial" w:cs="Arial"/>
        <w:b/>
        <w:bCs/>
        <w:noProof/>
        <w:color w:val="808080" w:themeColor="background1" w:themeShade="80"/>
        <w:sz w:val="16"/>
        <w:szCs w:val="16"/>
      </w:rPr>
      <w:t>4</w:t>
    </w:r>
    <w:r w:rsidRPr="00CF3551">
      <w:rPr>
        <w:rFonts w:ascii="Arial" w:hAnsi="Arial" w:cs="Arial"/>
        <w:b/>
        <w:bCs/>
        <w:color w:val="808080" w:themeColor="background1" w:themeShade="80"/>
        <w:sz w:val="16"/>
        <w:szCs w:val="16"/>
      </w:rPr>
      <w:fldChar w:fldCharType="end"/>
    </w:r>
  </w:p>
  <w:p w14:paraId="2C8F5058" w14:textId="77777777" w:rsidR="00CF3551" w:rsidRDefault="00CF3551" w:rsidP="00CA0D4D">
    <w:pPr>
      <w:pStyle w:val="Footer"/>
      <w:tabs>
        <w:tab w:val="clear" w:pos="4513"/>
        <w:tab w:val="clear" w:pos="9026"/>
        <w:tab w:val="left" w:pos="7938"/>
      </w:tabs>
      <w:rPr>
        <w:rFonts w:ascii="Arial" w:hAnsi="Arial" w:cs="Arial"/>
        <w:color w:val="808080" w:themeColor="background1" w:themeShade="80"/>
        <w:sz w:val="16"/>
        <w:szCs w:val="16"/>
      </w:rPr>
    </w:pPr>
  </w:p>
  <w:p w14:paraId="110A03A2" w14:textId="77777777" w:rsidR="00CA0D4D" w:rsidRPr="000E33A8" w:rsidRDefault="00CA0D4D" w:rsidP="00CA0D4D">
    <w:pPr>
      <w:pStyle w:val="Footer"/>
      <w:tabs>
        <w:tab w:val="clear" w:pos="4513"/>
        <w:tab w:val="clear" w:pos="9026"/>
        <w:tab w:val="left" w:pos="7938"/>
      </w:tabs>
      <w:rPr>
        <w:rFonts w:ascii="Arial" w:hAnsi="Arial" w:cs="Arial"/>
        <w:color w:val="808080" w:themeColor="background1" w:themeShade="80"/>
        <w:sz w:val="16"/>
        <w:szCs w:val="16"/>
      </w:rPr>
    </w:pPr>
    <w:r w:rsidRPr="000E33A8">
      <w:rPr>
        <w:rFonts w:ascii="Arial" w:hAnsi="Arial" w:cs="Arial"/>
        <w:color w:val="808080" w:themeColor="background1" w:themeShade="80"/>
        <w:sz w:val="16"/>
        <w:szCs w:val="16"/>
      </w:rPr>
      <w:t>GPO Box 5166</w:t>
    </w:r>
    <w:r>
      <w:rPr>
        <w:rFonts w:ascii="Arial" w:hAnsi="Arial" w:cs="Arial"/>
        <w:color w:val="808080" w:themeColor="background1" w:themeShade="80"/>
        <w:sz w:val="16"/>
        <w:szCs w:val="16"/>
      </w:rPr>
      <w:tab/>
      <w:t xml:space="preserve">  02 9239 5931</w:t>
    </w:r>
  </w:p>
  <w:p w14:paraId="483A1227" w14:textId="77777777" w:rsidR="00CA0D4D" w:rsidRPr="000E33A8" w:rsidRDefault="00CA0D4D" w:rsidP="00CA0D4D">
    <w:pPr>
      <w:pStyle w:val="Footer"/>
      <w:rPr>
        <w:rFonts w:ascii="Arial" w:hAnsi="Arial" w:cs="Arial"/>
        <w:color w:val="808080" w:themeColor="background1" w:themeShade="80"/>
        <w:sz w:val="16"/>
        <w:szCs w:val="16"/>
      </w:rPr>
    </w:pPr>
    <w:r w:rsidRPr="000E33A8">
      <w:rPr>
        <w:rFonts w:ascii="Arial" w:hAnsi="Arial" w:cs="Arial"/>
        <w:color w:val="808080" w:themeColor="background1" w:themeShade="80"/>
        <w:sz w:val="16"/>
        <w:szCs w:val="16"/>
      </w:rPr>
      <w:t>Sydney, NSW, 2001</w:t>
    </w:r>
    <w:r>
      <w:rPr>
        <w:rFonts w:ascii="Arial" w:hAnsi="Arial" w:cs="Arial"/>
        <w:color w:val="808080" w:themeColor="background1" w:themeShade="80"/>
        <w:sz w:val="16"/>
        <w:szCs w:val="16"/>
      </w:rPr>
      <w:tab/>
    </w:r>
    <w:r>
      <w:rPr>
        <w:rFonts w:ascii="Arial" w:hAnsi="Arial" w:cs="Arial"/>
        <w:color w:val="808080" w:themeColor="background1" w:themeShade="80"/>
        <w:sz w:val="16"/>
        <w:szCs w:val="16"/>
      </w:rPr>
      <w:tab/>
      <w:t>info@bccm.coop</w:t>
    </w:r>
  </w:p>
  <w:p w14:paraId="76D733C3" w14:textId="77777777" w:rsidR="00CA0D4D" w:rsidRPr="00CA0D4D" w:rsidRDefault="00CA0D4D" w:rsidP="00CA0D4D">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ACN 148863932</w:t>
    </w:r>
    <w:r>
      <w:rPr>
        <w:rFonts w:ascii="Arial" w:hAnsi="Arial" w:cs="Arial"/>
        <w:color w:val="808080" w:themeColor="background1" w:themeShade="80"/>
        <w:sz w:val="16"/>
        <w:szCs w:val="16"/>
      </w:rPr>
      <w:tab/>
    </w:r>
    <w:r>
      <w:rPr>
        <w:rFonts w:ascii="Arial" w:hAnsi="Arial" w:cs="Arial"/>
        <w:color w:val="808080" w:themeColor="background1" w:themeShade="80"/>
        <w:sz w:val="16"/>
        <w:szCs w:val="16"/>
      </w:rPr>
      <w:tab/>
      <w:t xml:space="preserve"> www.bccm.coop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279A8" w14:textId="77777777" w:rsidR="002E2F53" w:rsidRDefault="002E2F53" w:rsidP="000E33A8">
      <w:pPr>
        <w:spacing w:after="0"/>
      </w:pPr>
      <w:r>
        <w:separator/>
      </w:r>
    </w:p>
  </w:footnote>
  <w:footnote w:type="continuationSeparator" w:id="0">
    <w:p w14:paraId="3B205E2B" w14:textId="77777777" w:rsidR="002E2F53" w:rsidRDefault="002E2F53" w:rsidP="000E33A8">
      <w:pPr>
        <w:spacing w:after="0"/>
      </w:pPr>
      <w:r>
        <w:continuationSeparator/>
      </w:r>
    </w:p>
  </w:footnote>
  <w:footnote w:id="1">
    <w:p w14:paraId="6648A71A" w14:textId="77777777" w:rsidR="0089686D" w:rsidRPr="00CC570E" w:rsidRDefault="0089686D" w:rsidP="0089686D">
      <w:pPr>
        <w:pStyle w:val="FootnoteText"/>
        <w:rPr>
          <w:rFonts w:ascii="Arial" w:hAnsi="Arial" w:cs="Arial"/>
        </w:rPr>
      </w:pPr>
      <w:r w:rsidRPr="00CC570E">
        <w:rPr>
          <w:rStyle w:val="FootnoteReference"/>
          <w:rFonts w:ascii="Arial" w:hAnsi="Arial" w:cs="Arial"/>
        </w:rPr>
        <w:footnoteRef/>
      </w:r>
      <w:r w:rsidRPr="00CC570E">
        <w:rPr>
          <w:rFonts w:ascii="Arial" w:hAnsi="Arial" w:cs="Arial"/>
        </w:rPr>
        <w:t xml:space="preserve"> The terms “member-own</w:t>
      </w:r>
      <w:r>
        <w:rPr>
          <w:rFonts w:ascii="Arial" w:hAnsi="Arial" w:cs="Arial"/>
        </w:rPr>
        <w:t xml:space="preserve">ed”, “customer-owned”, </w:t>
      </w:r>
      <w:r w:rsidRPr="00CC570E">
        <w:rPr>
          <w:rFonts w:ascii="Arial" w:hAnsi="Arial" w:cs="Arial"/>
        </w:rPr>
        <w:t xml:space="preserve">and </w:t>
      </w:r>
      <w:r>
        <w:rPr>
          <w:rFonts w:ascii="Arial" w:hAnsi="Arial" w:cs="Arial"/>
        </w:rPr>
        <w:t xml:space="preserve">“mutual” </w:t>
      </w:r>
      <w:r w:rsidRPr="00CC570E">
        <w:rPr>
          <w:rFonts w:ascii="Arial" w:hAnsi="Arial" w:cs="Arial"/>
        </w:rPr>
        <w:t>are used interchangeably in this submission.</w:t>
      </w:r>
    </w:p>
  </w:footnote>
  <w:footnote w:id="2">
    <w:p w14:paraId="0C3F7454" w14:textId="77777777" w:rsidR="0059783F" w:rsidRPr="00742D3C" w:rsidRDefault="0059783F" w:rsidP="0059783F">
      <w:pPr>
        <w:pStyle w:val="FootnoteText"/>
        <w:rPr>
          <w:rFonts w:ascii="Arial" w:hAnsi="Arial" w:cs="Arial"/>
        </w:rPr>
      </w:pPr>
      <w:r w:rsidRPr="00742D3C">
        <w:rPr>
          <w:rStyle w:val="FootnoteReference"/>
          <w:rFonts w:ascii="Arial" w:hAnsi="Arial" w:cs="Arial"/>
        </w:rPr>
        <w:footnoteRef/>
      </w:r>
      <w:hyperlink r:id="rId1" w:history="1">
        <w:r w:rsidRPr="00742D3C">
          <w:rPr>
            <w:rStyle w:val="Hyperlink"/>
            <w:rFonts w:ascii="Arial" w:hAnsi="Arial" w:cs="Arial"/>
          </w:rPr>
          <w:t>http://www.aph.gov.au/Parliamentary_Business/Committees/Senate/Economics/Cooperatives/Report</w:t>
        </w:r>
      </w:hyperlink>
      <w:r w:rsidRPr="00742D3C">
        <w:rPr>
          <w:rFonts w:ascii="Arial" w:hAnsi="Arial" w:cs="Arial"/>
        </w:rPr>
        <w:t xml:space="preserve"> </w:t>
      </w:r>
    </w:p>
  </w:footnote>
  <w:footnote w:id="3">
    <w:p w14:paraId="795E72DC" w14:textId="77777777" w:rsidR="0059783F" w:rsidRPr="00742D3C" w:rsidRDefault="0059783F" w:rsidP="0059783F">
      <w:pPr>
        <w:pStyle w:val="FootnoteText"/>
        <w:rPr>
          <w:rFonts w:ascii="Arial" w:hAnsi="Arial" w:cs="Arial"/>
          <w:u w:val="single"/>
        </w:rPr>
      </w:pPr>
      <w:r w:rsidRPr="00742D3C">
        <w:rPr>
          <w:rStyle w:val="FootnoteReference"/>
          <w:rFonts w:ascii="Arial" w:hAnsi="Arial" w:cs="Arial"/>
        </w:rPr>
        <w:footnoteRef/>
      </w:r>
      <w:r w:rsidRPr="00742D3C">
        <w:rPr>
          <w:rFonts w:ascii="Arial" w:hAnsi="Arial" w:cs="Arial"/>
        </w:rPr>
        <w:t xml:space="preserve"> Business Council of Co-operatives and Mutuals, National Mutual Economy Report 2016, 17.  </w:t>
      </w:r>
      <w:hyperlink r:id="rId2" w:history="1">
        <w:r w:rsidRPr="00742D3C">
          <w:rPr>
            <w:rStyle w:val="Hyperlink"/>
            <w:rFonts w:ascii="Arial" w:hAnsi="Arial" w:cs="Arial"/>
          </w:rPr>
          <w:t>http://bccm.coop/wp/wp-content/uploads/2016/11/BCCM-NME-Report-2016.pdf</w:t>
        </w:r>
      </w:hyperlink>
      <w:r w:rsidRPr="00742D3C">
        <w:rPr>
          <w:rFonts w:ascii="Arial" w:hAnsi="Arial" w:cs="Arial"/>
        </w:rPr>
        <w:t xml:space="preserve"> </w:t>
      </w:r>
    </w:p>
  </w:footnote>
  <w:footnote w:id="4">
    <w:p w14:paraId="3769528A" w14:textId="77777777" w:rsidR="0059783F" w:rsidRPr="00742D3C" w:rsidRDefault="0059783F" w:rsidP="0059783F">
      <w:pPr>
        <w:pStyle w:val="FootnoteText"/>
        <w:rPr>
          <w:rFonts w:ascii="Arial" w:hAnsi="Arial" w:cs="Arial"/>
        </w:rPr>
      </w:pPr>
      <w:r w:rsidRPr="00742D3C">
        <w:rPr>
          <w:rStyle w:val="FootnoteReference"/>
          <w:rFonts w:ascii="Arial" w:hAnsi="Arial" w:cs="Arial"/>
        </w:rPr>
        <w:footnoteRef/>
      </w:r>
      <w:r w:rsidRPr="00742D3C">
        <w:rPr>
          <w:rFonts w:ascii="Arial" w:hAnsi="Arial" w:cs="Arial"/>
        </w:rPr>
        <w:t xml:space="preserve"> The CNL has been adopted in all States and Territories except Queensland. Western Australia has adopted consistent legislation.</w:t>
      </w:r>
    </w:p>
  </w:footnote>
  <w:footnote w:id="5">
    <w:p w14:paraId="5E905245" w14:textId="77777777" w:rsidR="0059783F" w:rsidRPr="00901E39" w:rsidRDefault="0059783F" w:rsidP="0059783F">
      <w:pPr>
        <w:pStyle w:val="FootnoteText"/>
        <w:rPr>
          <w:rFonts w:ascii="Arial" w:hAnsi="Arial" w:cs="Arial"/>
        </w:rPr>
      </w:pPr>
      <w:r w:rsidRPr="00742D3C">
        <w:rPr>
          <w:rStyle w:val="FootnoteReference"/>
          <w:rFonts w:ascii="Arial" w:hAnsi="Arial" w:cs="Arial"/>
        </w:rPr>
        <w:footnoteRef/>
      </w:r>
      <w:r w:rsidRPr="00742D3C">
        <w:rPr>
          <w:rFonts w:ascii="Arial" w:hAnsi="Arial" w:cs="Arial"/>
        </w:rPr>
        <w:t xml:space="preserve"> </w:t>
      </w:r>
      <w:hyperlink r:id="rId3" w:history="1">
        <w:r w:rsidRPr="00901E39">
          <w:rPr>
            <w:rStyle w:val="Hyperlink"/>
            <w:rFonts w:ascii="Arial" w:hAnsi="Arial" w:cs="Arial"/>
          </w:rPr>
          <w:t>http://bccm.coop/our-members/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E2030" w14:textId="77777777" w:rsidR="003A65AE" w:rsidRDefault="003A65AE" w:rsidP="000E33A8">
    <w:pPr>
      <w:pStyle w:val="Header"/>
      <w:jc w:val="right"/>
    </w:pP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434A3" w14:textId="77777777" w:rsidR="00CA0D4D" w:rsidRDefault="00CA0D4D" w:rsidP="00CA0D4D">
    <w:pPr>
      <w:pStyle w:val="Header"/>
      <w:jc w:val="right"/>
    </w:pPr>
    <w:r>
      <w:rPr>
        <w:noProof/>
        <w:lang w:val="en-AU" w:eastAsia="en-AU"/>
      </w:rPr>
      <w:drawing>
        <wp:inline distT="0" distB="0" distL="0" distR="0" wp14:anchorId="721E8155" wp14:editId="17548FE5">
          <wp:extent cx="2997019" cy="819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CM-logo_.jpg"/>
                  <pic:cNvPicPr/>
                </pic:nvPicPr>
                <pic:blipFill>
                  <a:blip r:embed="rId1">
                    <a:extLst>
                      <a:ext uri="{28A0092B-C50C-407E-A947-70E740481C1C}">
                        <a14:useLocalDpi xmlns:a14="http://schemas.microsoft.com/office/drawing/2010/main" val="0"/>
                      </a:ext>
                    </a:extLst>
                  </a:blip>
                  <a:stretch>
                    <a:fillRect/>
                  </a:stretch>
                </pic:blipFill>
                <pic:spPr>
                  <a:xfrm>
                    <a:off x="0" y="0"/>
                    <a:ext cx="3007360" cy="82197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A8F"/>
    <w:multiLevelType w:val="hybridMultilevel"/>
    <w:tmpl w:val="B888D210"/>
    <w:lvl w:ilvl="0" w:tplc="6F847B9E">
      <w:numFmt w:val="bullet"/>
      <w:lvlText w:val="-"/>
      <w:lvlJc w:val="left"/>
      <w:pPr>
        <w:ind w:left="420" w:hanging="360"/>
      </w:pPr>
      <w:rPr>
        <w:rFonts w:ascii="Calibri" w:eastAsia="Calibri"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nsid w:val="0713116D"/>
    <w:multiLevelType w:val="hybridMultilevel"/>
    <w:tmpl w:val="5B5AF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B67FC5"/>
    <w:multiLevelType w:val="hybridMultilevel"/>
    <w:tmpl w:val="F49CC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3A5858"/>
    <w:multiLevelType w:val="hybridMultilevel"/>
    <w:tmpl w:val="4FAAAE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EA1C8E"/>
    <w:multiLevelType w:val="multilevel"/>
    <w:tmpl w:val="3294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C4977"/>
    <w:multiLevelType w:val="hybridMultilevel"/>
    <w:tmpl w:val="E8BE8336"/>
    <w:lvl w:ilvl="0" w:tplc="0C090001">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BE13424"/>
    <w:multiLevelType w:val="multilevel"/>
    <w:tmpl w:val="2346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0343B"/>
    <w:multiLevelType w:val="hybridMultilevel"/>
    <w:tmpl w:val="FADC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85607D"/>
    <w:multiLevelType w:val="multilevel"/>
    <w:tmpl w:val="E36E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FE6116"/>
    <w:multiLevelType w:val="multilevel"/>
    <w:tmpl w:val="88B2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D6DA9"/>
    <w:multiLevelType w:val="hybridMultilevel"/>
    <w:tmpl w:val="62BA0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372F19"/>
    <w:multiLevelType w:val="multilevel"/>
    <w:tmpl w:val="01E87E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nsid w:val="23D01A23"/>
    <w:multiLevelType w:val="hybridMultilevel"/>
    <w:tmpl w:val="F904BA48"/>
    <w:lvl w:ilvl="0" w:tplc="151C44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56B23C3"/>
    <w:multiLevelType w:val="hybridMultilevel"/>
    <w:tmpl w:val="6AB409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7AB7212"/>
    <w:multiLevelType w:val="hybridMultilevel"/>
    <w:tmpl w:val="F998D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503A38"/>
    <w:multiLevelType w:val="multilevel"/>
    <w:tmpl w:val="706C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485360"/>
    <w:multiLevelType w:val="hybridMultilevel"/>
    <w:tmpl w:val="7DD60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427320"/>
    <w:multiLevelType w:val="hybridMultilevel"/>
    <w:tmpl w:val="1A64ED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E921D0D"/>
    <w:multiLevelType w:val="multilevel"/>
    <w:tmpl w:val="4A3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E669EE"/>
    <w:multiLevelType w:val="hybridMultilevel"/>
    <w:tmpl w:val="21CC094C"/>
    <w:lvl w:ilvl="0" w:tplc="717C43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7EC6471"/>
    <w:multiLevelType w:val="hybridMultilevel"/>
    <w:tmpl w:val="30BC1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101A73"/>
    <w:multiLevelType w:val="hybridMultilevel"/>
    <w:tmpl w:val="D644A3D8"/>
    <w:lvl w:ilvl="0" w:tplc="717C43EE">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D01741D"/>
    <w:multiLevelType w:val="multilevel"/>
    <w:tmpl w:val="9F3E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CB7D73"/>
    <w:multiLevelType w:val="hybridMultilevel"/>
    <w:tmpl w:val="8A30DBE2"/>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start w:val="1"/>
      <w:numFmt w:val="bullet"/>
      <w:lvlText w:val=""/>
      <w:lvlJc w:val="left"/>
      <w:pPr>
        <w:ind w:left="2228" w:hanging="360"/>
      </w:pPr>
      <w:rPr>
        <w:rFonts w:ascii="Wingdings" w:hAnsi="Wingdings" w:hint="default"/>
      </w:rPr>
    </w:lvl>
    <w:lvl w:ilvl="3" w:tplc="0C09000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4">
    <w:nsid w:val="4F16325F"/>
    <w:multiLevelType w:val="hybridMultilevel"/>
    <w:tmpl w:val="895AA7F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8EB7F94"/>
    <w:multiLevelType w:val="hybridMultilevel"/>
    <w:tmpl w:val="F1C603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CCC4A4C"/>
    <w:multiLevelType w:val="hybridMultilevel"/>
    <w:tmpl w:val="2D46602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085067D"/>
    <w:multiLevelType w:val="multilevel"/>
    <w:tmpl w:val="30D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B66EDC"/>
    <w:multiLevelType w:val="hybridMultilevel"/>
    <w:tmpl w:val="5E9283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67811DA0"/>
    <w:multiLevelType w:val="multilevel"/>
    <w:tmpl w:val="5DD4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873110"/>
    <w:multiLevelType w:val="multilevel"/>
    <w:tmpl w:val="DD24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890886"/>
    <w:multiLevelType w:val="multilevel"/>
    <w:tmpl w:val="40E4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755717"/>
    <w:multiLevelType w:val="hybridMultilevel"/>
    <w:tmpl w:val="9F866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33C089B"/>
    <w:multiLevelType w:val="hybridMultilevel"/>
    <w:tmpl w:val="AF90A690"/>
    <w:lvl w:ilvl="0" w:tplc="0C090001">
      <w:start w:val="1"/>
      <w:numFmt w:val="bullet"/>
      <w:lvlText w:val=""/>
      <w:lvlJc w:val="left"/>
      <w:pPr>
        <w:ind w:left="720" w:hanging="360"/>
      </w:pPr>
      <w:rPr>
        <w:rFonts w:ascii="Symbol" w:hAnsi="Symbol" w:hint="default"/>
      </w:rPr>
    </w:lvl>
    <w:lvl w:ilvl="1" w:tplc="717C43EE">
      <w:start w:val="1"/>
      <w:numFmt w:val="bullet"/>
      <w:lvlText w:val=""/>
      <w:lvlJc w:val="left"/>
      <w:pPr>
        <w:ind w:left="1440"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83676A8"/>
    <w:multiLevelType w:val="hybridMultilevel"/>
    <w:tmpl w:val="4192E4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7BAE24AF"/>
    <w:multiLevelType w:val="hybridMultilevel"/>
    <w:tmpl w:val="49B65674"/>
    <w:lvl w:ilvl="0" w:tplc="CB1214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5"/>
  </w:num>
  <w:num w:numId="4">
    <w:abstractNumId w:val="34"/>
  </w:num>
  <w:num w:numId="5">
    <w:abstractNumId w:val="28"/>
  </w:num>
  <w:num w:numId="6">
    <w:abstractNumId w:val="13"/>
  </w:num>
  <w:num w:numId="7">
    <w:abstractNumId w:val="33"/>
  </w:num>
  <w:num w:numId="8">
    <w:abstractNumId w:val="21"/>
  </w:num>
  <w:num w:numId="9">
    <w:abstractNumId w:val="24"/>
  </w:num>
  <w:num w:numId="10">
    <w:abstractNumId w:val="3"/>
  </w:num>
  <w:num w:numId="11">
    <w:abstractNumId w:val="19"/>
  </w:num>
  <w:num w:numId="12">
    <w:abstractNumId w:val="5"/>
  </w:num>
  <w:num w:numId="13">
    <w:abstractNumId w:val="32"/>
  </w:num>
  <w:num w:numId="14">
    <w:abstractNumId w:val="1"/>
  </w:num>
  <w:num w:numId="1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0"/>
  </w:num>
  <w:num w:numId="27">
    <w:abstractNumId w:val="11"/>
  </w:num>
  <w:num w:numId="28">
    <w:abstractNumId w:val="12"/>
  </w:num>
  <w:num w:numId="29">
    <w:abstractNumId w:val="35"/>
  </w:num>
  <w:num w:numId="30">
    <w:abstractNumId w:val="16"/>
  </w:num>
  <w:num w:numId="31">
    <w:abstractNumId w:val="20"/>
  </w:num>
  <w:num w:numId="32">
    <w:abstractNumId w:val="14"/>
  </w:num>
  <w:num w:numId="33">
    <w:abstractNumId w:val="2"/>
  </w:num>
  <w:num w:numId="34">
    <w:abstractNumId w:val="0"/>
  </w:num>
  <w:num w:numId="35">
    <w:abstractNumId w:val="2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A8"/>
    <w:rsid w:val="00006A08"/>
    <w:rsid w:val="00012FF9"/>
    <w:rsid w:val="00026550"/>
    <w:rsid w:val="000442B7"/>
    <w:rsid w:val="00045AF0"/>
    <w:rsid w:val="000508F8"/>
    <w:rsid w:val="00051C20"/>
    <w:rsid w:val="0006127E"/>
    <w:rsid w:val="00064465"/>
    <w:rsid w:val="00075B60"/>
    <w:rsid w:val="00075E0D"/>
    <w:rsid w:val="0007632C"/>
    <w:rsid w:val="00081CC7"/>
    <w:rsid w:val="000833CD"/>
    <w:rsid w:val="000C0035"/>
    <w:rsid w:val="000E2ED3"/>
    <w:rsid w:val="000E33A8"/>
    <w:rsid w:val="000F6643"/>
    <w:rsid w:val="00104DBF"/>
    <w:rsid w:val="00123BE6"/>
    <w:rsid w:val="00135C6F"/>
    <w:rsid w:val="00147265"/>
    <w:rsid w:val="00157809"/>
    <w:rsid w:val="00183C78"/>
    <w:rsid w:val="002363CB"/>
    <w:rsid w:val="00260A0D"/>
    <w:rsid w:val="00273B35"/>
    <w:rsid w:val="002941B0"/>
    <w:rsid w:val="00296F69"/>
    <w:rsid w:val="002976DA"/>
    <w:rsid w:val="002A41E9"/>
    <w:rsid w:val="002B7545"/>
    <w:rsid w:val="002C23D8"/>
    <w:rsid w:val="002C5D3C"/>
    <w:rsid w:val="002E2F53"/>
    <w:rsid w:val="002E5C31"/>
    <w:rsid w:val="00352001"/>
    <w:rsid w:val="003529E2"/>
    <w:rsid w:val="00354A0B"/>
    <w:rsid w:val="0037248C"/>
    <w:rsid w:val="00380746"/>
    <w:rsid w:val="00392E61"/>
    <w:rsid w:val="0039666D"/>
    <w:rsid w:val="003A1E42"/>
    <w:rsid w:val="003A2E01"/>
    <w:rsid w:val="003A3158"/>
    <w:rsid w:val="003A65AE"/>
    <w:rsid w:val="003C7F48"/>
    <w:rsid w:val="003D3E3D"/>
    <w:rsid w:val="003D5A42"/>
    <w:rsid w:val="003E65CB"/>
    <w:rsid w:val="00401216"/>
    <w:rsid w:val="00415399"/>
    <w:rsid w:val="004409CE"/>
    <w:rsid w:val="004561AB"/>
    <w:rsid w:val="004573C7"/>
    <w:rsid w:val="00470797"/>
    <w:rsid w:val="00493126"/>
    <w:rsid w:val="004934A8"/>
    <w:rsid w:val="004D2F6B"/>
    <w:rsid w:val="00507884"/>
    <w:rsid w:val="005573B7"/>
    <w:rsid w:val="00563E9E"/>
    <w:rsid w:val="00573939"/>
    <w:rsid w:val="00577FD1"/>
    <w:rsid w:val="00582F64"/>
    <w:rsid w:val="005850BC"/>
    <w:rsid w:val="00586E0D"/>
    <w:rsid w:val="00595757"/>
    <w:rsid w:val="0059783F"/>
    <w:rsid w:val="005B15D6"/>
    <w:rsid w:val="005B35F3"/>
    <w:rsid w:val="005D75E3"/>
    <w:rsid w:val="005E10DB"/>
    <w:rsid w:val="005E298A"/>
    <w:rsid w:val="00605B32"/>
    <w:rsid w:val="00611AA5"/>
    <w:rsid w:val="00611D66"/>
    <w:rsid w:val="00613D8A"/>
    <w:rsid w:val="0065633C"/>
    <w:rsid w:val="006577BE"/>
    <w:rsid w:val="0068549D"/>
    <w:rsid w:val="0068576E"/>
    <w:rsid w:val="006B3C20"/>
    <w:rsid w:val="006C1A26"/>
    <w:rsid w:val="006D0E27"/>
    <w:rsid w:val="00705028"/>
    <w:rsid w:val="0073608E"/>
    <w:rsid w:val="00742A76"/>
    <w:rsid w:val="00754AB7"/>
    <w:rsid w:val="007773CC"/>
    <w:rsid w:val="00797DC5"/>
    <w:rsid w:val="007C14B3"/>
    <w:rsid w:val="007C44FA"/>
    <w:rsid w:val="007F2B06"/>
    <w:rsid w:val="00810FEB"/>
    <w:rsid w:val="00811C71"/>
    <w:rsid w:val="00831143"/>
    <w:rsid w:val="00832599"/>
    <w:rsid w:val="0086624D"/>
    <w:rsid w:val="00875CC4"/>
    <w:rsid w:val="0087777A"/>
    <w:rsid w:val="008859DB"/>
    <w:rsid w:val="0089686D"/>
    <w:rsid w:val="008A6E95"/>
    <w:rsid w:val="008B6D25"/>
    <w:rsid w:val="008D53A5"/>
    <w:rsid w:val="008F3DCB"/>
    <w:rsid w:val="0091742D"/>
    <w:rsid w:val="00946CB0"/>
    <w:rsid w:val="00954653"/>
    <w:rsid w:val="00954E4A"/>
    <w:rsid w:val="009803F9"/>
    <w:rsid w:val="009807C4"/>
    <w:rsid w:val="009A2519"/>
    <w:rsid w:val="009B334A"/>
    <w:rsid w:val="009B3854"/>
    <w:rsid w:val="009C3D91"/>
    <w:rsid w:val="009D331E"/>
    <w:rsid w:val="009D6F61"/>
    <w:rsid w:val="009E047F"/>
    <w:rsid w:val="009E4A98"/>
    <w:rsid w:val="009F3D7F"/>
    <w:rsid w:val="009F56EB"/>
    <w:rsid w:val="00A06BD9"/>
    <w:rsid w:val="00A319FD"/>
    <w:rsid w:val="00A34CAE"/>
    <w:rsid w:val="00A45818"/>
    <w:rsid w:val="00A5180C"/>
    <w:rsid w:val="00A729AE"/>
    <w:rsid w:val="00A94CED"/>
    <w:rsid w:val="00A969A8"/>
    <w:rsid w:val="00AA4738"/>
    <w:rsid w:val="00AA6A3F"/>
    <w:rsid w:val="00AD0185"/>
    <w:rsid w:val="00B04358"/>
    <w:rsid w:val="00B22976"/>
    <w:rsid w:val="00B343B5"/>
    <w:rsid w:val="00B52800"/>
    <w:rsid w:val="00B53D73"/>
    <w:rsid w:val="00B84B35"/>
    <w:rsid w:val="00BB6865"/>
    <w:rsid w:val="00BC008E"/>
    <w:rsid w:val="00BD089E"/>
    <w:rsid w:val="00BF3959"/>
    <w:rsid w:val="00BF7D7C"/>
    <w:rsid w:val="00C142D1"/>
    <w:rsid w:val="00C31498"/>
    <w:rsid w:val="00C413FC"/>
    <w:rsid w:val="00C66B08"/>
    <w:rsid w:val="00C861ED"/>
    <w:rsid w:val="00CA0D4D"/>
    <w:rsid w:val="00CA41F3"/>
    <w:rsid w:val="00CC69C6"/>
    <w:rsid w:val="00CE1610"/>
    <w:rsid w:val="00CF1E53"/>
    <w:rsid w:val="00CF3551"/>
    <w:rsid w:val="00CF71D6"/>
    <w:rsid w:val="00D26C61"/>
    <w:rsid w:val="00D32A4B"/>
    <w:rsid w:val="00D33624"/>
    <w:rsid w:val="00D40AA3"/>
    <w:rsid w:val="00D42BDE"/>
    <w:rsid w:val="00D51DBA"/>
    <w:rsid w:val="00DA0FBE"/>
    <w:rsid w:val="00DA3DB3"/>
    <w:rsid w:val="00DD43D7"/>
    <w:rsid w:val="00DD6174"/>
    <w:rsid w:val="00DD6A76"/>
    <w:rsid w:val="00DE4A62"/>
    <w:rsid w:val="00DF63CE"/>
    <w:rsid w:val="00E00D6A"/>
    <w:rsid w:val="00E01E78"/>
    <w:rsid w:val="00E02A4E"/>
    <w:rsid w:val="00E30034"/>
    <w:rsid w:val="00E822CE"/>
    <w:rsid w:val="00E83D71"/>
    <w:rsid w:val="00E85C10"/>
    <w:rsid w:val="00EA4612"/>
    <w:rsid w:val="00ED2015"/>
    <w:rsid w:val="00ED3081"/>
    <w:rsid w:val="00EE4967"/>
    <w:rsid w:val="00EE75EF"/>
    <w:rsid w:val="00F07ABE"/>
    <w:rsid w:val="00F2169D"/>
    <w:rsid w:val="00F642EC"/>
    <w:rsid w:val="00F86F02"/>
    <w:rsid w:val="00FC200F"/>
    <w:rsid w:val="00FC5DF3"/>
    <w:rsid w:val="00FC6C96"/>
    <w:rsid w:val="00FF2D0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4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A8"/>
    <w:pPr>
      <w:spacing w:line="240" w:lineRule="auto"/>
    </w:pPr>
    <w:rPr>
      <w:rFonts w:ascii="Cambria" w:eastAsia="Cambria" w:hAnsi="Cambria" w:cs="Times New Roman"/>
      <w:sz w:val="24"/>
      <w:szCs w:val="24"/>
      <w:lang w:val="en-GB"/>
    </w:rPr>
  </w:style>
  <w:style w:type="paragraph" w:styleId="Heading1">
    <w:name w:val="heading 1"/>
    <w:basedOn w:val="Normal"/>
    <w:next w:val="Normal"/>
    <w:link w:val="Heading1Char"/>
    <w:uiPriority w:val="9"/>
    <w:qFormat/>
    <w:rsid w:val="00586E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A3158"/>
    <w:pPr>
      <w:spacing w:before="100" w:beforeAutospacing="1" w:after="100" w:afterAutospacing="1"/>
      <w:outlineLvl w:val="1"/>
    </w:pPr>
    <w:rPr>
      <w:rFonts w:ascii="Times New Roman" w:eastAsia="Times New Roman" w:hAnsi="Times New Roman"/>
      <w:b/>
      <w:bCs/>
      <w:sz w:val="36"/>
      <w:szCs w:val="36"/>
      <w:lang w:val="en-AU" w:eastAsia="en-AU"/>
    </w:rPr>
  </w:style>
  <w:style w:type="paragraph" w:styleId="Heading3">
    <w:name w:val="heading 3"/>
    <w:basedOn w:val="Normal"/>
    <w:next w:val="Normal"/>
    <w:link w:val="Heading3Char"/>
    <w:uiPriority w:val="9"/>
    <w:semiHidden/>
    <w:unhideWhenUsed/>
    <w:qFormat/>
    <w:rsid w:val="002976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76D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76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33A8"/>
    <w:pPr>
      <w:spacing w:after="0" w:line="240" w:lineRule="auto"/>
    </w:pPr>
    <w:rPr>
      <w:rFonts w:ascii="Cambria" w:eastAsia="Cambria"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3A8"/>
    <w:pPr>
      <w:ind w:left="720"/>
      <w:contextualSpacing/>
    </w:pPr>
  </w:style>
  <w:style w:type="paragraph" w:styleId="Header">
    <w:name w:val="header"/>
    <w:basedOn w:val="Normal"/>
    <w:link w:val="HeaderChar"/>
    <w:uiPriority w:val="99"/>
    <w:unhideWhenUsed/>
    <w:rsid w:val="000E33A8"/>
    <w:pPr>
      <w:tabs>
        <w:tab w:val="center" w:pos="4513"/>
        <w:tab w:val="right" w:pos="9026"/>
      </w:tabs>
      <w:spacing w:after="0"/>
    </w:pPr>
  </w:style>
  <w:style w:type="character" w:customStyle="1" w:styleId="HeaderChar">
    <w:name w:val="Header Char"/>
    <w:basedOn w:val="DefaultParagraphFont"/>
    <w:link w:val="Header"/>
    <w:uiPriority w:val="99"/>
    <w:rsid w:val="000E33A8"/>
    <w:rPr>
      <w:rFonts w:ascii="Cambria" w:eastAsia="Cambria" w:hAnsi="Cambria" w:cs="Times New Roman"/>
      <w:sz w:val="24"/>
      <w:szCs w:val="24"/>
      <w:lang w:val="en-US"/>
    </w:rPr>
  </w:style>
  <w:style w:type="paragraph" w:styleId="Footer">
    <w:name w:val="footer"/>
    <w:basedOn w:val="Normal"/>
    <w:link w:val="FooterChar"/>
    <w:uiPriority w:val="99"/>
    <w:unhideWhenUsed/>
    <w:rsid w:val="000E33A8"/>
    <w:pPr>
      <w:tabs>
        <w:tab w:val="center" w:pos="4513"/>
        <w:tab w:val="right" w:pos="9026"/>
      </w:tabs>
      <w:spacing w:after="0"/>
    </w:pPr>
  </w:style>
  <w:style w:type="character" w:customStyle="1" w:styleId="FooterChar">
    <w:name w:val="Footer Char"/>
    <w:basedOn w:val="DefaultParagraphFont"/>
    <w:link w:val="Footer"/>
    <w:uiPriority w:val="99"/>
    <w:rsid w:val="000E33A8"/>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0E33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3A8"/>
    <w:rPr>
      <w:rFonts w:ascii="Tahoma" w:eastAsia="Cambria" w:hAnsi="Tahoma" w:cs="Tahoma"/>
      <w:sz w:val="16"/>
      <w:szCs w:val="16"/>
      <w:lang w:val="en-US"/>
    </w:rPr>
  </w:style>
  <w:style w:type="character" w:styleId="Hyperlink">
    <w:name w:val="Hyperlink"/>
    <w:basedOn w:val="DefaultParagraphFont"/>
    <w:uiPriority w:val="99"/>
    <w:unhideWhenUsed/>
    <w:rsid w:val="000E33A8"/>
    <w:rPr>
      <w:color w:val="0000FF" w:themeColor="hyperlink"/>
      <w:u w:val="single"/>
    </w:rPr>
  </w:style>
  <w:style w:type="character" w:styleId="CommentReference">
    <w:name w:val="annotation reference"/>
    <w:basedOn w:val="DefaultParagraphFont"/>
    <w:uiPriority w:val="99"/>
    <w:semiHidden/>
    <w:unhideWhenUsed/>
    <w:rsid w:val="002E5C31"/>
    <w:rPr>
      <w:sz w:val="16"/>
      <w:szCs w:val="16"/>
    </w:rPr>
  </w:style>
  <w:style w:type="paragraph" w:styleId="CommentText">
    <w:name w:val="annotation text"/>
    <w:basedOn w:val="Normal"/>
    <w:link w:val="CommentTextChar"/>
    <w:uiPriority w:val="99"/>
    <w:semiHidden/>
    <w:unhideWhenUsed/>
    <w:rsid w:val="002E5C31"/>
    <w:rPr>
      <w:sz w:val="20"/>
      <w:szCs w:val="20"/>
    </w:rPr>
  </w:style>
  <w:style w:type="character" w:customStyle="1" w:styleId="CommentTextChar">
    <w:name w:val="Comment Text Char"/>
    <w:basedOn w:val="DefaultParagraphFont"/>
    <w:link w:val="CommentText"/>
    <w:uiPriority w:val="99"/>
    <w:semiHidden/>
    <w:rsid w:val="002E5C31"/>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5C31"/>
    <w:rPr>
      <w:b/>
      <w:bCs/>
    </w:rPr>
  </w:style>
  <w:style w:type="character" w:customStyle="1" w:styleId="CommentSubjectChar">
    <w:name w:val="Comment Subject Char"/>
    <w:basedOn w:val="CommentTextChar"/>
    <w:link w:val="CommentSubject"/>
    <w:uiPriority w:val="99"/>
    <w:semiHidden/>
    <w:rsid w:val="002E5C31"/>
    <w:rPr>
      <w:rFonts w:ascii="Cambria" w:eastAsia="Cambria" w:hAnsi="Cambria" w:cs="Times New Roman"/>
      <w:b/>
      <w:bCs/>
      <w:sz w:val="20"/>
      <w:szCs w:val="20"/>
      <w:lang w:val="en-US"/>
    </w:rPr>
  </w:style>
  <w:style w:type="character" w:styleId="Strong">
    <w:name w:val="Strong"/>
    <w:basedOn w:val="DefaultParagraphFont"/>
    <w:uiPriority w:val="22"/>
    <w:qFormat/>
    <w:rsid w:val="003A3158"/>
    <w:rPr>
      <w:b/>
      <w:bCs/>
    </w:rPr>
  </w:style>
  <w:style w:type="character" w:customStyle="1" w:styleId="apple-converted-space">
    <w:name w:val="apple-converted-space"/>
    <w:basedOn w:val="DefaultParagraphFont"/>
    <w:rsid w:val="003A3158"/>
  </w:style>
  <w:style w:type="character" w:customStyle="1" w:styleId="Heading2Char">
    <w:name w:val="Heading 2 Char"/>
    <w:basedOn w:val="DefaultParagraphFont"/>
    <w:link w:val="Heading2"/>
    <w:uiPriority w:val="9"/>
    <w:rsid w:val="003A3158"/>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3A3158"/>
    <w:pPr>
      <w:spacing w:before="100" w:beforeAutospacing="1" w:after="100" w:afterAutospacing="1"/>
    </w:pPr>
    <w:rPr>
      <w:rFonts w:ascii="Times New Roman" w:eastAsia="Times New Roman" w:hAnsi="Times New Roman"/>
      <w:lang w:val="en-AU" w:eastAsia="en-AU"/>
    </w:rPr>
  </w:style>
  <w:style w:type="paragraph" w:customStyle="1" w:styleId="wp-caption-text">
    <w:name w:val="wp-caption-text"/>
    <w:basedOn w:val="Normal"/>
    <w:rsid w:val="003A3158"/>
    <w:pPr>
      <w:spacing w:before="100" w:beforeAutospacing="1" w:after="100" w:afterAutospacing="1"/>
    </w:pPr>
    <w:rPr>
      <w:rFonts w:ascii="Times New Roman" w:eastAsia="Times New Roman" w:hAnsi="Times New Roman"/>
      <w:lang w:val="en-AU" w:eastAsia="en-AU"/>
    </w:rPr>
  </w:style>
  <w:style w:type="character" w:customStyle="1" w:styleId="Heading3Char">
    <w:name w:val="Heading 3 Char"/>
    <w:basedOn w:val="DefaultParagraphFont"/>
    <w:link w:val="Heading3"/>
    <w:uiPriority w:val="9"/>
    <w:semiHidden/>
    <w:rsid w:val="002976D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2976DA"/>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semiHidden/>
    <w:rsid w:val="002976DA"/>
    <w:rPr>
      <w:rFonts w:asciiTheme="majorHAnsi" w:eastAsiaTheme="majorEastAsia" w:hAnsiTheme="majorHAnsi" w:cstheme="majorBidi"/>
      <w:color w:val="243F60" w:themeColor="accent1" w:themeShade="7F"/>
      <w:sz w:val="24"/>
      <w:szCs w:val="24"/>
      <w:lang w:val="en-US"/>
    </w:rPr>
  </w:style>
  <w:style w:type="paragraph" w:customStyle="1" w:styleId="Default">
    <w:name w:val="Default"/>
    <w:rsid w:val="00F2169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CC69C6"/>
    <w:pPr>
      <w:spacing w:after="0"/>
    </w:pPr>
    <w:rPr>
      <w:sz w:val="20"/>
      <w:szCs w:val="20"/>
    </w:rPr>
  </w:style>
  <w:style w:type="character" w:customStyle="1" w:styleId="FootnoteTextChar">
    <w:name w:val="Footnote Text Char"/>
    <w:basedOn w:val="DefaultParagraphFont"/>
    <w:link w:val="FootnoteText"/>
    <w:uiPriority w:val="99"/>
    <w:rsid w:val="00CC69C6"/>
    <w:rPr>
      <w:rFonts w:ascii="Cambria" w:eastAsia="Cambria" w:hAnsi="Cambria" w:cs="Times New Roman"/>
      <w:sz w:val="20"/>
      <w:szCs w:val="20"/>
      <w:lang w:val="en-US"/>
    </w:rPr>
  </w:style>
  <w:style w:type="character" w:styleId="FootnoteReference">
    <w:name w:val="footnote reference"/>
    <w:basedOn w:val="DefaultParagraphFont"/>
    <w:uiPriority w:val="99"/>
    <w:unhideWhenUsed/>
    <w:rsid w:val="00CC69C6"/>
    <w:rPr>
      <w:vertAlign w:val="superscript"/>
    </w:rPr>
  </w:style>
  <w:style w:type="character" w:styleId="Emphasis">
    <w:name w:val="Emphasis"/>
    <w:basedOn w:val="DefaultParagraphFont"/>
    <w:uiPriority w:val="20"/>
    <w:qFormat/>
    <w:rsid w:val="00CF3551"/>
    <w:rPr>
      <w:i/>
      <w:iCs/>
    </w:rPr>
  </w:style>
  <w:style w:type="character" w:customStyle="1" w:styleId="UnresolvedMention1">
    <w:name w:val="Unresolved Mention1"/>
    <w:basedOn w:val="DefaultParagraphFont"/>
    <w:uiPriority w:val="99"/>
    <w:semiHidden/>
    <w:unhideWhenUsed/>
    <w:rsid w:val="00586E0D"/>
    <w:rPr>
      <w:color w:val="808080"/>
      <w:shd w:val="clear" w:color="auto" w:fill="E6E6E6"/>
    </w:rPr>
  </w:style>
  <w:style w:type="character" w:customStyle="1" w:styleId="Heading1Char">
    <w:name w:val="Heading 1 Char"/>
    <w:basedOn w:val="DefaultParagraphFont"/>
    <w:link w:val="Heading1"/>
    <w:uiPriority w:val="9"/>
    <w:rsid w:val="00586E0D"/>
    <w:rPr>
      <w:rFonts w:asciiTheme="majorHAnsi" w:eastAsiaTheme="majorEastAsia" w:hAnsiTheme="majorHAnsi" w:cstheme="majorBidi"/>
      <w:color w:val="365F91" w:themeColor="accent1" w:themeShade="BF"/>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A8"/>
    <w:pPr>
      <w:spacing w:line="240" w:lineRule="auto"/>
    </w:pPr>
    <w:rPr>
      <w:rFonts w:ascii="Cambria" w:eastAsia="Cambria" w:hAnsi="Cambria" w:cs="Times New Roman"/>
      <w:sz w:val="24"/>
      <w:szCs w:val="24"/>
      <w:lang w:val="en-GB"/>
    </w:rPr>
  </w:style>
  <w:style w:type="paragraph" w:styleId="Heading1">
    <w:name w:val="heading 1"/>
    <w:basedOn w:val="Normal"/>
    <w:next w:val="Normal"/>
    <w:link w:val="Heading1Char"/>
    <w:uiPriority w:val="9"/>
    <w:qFormat/>
    <w:rsid w:val="00586E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A3158"/>
    <w:pPr>
      <w:spacing w:before="100" w:beforeAutospacing="1" w:after="100" w:afterAutospacing="1"/>
      <w:outlineLvl w:val="1"/>
    </w:pPr>
    <w:rPr>
      <w:rFonts w:ascii="Times New Roman" w:eastAsia="Times New Roman" w:hAnsi="Times New Roman"/>
      <w:b/>
      <w:bCs/>
      <w:sz w:val="36"/>
      <w:szCs w:val="36"/>
      <w:lang w:val="en-AU" w:eastAsia="en-AU"/>
    </w:rPr>
  </w:style>
  <w:style w:type="paragraph" w:styleId="Heading3">
    <w:name w:val="heading 3"/>
    <w:basedOn w:val="Normal"/>
    <w:next w:val="Normal"/>
    <w:link w:val="Heading3Char"/>
    <w:uiPriority w:val="9"/>
    <w:semiHidden/>
    <w:unhideWhenUsed/>
    <w:qFormat/>
    <w:rsid w:val="002976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76D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76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33A8"/>
    <w:pPr>
      <w:spacing w:after="0" w:line="240" w:lineRule="auto"/>
    </w:pPr>
    <w:rPr>
      <w:rFonts w:ascii="Cambria" w:eastAsia="Cambria"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3A8"/>
    <w:pPr>
      <w:ind w:left="720"/>
      <w:contextualSpacing/>
    </w:pPr>
  </w:style>
  <w:style w:type="paragraph" w:styleId="Header">
    <w:name w:val="header"/>
    <w:basedOn w:val="Normal"/>
    <w:link w:val="HeaderChar"/>
    <w:uiPriority w:val="99"/>
    <w:unhideWhenUsed/>
    <w:rsid w:val="000E33A8"/>
    <w:pPr>
      <w:tabs>
        <w:tab w:val="center" w:pos="4513"/>
        <w:tab w:val="right" w:pos="9026"/>
      </w:tabs>
      <w:spacing w:after="0"/>
    </w:pPr>
  </w:style>
  <w:style w:type="character" w:customStyle="1" w:styleId="HeaderChar">
    <w:name w:val="Header Char"/>
    <w:basedOn w:val="DefaultParagraphFont"/>
    <w:link w:val="Header"/>
    <w:uiPriority w:val="99"/>
    <w:rsid w:val="000E33A8"/>
    <w:rPr>
      <w:rFonts w:ascii="Cambria" w:eastAsia="Cambria" w:hAnsi="Cambria" w:cs="Times New Roman"/>
      <w:sz w:val="24"/>
      <w:szCs w:val="24"/>
      <w:lang w:val="en-US"/>
    </w:rPr>
  </w:style>
  <w:style w:type="paragraph" w:styleId="Footer">
    <w:name w:val="footer"/>
    <w:basedOn w:val="Normal"/>
    <w:link w:val="FooterChar"/>
    <w:uiPriority w:val="99"/>
    <w:unhideWhenUsed/>
    <w:rsid w:val="000E33A8"/>
    <w:pPr>
      <w:tabs>
        <w:tab w:val="center" w:pos="4513"/>
        <w:tab w:val="right" w:pos="9026"/>
      </w:tabs>
      <w:spacing w:after="0"/>
    </w:pPr>
  </w:style>
  <w:style w:type="character" w:customStyle="1" w:styleId="FooterChar">
    <w:name w:val="Footer Char"/>
    <w:basedOn w:val="DefaultParagraphFont"/>
    <w:link w:val="Footer"/>
    <w:uiPriority w:val="99"/>
    <w:rsid w:val="000E33A8"/>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0E33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3A8"/>
    <w:rPr>
      <w:rFonts w:ascii="Tahoma" w:eastAsia="Cambria" w:hAnsi="Tahoma" w:cs="Tahoma"/>
      <w:sz w:val="16"/>
      <w:szCs w:val="16"/>
      <w:lang w:val="en-US"/>
    </w:rPr>
  </w:style>
  <w:style w:type="character" w:styleId="Hyperlink">
    <w:name w:val="Hyperlink"/>
    <w:basedOn w:val="DefaultParagraphFont"/>
    <w:uiPriority w:val="99"/>
    <w:unhideWhenUsed/>
    <w:rsid w:val="000E33A8"/>
    <w:rPr>
      <w:color w:val="0000FF" w:themeColor="hyperlink"/>
      <w:u w:val="single"/>
    </w:rPr>
  </w:style>
  <w:style w:type="character" w:styleId="CommentReference">
    <w:name w:val="annotation reference"/>
    <w:basedOn w:val="DefaultParagraphFont"/>
    <w:uiPriority w:val="99"/>
    <w:semiHidden/>
    <w:unhideWhenUsed/>
    <w:rsid w:val="002E5C31"/>
    <w:rPr>
      <w:sz w:val="16"/>
      <w:szCs w:val="16"/>
    </w:rPr>
  </w:style>
  <w:style w:type="paragraph" w:styleId="CommentText">
    <w:name w:val="annotation text"/>
    <w:basedOn w:val="Normal"/>
    <w:link w:val="CommentTextChar"/>
    <w:uiPriority w:val="99"/>
    <w:semiHidden/>
    <w:unhideWhenUsed/>
    <w:rsid w:val="002E5C31"/>
    <w:rPr>
      <w:sz w:val="20"/>
      <w:szCs w:val="20"/>
    </w:rPr>
  </w:style>
  <w:style w:type="character" w:customStyle="1" w:styleId="CommentTextChar">
    <w:name w:val="Comment Text Char"/>
    <w:basedOn w:val="DefaultParagraphFont"/>
    <w:link w:val="CommentText"/>
    <w:uiPriority w:val="99"/>
    <w:semiHidden/>
    <w:rsid w:val="002E5C31"/>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5C31"/>
    <w:rPr>
      <w:b/>
      <w:bCs/>
    </w:rPr>
  </w:style>
  <w:style w:type="character" w:customStyle="1" w:styleId="CommentSubjectChar">
    <w:name w:val="Comment Subject Char"/>
    <w:basedOn w:val="CommentTextChar"/>
    <w:link w:val="CommentSubject"/>
    <w:uiPriority w:val="99"/>
    <w:semiHidden/>
    <w:rsid w:val="002E5C31"/>
    <w:rPr>
      <w:rFonts w:ascii="Cambria" w:eastAsia="Cambria" w:hAnsi="Cambria" w:cs="Times New Roman"/>
      <w:b/>
      <w:bCs/>
      <w:sz w:val="20"/>
      <w:szCs w:val="20"/>
      <w:lang w:val="en-US"/>
    </w:rPr>
  </w:style>
  <w:style w:type="character" w:styleId="Strong">
    <w:name w:val="Strong"/>
    <w:basedOn w:val="DefaultParagraphFont"/>
    <w:uiPriority w:val="22"/>
    <w:qFormat/>
    <w:rsid w:val="003A3158"/>
    <w:rPr>
      <w:b/>
      <w:bCs/>
    </w:rPr>
  </w:style>
  <w:style w:type="character" w:customStyle="1" w:styleId="apple-converted-space">
    <w:name w:val="apple-converted-space"/>
    <w:basedOn w:val="DefaultParagraphFont"/>
    <w:rsid w:val="003A3158"/>
  </w:style>
  <w:style w:type="character" w:customStyle="1" w:styleId="Heading2Char">
    <w:name w:val="Heading 2 Char"/>
    <w:basedOn w:val="DefaultParagraphFont"/>
    <w:link w:val="Heading2"/>
    <w:uiPriority w:val="9"/>
    <w:rsid w:val="003A3158"/>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3A3158"/>
    <w:pPr>
      <w:spacing w:before="100" w:beforeAutospacing="1" w:after="100" w:afterAutospacing="1"/>
    </w:pPr>
    <w:rPr>
      <w:rFonts w:ascii="Times New Roman" w:eastAsia="Times New Roman" w:hAnsi="Times New Roman"/>
      <w:lang w:val="en-AU" w:eastAsia="en-AU"/>
    </w:rPr>
  </w:style>
  <w:style w:type="paragraph" w:customStyle="1" w:styleId="wp-caption-text">
    <w:name w:val="wp-caption-text"/>
    <w:basedOn w:val="Normal"/>
    <w:rsid w:val="003A3158"/>
    <w:pPr>
      <w:spacing w:before="100" w:beforeAutospacing="1" w:after="100" w:afterAutospacing="1"/>
    </w:pPr>
    <w:rPr>
      <w:rFonts w:ascii="Times New Roman" w:eastAsia="Times New Roman" w:hAnsi="Times New Roman"/>
      <w:lang w:val="en-AU" w:eastAsia="en-AU"/>
    </w:rPr>
  </w:style>
  <w:style w:type="character" w:customStyle="1" w:styleId="Heading3Char">
    <w:name w:val="Heading 3 Char"/>
    <w:basedOn w:val="DefaultParagraphFont"/>
    <w:link w:val="Heading3"/>
    <w:uiPriority w:val="9"/>
    <w:semiHidden/>
    <w:rsid w:val="002976D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2976DA"/>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semiHidden/>
    <w:rsid w:val="002976DA"/>
    <w:rPr>
      <w:rFonts w:asciiTheme="majorHAnsi" w:eastAsiaTheme="majorEastAsia" w:hAnsiTheme="majorHAnsi" w:cstheme="majorBidi"/>
      <w:color w:val="243F60" w:themeColor="accent1" w:themeShade="7F"/>
      <w:sz w:val="24"/>
      <w:szCs w:val="24"/>
      <w:lang w:val="en-US"/>
    </w:rPr>
  </w:style>
  <w:style w:type="paragraph" w:customStyle="1" w:styleId="Default">
    <w:name w:val="Default"/>
    <w:rsid w:val="00F2169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CC69C6"/>
    <w:pPr>
      <w:spacing w:after="0"/>
    </w:pPr>
    <w:rPr>
      <w:sz w:val="20"/>
      <w:szCs w:val="20"/>
    </w:rPr>
  </w:style>
  <w:style w:type="character" w:customStyle="1" w:styleId="FootnoteTextChar">
    <w:name w:val="Footnote Text Char"/>
    <w:basedOn w:val="DefaultParagraphFont"/>
    <w:link w:val="FootnoteText"/>
    <w:uiPriority w:val="99"/>
    <w:rsid w:val="00CC69C6"/>
    <w:rPr>
      <w:rFonts w:ascii="Cambria" w:eastAsia="Cambria" w:hAnsi="Cambria" w:cs="Times New Roman"/>
      <w:sz w:val="20"/>
      <w:szCs w:val="20"/>
      <w:lang w:val="en-US"/>
    </w:rPr>
  </w:style>
  <w:style w:type="character" w:styleId="FootnoteReference">
    <w:name w:val="footnote reference"/>
    <w:basedOn w:val="DefaultParagraphFont"/>
    <w:uiPriority w:val="99"/>
    <w:unhideWhenUsed/>
    <w:rsid w:val="00CC69C6"/>
    <w:rPr>
      <w:vertAlign w:val="superscript"/>
    </w:rPr>
  </w:style>
  <w:style w:type="character" w:styleId="Emphasis">
    <w:name w:val="Emphasis"/>
    <w:basedOn w:val="DefaultParagraphFont"/>
    <w:uiPriority w:val="20"/>
    <w:qFormat/>
    <w:rsid w:val="00CF3551"/>
    <w:rPr>
      <w:i/>
      <w:iCs/>
    </w:rPr>
  </w:style>
  <w:style w:type="character" w:customStyle="1" w:styleId="UnresolvedMention1">
    <w:name w:val="Unresolved Mention1"/>
    <w:basedOn w:val="DefaultParagraphFont"/>
    <w:uiPriority w:val="99"/>
    <w:semiHidden/>
    <w:unhideWhenUsed/>
    <w:rsid w:val="00586E0D"/>
    <w:rPr>
      <w:color w:val="808080"/>
      <w:shd w:val="clear" w:color="auto" w:fill="E6E6E6"/>
    </w:rPr>
  </w:style>
  <w:style w:type="character" w:customStyle="1" w:styleId="Heading1Char">
    <w:name w:val="Heading 1 Char"/>
    <w:basedOn w:val="DefaultParagraphFont"/>
    <w:link w:val="Heading1"/>
    <w:uiPriority w:val="9"/>
    <w:rsid w:val="00586E0D"/>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1289">
      <w:bodyDiv w:val="1"/>
      <w:marLeft w:val="0"/>
      <w:marRight w:val="0"/>
      <w:marTop w:val="0"/>
      <w:marBottom w:val="0"/>
      <w:divBdr>
        <w:top w:val="none" w:sz="0" w:space="0" w:color="auto"/>
        <w:left w:val="none" w:sz="0" w:space="0" w:color="auto"/>
        <w:bottom w:val="none" w:sz="0" w:space="0" w:color="auto"/>
        <w:right w:val="none" w:sz="0" w:space="0" w:color="auto"/>
      </w:divBdr>
    </w:div>
    <w:div w:id="285935804">
      <w:bodyDiv w:val="1"/>
      <w:marLeft w:val="0"/>
      <w:marRight w:val="0"/>
      <w:marTop w:val="0"/>
      <w:marBottom w:val="0"/>
      <w:divBdr>
        <w:top w:val="none" w:sz="0" w:space="0" w:color="auto"/>
        <w:left w:val="none" w:sz="0" w:space="0" w:color="auto"/>
        <w:bottom w:val="none" w:sz="0" w:space="0" w:color="auto"/>
        <w:right w:val="none" w:sz="0" w:space="0" w:color="auto"/>
      </w:divBdr>
      <w:divsChild>
        <w:div w:id="1922399471">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528951289">
      <w:bodyDiv w:val="1"/>
      <w:marLeft w:val="0"/>
      <w:marRight w:val="0"/>
      <w:marTop w:val="0"/>
      <w:marBottom w:val="0"/>
      <w:divBdr>
        <w:top w:val="none" w:sz="0" w:space="0" w:color="auto"/>
        <w:left w:val="none" w:sz="0" w:space="0" w:color="auto"/>
        <w:bottom w:val="none" w:sz="0" w:space="0" w:color="auto"/>
        <w:right w:val="none" w:sz="0" w:space="0" w:color="auto"/>
      </w:divBdr>
    </w:div>
    <w:div w:id="674042007">
      <w:bodyDiv w:val="1"/>
      <w:marLeft w:val="0"/>
      <w:marRight w:val="0"/>
      <w:marTop w:val="0"/>
      <w:marBottom w:val="0"/>
      <w:divBdr>
        <w:top w:val="none" w:sz="0" w:space="0" w:color="auto"/>
        <w:left w:val="none" w:sz="0" w:space="0" w:color="auto"/>
        <w:bottom w:val="none" w:sz="0" w:space="0" w:color="auto"/>
        <w:right w:val="none" w:sz="0" w:space="0" w:color="auto"/>
      </w:divBdr>
    </w:div>
    <w:div w:id="678239898">
      <w:bodyDiv w:val="1"/>
      <w:marLeft w:val="0"/>
      <w:marRight w:val="0"/>
      <w:marTop w:val="0"/>
      <w:marBottom w:val="0"/>
      <w:divBdr>
        <w:top w:val="none" w:sz="0" w:space="0" w:color="auto"/>
        <w:left w:val="none" w:sz="0" w:space="0" w:color="auto"/>
        <w:bottom w:val="none" w:sz="0" w:space="0" w:color="auto"/>
        <w:right w:val="none" w:sz="0" w:space="0" w:color="auto"/>
      </w:divBdr>
    </w:div>
    <w:div w:id="1070882033">
      <w:bodyDiv w:val="1"/>
      <w:marLeft w:val="0"/>
      <w:marRight w:val="0"/>
      <w:marTop w:val="0"/>
      <w:marBottom w:val="0"/>
      <w:divBdr>
        <w:top w:val="none" w:sz="0" w:space="0" w:color="auto"/>
        <w:left w:val="none" w:sz="0" w:space="0" w:color="auto"/>
        <w:bottom w:val="none" w:sz="0" w:space="0" w:color="auto"/>
        <w:right w:val="none" w:sz="0" w:space="0" w:color="auto"/>
      </w:divBdr>
    </w:div>
    <w:div w:id="1220627581">
      <w:bodyDiv w:val="1"/>
      <w:marLeft w:val="0"/>
      <w:marRight w:val="0"/>
      <w:marTop w:val="0"/>
      <w:marBottom w:val="0"/>
      <w:divBdr>
        <w:top w:val="none" w:sz="0" w:space="0" w:color="auto"/>
        <w:left w:val="none" w:sz="0" w:space="0" w:color="auto"/>
        <w:bottom w:val="none" w:sz="0" w:space="0" w:color="auto"/>
        <w:right w:val="none" w:sz="0" w:space="0" w:color="auto"/>
      </w:divBdr>
    </w:div>
    <w:div w:id="1282108723">
      <w:bodyDiv w:val="1"/>
      <w:marLeft w:val="0"/>
      <w:marRight w:val="0"/>
      <w:marTop w:val="0"/>
      <w:marBottom w:val="0"/>
      <w:divBdr>
        <w:top w:val="none" w:sz="0" w:space="0" w:color="auto"/>
        <w:left w:val="none" w:sz="0" w:space="0" w:color="auto"/>
        <w:bottom w:val="none" w:sz="0" w:space="0" w:color="auto"/>
        <w:right w:val="none" w:sz="0" w:space="0" w:color="auto"/>
      </w:divBdr>
    </w:div>
    <w:div w:id="1282540409">
      <w:bodyDiv w:val="1"/>
      <w:marLeft w:val="0"/>
      <w:marRight w:val="0"/>
      <w:marTop w:val="0"/>
      <w:marBottom w:val="0"/>
      <w:divBdr>
        <w:top w:val="none" w:sz="0" w:space="0" w:color="auto"/>
        <w:left w:val="none" w:sz="0" w:space="0" w:color="auto"/>
        <w:bottom w:val="none" w:sz="0" w:space="0" w:color="auto"/>
        <w:right w:val="none" w:sz="0" w:space="0" w:color="auto"/>
      </w:divBdr>
    </w:div>
    <w:div w:id="1494952084">
      <w:bodyDiv w:val="1"/>
      <w:marLeft w:val="0"/>
      <w:marRight w:val="0"/>
      <w:marTop w:val="0"/>
      <w:marBottom w:val="0"/>
      <w:divBdr>
        <w:top w:val="none" w:sz="0" w:space="0" w:color="auto"/>
        <w:left w:val="none" w:sz="0" w:space="0" w:color="auto"/>
        <w:bottom w:val="none" w:sz="0" w:space="0" w:color="auto"/>
        <w:right w:val="none" w:sz="0" w:space="0" w:color="auto"/>
      </w:divBdr>
    </w:div>
    <w:div w:id="1782069681">
      <w:bodyDiv w:val="1"/>
      <w:marLeft w:val="0"/>
      <w:marRight w:val="0"/>
      <w:marTop w:val="0"/>
      <w:marBottom w:val="0"/>
      <w:divBdr>
        <w:top w:val="none" w:sz="0" w:space="0" w:color="auto"/>
        <w:left w:val="none" w:sz="0" w:space="0" w:color="auto"/>
        <w:bottom w:val="none" w:sz="0" w:space="0" w:color="auto"/>
        <w:right w:val="none" w:sz="0" w:space="0" w:color="auto"/>
      </w:divBdr>
    </w:div>
    <w:div w:id="1847940168">
      <w:bodyDiv w:val="1"/>
      <w:marLeft w:val="0"/>
      <w:marRight w:val="0"/>
      <w:marTop w:val="0"/>
      <w:marBottom w:val="0"/>
      <w:divBdr>
        <w:top w:val="none" w:sz="0" w:space="0" w:color="auto"/>
        <w:left w:val="none" w:sz="0" w:space="0" w:color="auto"/>
        <w:bottom w:val="none" w:sz="0" w:space="0" w:color="auto"/>
        <w:right w:val="none" w:sz="0" w:space="0" w:color="auto"/>
      </w:divBdr>
    </w:div>
    <w:div w:id="207627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bccm.coop/our-members/" TargetMode="External"/><Relationship Id="rId2" Type="http://schemas.openxmlformats.org/officeDocument/2006/relationships/hyperlink" Target="http://bccm.coop/wp/wp-content/uploads/2016/11/BCCM-NME-Report-2016.pdf" TargetMode="External"/><Relationship Id="rId1" Type="http://schemas.openxmlformats.org/officeDocument/2006/relationships/hyperlink" Target="http://www.aph.gov.au/Parliamentary_Business/Committees/Senate/Economics/Cooperatives/Re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2017MG-97-39587</_dlc_DocId>
    <TaxCatchAll xmlns="d4dd4adf-ddb3-46a3-8d7c-fab3fb2a6bc7">
      <Value>7</Value>
    </TaxCatchAll>
    <_dlc_DocIdUrl xmlns="d4dd4adf-ddb3-46a3-8d7c-fab3fb2a6bc7">
      <Url>http://tweb13/sites/mg/fsd/_layouts/15/DocIdRedir.aspx?ID=2017MG-97-39587</Url>
      <Description>2017MG-97-39587</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6257" ma:contentTypeDescription=" " ma:contentTypeScope="" ma:versionID="1a615a8316afb2a5df62760d84cafee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FF7F-A3F5-4735-9504-AE284AF75224}">
  <ds:schemaRefs>
    <ds:schemaRef ds:uri="office.server.policy"/>
  </ds:schemaRefs>
</ds:datastoreItem>
</file>

<file path=customXml/itemProps2.xml><?xml version="1.0" encoding="utf-8"?>
<ds:datastoreItem xmlns:ds="http://schemas.openxmlformats.org/officeDocument/2006/customXml" ds:itemID="{CB24F75E-5CA7-452D-84D0-2989DFF218A4}">
  <ds:schemaRefs>
    <ds:schemaRef ds:uri="http://schemas.microsoft.com/sharepoint/events"/>
  </ds:schemaRefs>
</ds:datastoreItem>
</file>

<file path=customXml/itemProps3.xml><?xml version="1.0" encoding="utf-8"?>
<ds:datastoreItem xmlns:ds="http://schemas.openxmlformats.org/officeDocument/2006/customXml" ds:itemID="{CD8CFDC1-3779-494E-880A-3E2FE9A665A8}">
  <ds:schemaRefs>
    <ds:schemaRef ds:uri="http://schemas.microsoft.com/sharepoint/events"/>
  </ds:schemaRefs>
</ds:datastoreItem>
</file>

<file path=customXml/itemProps4.xml><?xml version="1.0" encoding="utf-8"?>
<ds:datastoreItem xmlns:ds="http://schemas.openxmlformats.org/officeDocument/2006/customXml" ds:itemID="{BE5B63C4-DBAF-4608-9EA3-E04319101719}">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5.xml><?xml version="1.0" encoding="utf-8"?>
<ds:datastoreItem xmlns:ds="http://schemas.openxmlformats.org/officeDocument/2006/customXml" ds:itemID="{05376E2F-CF1C-41B5-A3F5-26C0B0362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F55EBC-37D2-4FD6-89D7-EEA69AFE5B2A}">
  <ds:schemaRefs>
    <ds:schemaRef ds:uri="http://schemas.microsoft.com/sharepoint/v3/contenttype/forms"/>
  </ds:schemaRefs>
</ds:datastoreItem>
</file>

<file path=customXml/itemProps7.xml><?xml version="1.0" encoding="utf-8"?>
<ds:datastoreItem xmlns:ds="http://schemas.openxmlformats.org/officeDocument/2006/customXml" ds:itemID="{2E461E7B-1847-4B12-80FE-7B4C3764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4821</Characters>
  <Application>Microsoft Office Word</Application>
  <DocSecurity>0</DocSecurity>
  <Lines>115</Lines>
  <Paragraphs>48</Paragraphs>
  <ScaleCrop>false</ScaleCrop>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BCCM - Reducing barriers to new entrants to the banking sector - removing restrictions on the use of the term ‘bank’</dc:title>
  <dc:creator/>
  <cp:lastModifiedBy/>
  <cp:revision>1</cp:revision>
  <dcterms:created xsi:type="dcterms:W3CDTF">2017-10-24T02:40:00Z</dcterms:created>
  <dcterms:modified xsi:type="dcterms:W3CDTF">2017-10-24T02:40:00Z</dcterms:modified>
  <dc:language>English</dc:language>
</cp:coreProperties>
</file>