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039653549"/>
        <w:docPartObj>
          <w:docPartGallery w:val="Cover Pages"/>
          <w:docPartUnique/>
        </w:docPartObj>
      </w:sdtPr>
      <w:sdtEndPr>
        <w:rPr>
          <w:caps/>
        </w:rPr>
      </w:sdtEndPr>
      <w:sdtContent>
        <w:p w14:paraId="04BF2FBE" w14:textId="77777777" w:rsidR="004C196F" w:rsidRDefault="0003665C">
          <w:r>
            <w:rPr>
              <w:noProof/>
              <w:lang w:val="en-AU" w:eastAsia="en-AU"/>
            </w:rPr>
            <w:drawing>
              <wp:anchor distT="0" distB="0" distL="114300" distR="114300" simplePos="0" relativeHeight="251658752" behindDoc="1" locked="0" layoutInCell="1" allowOverlap="1" wp14:anchorId="09D53DE4" wp14:editId="54B3FD56">
                <wp:simplePos x="0" y="0"/>
                <wp:positionH relativeFrom="column">
                  <wp:posOffset>-676275</wp:posOffset>
                </wp:positionH>
                <wp:positionV relativeFrom="paragraph">
                  <wp:posOffset>-909955</wp:posOffset>
                </wp:positionV>
                <wp:extent cx="7599633" cy="10746739"/>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16"/>
                        <a:stretch>
                          <a:fillRect/>
                        </a:stretch>
                      </pic:blipFill>
                      <pic:spPr>
                        <a:xfrm>
                          <a:off x="0" y="0"/>
                          <a:ext cx="7599633" cy="10746739"/>
                        </a:xfrm>
                        <a:prstGeom prst="rect">
                          <a:avLst/>
                        </a:prstGeom>
                      </pic:spPr>
                    </pic:pic>
                  </a:graphicData>
                </a:graphic>
                <wp14:sizeRelH relativeFrom="page">
                  <wp14:pctWidth>0</wp14:pctWidth>
                </wp14:sizeRelH>
                <wp14:sizeRelV relativeFrom="page">
                  <wp14:pctHeight>0</wp14:pctHeight>
                </wp14:sizeRelV>
              </wp:anchor>
            </w:drawing>
          </w:r>
        </w:p>
        <w:tbl>
          <w:tblPr>
            <w:tblpPr w:vertAnchor="page" w:horzAnchor="page" w:tblpX="329" w:tblpY="2551"/>
            <w:tblOverlap w:val="never"/>
            <w:tblW w:w="5457" w:type="pct"/>
            <w:tblLayout w:type="fixed"/>
            <w:tblCellMar>
              <w:left w:w="115" w:type="dxa"/>
              <w:right w:w="115" w:type="dxa"/>
            </w:tblCellMar>
            <w:tblLook w:val="01E0" w:firstRow="1" w:lastRow="1" w:firstColumn="1" w:lastColumn="1" w:noHBand="0" w:noVBand="0"/>
          </w:tblPr>
          <w:tblGrid>
            <w:gridCol w:w="1516"/>
            <w:gridCol w:w="9633"/>
          </w:tblGrid>
          <w:tr w:rsidR="0037594D" w:rsidRPr="0037594D" w14:paraId="19AE4FFB" w14:textId="77777777" w:rsidTr="00C868A0">
            <w:tc>
              <w:tcPr>
                <w:tcW w:w="680" w:type="pct"/>
                <w:shd w:val="clear" w:color="auto" w:fill="auto"/>
                <w:tcMar>
                  <w:bottom w:w="144" w:type="dxa"/>
                </w:tcMar>
                <w:vAlign w:val="bottom"/>
              </w:tcPr>
              <w:p w14:paraId="35973370" w14:textId="77777777" w:rsidR="00F01460" w:rsidRPr="002F5DF8" w:rsidRDefault="00F01460" w:rsidP="00F01460">
                <w:pPr>
                  <w:pStyle w:val="NoSpacing"/>
                  <w:rPr>
                    <w:color w:val="FFFFFF" w:themeColor="background1"/>
                  </w:rPr>
                </w:pPr>
              </w:p>
            </w:tc>
            <w:tc>
              <w:tcPr>
                <w:tcW w:w="4320" w:type="pct"/>
                <w:shd w:val="clear" w:color="auto" w:fill="auto"/>
                <w:tcMar>
                  <w:left w:w="216" w:type="dxa"/>
                  <w:bottom w:w="144" w:type="dxa"/>
                  <w:right w:w="360" w:type="dxa"/>
                </w:tcMar>
                <w:vAlign w:val="bottom"/>
              </w:tcPr>
              <w:p w14:paraId="049D17FF" w14:textId="1B464045" w:rsidR="00F01460" w:rsidRPr="00E00B4C" w:rsidRDefault="00E00B4C" w:rsidP="00C868A0">
                <w:pPr>
                  <w:pStyle w:val="NoSpacing"/>
                  <w:tabs>
                    <w:tab w:val="left" w:pos="9072"/>
                  </w:tabs>
                  <w:ind w:right="-364"/>
                  <w:contextualSpacing/>
                  <w:jc w:val="right"/>
                  <w:rPr>
                    <w:rFonts w:ascii="SoleilW01-Bold" w:eastAsiaTheme="majorEastAsia" w:hAnsi="SoleilW01-Bold" w:cstheme="majorBidi"/>
                    <w:color w:val="666699"/>
                    <w:sz w:val="72"/>
                    <w:szCs w:val="72"/>
                  </w:rPr>
                </w:pPr>
                <w:r>
                  <w:rPr>
                    <w:rFonts w:ascii="SoleilW01-Bold" w:eastAsiaTheme="majorEastAsia" w:hAnsi="SoleilW01-Bold" w:cstheme="majorBidi"/>
                    <w:caps/>
                    <w:noProof/>
                    <w:color w:val="000000" w:themeColor="text1"/>
                    <w:sz w:val="76"/>
                    <w:szCs w:val="76"/>
                    <w:lang w:val="en-AU" w:eastAsia="en-AU"/>
                  </w:rPr>
                  <mc:AlternateContent>
                    <mc:Choice Requires="wps">
                      <w:drawing>
                        <wp:anchor distT="0" distB="0" distL="114300" distR="114300" simplePos="0" relativeHeight="251660800" behindDoc="0" locked="0" layoutInCell="1" allowOverlap="1" wp14:anchorId="180ABE36" wp14:editId="6F2FDBA8">
                          <wp:simplePos x="0" y="0"/>
                          <wp:positionH relativeFrom="column">
                            <wp:posOffset>551180</wp:posOffset>
                          </wp:positionH>
                          <wp:positionV relativeFrom="paragraph">
                            <wp:posOffset>1362710</wp:posOffset>
                          </wp:positionV>
                          <wp:extent cx="5154295" cy="0"/>
                          <wp:effectExtent l="0" t="0" r="27305" b="19050"/>
                          <wp:wrapNone/>
                          <wp:docPr id="1" name="Straight Connector 1"/>
                          <wp:cNvGraphicFramePr/>
                          <a:graphic xmlns:a="http://schemas.openxmlformats.org/drawingml/2006/main">
                            <a:graphicData uri="http://schemas.microsoft.com/office/word/2010/wordprocessingShape">
                              <wps:wsp>
                                <wps:cNvCnPr/>
                                <wps:spPr>
                                  <a:xfrm flipV="1">
                                    <a:off x="0" y="0"/>
                                    <a:ext cx="5154295" cy="0"/>
                                  </a:xfrm>
                                  <a:prstGeom prst="line">
                                    <a:avLst/>
                                  </a:prstGeom>
                                  <a:ln w="12700" cmpd="sng">
                                    <a:solidFill>
                                      <a:srgbClr val="EE77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mv="urn:schemas-microsoft-com:mac:vml" xmlns:mo="http://schemas.microsoft.com/office/mac/office/2008/main">
                      <w:pict>
                        <v:line w14:anchorId="34D1372C" id="Straight Connector 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107.3pt" to="449.25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" strokecolor="#e70" strokeweight="1pt"/>
                      </w:pict>
                    </mc:Fallback>
                  </mc:AlternateContent>
                </w:r>
                <w:r w:rsidR="00F01460" w:rsidRPr="00E00B4C">
                  <w:rPr>
                    <w:rFonts w:ascii="SoleilW01-Bold" w:eastAsiaTheme="majorEastAsia" w:hAnsi="SoleilW01-Bold" w:cstheme="majorBidi"/>
                    <w:caps/>
                    <w:color w:val="4B4F54"/>
                    <w:sz w:val="72"/>
                    <w:szCs w:val="72"/>
                    <w:lang w:val="en-AU"/>
                  </w:rPr>
                  <w:t>S</w:t>
                </w:r>
                <w:r w:rsidR="00C868A0">
                  <w:rPr>
                    <w:rFonts w:ascii="SoleilW01-Bold" w:eastAsiaTheme="majorEastAsia" w:hAnsi="SoleilW01-Bold" w:cstheme="majorBidi"/>
                    <w:caps/>
                    <w:color w:val="4B4F54"/>
                    <w:sz w:val="72"/>
                    <w:szCs w:val="72"/>
                    <w:lang w:val="en-AU"/>
                  </w:rPr>
                  <w:t xml:space="preserve">ocial Impact Investing </w:t>
                </w:r>
              </w:p>
            </w:tc>
          </w:tr>
          <w:tr w:rsidR="0037594D" w:rsidRPr="0037594D" w14:paraId="2DB3AA92" w14:textId="77777777" w:rsidTr="00C868A0">
            <w:trPr>
              <w:trHeight w:val="590"/>
            </w:trPr>
            <w:tc>
              <w:tcPr>
                <w:tcW w:w="680" w:type="pct"/>
                <w:vMerge w:val="restart"/>
                <w:shd w:val="clear" w:color="auto" w:fill="auto"/>
                <w:vAlign w:val="center"/>
              </w:tcPr>
              <w:p w14:paraId="4F3F0874" w14:textId="77777777" w:rsidR="00F01460" w:rsidRDefault="00F01460" w:rsidP="00F01460">
                <w:pPr>
                  <w:pStyle w:val="NoSpacing"/>
                  <w:jc w:val="center"/>
                  <w:rPr>
                    <w:color w:val="FFFFFF" w:themeColor="background1"/>
                    <w:sz w:val="36"/>
                    <w:szCs w:val="36"/>
                  </w:rPr>
                </w:pPr>
              </w:p>
            </w:tc>
            <w:tc>
              <w:tcPr>
                <w:tcW w:w="4320" w:type="pct"/>
                <w:shd w:val="clear" w:color="auto" w:fill="auto"/>
                <w:tcMar>
                  <w:left w:w="216" w:type="dxa"/>
                </w:tcMar>
                <w:vAlign w:val="center"/>
              </w:tcPr>
              <w:p w14:paraId="403433CA" w14:textId="0E2285E1" w:rsidR="00F01460" w:rsidRPr="0003665C" w:rsidRDefault="00C868A0" w:rsidP="00C868A0">
                <w:pPr>
                  <w:pStyle w:val="NoSpacing"/>
                  <w:ind w:right="-113"/>
                  <w:jc w:val="right"/>
                  <w:rPr>
                    <w:rFonts w:ascii="Arial" w:hAnsi="Arial" w:cs="Arial"/>
                    <w:b/>
                    <w:color w:val="FF9900"/>
                    <w:sz w:val="25"/>
                    <w:szCs w:val="25"/>
                  </w:rPr>
                </w:pPr>
                <w:r>
                  <w:rPr>
                    <w:rFonts w:ascii="Arial" w:hAnsi="Arial" w:cs="Arial"/>
                    <w:b/>
                    <w:color w:val="EE7700"/>
                    <w:sz w:val="25"/>
                    <w:szCs w:val="25"/>
                  </w:rPr>
                  <w:t>Response to the consultation</w:t>
                </w:r>
              </w:p>
            </w:tc>
          </w:tr>
          <w:tr w:rsidR="00E00B4C" w:rsidRPr="00E00B4C" w14:paraId="00D12E7A" w14:textId="77777777" w:rsidTr="00C868A0">
            <w:trPr>
              <w:trHeight w:val="590"/>
            </w:trPr>
            <w:tc>
              <w:tcPr>
                <w:tcW w:w="680" w:type="pct"/>
                <w:vMerge/>
                <w:shd w:val="clear" w:color="auto" w:fill="auto"/>
                <w:vAlign w:val="center"/>
              </w:tcPr>
              <w:p w14:paraId="60A362E0" w14:textId="77777777" w:rsidR="00F01460" w:rsidRDefault="00F01460" w:rsidP="00F01460">
                <w:pPr>
                  <w:pStyle w:val="NoSpacing"/>
                  <w:jc w:val="center"/>
                  <w:rPr>
                    <w:color w:val="FFFFFF" w:themeColor="background1"/>
                    <w:sz w:val="36"/>
                    <w:szCs w:val="36"/>
                  </w:rPr>
                </w:pPr>
              </w:p>
            </w:tc>
            <w:tc>
              <w:tcPr>
                <w:tcW w:w="4320" w:type="pct"/>
                <w:shd w:val="clear" w:color="auto" w:fill="auto"/>
                <w:tcMar>
                  <w:left w:w="216" w:type="dxa"/>
                </w:tcMar>
                <w:vAlign w:val="center"/>
              </w:tcPr>
              <w:p w14:paraId="77152248" w14:textId="77777777" w:rsidR="00F01460" w:rsidRPr="00E00B4C" w:rsidRDefault="00C868A0" w:rsidP="00565E7E">
                <w:pPr>
                  <w:pStyle w:val="NoSpacing"/>
                  <w:ind w:right="-113"/>
                  <w:jc w:val="right"/>
                  <w:rPr>
                    <w:rFonts w:ascii="Arial" w:hAnsi="Arial" w:cs="Arial"/>
                    <w:color w:val="8F9EBC"/>
                    <w:szCs w:val="22"/>
                  </w:rPr>
                </w:pPr>
                <w:r>
                  <w:rPr>
                    <w:rFonts w:ascii="Arial" w:hAnsi="Arial" w:cs="Arial"/>
                    <w:color w:val="8F9EBC"/>
                    <w:szCs w:val="22"/>
                  </w:rPr>
                  <w:t>February</w:t>
                </w:r>
                <w:r w:rsidR="00742E5F">
                  <w:rPr>
                    <w:rFonts w:ascii="Arial" w:hAnsi="Arial" w:cs="Arial"/>
                    <w:color w:val="8F9EBC"/>
                    <w:szCs w:val="22"/>
                  </w:rPr>
                  <w:t xml:space="preserve"> 201</w:t>
                </w:r>
                <w:r>
                  <w:rPr>
                    <w:rFonts w:ascii="Arial" w:hAnsi="Arial" w:cs="Arial"/>
                    <w:color w:val="8F9EBC"/>
                    <w:szCs w:val="22"/>
                  </w:rPr>
                  <w:t>7</w:t>
                </w:r>
              </w:p>
            </w:tc>
          </w:tr>
          <w:tr w:rsidR="006F5DF8" w14:paraId="01F83A27" w14:textId="77777777" w:rsidTr="00C868A0">
            <w:trPr>
              <w:trHeight w:val="590"/>
            </w:trPr>
            <w:tc>
              <w:tcPr>
                <w:tcW w:w="680" w:type="pct"/>
                <w:shd w:val="clear" w:color="auto" w:fill="auto"/>
                <w:vAlign w:val="center"/>
              </w:tcPr>
              <w:p w14:paraId="73F0BDC8" w14:textId="77777777" w:rsidR="006F5DF8" w:rsidRDefault="006F5DF8" w:rsidP="006F5DF8">
                <w:pPr>
                  <w:pStyle w:val="NoSpacing"/>
                  <w:jc w:val="right"/>
                  <w:rPr>
                    <w:color w:val="FFFFFF" w:themeColor="background1"/>
                    <w:sz w:val="36"/>
                    <w:szCs w:val="36"/>
                  </w:rPr>
                </w:pPr>
              </w:p>
            </w:tc>
            <w:tc>
              <w:tcPr>
                <w:tcW w:w="4320" w:type="pct"/>
                <w:shd w:val="clear" w:color="auto" w:fill="auto"/>
                <w:tcMar>
                  <w:left w:w="216" w:type="dxa"/>
                </w:tcMar>
                <w:vAlign w:val="center"/>
              </w:tcPr>
              <w:p w14:paraId="75AD9C16" w14:textId="77777777" w:rsidR="006F5DF8" w:rsidRDefault="006F5DF8" w:rsidP="006F5DF8">
                <w:pPr>
                  <w:pStyle w:val="NoSpacing"/>
                  <w:jc w:val="right"/>
                  <w:rPr>
                    <w:color w:val="FFFFFF" w:themeColor="background1"/>
                    <w:sz w:val="32"/>
                    <w:szCs w:val="32"/>
                  </w:rPr>
                </w:pPr>
              </w:p>
              <w:p w14:paraId="2049FC18" w14:textId="77777777" w:rsidR="006F5DF8" w:rsidRDefault="006F5DF8" w:rsidP="006F5DF8">
                <w:pPr>
                  <w:pStyle w:val="NoSpacing"/>
                  <w:jc w:val="right"/>
                  <w:rPr>
                    <w:color w:val="FFFFFF" w:themeColor="background1"/>
                    <w:sz w:val="32"/>
                    <w:szCs w:val="32"/>
                  </w:rPr>
                </w:pPr>
              </w:p>
              <w:p w14:paraId="5158E12F" w14:textId="77777777" w:rsidR="006F5DF8" w:rsidRDefault="006F5DF8" w:rsidP="006F5DF8">
                <w:pPr>
                  <w:pStyle w:val="NoSpacing"/>
                  <w:jc w:val="right"/>
                  <w:rPr>
                    <w:color w:val="FFFFFF" w:themeColor="background1"/>
                    <w:sz w:val="32"/>
                    <w:szCs w:val="32"/>
                  </w:rPr>
                </w:pPr>
              </w:p>
              <w:p w14:paraId="59C3B851" w14:textId="77777777" w:rsidR="006F5DF8" w:rsidRDefault="006F5DF8" w:rsidP="006F5DF8">
                <w:pPr>
                  <w:pStyle w:val="NoSpacing"/>
                  <w:jc w:val="right"/>
                  <w:rPr>
                    <w:color w:val="FFFFFF" w:themeColor="background1"/>
                    <w:sz w:val="32"/>
                    <w:szCs w:val="32"/>
                  </w:rPr>
                </w:pPr>
              </w:p>
              <w:p w14:paraId="4482D903" w14:textId="77777777" w:rsidR="006F5DF8" w:rsidRDefault="006F5DF8" w:rsidP="006F5DF8">
                <w:pPr>
                  <w:pStyle w:val="NoSpacing"/>
                  <w:jc w:val="right"/>
                  <w:rPr>
                    <w:color w:val="FFFFFF" w:themeColor="background1"/>
                    <w:sz w:val="32"/>
                    <w:szCs w:val="32"/>
                  </w:rPr>
                </w:pPr>
              </w:p>
              <w:p w14:paraId="6ACC1CE8" w14:textId="77777777" w:rsidR="006F5DF8" w:rsidRDefault="006F5DF8" w:rsidP="006F5DF8">
                <w:pPr>
                  <w:pStyle w:val="NoSpacing"/>
                  <w:jc w:val="right"/>
                  <w:rPr>
                    <w:color w:val="FFFFFF" w:themeColor="background1"/>
                    <w:sz w:val="32"/>
                    <w:szCs w:val="32"/>
                  </w:rPr>
                </w:pPr>
              </w:p>
              <w:p w14:paraId="337DE1CC" w14:textId="77777777" w:rsidR="006F5DF8" w:rsidRDefault="006F5DF8" w:rsidP="006F5DF8">
                <w:pPr>
                  <w:pStyle w:val="NoSpacing"/>
                  <w:jc w:val="right"/>
                  <w:rPr>
                    <w:color w:val="FFFFFF" w:themeColor="background1"/>
                    <w:sz w:val="32"/>
                    <w:szCs w:val="32"/>
                  </w:rPr>
                </w:pPr>
              </w:p>
              <w:p w14:paraId="7F4C3023" w14:textId="77777777" w:rsidR="006F5DF8" w:rsidRDefault="006F5DF8" w:rsidP="006F5DF8">
                <w:pPr>
                  <w:pStyle w:val="NoSpacing"/>
                  <w:jc w:val="right"/>
                  <w:rPr>
                    <w:color w:val="FFFFFF" w:themeColor="background1"/>
                    <w:sz w:val="32"/>
                    <w:szCs w:val="32"/>
                  </w:rPr>
                </w:pPr>
              </w:p>
              <w:p w14:paraId="28DFB789" w14:textId="77777777" w:rsidR="006F5DF8" w:rsidRDefault="006F5DF8" w:rsidP="006F5DF8">
                <w:pPr>
                  <w:pStyle w:val="NoSpacing"/>
                  <w:jc w:val="right"/>
                  <w:rPr>
                    <w:color w:val="FFFFFF" w:themeColor="background1"/>
                    <w:sz w:val="32"/>
                    <w:szCs w:val="32"/>
                  </w:rPr>
                </w:pPr>
              </w:p>
              <w:p w14:paraId="2990D052" w14:textId="77777777" w:rsidR="006F5DF8" w:rsidRDefault="006F5DF8" w:rsidP="006F5DF8">
                <w:pPr>
                  <w:pStyle w:val="NoSpacing"/>
                  <w:jc w:val="right"/>
                  <w:rPr>
                    <w:color w:val="FFFFFF" w:themeColor="background1"/>
                    <w:sz w:val="32"/>
                    <w:szCs w:val="32"/>
                  </w:rPr>
                </w:pPr>
              </w:p>
              <w:p w14:paraId="3394B38E" w14:textId="77777777" w:rsidR="006F5DF8" w:rsidRDefault="006F5DF8" w:rsidP="006F5DF8">
                <w:pPr>
                  <w:pStyle w:val="NoSpacing"/>
                  <w:jc w:val="right"/>
                  <w:rPr>
                    <w:color w:val="FFFFFF" w:themeColor="background1"/>
                    <w:sz w:val="32"/>
                    <w:szCs w:val="32"/>
                  </w:rPr>
                </w:pPr>
              </w:p>
              <w:p w14:paraId="6AB9194A" w14:textId="77777777" w:rsidR="006F5DF8" w:rsidRDefault="006F5DF8" w:rsidP="006F5DF8">
                <w:pPr>
                  <w:pStyle w:val="NoSpacing"/>
                  <w:jc w:val="right"/>
                  <w:rPr>
                    <w:color w:val="FFFFFF" w:themeColor="background1"/>
                    <w:sz w:val="32"/>
                    <w:szCs w:val="32"/>
                  </w:rPr>
                </w:pPr>
              </w:p>
              <w:p w14:paraId="5A0C0964" w14:textId="77777777" w:rsidR="006F5DF8" w:rsidRDefault="006F5DF8" w:rsidP="006F5DF8">
                <w:pPr>
                  <w:pStyle w:val="NoSpacing"/>
                  <w:jc w:val="right"/>
                  <w:rPr>
                    <w:color w:val="FFFFFF" w:themeColor="background1"/>
                    <w:sz w:val="32"/>
                    <w:szCs w:val="32"/>
                  </w:rPr>
                </w:pPr>
              </w:p>
              <w:p w14:paraId="1AD1358B" w14:textId="77777777" w:rsidR="006F5DF8" w:rsidRDefault="006F5DF8" w:rsidP="006F5DF8">
                <w:pPr>
                  <w:pStyle w:val="NoSpacing"/>
                  <w:jc w:val="right"/>
                  <w:rPr>
                    <w:color w:val="FFFFFF" w:themeColor="background1"/>
                    <w:sz w:val="32"/>
                    <w:szCs w:val="32"/>
                  </w:rPr>
                </w:pPr>
              </w:p>
              <w:p w14:paraId="66FFE4C5" w14:textId="77777777" w:rsidR="006F5DF8" w:rsidRPr="00BA17BD" w:rsidRDefault="006F5DF8" w:rsidP="006F5DF8">
                <w:pPr>
                  <w:pStyle w:val="NoSpacing"/>
                  <w:jc w:val="right"/>
                  <w:rPr>
                    <w:color w:val="FFFFFF" w:themeColor="background1"/>
                    <w:sz w:val="32"/>
                    <w:szCs w:val="32"/>
                  </w:rPr>
                </w:pPr>
              </w:p>
            </w:tc>
          </w:tr>
        </w:tbl>
        <w:p w14:paraId="2ADBA2D1" w14:textId="77777777" w:rsidR="006F5DF8" w:rsidRDefault="006F5DF8" w:rsidP="0003665C">
          <w:r>
            <w:br w:type="page"/>
          </w:r>
        </w:p>
        <w:p w14:paraId="4701EBB1" w14:textId="77777777" w:rsidR="006F5DF8" w:rsidRPr="00947353" w:rsidRDefault="006F5DF8" w:rsidP="006F5DF8">
          <w:pPr>
            <w:pStyle w:val="Subtitle"/>
          </w:pPr>
          <w:r w:rsidRPr="00947353">
            <w:lastRenderedPageBreak/>
            <w:t>About Research Australia</w:t>
          </w:r>
        </w:p>
        <w:p w14:paraId="2FBBC5E2" w14:textId="77777777" w:rsidR="006F5DF8" w:rsidRPr="008028B7" w:rsidRDefault="006F5DF8" w:rsidP="006F5DF8">
          <w:r w:rsidRPr="008028B7">
            <w:t>Research Australia is an alliance of 160 members and supporters advocating for health and medical research in Australia. Research Australia’s activities are funded by its members, donors and supporters from leading research organisations, academic institutions, philanthropy, community special interest groups, peak industry bodies, biotechnology and pharmaceutical companies, small businesses and corporate Australia. It reflects the views of its diverse membership and represents the interests of the broader community.</w:t>
          </w:r>
        </w:p>
        <w:p w14:paraId="51A34E1C" w14:textId="77777777" w:rsidR="006F5DF8" w:rsidRPr="008028B7" w:rsidRDefault="006F5DF8" w:rsidP="006F5DF8">
          <w:r w:rsidRPr="008028B7">
            <w:t>Research Australia’s mission is to make health and medical research a higher priority for the nation. We have four goals that support this mission:</w:t>
          </w:r>
        </w:p>
        <w:p w14:paraId="00F86E4E" w14:textId="77777777" w:rsidR="006F5DF8" w:rsidRPr="008028B7" w:rsidRDefault="006F5DF8" w:rsidP="006F5DF8">
          <w:pPr>
            <w:pStyle w:val="ListBullet5"/>
          </w:pPr>
          <w:r w:rsidRPr="008028B7">
            <w:t xml:space="preserve">A society that is well informed and values the benefits of health and medical research. </w:t>
          </w:r>
        </w:p>
        <w:p w14:paraId="55AC498D" w14:textId="77777777" w:rsidR="006F5DF8" w:rsidRPr="008028B7" w:rsidRDefault="006F5DF8" w:rsidP="006F5DF8">
          <w:pPr>
            <w:pStyle w:val="ListBullet5"/>
          </w:pPr>
          <w:r w:rsidRPr="008028B7">
            <w:t xml:space="preserve">Greater investment in health and medical research from all sources. </w:t>
          </w:r>
        </w:p>
        <w:p w14:paraId="4D8E8E4C" w14:textId="77777777" w:rsidR="006F5DF8" w:rsidRPr="008028B7" w:rsidRDefault="006F5DF8" w:rsidP="006F5DF8">
          <w:pPr>
            <w:pStyle w:val="ListBullet5"/>
          </w:pPr>
          <w:r w:rsidRPr="008028B7">
            <w:t>Ensure Australia captures the benefits of health and medical research.</w:t>
          </w:r>
        </w:p>
        <w:p w14:paraId="70F5EA60" w14:textId="77777777" w:rsidR="006F5DF8" w:rsidRPr="008028B7" w:rsidRDefault="006F5DF8" w:rsidP="006F5DF8">
          <w:pPr>
            <w:pStyle w:val="ListBullet5"/>
          </w:pPr>
          <w:r w:rsidRPr="008028B7">
            <w:t>Promote Australia's global position in health and medical research.</w:t>
          </w:r>
        </w:p>
        <w:p w14:paraId="252D4CE1" w14:textId="77777777" w:rsidR="006F5DF8" w:rsidRDefault="006F5DF8" w:rsidP="006F5DF8"/>
        <w:p w14:paraId="55EB0BB5" w14:textId="77777777" w:rsidR="006F5DF8" w:rsidRDefault="006F5DF8" w:rsidP="006F5DF8"/>
        <w:p w14:paraId="352D12E5" w14:textId="77777777" w:rsidR="006F5DF8" w:rsidRDefault="006F5DF8" w:rsidP="006F5DF8"/>
        <w:p w14:paraId="1D3AA380" w14:textId="77777777" w:rsidR="006F5DF8" w:rsidRPr="006F5DF8" w:rsidRDefault="005714E0" w:rsidP="006F5DF8">
          <w:pPr>
            <w:spacing w:after="0" w:line="240" w:lineRule="auto"/>
            <w:rPr>
              <w:b/>
            </w:rPr>
          </w:pPr>
          <w:r>
            <w:rPr>
              <w:b/>
            </w:rPr>
            <w:t>Nadia Levin</w:t>
          </w:r>
        </w:p>
        <w:p w14:paraId="6D9F23D6" w14:textId="77777777" w:rsidR="006F5DF8" w:rsidRPr="00B27BB7" w:rsidRDefault="006F5DF8" w:rsidP="006F5DF8">
          <w:pPr>
            <w:spacing w:after="0" w:line="240" w:lineRule="auto"/>
          </w:pPr>
          <w:r>
            <w:t>CEO &amp; Managing Director</w:t>
          </w:r>
        </w:p>
        <w:p w14:paraId="0D2ECDBE" w14:textId="77777777" w:rsidR="006F5DF8" w:rsidRPr="00B27BB7" w:rsidRDefault="006F5DF8" w:rsidP="006F5DF8">
          <w:pPr>
            <w:spacing w:after="0" w:line="240" w:lineRule="auto"/>
          </w:pPr>
          <w:r w:rsidRPr="00B27BB7">
            <w:t>02 9295 8547</w:t>
          </w:r>
        </w:p>
        <w:p w14:paraId="5797B562" w14:textId="77777777" w:rsidR="006F5DF8" w:rsidRPr="00B27BB7" w:rsidRDefault="005714E0" w:rsidP="006F5DF8">
          <w:pPr>
            <w:spacing w:after="0" w:line="240" w:lineRule="auto"/>
          </w:pPr>
          <w:r>
            <w:t>Nadia.levin</w:t>
          </w:r>
          <w:r w:rsidR="006F5DF8" w:rsidRPr="00B27BB7">
            <w:t>@researchaustralia.org</w:t>
          </w:r>
        </w:p>
        <w:p w14:paraId="721655C1" w14:textId="77777777" w:rsidR="006F5DF8" w:rsidRPr="00B27BB7" w:rsidRDefault="006F5DF8" w:rsidP="006F5DF8">
          <w:pPr>
            <w:spacing w:after="0" w:line="240" w:lineRule="auto"/>
          </w:pPr>
        </w:p>
        <w:p w14:paraId="5DE4AF31" w14:textId="77777777" w:rsidR="006F5DF8" w:rsidRPr="0067249A" w:rsidRDefault="006F5DF8" w:rsidP="006F5DF8">
          <w:pPr>
            <w:spacing w:after="0" w:line="240" w:lineRule="auto"/>
          </w:pPr>
          <w:r w:rsidRPr="0067249A">
            <w:t>www.researchaustralia.org</w:t>
          </w:r>
        </w:p>
        <w:p w14:paraId="2921E22A" w14:textId="77777777" w:rsidR="006F5DF8" w:rsidRPr="0067249A" w:rsidRDefault="006F5DF8" w:rsidP="006F5DF8">
          <w:pPr>
            <w:spacing w:after="0" w:line="240" w:lineRule="auto"/>
          </w:pPr>
          <w:r w:rsidRPr="0067249A">
            <w:t>384 Victoria Street Darlinghurst NSW 2010</w:t>
          </w:r>
        </w:p>
        <w:p w14:paraId="13EE264C" w14:textId="77777777" w:rsidR="006F5DF8" w:rsidRDefault="006F5DF8" w:rsidP="006F5DF8"/>
        <w:p w14:paraId="323FFE90" w14:textId="77777777" w:rsidR="006F5DF8" w:rsidRDefault="006F5DF8" w:rsidP="006F5DF8"/>
        <w:p w14:paraId="5C15A2B1" w14:textId="77777777" w:rsidR="006F5DF8" w:rsidRDefault="006F5DF8" w:rsidP="006F5DF8"/>
        <w:p w14:paraId="450F4BF9" w14:textId="77777777" w:rsidR="006F5DF8" w:rsidRDefault="006F5DF8" w:rsidP="006F5DF8"/>
        <w:p w14:paraId="76E269F8" w14:textId="77777777" w:rsidR="006F5DF8" w:rsidRDefault="006F5DF8" w:rsidP="006F5DF8"/>
        <w:p w14:paraId="6708391D" w14:textId="77777777" w:rsidR="006F5DF8" w:rsidRDefault="006F5DF8" w:rsidP="006F5DF8"/>
        <w:p w14:paraId="41840EA3" w14:textId="77777777" w:rsidR="007C425F" w:rsidRDefault="007C425F" w:rsidP="006F5DF8"/>
        <w:p w14:paraId="02325BC9" w14:textId="77777777" w:rsidR="007C425F" w:rsidRDefault="007C425F" w:rsidP="006F5DF8"/>
        <w:p w14:paraId="60F7D5F4" w14:textId="77777777" w:rsidR="007C425F" w:rsidRDefault="007C425F" w:rsidP="006F5DF8"/>
        <w:p w14:paraId="1ED7EABB" w14:textId="77777777" w:rsidR="006F5DF8" w:rsidRDefault="006F5DF8" w:rsidP="006F5DF8"/>
        <w:p w14:paraId="5C54C06E" w14:textId="77777777" w:rsidR="009C2461" w:rsidRDefault="009C2461" w:rsidP="006F5DF8"/>
        <w:p w14:paraId="3A671427" w14:textId="77777777" w:rsidR="009C2461" w:rsidRDefault="009C2461" w:rsidP="006F5DF8"/>
        <w:p w14:paraId="1F7CEDFE" w14:textId="77777777" w:rsidR="006F5DF8" w:rsidRDefault="006F5DF8" w:rsidP="006F5DF8"/>
        <w:p w14:paraId="16C2EA3D" w14:textId="77777777" w:rsidR="006F5DF8" w:rsidRDefault="006F5DF8">
          <w:r w:rsidRPr="008028B7">
            <w:t>This document and the ideas and concepts set out in this document are subject to copyright. No part of this document, ideas or concepts are to be reproduced or used either in identical or modified form, without the express written consent of Research Australia Limited ABN 28 095 324 379</w:t>
          </w:r>
          <w:r w:rsidRPr="0067249A">
            <w:t>.</w:t>
          </w:r>
          <w:r>
            <w:br w:type="page"/>
          </w:r>
        </w:p>
        <w:p w14:paraId="4EA0EC25" w14:textId="77777777" w:rsidR="00543798" w:rsidRDefault="00543798" w:rsidP="00CE7FF7">
          <w:pPr>
            <w:pStyle w:val="Subtitle"/>
          </w:pPr>
          <w:r>
            <w:t>TABLE OF CONTENTS</w:t>
          </w:r>
        </w:p>
        <w:p w14:paraId="0E9013F2" w14:textId="77777777" w:rsidR="007D5132" w:rsidRDefault="004158A0" w:rsidP="007D5132">
          <w:pPr>
            <w:pStyle w:val="TOC1"/>
            <w:tabs>
              <w:tab w:val="right" w:leader="dot" w:pos="9730"/>
            </w:tabs>
            <w:rPr>
              <w:rFonts w:eastAsiaTheme="minorEastAsia" w:cstheme="minorBidi"/>
              <w:b w:val="0"/>
              <w:bCs w:val="0"/>
              <w:caps w:val="0"/>
              <w:noProof/>
              <w:kern w:val="0"/>
              <w:sz w:val="24"/>
              <w:szCs w:val="24"/>
              <w:lang w:eastAsia="en-US"/>
              <w14:ligatures w14:val="none"/>
            </w:rPr>
          </w:pPr>
          <w:r>
            <w:rPr>
              <w:b w:val="0"/>
              <w:bCs w:val="0"/>
              <w:szCs w:val="22"/>
              <w:u w:val="single"/>
            </w:rPr>
            <w:fldChar w:fldCharType="begin"/>
          </w:r>
          <w:r>
            <w:rPr>
              <w:b w:val="0"/>
              <w:bCs w:val="0"/>
              <w:szCs w:val="22"/>
              <w:u w:val="single"/>
            </w:rPr>
            <w:instrText xml:space="preserve"> TOC \o "1-2" \h \z \u </w:instrText>
          </w:r>
          <w:r>
            <w:rPr>
              <w:b w:val="0"/>
              <w:bCs w:val="0"/>
              <w:szCs w:val="22"/>
              <w:u w:val="single"/>
            </w:rPr>
            <w:fldChar w:fldCharType="separate"/>
          </w:r>
          <w:hyperlink w:anchor="_Toc475628483" w:history="1">
            <w:r w:rsidR="007D5132" w:rsidRPr="009278B9">
              <w:rPr>
                <w:rStyle w:val="Hyperlink"/>
                <w:noProof/>
              </w:rPr>
              <w:t>Introduction</w:t>
            </w:r>
            <w:r w:rsidR="007D5132">
              <w:rPr>
                <w:noProof/>
                <w:webHidden/>
              </w:rPr>
              <w:tab/>
            </w:r>
            <w:r w:rsidR="007D5132">
              <w:rPr>
                <w:noProof/>
                <w:webHidden/>
              </w:rPr>
              <w:fldChar w:fldCharType="begin"/>
            </w:r>
            <w:r w:rsidR="007D5132">
              <w:rPr>
                <w:noProof/>
                <w:webHidden/>
              </w:rPr>
              <w:instrText xml:space="preserve"> PAGEREF _Toc475628483 \h </w:instrText>
            </w:r>
            <w:r w:rsidR="007D5132">
              <w:rPr>
                <w:noProof/>
                <w:webHidden/>
              </w:rPr>
            </w:r>
            <w:r w:rsidR="007D5132">
              <w:rPr>
                <w:noProof/>
                <w:webHidden/>
              </w:rPr>
              <w:fldChar w:fldCharType="separate"/>
            </w:r>
            <w:r w:rsidR="007D5132">
              <w:rPr>
                <w:noProof/>
                <w:webHidden/>
              </w:rPr>
              <w:t>4</w:t>
            </w:r>
            <w:r w:rsidR="007D5132">
              <w:rPr>
                <w:noProof/>
                <w:webHidden/>
              </w:rPr>
              <w:fldChar w:fldCharType="end"/>
            </w:r>
          </w:hyperlink>
        </w:p>
        <w:p w14:paraId="4859EFD9" w14:textId="77777777" w:rsidR="007D5132" w:rsidRDefault="004262A1" w:rsidP="007D5132">
          <w:pPr>
            <w:pStyle w:val="TOC1"/>
            <w:tabs>
              <w:tab w:val="right" w:leader="dot" w:pos="9730"/>
            </w:tabs>
            <w:rPr>
              <w:rFonts w:eastAsiaTheme="minorEastAsia" w:cstheme="minorBidi"/>
              <w:b w:val="0"/>
              <w:bCs w:val="0"/>
              <w:caps w:val="0"/>
              <w:noProof/>
              <w:kern w:val="0"/>
              <w:sz w:val="24"/>
              <w:szCs w:val="24"/>
              <w:lang w:eastAsia="en-US"/>
              <w14:ligatures w14:val="none"/>
            </w:rPr>
          </w:pPr>
          <w:hyperlink w:anchor="_Toc475628484" w:history="1">
            <w:r w:rsidR="007D5132" w:rsidRPr="009278B9">
              <w:rPr>
                <w:rStyle w:val="Hyperlink"/>
                <w:noProof/>
              </w:rPr>
              <w:t>Responses to Specific Consultation Questions</w:t>
            </w:r>
            <w:r w:rsidR="007D5132">
              <w:rPr>
                <w:noProof/>
                <w:webHidden/>
              </w:rPr>
              <w:tab/>
            </w:r>
            <w:r w:rsidR="007D5132">
              <w:rPr>
                <w:noProof/>
                <w:webHidden/>
              </w:rPr>
              <w:fldChar w:fldCharType="begin"/>
            </w:r>
            <w:r w:rsidR="007D5132">
              <w:rPr>
                <w:noProof/>
                <w:webHidden/>
              </w:rPr>
              <w:instrText xml:space="preserve"> PAGEREF _Toc475628484 \h </w:instrText>
            </w:r>
            <w:r w:rsidR="007D5132">
              <w:rPr>
                <w:noProof/>
                <w:webHidden/>
              </w:rPr>
            </w:r>
            <w:r w:rsidR="007D5132">
              <w:rPr>
                <w:noProof/>
                <w:webHidden/>
              </w:rPr>
              <w:fldChar w:fldCharType="separate"/>
            </w:r>
            <w:r w:rsidR="007D5132">
              <w:rPr>
                <w:noProof/>
                <w:webHidden/>
              </w:rPr>
              <w:t>5</w:t>
            </w:r>
            <w:r w:rsidR="007D5132">
              <w:rPr>
                <w:noProof/>
                <w:webHidden/>
              </w:rPr>
              <w:fldChar w:fldCharType="end"/>
            </w:r>
          </w:hyperlink>
        </w:p>
        <w:p w14:paraId="3D5335DE" w14:textId="77777777" w:rsidR="007D5132" w:rsidRDefault="004262A1" w:rsidP="007D5132">
          <w:pPr>
            <w:pStyle w:val="TOC2"/>
            <w:tabs>
              <w:tab w:val="right" w:leader="dot" w:pos="9730"/>
            </w:tabs>
            <w:ind w:left="0"/>
            <w:rPr>
              <w:rFonts w:eastAsiaTheme="minorEastAsia" w:cstheme="minorBidi"/>
              <w:smallCaps w:val="0"/>
              <w:noProof/>
              <w:kern w:val="0"/>
              <w:sz w:val="24"/>
              <w:szCs w:val="24"/>
              <w:lang w:eastAsia="en-US"/>
              <w14:ligatures w14:val="none"/>
            </w:rPr>
          </w:pPr>
          <w:hyperlink w:anchor="_Toc475628485" w:history="1">
            <w:r w:rsidR="007D5132" w:rsidRPr="009278B9">
              <w:rPr>
                <w:rStyle w:val="Hyperlink"/>
                <w:noProof/>
              </w:rPr>
              <w:t>Question 7: What Australian Government policy or service delivery areas hold the most potential for social impact investing? Are there any specific opportunities you are aware of?</w:t>
            </w:r>
            <w:r w:rsidR="007D5132">
              <w:rPr>
                <w:noProof/>
                <w:webHidden/>
              </w:rPr>
              <w:tab/>
            </w:r>
            <w:r w:rsidR="007D5132">
              <w:rPr>
                <w:noProof/>
                <w:webHidden/>
              </w:rPr>
              <w:fldChar w:fldCharType="begin"/>
            </w:r>
            <w:r w:rsidR="007D5132">
              <w:rPr>
                <w:noProof/>
                <w:webHidden/>
              </w:rPr>
              <w:instrText xml:space="preserve"> PAGEREF _Toc475628485 \h </w:instrText>
            </w:r>
            <w:r w:rsidR="007D5132">
              <w:rPr>
                <w:noProof/>
                <w:webHidden/>
              </w:rPr>
            </w:r>
            <w:r w:rsidR="007D5132">
              <w:rPr>
                <w:noProof/>
                <w:webHidden/>
              </w:rPr>
              <w:fldChar w:fldCharType="separate"/>
            </w:r>
            <w:r w:rsidR="007D5132">
              <w:rPr>
                <w:noProof/>
                <w:webHidden/>
              </w:rPr>
              <w:t>5</w:t>
            </w:r>
            <w:r w:rsidR="007D5132">
              <w:rPr>
                <w:noProof/>
                <w:webHidden/>
              </w:rPr>
              <w:fldChar w:fldCharType="end"/>
            </w:r>
          </w:hyperlink>
        </w:p>
        <w:p w14:paraId="3C465DEA" w14:textId="77777777" w:rsidR="007D5132" w:rsidRDefault="004262A1" w:rsidP="007D5132">
          <w:pPr>
            <w:pStyle w:val="TOC2"/>
            <w:tabs>
              <w:tab w:val="right" w:leader="dot" w:pos="9730"/>
            </w:tabs>
            <w:ind w:left="0"/>
            <w:rPr>
              <w:rFonts w:eastAsiaTheme="minorEastAsia" w:cstheme="minorBidi"/>
              <w:smallCaps w:val="0"/>
              <w:noProof/>
              <w:kern w:val="0"/>
              <w:sz w:val="24"/>
              <w:szCs w:val="24"/>
              <w:lang w:eastAsia="en-US"/>
              <w14:ligatures w14:val="none"/>
            </w:rPr>
          </w:pPr>
          <w:hyperlink w:anchor="_Toc475628486" w:history="1">
            <w:r w:rsidR="007D5132" w:rsidRPr="009278B9">
              <w:rPr>
                <w:rStyle w:val="Hyperlink"/>
                <w:noProof/>
              </w:rPr>
              <w:t>Question 8: Are there opportunities for the Australian Government to collaborate with State and Territory Governments to develop or support joint social impact investments?</w:t>
            </w:r>
            <w:r w:rsidR="007D5132">
              <w:rPr>
                <w:noProof/>
                <w:webHidden/>
              </w:rPr>
              <w:tab/>
            </w:r>
            <w:r w:rsidR="007D5132">
              <w:rPr>
                <w:noProof/>
                <w:webHidden/>
              </w:rPr>
              <w:fldChar w:fldCharType="begin"/>
            </w:r>
            <w:r w:rsidR="007D5132">
              <w:rPr>
                <w:noProof/>
                <w:webHidden/>
              </w:rPr>
              <w:instrText xml:space="preserve"> PAGEREF _Toc475628486 \h </w:instrText>
            </w:r>
            <w:r w:rsidR="007D5132">
              <w:rPr>
                <w:noProof/>
                <w:webHidden/>
              </w:rPr>
            </w:r>
            <w:r w:rsidR="007D5132">
              <w:rPr>
                <w:noProof/>
                <w:webHidden/>
              </w:rPr>
              <w:fldChar w:fldCharType="separate"/>
            </w:r>
            <w:r w:rsidR="007D5132">
              <w:rPr>
                <w:noProof/>
                <w:webHidden/>
              </w:rPr>
              <w:t>7</w:t>
            </w:r>
            <w:r w:rsidR="007D5132">
              <w:rPr>
                <w:noProof/>
                <w:webHidden/>
              </w:rPr>
              <w:fldChar w:fldCharType="end"/>
            </w:r>
          </w:hyperlink>
        </w:p>
        <w:p w14:paraId="728DB2CC" w14:textId="77777777" w:rsidR="007D5132" w:rsidRDefault="004262A1" w:rsidP="007D5132">
          <w:pPr>
            <w:pStyle w:val="TOC2"/>
            <w:tabs>
              <w:tab w:val="right" w:leader="dot" w:pos="9730"/>
            </w:tabs>
            <w:ind w:left="0"/>
            <w:rPr>
              <w:rFonts w:eastAsiaTheme="minorEastAsia" w:cstheme="minorBidi"/>
              <w:smallCaps w:val="0"/>
              <w:noProof/>
              <w:kern w:val="0"/>
              <w:sz w:val="24"/>
              <w:szCs w:val="24"/>
              <w:lang w:eastAsia="en-US"/>
              <w14:ligatures w14:val="none"/>
            </w:rPr>
          </w:pPr>
          <w:hyperlink w:anchor="_Toc475628487" w:history="1">
            <w:r w:rsidR="007D5132" w:rsidRPr="009278B9">
              <w:rPr>
                <w:rStyle w:val="Hyperlink"/>
                <w:noProof/>
              </w:rPr>
              <w:t>Question 11: We are seeking your feedback on the four proposed Principles for social impact investing.</w:t>
            </w:r>
            <w:r w:rsidR="007D5132">
              <w:rPr>
                <w:noProof/>
                <w:webHidden/>
              </w:rPr>
              <w:tab/>
            </w:r>
            <w:r w:rsidR="007D5132">
              <w:rPr>
                <w:noProof/>
                <w:webHidden/>
              </w:rPr>
              <w:fldChar w:fldCharType="begin"/>
            </w:r>
            <w:r w:rsidR="007D5132">
              <w:rPr>
                <w:noProof/>
                <w:webHidden/>
              </w:rPr>
              <w:instrText xml:space="preserve"> PAGEREF _Toc475628487 \h </w:instrText>
            </w:r>
            <w:r w:rsidR="007D5132">
              <w:rPr>
                <w:noProof/>
                <w:webHidden/>
              </w:rPr>
            </w:r>
            <w:r w:rsidR="007D5132">
              <w:rPr>
                <w:noProof/>
                <w:webHidden/>
              </w:rPr>
              <w:fldChar w:fldCharType="separate"/>
            </w:r>
            <w:r w:rsidR="007D5132">
              <w:rPr>
                <w:noProof/>
                <w:webHidden/>
              </w:rPr>
              <w:t>8</w:t>
            </w:r>
            <w:r w:rsidR="007D5132">
              <w:rPr>
                <w:noProof/>
                <w:webHidden/>
              </w:rPr>
              <w:fldChar w:fldCharType="end"/>
            </w:r>
          </w:hyperlink>
        </w:p>
        <w:p w14:paraId="41111F51" w14:textId="77777777" w:rsidR="007D5132" w:rsidRDefault="004262A1">
          <w:pPr>
            <w:pStyle w:val="TOC1"/>
            <w:tabs>
              <w:tab w:val="right" w:leader="dot" w:pos="9730"/>
            </w:tabs>
            <w:rPr>
              <w:rFonts w:eastAsiaTheme="minorEastAsia" w:cstheme="minorBidi"/>
              <w:b w:val="0"/>
              <w:bCs w:val="0"/>
              <w:caps w:val="0"/>
              <w:noProof/>
              <w:kern w:val="0"/>
              <w:sz w:val="24"/>
              <w:szCs w:val="24"/>
              <w:lang w:eastAsia="en-US"/>
              <w14:ligatures w14:val="none"/>
            </w:rPr>
          </w:pPr>
          <w:hyperlink w:anchor="_Toc475628488" w:history="1">
            <w:r w:rsidR="007D5132" w:rsidRPr="009278B9">
              <w:rPr>
                <w:rStyle w:val="Hyperlink"/>
                <w:noProof/>
              </w:rPr>
              <w:t>CONCLUSION</w:t>
            </w:r>
            <w:r w:rsidR="007D5132">
              <w:rPr>
                <w:noProof/>
                <w:webHidden/>
              </w:rPr>
              <w:tab/>
            </w:r>
            <w:r w:rsidR="007D5132">
              <w:rPr>
                <w:noProof/>
                <w:webHidden/>
              </w:rPr>
              <w:fldChar w:fldCharType="begin"/>
            </w:r>
            <w:r w:rsidR="007D5132">
              <w:rPr>
                <w:noProof/>
                <w:webHidden/>
              </w:rPr>
              <w:instrText xml:space="preserve"> PAGEREF _Toc475628488 \h </w:instrText>
            </w:r>
            <w:r w:rsidR="007D5132">
              <w:rPr>
                <w:noProof/>
                <w:webHidden/>
              </w:rPr>
            </w:r>
            <w:r w:rsidR="007D5132">
              <w:rPr>
                <w:noProof/>
                <w:webHidden/>
              </w:rPr>
              <w:fldChar w:fldCharType="separate"/>
            </w:r>
            <w:r w:rsidR="007D5132">
              <w:rPr>
                <w:noProof/>
                <w:webHidden/>
              </w:rPr>
              <w:t>10</w:t>
            </w:r>
            <w:r w:rsidR="007D5132">
              <w:rPr>
                <w:noProof/>
                <w:webHidden/>
              </w:rPr>
              <w:fldChar w:fldCharType="end"/>
            </w:r>
          </w:hyperlink>
        </w:p>
        <w:p w14:paraId="48EB2CC9" w14:textId="77777777" w:rsidR="00ED0A43" w:rsidRDefault="004158A0" w:rsidP="005D5F78">
          <w:pPr>
            <w:tabs>
              <w:tab w:val="right" w:leader="dot" w:pos="9740"/>
            </w:tabs>
            <w:spacing w:after="200" w:line="276" w:lineRule="auto"/>
          </w:pPr>
          <w:r>
            <w:rPr>
              <w:rFonts w:asciiTheme="minorHAnsi" w:hAnsiTheme="minorHAnsi"/>
              <w:b/>
              <w:bCs/>
              <w:szCs w:val="22"/>
              <w:u w:val="single"/>
            </w:rPr>
            <w:fldChar w:fldCharType="end"/>
          </w:r>
          <w:r w:rsidR="00ED0A43">
            <w:br w:type="page"/>
          </w:r>
        </w:p>
        <w:p w14:paraId="0121E401" w14:textId="77777777" w:rsidR="004C196F" w:rsidRDefault="004262A1">
          <w:pPr>
            <w:spacing w:after="200" w:line="276" w:lineRule="auto"/>
          </w:pPr>
        </w:p>
      </w:sdtContent>
    </w:sdt>
    <w:p w14:paraId="0C34AAB2" w14:textId="6A16121C" w:rsidR="00F61561" w:rsidRPr="005714E0" w:rsidRDefault="00C868A0" w:rsidP="00B34D31">
      <w:pPr>
        <w:pStyle w:val="Title"/>
      </w:pPr>
      <w:r>
        <w:t xml:space="preserve">Social Impact Investing </w:t>
      </w:r>
    </w:p>
    <w:p w14:paraId="5B852835" w14:textId="2F199BEA" w:rsidR="00F425AD" w:rsidRPr="006B472F" w:rsidRDefault="007C425F" w:rsidP="00BA17BD">
      <w:pPr>
        <w:pStyle w:val="Subtitle"/>
      </w:pPr>
      <w:r>
        <w:br/>
      </w:r>
      <w:r w:rsidR="00C868A0">
        <w:t>Response to the consultation</w:t>
      </w:r>
    </w:p>
    <w:p w14:paraId="1E6471C7" w14:textId="77777777" w:rsidR="00F61561" w:rsidRPr="007C425F" w:rsidRDefault="000447E2" w:rsidP="00CF38EB">
      <w:pPr>
        <w:pStyle w:val="Heading1"/>
      </w:pPr>
      <w:bookmarkStart w:id="1" w:name="_Toc475628483"/>
      <w:r w:rsidRPr="007C425F">
        <w:t>Introduction</w:t>
      </w:r>
      <w:bookmarkEnd w:id="1"/>
    </w:p>
    <w:p w14:paraId="0E6DAC79" w14:textId="77777777" w:rsidR="00C868A0" w:rsidRPr="00C868A0" w:rsidRDefault="00C868A0" w:rsidP="00C868A0">
      <w:r w:rsidRPr="00C868A0">
        <w:t xml:space="preserve">Research Australia </w:t>
      </w:r>
      <w:r>
        <w:t>welcomes</w:t>
      </w:r>
      <w:r w:rsidRPr="00C868A0">
        <w:t xml:space="preserve"> the </w:t>
      </w:r>
      <w:r w:rsidR="005D5F78">
        <w:t>release</w:t>
      </w:r>
      <w:r>
        <w:t xml:space="preserve"> of the</w:t>
      </w:r>
      <w:r w:rsidRPr="00C868A0">
        <w:t xml:space="preserve"> discussion paper exploring ways to facilitate the growth of the Australian social impact investing market.</w:t>
      </w:r>
    </w:p>
    <w:p w14:paraId="207E54E2" w14:textId="77777777" w:rsidR="00C868A0" w:rsidRPr="00C868A0" w:rsidRDefault="00C868A0" w:rsidP="00C868A0">
      <w:r w:rsidRPr="00C868A0">
        <w:t xml:space="preserve">This submission specifically addresses </w:t>
      </w:r>
      <w:r w:rsidR="00E86736">
        <w:t>the policy and service delivery areas that hold t</w:t>
      </w:r>
      <w:r w:rsidR="008E672F">
        <w:t>h</w:t>
      </w:r>
      <w:r w:rsidR="00E86736">
        <w:t>e most potential</w:t>
      </w:r>
      <w:r w:rsidR="001E44F0">
        <w:t xml:space="preserve"> (Question 7)</w:t>
      </w:r>
      <w:r w:rsidR="00E86736">
        <w:t xml:space="preserve">, </w:t>
      </w:r>
      <w:r w:rsidR="002D58F9">
        <w:t>opportunities</w:t>
      </w:r>
      <w:r w:rsidR="00E86736">
        <w:t xml:space="preserve"> for </w:t>
      </w:r>
      <w:r w:rsidR="001E44F0">
        <w:t>collaboration with Stat</w:t>
      </w:r>
      <w:r w:rsidR="00E86736">
        <w:t>e Governments</w:t>
      </w:r>
      <w:r w:rsidR="001E44F0">
        <w:t xml:space="preserve"> (Question </w:t>
      </w:r>
      <w:r w:rsidR="002D58F9">
        <w:t>8</w:t>
      </w:r>
      <w:r w:rsidR="001E44F0">
        <w:t>)</w:t>
      </w:r>
      <w:r w:rsidR="00E86736">
        <w:t xml:space="preserve"> and the </w:t>
      </w:r>
      <w:r w:rsidR="002D58F9">
        <w:t>proposed</w:t>
      </w:r>
      <w:r w:rsidR="00E86736">
        <w:t xml:space="preserve"> four Principles for social impact investing</w:t>
      </w:r>
      <w:r w:rsidR="001E44F0">
        <w:t xml:space="preserve"> (Question 11)</w:t>
      </w:r>
      <w:r w:rsidR="00E86736">
        <w:t xml:space="preserve">. </w:t>
      </w:r>
    </w:p>
    <w:p w14:paraId="298B1B0C" w14:textId="5178AEF3" w:rsidR="00C868A0" w:rsidRDefault="00C868A0" w:rsidP="00C868A0">
      <w:r w:rsidRPr="00C868A0">
        <w:t>Research</w:t>
      </w:r>
      <w:r w:rsidR="008E672F">
        <w:t xml:space="preserve"> Australia proposes that the </w:t>
      </w:r>
      <w:r w:rsidRPr="00C868A0">
        <w:t xml:space="preserve">Government consider the </w:t>
      </w:r>
      <w:r w:rsidR="005D5F78">
        <w:t xml:space="preserve">potential </w:t>
      </w:r>
      <w:r w:rsidRPr="00C868A0">
        <w:t>f</w:t>
      </w:r>
      <w:r w:rsidR="005D5F78">
        <w:t>or</w:t>
      </w:r>
      <w:r w:rsidRPr="00C868A0">
        <w:t xml:space="preserve"> Social </w:t>
      </w:r>
      <w:r w:rsidR="005D5F78">
        <w:t xml:space="preserve">Impact </w:t>
      </w:r>
      <w:r w:rsidR="007F7D22">
        <w:t xml:space="preserve">Investing </w:t>
      </w:r>
      <w:r w:rsidR="007F7D22" w:rsidRPr="00C868A0">
        <w:t>to</w:t>
      </w:r>
      <w:r w:rsidRPr="00C868A0">
        <w:t xml:space="preserve"> address the well recognised problem of translating research outcomes and discoveries into practice in the health system</w:t>
      </w:r>
      <w:r w:rsidR="005D5F78">
        <w:t xml:space="preserve"> as part of its deliberations</w:t>
      </w:r>
      <w:r w:rsidRPr="00C868A0">
        <w:t xml:space="preserve">. Specifically, Research Australia believes that Social Impact </w:t>
      </w:r>
      <w:r w:rsidR="005D5F78">
        <w:t>Investing</w:t>
      </w:r>
      <w:r w:rsidRPr="00C868A0">
        <w:t xml:space="preserve"> could be an effective mechanism for funding and evaluating pilot projects and clinical trials designed to implement and evaluate new evidence based practices and interventions. The benefits of implementing successful new interventions </w:t>
      </w:r>
      <w:r w:rsidR="005D5F78">
        <w:t>include</w:t>
      </w:r>
      <w:r w:rsidRPr="00C868A0">
        <w:t xml:space="preserve"> </w:t>
      </w:r>
      <w:r w:rsidR="005D5F78">
        <w:t>better population health,</w:t>
      </w:r>
      <w:r w:rsidR="005D5F78" w:rsidRPr="00C868A0">
        <w:t xml:space="preserve"> </w:t>
      </w:r>
      <w:r w:rsidRPr="00C868A0">
        <w:t>improved patient care</w:t>
      </w:r>
      <w:r w:rsidR="008E672F">
        <w:t xml:space="preserve">, </w:t>
      </w:r>
      <w:r w:rsidRPr="00C868A0">
        <w:t xml:space="preserve">and efficiency gains in the </w:t>
      </w:r>
      <w:r w:rsidR="003D4341">
        <w:t>Australian health</w:t>
      </w:r>
      <w:r w:rsidRPr="00C868A0">
        <w:t>care system.</w:t>
      </w:r>
      <w:r w:rsidR="00E6081F">
        <w:t xml:space="preserve"> These </w:t>
      </w:r>
      <w:r w:rsidR="0045761A">
        <w:t>provide</w:t>
      </w:r>
      <w:r w:rsidR="00E6081F">
        <w:t xml:space="preserve"> quantifiable </w:t>
      </w:r>
      <w:r w:rsidR="0045761A">
        <w:t>financial</w:t>
      </w:r>
      <w:r w:rsidR="00E6081F">
        <w:t xml:space="preserve"> gains that make the funding</w:t>
      </w:r>
      <w:r w:rsidR="005D5F78">
        <w:t xml:space="preserve"> of these measures amenable to Social Impact I</w:t>
      </w:r>
      <w:r w:rsidR="00E6081F">
        <w:t>nvesting.</w:t>
      </w:r>
    </w:p>
    <w:p w14:paraId="589976FF" w14:textId="77777777" w:rsidR="00747BE7" w:rsidRPr="009D6952" w:rsidRDefault="00747BE7" w:rsidP="00C868A0">
      <w:pPr>
        <w:rPr>
          <w:b/>
        </w:rPr>
      </w:pPr>
      <w:r>
        <w:t>While the Discussion Paper makes a reference to</w:t>
      </w:r>
      <w:r w:rsidR="009D6952">
        <w:t xml:space="preserve"> t</w:t>
      </w:r>
      <w:r>
        <w:t>h</w:t>
      </w:r>
      <w:r w:rsidR="009D6952">
        <w:t>e</w:t>
      </w:r>
      <w:r>
        <w:t xml:space="preserve"> Commonwealth Government as a provider of </w:t>
      </w:r>
      <w:r w:rsidR="0045761A">
        <w:t>health</w:t>
      </w:r>
      <w:r>
        <w:t xml:space="preserve"> services there is no explicit recognition or acknowledgment that measures that have a positive impact on health would </w:t>
      </w:r>
      <w:r w:rsidR="005D5F78">
        <w:t>be regarded as having</w:t>
      </w:r>
      <w:r>
        <w:t xml:space="preserve"> positive social </w:t>
      </w:r>
      <w:r w:rsidR="0045761A">
        <w:t>outcomes</w:t>
      </w:r>
      <w:r w:rsidR="005D5F78">
        <w:t xml:space="preserve">, and thus fit within </w:t>
      </w:r>
      <w:r w:rsidR="007F7D22">
        <w:t>t</w:t>
      </w:r>
      <w:r w:rsidR="005D5F78">
        <w:t>he remit of Social Impact Investing</w:t>
      </w:r>
      <w:r>
        <w:t xml:space="preserve">. </w:t>
      </w:r>
      <w:r w:rsidRPr="009D6952">
        <w:rPr>
          <w:b/>
        </w:rPr>
        <w:t xml:space="preserve">Research </w:t>
      </w:r>
      <w:r w:rsidR="0045761A" w:rsidRPr="009D6952">
        <w:rPr>
          <w:b/>
        </w:rPr>
        <w:t>Australia</w:t>
      </w:r>
      <w:r w:rsidRPr="009D6952">
        <w:rPr>
          <w:b/>
        </w:rPr>
        <w:t xml:space="preserve"> </w:t>
      </w:r>
      <w:r w:rsidR="0045761A" w:rsidRPr="009D6952">
        <w:rPr>
          <w:b/>
        </w:rPr>
        <w:t>submits</w:t>
      </w:r>
      <w:r w:rsidRPr="009D6952">
        <w:rPr>
          <w:b/>
        </w:rPr>
        <w:t xml:space="preserve"> that this is the case, and that </w:t>
      </w:r>
      <w:r w:rsidR="0045761A" w:rsidRPr="009D6952">
        <w:rPr>
          <w:b/>
        </w:rPr>
        <w:t xml:space="preserve">such measures should be explicitly acknowledged as being within the scope of the proposed social investing framework. </w:t>
      </w:r>
    </w:p>
    <w:p w14:paraId="1276F419" w14:textId="77777777" w:rsidR="00B71BC2" w:rsidRDefault="00B71BC2" w:rsidP="00C868A0"/>
    <w:p w14:paraId="787F264A" w14:textId="77777777" w:rsidR="009D6952" w:rsidRDefault="009D6952">
      <w:pPr>
        <w:spacing w:after="200" w:line="276" w:lineRule="auto"/>
        <w:rPr>
          <w:rFonts w:ascii="SoleilW01-Bold" w:hAnsi="SoleilW01-Bold"/>
          <w:color w:val="2F2F26" w:themeColor="text2"/>
          <w:sz w:val="40"/>
          <w:szCs w:val="36"/>
        </w:rPr>
      </w:pPr>
      <w:r>
        <w:br w:type="page"/>
      </w:r>
    </w:p>
    <w:p w14:paraId="40ECE277" w14:textId="77777777" w:rsidR="00B71BC2" w:rsidRPr="00C868A0" w:rsidRDefault="00B71BC2" w:rsidP="00B71BC2">
      <w:pPr>
        <w:pStyle w:val="Heading1"/>
      </w:pPr>
      <w:bookmarkStart w:id="2" w:name="_Toc475628484"/>
      <w:r>
        <w:t>Responses to Specific Consultation Questions</w:t>
      </w:r>
      <w:bookmarkEnd w:id="2"/>
    </w:p>
    <w:p w14:paraId="5AB8B330" w14:textId="77777777" w:rsidR="002A0265" w:rsidRDefault="00B71BC2" w:rsidP="00B71BC2">
      <w:pPr>
        <w:pStyle w:val="Heading2"/>
      </w:pPr>
      <w:bookmarkStart w:id="3" w:name="_Toc475628485"/>
      <w:r>
        <w:t xml:space="preserve">Question 7: </w:t>
      </w:r>
      <w:r w:rsidRPr="00B71BC2">
        <w:t>What Australian Government policy or service delivery areas hold the most potential for social impact investing? Are there any specific opportunities you are aware of</w:t>
      </w:r>
      <w:r>
        <w:t>?</w:t>
      </w:r>
      <w:bookmarkEnd w:id="3"/>
    </w:p>
    <w:p w14:paraId="7ABF2EF9" w14:textId="77777777" w:rsidR="00B71BC2" w:rsidRDefault="00B71BC2" w:rsidP="00B71BC2"/>
    <w:p w14:paraId="1379EDF0" w14:textId="77777777" w:rsidR="00500AA1" w:rsidRPr="005836C7" w:rsidRDefault="00500AA1" w:rsidP="00500AA1">
      <w:r w:rsidRPr="005836C7">
        <w:t xml:space="preserve">Australia undertakes world class health and medical research. This research frequently identifies new practices, treatments, drugs and devices (interventions) that have the potential to provide benefits that are superior to existing practice. </w:t>
      </w:r>
    </w:p>
    <w:p w14:paraId="47A9BDD2" w14:textId="77777777" w:rsidR="007F7D22" w:rsidRDefault="00500AA1" w:rsidP="00500AA1">
      <w:r w:rsidRPr="005836C7">
        <w:t xml:space="preserve">In the case of new drugs and devices there is often the potential for commercialisation of the research to create a product that can be sold.  However, there are many interventions identified through research that are not suited to commercialisation because they do not have the potential to result in a product that can be manufactured and sold.  </w:t>
      </w:r>
    </w:p>
    <w:p w14:paraId="55E3EC84" w14:textId="77777777" w:rsidR="00500AA1" w:rsidRPr="00956A37" w:rsidRDefault="00500AA1" w:rsidP="00500AA1">
      <w:pPr>
        <w:rPr>
          <w:b/>
        </w:rPr>
      </w:pPr>
      <w:r w:rsidRPr="00956A37">
        <w:rPr>
          <w:b/>
        </w:rPr>
        <w:t>Examples are improvements in treatment and diagnosis protocols, new applicat</w:t>
      </w:r>
      <w:r w:rsidR="00187570" w:rsidRPr="00956A37">
        <w:rPr>
          <w:b/>
        </w:rPr>
        <w:t>ions for existing generic drugs</w:t>
      </w:r>
      <w:r w:rsidRPr="00956A37">
        <w:rPr>
          <w:b/>
        </w:rPr>
        <w:t xml:space="preserve"> and public health initiatives designed to prevent or reduce disease.</w:t>
      </w:r>
    </w:p>
    <w:p w14:paraId="23F56BE1" w14:textId="77777777" w:rsidR="00500AA1" w:rsidRPr="005836C7" w:rsidRDefault="00500AA1" w:rsidP="00500AA1">
      <w:r w:rsidRPr="005836C7">
        <w:t>While research may have demonstrated the benefits of the intervention in a controlled environment, achieving these benefits in a complex real world environment requires further work. This includes developing and implementing strategies to overcome resistance to change</w:t>
      </w:r>
      <w:r w:rsidR="00187570">
        <w:t xml:space="preserve"> in the health workforce</w:t>
      </w:r>
      <w:r w:rsidRPr="005836C7">
        <w:t xml:space="preserve">; integration of the intervention into existing systems, workflows and organisational structures; and providing appropriate training and education. </w:t>
      </w:r>
    </w:p>
    <w:p w14:paraId="19386E1B" w14:textId="4093A930" w:rsidR="00500AA1" w:rsidRPr="005836C7" w:rsidRDefault="00500AA1" w:rsidP="00500AA1">
      <w:r w:rsidRPr="005836C7">
        <w:t>This work goes beyond the scope of most research, and typically requires a clinical trial or pilot program to be undertaken in a clinical setting with the joint involvement of clinical staff and researchers. There is currently a gap in funding for such trials</w:t>
      </w:r>
      <w:r w:rsidR="007F7D22">
        <w:t xml:space="preserve"> and </w:t>
      </w:r>
      <w:r w:rsidRPr="005836C7">
        <w:t xml:space="preserve">pilots, and Social Impact </w:t>
      </w:r>
      <w:r w:rsidR="00E6081F">
        <w:t>Investing</w:t>
      </w:r>
      <w:r w:rsidRPr="005836C7">
        <w:t xml:space="preserve"> could be used to fund this gap in some cases</w:t>
      </w:r>
      <w:r w:rsidR="007F7D22">
        <w:t xml:space="preserve"> and</w:t>
      </w:r>
      <w:r w:rsidR="003370B5">
        <w:t xml:space="preserve"> </w:t>
      </w:r>
      <w:r w:rsidR="007F7D22">
        <w:t>more importantly, enable the translational outcome that provides the greatest possible benefit to a community or society more broadly.</w:t>
      </w:r>
    </w:p>
    <w:p w14:paraId="24E4D3B5" w14:textId="391DCC52" w:rsidR="00BD5100" w:rsidRPr="005836C7" w:rsidRDefault="00BD5100" w:rsidP="00BD5100">
      <w:r w:rsidRPr="005836C7">
        <w:t xml:space="preserve">To be suitable, an intervention will need to provide a potential financial benefit. Many new interventions arising from research have the potential to improve </w:t>
      </w:r>
      <w:r w:rsidR="0045761A">
        <w:t xml:space="preserve">population health, </w:t>
      </w:r>
      <w:r w:rsidRPr="005836C7">
        <w:t>patient management, reduce adverse events and readmissions, and speed recovery. I</w:t>
      </w:r>
      <w:r w:rsidR="007F7D22">
        <w:t xml:space="preserve">t is through </w:t>
      </w:r>
      <w:r w:rsidRPr="005836C7">
        <w:t>improving the safety and quality of healthcare</w:t>
      </w:r>
      <w:r w:rsidR="007F7D22">
        <w:t xml:space="preserve"> that</w:t>
      </w:r>
      <w:r w:rsidRPr="005836C7">
        <w:t xml:space="preserve"> many new interventions </w:t>
      </w:r>
      <w:r w:rsidR="007F7D22">
        <w:t xml:space="preserve">can </w:t>
      </w:r>
      <w:r w:rsidRPr="005836C7">
        <w:t xml:space="preserve">lead to direct cost savings and efficiencies. </w:t>
      </w:r>
    </w:p>
    <w:p w14:paraId="799A8EAF" w14:textId="77777777" w:rsidR="00BD5100" w:rsidRPr="005836C7" w:rsidRDefault="00BD5100" w:rsidP="00BD5100">
      <w:r w:rsidRPr="005836C7">
        <w:t>For example, a new treatment protocol that improves recovery from a condition will often result in either shorter bed stays or reduced readmissions. Programs that prevent diseases and/or promote earlier diagnosis similarly eliminate or reduce the need for future medical treatment</w:t>
      </w:r>
      <w:r w:rsidR="0045761A">
        <w:t xml:space="preserve"> and improve overall population health</w:t>
      </w:r>
      <w:r w:rsidRPr="005836C7">
        <w:t>. These interventions have an identifiable cost and a potential identifiable saving in the reduction of other costs; this is a financial benefit that is measurable.</w:t>
      </w:r>
    </w:p>
    <w:p w14:paraId="3960B7CD" w14:textId="77777777" w:rsidR="00BD5100" w:rsidRPr="005836C7" w:rsidRDefault="00BD5100" w:rsidP="00BD5100">
      <w:r w:rsidRPr="005836C7">
        <w:t xml:space="preserve">When an intervention has been successfully </w:t>
      </w:r>
      <w:r w:rsidR="002D58F9" w:rsidRPr="005836C7">
        <w:t>trialed</w:t>
      </w:r>
      <w:r w:rsidRPr="005836C7">
        <w:t xml:space="preserve"> in one site, it will have the proven capacity to be implemented on a broader scale, across all similar health care settings (hospital, primary care, rehabilitation, aged care, </w:t>
      </w:r>
      <w:r w:rsidR="00187570">
        <w:t xml:space="preserve">the </w:t>
      </w:r>
      <w:r w:rsidRPr="005836C7">
        <w:t xml:space="preserve">target population for a public health initiative.) The further savings accrue to the </w:t>
      </w:r>
      <w:r w:rsidR="00187570">
        <w:t>provider of the health services</w:t>
      </w:r>
      <w:r w:rsidRPr="005836C7">
        <w:t xml:space="preserve"> which in </w:t>
      </w:r>
      <w:r w:rsidR="00E6081F">
        <w:t>many cases is the Commonwealth, or a State or Territory government</w:t>
      </w:r>
      <w:r w:rsidRPr="005836C7">
        <w:t>.</w:t>
      </w:r>
    </w:p>
    <w:p w14:paraId="4E78006C" w14:textId="77777777" w:rsidR="004573FE" w:rsidRDefault="004573FE">
      <w:pPr>
        <w:spacing w:after="200" w:line="276" w:lineRule="auto"/>
        <w:rPr>
          <w:b/>
          <w:color w:val="000000" w:themeColor="text1"/>
          <w:spacing w:val="10"/>
          <w:sz w:val="24"/>
        </w:rPr>
      </w:pPr>
      <w:bookmarkStart w:id="4" w:name="_Toc253302838"/>
      <w:r>
        <w:br w:type="page"/>
      </w:r>
    </w:p>
    <w:p w14:paraId="6CB51DFA" w14:textId="77777777" w:rsidR="00F625C6" w:rsidRPr="005836C7" w:rsidRDefault="004573FE" w:rsidP="00F625C6">
      <w:pPr>
        <w:pStyle w:val="Heading3"/>
      </w:pPr>
      <w:r>
        <w:t>A specific example:</w:t>
      </w:r>
      <w:r w:rsidR="00F625C6" w:rsidRPr="005836C7">
        <w:t xml:space="preserve"> improving bowel cancer screening</w:t>
      </w:r>
      <w:bookmarkEnd w:id="4"/>
    </w:p>
    <w:p w14:paraId="7B4BEB7D" w14:textId="77777777" w:rsidR="00F625C6" w:rsidRPr="005836C7" w:rsidRDefault="00F625C6" w:rsidP="00F625C6">
      <w:pPr>
        <w:pStyle w:val="ListBullet5"/>
        <w:numPr>
          <w:ilvl w:val="0"/>
          <w:numId w:val="0"/>
        </w:numPr>
      </w:pPr>
      <w:r w:rsidRPr="005836C7">
        <w:t>Bowel cancer or colorectal cancer occurs in the colon or rectum. It is the second most common cancer affecting men and women in Australia after non-melanoma skin cancer, with more than 14,000 people diagnosed each year. If detected early, the chance of successful treatment and long-term survival improves significantly.</w:t>
      </w:r>
      <w:r w:rsidRPr="005836C7">
        <w:rPr>
          <w:vertAlign w:val="superscript"/>
        </w:rPr>
        <w:footnoteReference w:id="1"/>
      </w:r>
    </w:p>
    <w:p w14:paraId="2A961B5D" w14:textId="77777777" w:rsidR="00F625C6" w:rsidRDefault="00F625C6" w:rsidP="00F625C6">
      <w:pPr>
        <w:pStyle w:val="ListBullet5"/>
        <w:numPr>
          <w:ilvl w:val="0"/>
          <w:numId w:val="0"/>
        </w:numPr>
      </w:pPr>
    </w:p>
    <w:p w14:paraId="5BA4897D" w14:textId="77777777" w:rsidR="00F625C6" w:rsidRDefault="00F625C6" w:rsidP="00F625C6">
      <w:pPr>
        <w:pStyle w:val="ListBullet5"/>
        <w:numPr>
          <w:ilvl w:val="0"/>
          <w:numId w:val="0"/>
        </w:numPr>
      </w:pPr>
      <w:r w:rsidRPr="005836C7">
        <w:t xml:space="preserve">Bowel cancer screening has been shown to be effective in assisting the early diagnosis of bowel cancer. Early treatment of bowel cancer is more effective than later treatment, improving survival rates for individual patients and reducing the cost of treatment compared to patients whose cancer is detected at a later stage. </w:t>
      </w:r>
      <w:r w:rsidR="00187570">
        <w:t>For this reason, t</w:t>
      </w:r>
      <w:r>
        <w:t>he Australian Government</w:t>
      </w:r>
      <w:r w:rsidR="00B35221">
        <w:t xml:space="preserve"> Department of Health currently provides a bowel cancer screening program</w:t>
      </w:r>
      <w:r w:rsidR="00187570">
        <w:t xml:space="preserve"> to support early diagnosis and intervention</w:t>
      </w:r>
      <w:r w:rsidR="00B35221">
        <w:t>.</w:t>
      </w:r>
      <w:r w:rsidR="00B35221">
        <w:rPr>
          <w:rStyle w:val="FootnoteReference"/>
        </w:rPr>
        <w:footnoteReference w:id="2"/>
      </w:r>
    </w:p>
    <w:p w14:paraId="523B5DEB" w14:textId="77777777" w:rsidR="00F625C6" w:rsidRDefault="00F625C6" w:rsidP="00F625C6">
      <w:pPr>
        <w:pStyle w:val="ListBullet5"/>
        <w:numPr>
          <w:ilvl w:val="0"/>
          <w:numId w:val="0"/>
        </w:numPr>
      </w:pPr>
    </w:p>
    <w:p w14:paraId="4A8EF496" w14:textId="77777777" w:rsidR="00F625C6" w:rsidRDefault="00F625C6" w:rsidP="00F625C6">
      <w:pPr>
        <w:pStyle w:val="ListBullet5"/>
        <w:numPr>
          <w:ilvl w:val="0"/>
          <w:numId w:val="0"/>
        </w:numPr>
      </w:pPr>
      <w:r w:rsidRPr="005836C7">
        <w:t xml:space="preserve">The success of early screening programs for bowel cancer depends in large part on the right people undergoing screening at the right time. Research undertaken in South Australia </w:t>
      </w:r>
      <w:r w:rsidR="00187570">
        <w:t xml:space="preserve">has identified </w:t>
      </w:r>
      <w:r w:rsidRPr="005836C7">
        <w:t>groups within the target population with low participation rates and the reasons why participation rates in these groups are low.</w:t>
      </w:r>
      <w:r w:rsidRPr="005836C7">
        <w:rPr>
          <w:vertAlign w:val="superscript"/>
        </w:rPr>
        <w:footnoteReference w:id="3"/>
      </w:r>
    </w:p>
    <w:p w14:paraId="6949EDC4" w14:textId="77777777" w:rsidR="00187570" w:rsidRPr="005836C7" w:rsidRDefault="00187570" w:rsidP="00F625C6">
      <w:pPr>
        <w:pStyle w:val="ListBullet5"/>
        <w:numPr>
          <w:ilvl w:val="0"/>
          <w:numId w:val="0"/>
        </w:numPr>
      </w:pPr>
    </w:p>
    <w:p w14:paraId="543358C9" w14:textId="77777777" w:rsidR="00B35221" w:rsidRDefault="00F625C6" w:rsidP="00F625C6">
      <w:pPr>
        <w:pStyle w:val="ListBullet5"/>
        <w:numPr>
          <w:ilvl w:val="0"/>
          <w:numId w:val="0"/>
        </w:numPr>
      </w:pPr>
      <w:r w:rsidRPr="005836C7">
        <w:t>This information can be used to develop targeted promotional programs designed specifically to raise participation among these underrepresented target groups. A pilot</w:t>
      </w:r>
      <w:r w:rsidR="00B35221">
        <w:t>/demonst</w:t>
      </w:r>
      <w:r w:rsidR="004573FE">
        <w:t>r</w:t>
      </w:r>
      <w:r w:rsidR="00B35221">
        <w:t>ation</w:t>
      </w:r>
      <w:r w:rsidRPr="005836C7">
        <w:t xml:space="preserve"> study to test these programs is the obvious next step, </w:t>
      </w:r>
      <w:r w:rsidR="00B35221">
        <w:t>and could be funded via social impact funding.</w:t>
      </w:r>
    </w:p>
    <w:p w14:paraId="50E1F607" w14:textId="77777777" w:rsidR="00B35221" w:rsidRDefault="00B35221" w:rsidP="00F625C6">
      <w:pPr>
        <w:pStyle w:val="ListBullet5"/>
        <w:numPr>
          <w:ilvl w:val="0"/>
          <w:numId w:val="0"/>
        </w:numPr>
      </w:pPr>
    </w:p>
    <w:p w14:paraId="07A850AD" w14:textId="77777777" w:rsidR="00B35221" w:rsidRDefault="00B35221" w:rsidP="00F625C6">
      <w:pPr>
        <w:pStyle w:val="ListBullet5"/>
        <w:numPr>
          <w:ilvl w:val="0"/>
          <w:numId w:val="0"/>
        </w:numPr>
      </w:pPr>
      <w:r>
        <w:t xml:space="preserve">Several features of such a pilot/demonstration study </w:t>
      </w:r>
      <w:r w:rsidR="00B92C15">
        <w:t>make it</w:t>
      </w:r>
      <w:r>
        <w:t xml:space="preserve"> a suitable target for social impact investing:</w:t>
      </w:r>
    </w:p>
    <w:p w14:paraId="5F2BA010" w14:textId="77777777" w:rsidR="007F7D22" w:rsidRDefault="007F7D22" w:rsidP="00F625C6">
      <w:pPr>
        <w:pStyle w:val="ListBullet5"/>
        <w:numPr>
          <w:ilvl w:val="0"/>
          <w:numId w:val="0"/>
        </w:numPr>
      </w:pPr>
    </w:p>
    <w:p w14:paraId="27A86DE4" w14:textId="77777777" w:rsidR="00B35221" w:rsidRDefault="00B35221" w:rsidP="00B92C15">
      <w:pPr>
        <w:pStyle w:val="ListBullet5"/>
        <w:numPr>
          <w:ilvl w:val="0"/>
          <w:numId w:val="15"/>
        </w:numPr>
      </w:pPr>
      <w:r w:rsidRPr="005836C7">
        <w:t>The research already undertaken has identified theoretically useful interventions to increase screening, but they need to be tested through a larger scale trial.</w:t>
      </w:r>
    </w:p>
    <w:p w14:paraId="038C82C6" w14:textId="77777777" w:rsidR="00B35221" w:rsidRDefault="00B35221" w:rsidP="00F625C6">
      <w:pPr>
        <w:pStyle w:val="ListBullet5"/>
        <w:numPr>
          <w:ilvl w:val="0"/>
          <w:numId w:val="0"/>
        </w:numPr>
      </w:pPr>
    </w:p>
    <w:p w14:paraId="40818939" w14:textId="77777777" w:rsidR="00B35221" w:rsidRDefault="00B35221" w:rsidP="00B92C15">
      <w:pPr>
        <w:pStyle w:val="ListBullet5"/>
        <w:numPr>
          <w:ilvl w:val="0"/>
          <w:numId w:val="15"/>
        </w:numPr>
      </w:pPr>
      <w:r>
        <w:t xml:space="preserve">The </w:t>
      </w:r>
      <w:r w:rsidR="005D5F78">
        <w:t>i</w:t>
      </w:r>
      <w:r w:rsidRPr="005836C7">
        <w:t>ncreased effectiveness of screening amongst target populations results in earlier interventions which improve the chance of successful treatment and long-term survival. Earlier treatment is generally simpler and less intensive than later treatment, resulting in reduced treatment costs</w:t>
      </w:r>
      <w:r>
        <w:t xml:space="preserve">. </w:t>
      </w:r>
    </w:p>
    <w:p w14:paraId="447A1863" w14:textId="77777777" w:rsidR="00B35221" w:rsidRDefault="00B35221" w:rsidP="00F625C6">
      <w:pPr>
        <w:pStyle w:val="ListBullet5"/>
        <w:numPr>
          <w:ilvl w:val="0"/>
          <w:numId w:val="0"/>
        </w:numPr>
      </w:pPr>
    </w:p>
    <w:p w14:paraId="1B066F26" w14:textId="77777777" w:rsidR="00B35221" w:rsidRDefault="00B35221" w:rsidP="00B92C15">
      <w:pPr>
        <w:pStyle w:val="ListBullet5"/>
        <w:numPr>
          <w:ilvl w:val="0"/>
          <w:numId w:val="15"/>
        </w:numPr>
      </w:pPr>
      <w:r w:rsidRPr="005836C7">
        <w:t>The effectiveness of the program to raise screening in target populations can be measured against past performance and/or screening levels in other populations, using data collected in relation to individuals undertaking screening. (A pilot could be in a specific geographic location.)</w:t>
      </w:r>
      <w:r w:rsidR="00187570">
        <w:t xml:space="preserve"> This </w:t>
      </w:r>
      <w:r w:rsidR="004573FE">
        <w:t>enables</w:t>
      </w:r>
      <w:r w:rsidR="00187570">
        <w:t xml:space="preserve"> the financial impact of any new intervention to be quantified.</w:t>
      </w:r>
    </w:p>
    <w:p w14:paraId="60E2CED5" w14:textId="77777777" w:rsidR="009D6952" w:rsidRDefault="009D6952" w:rsidP="005D5F78">
      <w:pPr>
        <w:rPr>
          <w:noProof/>
          <w:lang w:val="en-AU" w:eastAsia="en-AU"/>
        </w:rPr>
      </w:pPr>
    </w:p>
    <w:p w14:paraId="7825ACE6" w14:textId="151DDD19" w:rsidR="005D5F78" w:rsidRDefault="005D5F78" w:rsidP="005D5F78">
      <w:pPr>
        <w:rPr>
          <w:noProof/>
          <w:lang w:val="en-AU" w:eastAsia="en-AU"/>
        </w:rPr>
      </w:pPr>
      <w:r>
        <w:rPr>
          <w:noProof/>
          <w:lang w:val="en-AU" w:eastAsia="en-AU"/>
        </w:rPr>
        <w:t>International</w:t>
      </w:r>
      <w:r w:rsidR="003370B5">
        <w:rPr>
          <w:noProof/>
          <w:lang w:val="en-AU" w:eastAsia="en-AU"/>
        </w:rPr>
        <w:t>ly, Social Impact Investing is already being used to address health issues through interventions with the potential t</w:t>
      </w:r>
      <w:r w:rsidR="00956A37">
        <w:rPr>
          <w:noProof/>
          <w:lang w:val="en-AU" w:eastAsia="en-AU"/>
        </w:rPr>
        <w:t>o lead to better helath outco</w:t>
      </w:r>
      <w:r w:rsidR="003370B5">
        <w:rPr>
          <w:noProof/>
          <w:lang w:val="en-AU" w:eastAsia="en-AU"/>
        </w:rPr>
        <w:t>m</w:t>
      </w:r>
      <w:r w:rsidR="00956A37">
        <w:rPr>
          <w:noProof/>
          <w:lang w:val="en-AU" w:eastAsia="en-AU"/>
        </w:rPr>
        <w:t>e</w:t>
      </w:r>
      <w:r w:rsidR="003370B5">
        <w:rPr>
          <w:noProof/>
          <w:lang w:val="en-AU" w:eastAsia="en-AU"/>
        </w:rPr>
        <w:t>s and re</w:t>
      </w:r>
      <w:r w:rsidR="00956A37">
        <w:rPr>
          <w:noProof/>
          <w:lang w:val="en-AU" w:eastAsia="en-AU"/>
        </w:rPr>
        <w:t>duce he</w:t>
      </w:r>
      <w:r w:rsidR="003370B5">
        <w:rPr>
          <w:noProof/>
          <w:lang w:val="en-AU" w:eastAsia="en-AU"/>
        </w:rPr>
        <w:t>a</w:t>
      </w:r>
      <w:r w:rsidR="00956A37">
        <w:rPr>
          <w:noProof/>
          <w:lang w:val="en-AU" w:eastAsia="en-AU"/>
        </w:rPr>
        <w:t>l</w:t>
      </w:r>
      <w:r w:rsidR="003370B5">
        <w:rPr>
          <w:noProof/>
          <w:lang w:val="en-AU" w:eastAsia="en-AU"/>
        </w:rPr>
        <w:t xml:space="preserve">th costs. </w:t>
      </w:r>
      <w:r>
        <w:rPr>
          <w:noProof/>
          <w:lang w:val="en-AU" w:eastAsia="en-AU"/>
        </w:rPr>
        <w:t xml:space="preserve"> </w:t>
      </w:r>
      <w:r w:rsidR="003370B5">
        <w:rPr>
          <w:noProof/>
          <w:lang w:val="en-AU" w:eastAsia="en-AU"/>
        </w:rPr>
        <w:t>Examples</w:t>
      </w:r>
      <w:r w:rsidR="00724DE2">
        <w:rPr>
          <w:noProof/>
          <w:lang w:val="en-AU" w:eastAsia="en-AU"/>
        </w:rPr>
        <w:t xml:space="preserve"> include behavioural interventions </w:t>
      </w:r>
      <w:r w:rsidR="00187570">
        <w:rPr>
          <w:noProof/>
          <w:lang w:val="en-AU" w:eastAsia="en-AU"/>
        </w:rPr>
        <w:t>with pre-diabetic</w:t>
      </w:r>
      <w:r w:rsidR="004573FE">
        <w:rPr>
          <w:noProof/>
          <w:lang w:val="en-AU" w:eastAsia="en-AU"/>
        </w:rPr>
        <w:t xml:space="preserve"> patients in Israel</w:t>
      </w:r>
      <w:r w:rsidR="007F7D22">
        <w:rPr>
          <w:noProof/>
          <w:lang w:val="en-AU" w:eastAsia="en-AU"/>
        </w:rPr>
        <w:t>,</w:t>
      </w:r>
      <w:r w:rsidR="00724DE2">
        <w:rPr>
          <w:noProof/>
          <w:lang w:val="en-AU" w:eastAsia="en-AU"/>
        </w:rPr>
        <w:t xml:space="preserve"> and </w:t>
      </w:r>
      <w:r w:rsidR="007862A8">
        <w:rPr>
          <w:noProof/>
          <w:lang w:val="en-AU" w:eastAsia="en-AU"/>
        </w:rPr>
        <w:t>a progr</w:t>
      </w:r>
      <w:r w:rsidR="00187570">
        <w:rPr>
          <w:noProof/>
          <w:lang w:val="en-AU" w:eastAsia="en-AU"/>
        </w:rPr>
        <w:t>am</w:t>
      </w:r>
      <w:r w:rsidR="007862A8">
        <w:rPr>
          <w:noProof/>
          <w:lang w:val="en-AU" w:eastAsia="en-AU"/>
        </w:rPr>
        <w:t xml:space="preserve"> to redu</w:t>
      </w:r>
      <w:r w:rsidR="00187570">
        <w:rPr>
          <w:noProof/>
          <w:lang w:val="en-AU" w:eastAsia="en-AU"/>
        </w:rPr>
        <w:t>ce hospital admissions for asth</w:t>
      </w:r>
      <w:r w:rsidR="007862A8">
        <w:rPr>
          <w:noProof/>
          <w:lang w:val="en-AU" w:eastAsia="en-AU"/>
        </w:rPr>
        <w:t>m</w:t>
      </w:r>
      <w:r w:rsidR="00187570">
        <w:rPr>
          <w:noProof/>
          <w:lang w:val="en-AU" w:eastAsia="en-AU"/>
        </w:rPr>
        <w:t>a</w:t>
      </w:r>
      <w:r w:rsidR="007862A8">
        <w:rPr>
          <w:noProof/>
          <w:lang w:val="en-AU" w:eastAsia="en-AU"/>
        </w:rPr>
        <w:t xml:space="preserve"> among low inc</w:t>
      </w:r>
      <w:r w:rsidR="00187570">
        <w:rPr>
          <w:noProof/>
          <w:lang w:val="en-AU" w:eastAsia="en-AU"/>
        </w:rPr>
        <w:t>ome populations in Cali</w:t>
      </w:r>
      <w:r w:rsidR="007862A8">
        <w:rPr>
          <w:noProof/>
          <w:lang w:val="en-AU" w:eastAsia="en-AU"/>
        </w:rPr>
        <w:t>fornia.</w:t>
      </w:r>
      <w:r w:rsidR="00187570">
        <w:rPr>
          <w:rStyle w:val="FootnoteReference"/>
          <w:noProof/>
          <w:lang w:val="en-AU" w:eastAsia="en-AU"/>
        </w:rPr>
        <w:footnoteReference w:id="4"/>
      </w:r>
      <w:r w:rsidR="007F7D22">
        <w:rPr>
          <w:noProof/>
          <w:lang w:val="en-AU" w:eastAsia="en-AU"/>
        </w:rPr>
        <w:t xml:space="preserve"> </w:t>
      </w:r>
    </w:p>
    <w:p w14:paraId="5866E67E" w14:textId="77777777" w:rsidR="004573FE" w:rsidRDefault="004573FE">
      <w:pPr>
        <w:spacing w:after="200" w:line="276" w:lineRule="auto"/>
        <w:rPr>
          <w:rFonts w:ascii="Arial" w:hAnsi="Arial"/>
          <w:b/>
          <w:noProof/>
          <w:color w:val="EE7700"/>
          <w:spacing w:val="20"/>
          <w:sz w:val="30"/>
          <w:szCs w:val="28"/>
          <w:lang w:val="en-AU" w:eastAsia="en-AU"/>
        </w:rPr>
      </w:pPr>
      <w:r>
        <w:br w:type="page"/>
      </w:r>
    </w:p>
    <w:p w14:paraId="7EA5622F" w14:textId="77777777" w:rsidR="00B71BC2" w:rsidRDefault="00B71BC2" w:rsidP="00B71BC2">
      <w:pPr>
        <w:pStyle w:val="Heading2"/>
      </w:pPr>
      <w:bookmarkStart w:id="5" w:name="_Toc475628486"/>
      <w:r>
        <w:t xml:space="preserve">Question 8: </w:t>
      </w:r>
      <w:r w:rsidRPr="00B71BC2">
        <w:t>Are there opportunities for the Australian Government to collaborate with State and Territory Governments to develop or support joint social impact investments?</w:t>
      </w:r>
      <w:bookmarkEnd w:id="5"/>
    </w:p>
    <w:p w14:paraId="29B4B34A" w14:textId="77777777" w:rsidR="00B71BC2" w:rsidRDefault="00B71BC2" w:rsidP="00B71BC2"/>
    <w:p w14:paraId="144EEE6F" w14:textId="77777777" w:rsidR="004573FE" w:rsidRDefault="00BD5100" w:rsidP="003C480F">
      <w:r>
        <w:t>Commonwealth, State and territory Governments are responsible for funding</w:t>
      </w:r>
      <w:r w:rsidR="00B26238">
        <w:t xml:space="preserve"> two thirds (67%)</w:t>
      </w:r>
      <w:r>
        <w:t xml:space="preserve"> of </w:t>
      </w:r>
      <w:r w:rsidR="00951629">
        <w:t>Australia’s</w:t>
      </w:r>
      <w:r w:rsidR="00B26238">
        <w:t xml:space="preserve"> </w:t>
      </w:r>
      <w:r>
        <w:t xml:space="preserve">total </w:t>
      </w:r>
      <w:r w:rsidR="00B26238">
        <w:t xml:space="preserve">annual </w:t>
      </w:r>
      <w:r w:rsidR="00951629">
        <w:t>health</w:t>
      </w:r>
      <w:r>
        <w:t xml:space="preserve"> expenditure </w:t>
      </w:r>
      <w:r w:rsidR="00B26238">
        <w:t>of $161.6 billion.</w:t>
      </w:r>
      <w:r w:rsidR="00B26238">
        <w:rPr>
          <w:rStyle w:val="FootnoteReference"/>
        </w:rPr>
        <w:footnoteReference w:id="5"/>
      </w:r>
      <w:r w:rsidR="00E6081F">
        <w:t xml:space="preserve"> This includes the provision of public health measures (e.g. vaccination, breast and bowel cancer screening)</w:t>
      </w:r>
      <w:r w:rsidR="004573FE">
        <w:t>,</w:t>
      </w:r>
      <w:r w:rsidR="00E6081F">
        <w:t xml:space="preserve"> funding for medications, subsidisation of consultations with medical practitioners and provision of hospital care. </w:t>
      </w:r>
    </w:p>
    <w:p w14:paraId="331DD5EB" w14:textId="77777777" w:rsidR="004573FE" w:rsidRDefault="00E6081F" w:rsidP="003C480F">
      <w:r>
        <w:t xml:space="preserve">Many interventions have the </w:t>
      </w:r>
      <w:r w:rsidR="00951629">
        <w:t>capacity</w:t>
      </w:r>
      <w:r>
        <w:t xml:space="preserve"> to </w:t>
      </w:r>
      <w:r w:rsidR="00951629">
        <w:t>reduce</w:t>
      </w:r>
      <w:r>
        <w:t xml:space="preserve"> the costs incurred by the Commonwealth as well as at the State and Territory level, and are delivered thro</w:t>
      </w:r>
      <w:r w:rsidR="00951629">
        <w:t xml:space="preserve">ugh services and programs </w:t>
      </w:r>
      <w:r w:rsidR="00B92C15">
        <w:t>administered</w:t>
      </w:r>
      <w:r>
        <w:t xml:space="preserve"> by </w:t>
      </w:r>
      <w:r w:rsidR="00951629">
        <w:t>Commonwealth</w:t>
      </w:r>
      <w:r>
        <w:t xml:space="preserve">, State and/or Territory </w:t>
      </w:r>
      <w:r w:rsidR="004573FE">
        <w:t>department</w:t>
      </w:r>
      <w:r>
        <w:t xml:space="preserve">s. This provides an </w:t>
      </w:r>
      <w:r w:rsidR="00951629">
        <w:t>opportunity</w:t>
      </w:r>
      <w:r>
        <w:t xml:space="preserve"> for collaboration.</w:t>
      </w:r>
      <w:r w:rsidR="003C480F">
        <w:t xml:space="preserve">  </w:t>
      </w:r>
      <w:r w:rsidR="00B92C15">
        <w:t xml:space="preserve">The NSW Government </w:t>
      </w:r>
      <w:r w:rsidR="00993368">
        <w:t xml:space="preserve">has already shown an appetite for using social impact investing to address health issues, calling for proposals </w:t>
      </w:r>
      <w:r w:rsidR="004573FE">
        <w:t>to better manage</w:t>
      </w:r>
      <w:r w:rsidR="00993368">
        <w:t xml:space="preserve"> chronic health</w:t>
      </w:r>
      <w:r w:rsidR="004573FE">
        <w:t xml:space="preserve"> conditions</w:t>
      </w:r>
      <w:r w:rsidR="00993368">
        <w:t xml:space="preserve"> and mental health hospitalisations.</w:t>
      </w:r>
      <w:r w:rsidR="00993368">
        <w:rPr>
          <w:rStyle w:val="FootnoteReference"/>
        </w:rPr>
        <w:footnoteReference w:id="6"/>
      </w:r>
    </w:p>
    <w:p w14:paraId="2DC4C112" w14:textId="09487B17" w:rsidR="004573FE" w:rsidRDefault="001744B7" w:rsidP="003A652D">
      <w:pPr>
        <w:rPr>
          <w:rFonts w:ascii="Arial" w:hAnsi="Arial"/>
          <w:b/>
          <w:noProof/>
          <w:color w:val="EE7700"/>
          <w:spacing w:val="20"/>
          <w:sz w:val="30"/>
          <w:szCs w:val="28"/>
          <w:lang w:val="en-AU" w:eastAsia="en-AU"/>
        </w:rPr>
      </w:pPr>
      <w:r>
        <w:t>A national approach to S</w:t>
      </w:r>
      <w:r w:rsidR="00061C58">
        <w:t xml:space="preserve">ocial </w:t>
      </w:r>
      <w:r>
        <w:t>I</w:t>
      </w:r>
      <w:r w:rsidR="00061C58">
        <w:t xml:space="preserve">mpact </w:t>
      </w:r>
      <w:r>
        <w:t>I</w:t>
      </w:r>
      <w:r w:rsidR="00061C58">
        <w:t xml:space="preserve">nvesting provides </w:t>
      </w:r>
      <w:r w:rsidR="007F7D22">
        <w:t xml:space="preserve">the </w:t>
      </w:r>
      <w:r w:rsidR="00061C58">
        <w:t>opportunity</w:t>
      </w:r>
      <w:r w:rsidR="007F7D22">
        <w:t xml:space="preserve"> to trial and pilot </w:t>
      </w:r>
      <w:r>
        <w:t>an intervention</w:t>
      </w:r>
      <w:r w:rsidR="007F7D22">
        <w:t xml:space="preserve"> concurrently across states and territories </w:t>
      </w:r>
      <w:r w:rsidR="003370B5">
        <w:t>with</w:t>
      </w:r>
      <w:r w:rsidR="007F7D22">
        <w:t xml:space="preserve"> </w:t>
      </w:r>
      <w:r w:rsidR="00061C58">
        <w:t xml:space="preserve">a </w:t>
      </w:r>
      <w:r w:rsidR="003370B5">
        <w:t>larger</w:t>
      </w:r>
      <w:r w:rsidR="007F7D22">
        <w:t xml:space="preserve"> population </w:t>
      </w:r>
      <w:r w:rsidR="00085696">
        <w:t>sample</w:t>
      </w:r>
      <w:r w:rsidR="00061C58">
        <w:t xml:space="preserve"> than is possible with smaller, poorly funded </w:t>
      </w:r>
      <w:r w:rsidR="000A07A2">
        <w:t xml:space="preserve">local </w:t>
      </w:r>
      <w:r w:rsidR="00061C58">
        <w:t>projects</w:t>
      </w:r>
      <w:r w:rsidR="007F7D22">
        <w:t xml:space="preserve">. This </w:t>
      </w:r>
      <w:r>
        <w:t xml:space="preserve">also </w:t>
      </w:r>
      <w:r w:rsidR="007F7D22">
        <w:t>avoid</w:t>
      </w:r>
      <w:r>
        <w:t>s</w:t>
      </w:r>
      <w:r w:rsidR="007F7D22">
        <w:t xml:space="preserve"> duplication of effort</w:t>
      </w:r>
      <w:r w:rsidR="00085696">
        <w:t xml:space="preserve"> </w:t>
      </w:r>
      <w:r w:rsidR="00061C58">
        <w:t xml:space="preserve">while </w:t>
      </w:r>
      <w:r>
        <w:t>test</w:t>
      </w:r>
      <w:r w:rsidR="00061C58">
        <w:t xml:space="preserve">ing the intervention </w:t>
      </w:r>
      <w:r w:rsidR="00085696">
        <w:t>in different jurisdictions.</w:t>
      </w:r>
      <w:r w:rsidR="007F7D22">
        <w:t xml:space="preserve"> </w:t>
      </w:r>
      <w:r w:rsidR="00085696">
        <w:t xml:space="preserve">Once efficacy </w:t>
      </w:r>
      <w:r>
        <w:t xml:space="preserve">of the intervention </w:t>
      </w:r>
      <w:r w:rsidR="00085696">
        <w:t xml:space="preserve">has been established, </w:t>
      </w:r>
      <w:r>
        <w:t xml:space="preserve">its implementation as standard practice or as a new ongoing program </w:t>
      </w:r>
      <w:r w:rsidR="007F7D22">
        <w:t xml:space="preserve">can be </w:t>
      </w:r>
      <w:r w:rsidR="00751DD3">
        <w:t xml:space="preserve">more readily </w:t>
      </w:r>
      <w:r>
        <w:t>achieved</w:t>
      </w:r>
      <w:r w:rsidR="007F7D22">
        <w:t xml:space="preserve"> </w:t>
      </w:r>
      <w:r w:rsidR="00085696">
        <w:t>nationally</w:t>
      </w:r>
      <w:r>
        <w:t>;</w:t>
      </w:r>
      <w:r w:rsidR="00085696">
        <w:t xml:space="preserve"> </w:t>
      </w:r>
      <w:r w:rsidR="007F7D22">
        <w:t xml:space="preserve">resulting in higher impact outcomes </w:t>
      </w:r>
      <w:r>
        <w:t>in</w:t>
      </w:r>
      <w:r w:rsidR="007F7D22">
        <w:t xml:space="preserve"> shorter times</w:t>
      </w:r>
      <w:r>
        <w:t xml:space="preserve"> and</w:t>
      </w:r>
      <w:r w:rsidR="007F7D22">
        <w:t xml:space="preserve"> </w:t>
      </w:r>
      <w:r w:rsidR="00085696">
        <w:t xml:space="preserve">enabling </w:t>
      </w:r>
      <w:r w:rsidR="007F7D22">
        <w:t xml:space="preserve">communities </w:t>
      </w:r>
      <w:r>
        <w:t xml:space="preserve">(and governments) </w:t>
      </w:r>
      <w:r w:rsidR="007F7D22">
        <w:t xml:space="preserve">to </w:t>
      </w:r>
      <w:r>
        <w:t xml:space="preserve">better </w:t>
      </w:r>
      <w:r w:rsidR="007F7D22">
        <w:t>reap the benefit.</w:t>
      </w:r>
    </w:p>
    <w:p w14:paraId="702FA9FA" w14:textId="77777777" w:rsidR="00B71BC2" w:rsidRPr="00B71BC2" w:rsidRDefault="00B71BC2" w:rsidP="00B71BC2">
      <w:pPr>
        <w:pStyle w:val="Heading2"/>
      </w:pPr>
      <w:bookmarkStart w:id="6" w:name="_Toc475628487"/>
      <w:r>
        <w:t xml:space="preserve">Question 11: </w:t>
      </w:r>
      <w:r w:rsidRPr="00B71BC2">
        <w:t>We are seeking your feedback on the four proposed Principles for social impact investing.</w:t>
      </w:r>
      <w:bookmarkEnd w:id="6"/>
    </w:p>
    <w:p w14:paraId="6F98BEDF" w14:textId="77777777" w:rsidR="005836C7" w:rsidRDefault="005836C7" w:rsidP="005836C7"/>
    <w:p w14:paraId="51DF764F" w14:textId="77777777" w:rsidR="00F625C6" w:rsidRDefault="009D6952" w:rsidP="00F625C6">
      <w:r>
        <w:t xml:space="preserve">Research Australia is broadly supportive of the proposed Principles for Social Investing. </w:t>
      </w:r>
      <w:r w:rsidR="00F625C6">
        <w:t xml:space="preserve">The following table provides an analysis of a typical health based intervention suitable for social investing </w:t>
      </w:r>
      <w:r w:rsidR="004573FE">
        <w:t>against the f</w:t>
      </w:r>
      <w:r w:rsidR="00F625C6">
        <w:t>our Principles outlined in the discussion paper.</w:t>
      </w:r>
    </w:p>
    <w:tbl>
      <w:tblPr>
        <w:tblStyle w:val="ColorfulList"/>
        <w:tblW w:w="10380" w:type="dxa"/>
        <w:tblLook w:val="04A0" w:firstRow="1" w:lastRow="0" w:firstColumn="1" w:lastColumn="0" w:noHBand="0" w:noVBand="1"/>
      </w:tblPr>
      <w:tblGrid>
        <w:gridCol w:w="4678"/>
        <w:gridCol w:w="5702"/>
      </w:tblGrid>
      <w:tr w:rsidR="009D6952" w14:paraId="32DE215B" w14:textId="77777777" w:rsidTr="009D695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78" w:type="dxa"/>
            <w:shd w:val="clear" w:color="auto" w:fill="EE7700"/>
          </w:tcPr>
          <w:p w14:paraId="04CA93F0" w14:textId="77777777" w:rsidR="00F625C6" w:rsidRDefault="00F625C6" w:rsidP="008B0DC8">
            <w:r>
              <w:t>Principle</w:t>
            </w:r>
          </w:p>
        </w:tc>
        <w:tc>
          <w:tcPr>
            <w:tcW w:w="5702" w:type="dxa"/>
            <w:shd w:val="clear" w:color="auto" w:fill="EE7700"/>
          </w:tcPr>
          <w:p w14:paraId="6A9A0C7E" w14:textId="77777777" w:rsidR="00F625C6" w:rsidRDefault="00F625C6" w:rsidP="008B0DC8">
            <w:pPr>
              <w:cnfStyle w:val="100000000000" w:firstRow="1" w:lastRow="0" w:firstColumn="0" w:lastColumn="0" w:oddVBand="0" w:evenVBand="0" w:oddHBand="0" w:evenHBand="0" w:firstRowFirstColumn="0" w:firstRowLastColumn="0" w:lastRowFirstColumn="0" w:lastRowLastColumn="0"/>
            </w:pPr>
            <w:r>
              <w:t>Application to health interventions and trials</w:t>
            </w:r>
          </w:p>
        </w:tc>
      </w:tr>
      <w:tr w:rsidR="009D6952" w14:paraId="4FF766DF" w14:textId="77777777" w:rsidTr="009D6952">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678" w:type="dxa"/>
          </w:tcPr>
          <w:p w14:paraId="0EB262E6" w14:textId="77777777" w:rsidR="00F625C6" w:rsidRDefault="00F625C6" w:rsidP="00B92C15">
            <w:pPr>
              <w:pStyle w:val="ListParagraph"/>
              <w:numPr>
                <w:ilvl w:val="0"/>
                <w:numId w:val="12"/>
              </w:numPr>
              <w:spacing w:after="0"/>
            </w:pPr>
            <w:r w:rsidRPr="00C7209E">
              <w:t>Value for Money</w:t>
            </w:r>
          </w:p>
          <w:p w14:paraId="6C88C5ED" w14:textId="77777777" w:rsidR="00F625C6" w:rsidRDefault="00F625C6" w:rsidP="008B0DC8">
            <w:pPr>
              <w:spacing w:after="0"/>
              <w:rPr>
                <w:b w:val="0"/>
              </w:rPr>
            </w:pPr>
            <w:r w:rsidRPr="00C7209E">
              <w:rPr>
                <w:b w:val="0"/>
              </w:rPr>
              <w:t>S</w:t>
            </w:r>
            <w:r>
              <w:rPr>
                <w:b w:val="0"/>
              </w:rPr>
              <w:t>ocial investments should only proceed when the expected benefits for the Australian Government outweigh the costs. Measurement of the social and or environmental outcome is a prerequisite to payment.</w:t>
            </w:r>
          </w:p>
          <w:p w14:paraId="561E1406" w14:textId="77777777" w:rsidR="004573FE" w:rsidRDefault="004573FE" w:rsidP="008B0DC8">
            <w:pPr>
              <w:spacing w:after="0"/>
              <w:rPr>
                <w:b w:val="0"/>
              </w:rPr>
            </w:pPr>
          </w:p>
          <w:p w14:paraId="5AF31EFE" w14:textId="77777777" w:rsidR="00F625C6" w:rsidRDefault="00F625C6" w:rsidP="008B0DC8">
            <w:pPr>
              <w:spacing w:after="0"/>
              <w:rPr>
                <w:b w:val="0"/>
              </w:rPr>
            </w:pPr>
            <w:r>
              <w:rPr>
                <w:b w:val="0"/>
              </w:rPr>
              <w:t>1.1 Evidence is required to support likelihood of benefits and where they will accrue.</w:t>
            </w:r>
          </w:p>
          <w:p w14:paraId="3BF8D6EE" w14:textId="77777777" w:rsidR="00F625C6" w:rsidRDefault="00F625C6" w:rsidP="008B0DC8">
            <w:pPr>
              <w:spacing w:after="0"/>
              <w:rPr>
                <w:b w:val="0"/>
              </w:rPr>
            </w:pPr>
          </w:p>
          <w:p w14:paraId="545A4E70" w14:textId="77777777" w:rsidR="00F625C6" w:rsidRPr="00C7209E" w:rsidRDefault="00F625C6" w:rsidP="008B0DC8">
            <w:pPr>
              <w:spacing w:after="0"/>
              <w:rPr>
                <w:b w:val="0"/>
              </w:rPr>
            </w:pPr>
            <w:r>
              <w:rPr>
                <w:b w:val="0"/>
              </w:rPr>
              <w:t>1.2 The timing of benefits can vary considerably and must be considered, including the measurement of benefits after the intervention has expired.</w:t>
            </w:r>
          </w:p>
        </w:tc>
        <w:tc>
          <w:tcPr>
            <w:tcW w:w="5702" w:type="dxa"/>
          </w:tcPr>
          <w:p w14:paraId="278000B2" w14:textId="77777777" w:rsidR="00F625C6" w:rsidRDefault="00F625C6" w:rsidP="008B0DC8">
            <w:pPr>
              <w:spacing w:after="0"/>
              <w:cnfStyle w:val="000000100000" w:firstRow="0" w:lastRow="0" w:firstColumn="0" w:lastColumn="0" w:oddVBand="0" w:evenVBand="0" w:oddHBand="1" w:evenHBand="0" w:firstRowFirstColumn="0" w:firstRowLastColumn="0" w:lastRowFirstColumn="0" w:lastRowLastColumn="0"/>
            </w:pPr>
          </w:p>
          <w:p w14:paraId="74A7769E" w14:textId="77777777" w:rsidR="00F625C6" w:rsidRDefault="00F625C6" w:rsidP="008B0DC8">
            <w:pPr>
              <w:spacing w:after="0"/>
              <w:cnfStyle w:val="000000100000" w:firstRow="0" w:lastRow="0" w:firstColumn="0" w:lastColumn="0" w:oddVBand="0" w:evenVBand="0" w:oddHBand="1" w:evenHBand="0" w:firstRowFirstColumn="0" w:firstRowLastColumn="0" w:lastRowFirstColumn="0" w:lastRowLastColumn="0"/>
            </w:pPr>
            <w:r>
              <w:t>The</w:t>
            </w:r>
            <w:r w:rsidRPr="005836C7">
              <w:t xml:space="preserve"> Government is a key provider of health services and has a strong interest in improving the safety, quality and efficiency of health service</w:t>
            </w:r>
            <w:r>
              <w:t>s and improving population health.</w:t>
            </w:r>
          </w:p>
          <w:p w14:paraId="577E6FF3" w14:textId="77777777" w:rsidR="007252FF" w:rsidRDefault="007252FF" w:rsidP="008B0DC8">
            <w:pPr>
              <w:spacing w:after="0"/>
              <w:cnfStyle w:val="000000100000" w:firstRow="0" w:lastRow="0" w:firstColumn="0" w:lastColumn="0" w:oddVBand="0" w:evenVBand="0" w:oddHBand="1" w:evenHBand="0" w:firstRowFirstColumn="0" w:firstRowLastColumn="0" w:lastRowFirstColumn="0" w:lastRowLastColumn="0"/>
            </w:pPr>
          </w:p>
          <w:p w14:paraId="2899B47D" w14:textId="77777777" w:rsidR="00F625C6" w:rsidRDefault="00F625C6" w:rsidP="008B0DC8">
            <w:pPr>
              <w:spacing w:after="0"/>
              <w:cnfStyle w:val="000000100000" w:firstRow="0" w:lastRow="0" w:firstColumn="0" w:lastColumn="0" w:oddVBand="0" w:evenVBand="0" w:oddHBand="1" w:evenHBand="0" w:firstRowFirstColumn="0" w:firstRowLastColumn="0" w:lastRowFirstColumn="0" w:lastRowLastColumn="0"/>
            </w:pPr>
            <w:r w:rsidRPr="005836C7">
              <w:t xml:space="preserve">The </w:t>
            </w:r>
            <w:r w:rsidR="007252FF">
              <w:t xml:space="preserve">need for the </w:t>
            </w:r>
            <w:r w:rsidRPr="005836C7">
              <w:t xml:space="preserve">intervention will have been identified through </w:t>
            </w:r>
            <w:r w:rsidR="007252FF">
              <w:t xml:space="preserve">prior </w:t>
            </w:r>
            <w:r w:rsidRPr="005836C7">
              <w:t xml:space="preserve">formal research and </w:t>
            </w:r>
            <w:r w:rsidR="007252FF">
              <w:t xml:space="preserve">the proposed intervention will have </w:t>
            </w:r>
            <w:r w:rsidRPr="005836C7">
              <w:t>been identified as having the potential to provide benefits.</w:t>
            </w:r>
            <w:r w:rsidR="007252FF">
              <w:t xml:space="preserve"> The expected benefits can be formally modelled, using health economics. </w:t>
            </w:r>
          </w:p>
          <w:p w14:paraId="2BADF8E0" w14:textId="77777777" w:rsidR="00F625C6" w:rsidRDefault="00F625C6" w:rsidP="008B0DC8">
            <w:pPr>
              <w:spacing w:after="0"/>
              <w:cnfStyle w:val="000000100000" w:firstRow="0" w:lastRow="0" w:firstColumn="0" w:lastColumn="0" w:oddVBand="0" w:evenVBand="0" w:oddHBand="1" w:evenHBand="0" w:firstRowFirstColumn="0" w:firstRowLastColumn="0" w:lastRowFirstColumn="0" w:lastRowLastColumn="0"/>
            </w:pPr>
          </w:p>
          <w:p w14:paraId="4C317E91" w14:textId="77777777" w:rsidR="007252FF" w:rsidRDefault="007252FF" w:rsidP="007252FF">
            <w:pPr>
              <w:spacing w:after="0"/>
              <w:cnfStyle w:val="000000100000" w:firstRow="0" w:lastRow="0" w:firstColumn="0" w:lastColumn="0" w:oddVBand="0" w:evenVBand="0" w:oddHBand="1" w:evenHBand="0" w:firstRowFirstColumn="0" w:firstRowLastColumn="0" w:lastRowFirstColumn="0" w:lastRowLastColumn="0"/>
            </w:pPr>
            <w:r w:rsidRPr="005836C7">
              <w:t xml:space="preserve">The methodology </w:t>
            </w:r>
            <w:r>
              <w:t>will be</w:t>
            </w:r>
            <w:r w:rsidRPr="005836C7">
              <w:t xml:space="preserve"> documented and designed to be replicable.</w:t>
            </w:r>
          </w:p>
          <w:p w14:paraId="21D16EAC" w14:textId="77777777" w:rsidR="007252FF" w:rsidRDefault="007252FF" w:rsidP="008B0DC8">
            <w:pPr>
              <w:spacing w:after="0"/>
              <w:cnfStyle w:val="000000100000" w:firstRow="0" w:lastRow="0" w:firstColumn="0" w:lastColumn="0" w:oddVBand="0" w:evenVBand="0" w:oddHBand="1" w:evenHBand="0" w:firstRowFirstColumn="0" w:firstRowLastColumn="0" w:lastRowFirstColumn="0" w:lastRowLastColumn="0"/>
            </w:pPr>
          </w:p>
          <w:p w14:paraId="7A8F88D5" w14:textId="77777777" w:rsidR="00F625C6" w:rsidRDefault="00F625C6" w:rsidP="008B0DC8">
            <w:pPr>
              <w:spacing w:after="0"/>
              <w:cnfStyle w:val="000000100000" w:firstRow="0" w:lastRow="0" w:firstColumn="0" w:lastColumn="0" w:oddVBand="0" w:evenVBand="0" w:oddHBand="1" w:evenHBand="0" w:firstRowFirstColumn="0" w:firstRowLastColumn="0" w:lastRowFirstColumn="0" w:lastRowLastColumn="0"/>
            </w:pPr>
            <w:r>
              <w:t>T</w:t>
            </w:r>
            <w:r w:rsidRPr="005836C7">
              <w:t>he financial elements can be subject to audit.</w:t>
            </w:r>
          </w:p>
          <w:p w14:paraId="6F81571A" w14:textId="77777777" w:rsidR="00F625C6" w:rsidRDefault="00F625C6" w:rsidP="008B0DC8">
            <w:pPr>
              <w:spacing w:after="0"/>
              <w:cnfStyle w:val="000000100000" w:firstRow="0" w:lastRow="0" w:firstColumn="0" w:lastColumn="0" w:oddVBand="0" w:evenVBand="0" w:oddHBand="1" w:evenHBand="0" w:firstRowFirstColumn="0" w:firstRowLastColumn="0" w:lastRowFirstColumn="0" w:lastRowLastColumn="0"/>
            </w:pPr>
          </w:p>
        </w:tc>
      </w:tr>
      <w:tr w:rsidR="009D6952" w14:paraId="1607E0BB" w14:textId="77777777" w:rsidTr="009D6952">
        <w:trPr>
          <w:trHeight w:val="405"/>
        </w:trPr>
        <w:tc>
          <w:tcPr>
            <w:cnfStyle w:val="001000000000" w:firstRow="0" w:lastRow="0" w:firstColumn="1" w:lastColumn="0" w:oddVBand="0" w:evenVBand="0" w:oddHBand="0" w:evenHBand="0" w:firstRowFirstColumn="0" w:firstRowLastColumn="0" w:lastRowFirstColumn="0" w:lastRowLastColumn="0"/>
            <w:tcW w:w="4678" w:type="dxa"/>
          </w:tcPr>
          <w:p w14:paraId="61325E8A" w14:textId="77777777" w:rsidR="00F625C6" w:rsidRDefault="00F625C6" w:rsidP="00B92C15">
            <w:pPr>
              <w:pStyle w:val="ListParagraph"/>
              <w:numPr>
                <w:ilvl w:val="0"/>
                <w:numId w:val="12"/>
              </w:numPr>
              <w:spacing w:after="0" w:line="240" w:lineRule="auto"/>
              <w:ind w:left="357" w:hanging="357"/>
            </w:pPr>
            <w:r>
              <w:t>Robust outcomes based measurement and evaluation</w:t>
            </w:r>
          </w:p>
          <w:p w14:paraId="6461B2B1" w14:textId="77777777" w:rsidR="00F625C6" w:rsidRDefault="00F625C6" w:rsidP="008B0DC8">
            <w:pPr>
              <w:spacing w:after="0"/>
              <w:rPr>
                <w:b w:val="0"/>
              </w:rPr>
            </w:pPr>
            <w:r w:rsidRPr="00C7209E">
              <w:rPr>
                <w:b w:val="0"/>
              </w:rPr>
              <w:t>S</w:t>
            </w:r>
            <w:r>
              <w:rPr>
                <w:b w:val="0"/>
              </w:rPr>
              <w:t>ocial investments should include outcomes-based measurement and a robust and transparent evaluation method to determine the investment’s impact and efficiency.</w:t>
            </w:r>
          </w:p>
          <w:p w14:paraId="131112FC" w14:textId="77777777" w:rsidR="00F625C6" w:rsidRDefault="00F625C6" w:rsidP="008B0DC8">
            <w:pPr>
              <w:spacing w:after="0"/>
              <w:rPr>
                <w:b w:val="0"/>
              </w:rPr>
            </w:pPr>
          </w:p>
          <w:p w14:paraId="1112097E" w14:textId="77777777" w:rsidR="00F625C6" w:rsidRDefault="00F625C6" w:rsidP="008B0DC8">
            <w:pPr>
              <w:rPr>
                <w:b w:val="0"/>
              </w:rPr>
            </w:pPr>
            <w:r>
              <w:rPr>
                <w:b w:val="0"/>
              </w:rPr>
              <w:t xml:space="preserve">2.1 </w:t>
            </w:r>
            <w:r w:rsidRPr="008C6319">
              <w:rPr>
                <w:b w:val="0"/>
              </w:rPr>
              <w:t xml:space="preserve">Structure of the investment </w:t>
            </w:r>
            <w:r>
              <w:rPr>
                <w:b w:val="0"/>
              </w:rPr>
              <w:t xml:space="preserve">needs </w:t>
            </w:r>
            <w:r w:rsidRPr="008C6319">
              <w:rPr>
                <w:b w:val="0"/>
              </w:rPr>
              <w:t>to avoid ‘cherry picking’ and reflect the correct demographic</w:t>
            </w:r>
          </w:p>
          <w:p w14:paraId="7C02E63C" w14:textId="77777777" w:rsidR="00F625C6" w:rsidRDefault="00F625C6" w:rsidP="008B0DC8">
            <w:pPr>
              <w:rPr>
                <w:b w:val="0"/>
              </w:rPr>
            </w:pPr>
            <w:r>
              <w:rPr>
                <w:b w:val="0"/>
              </w:rPr>
              <w:t>2.2 Establish appropriate outcomes and the timeframe for measuring them.</w:t>
            </w:r>
          </w:p>
          <w:p w14:paraId="1647863C" w14:textId="77777777" w:rsidR="00F625C6" w:rsidRPr="008C6319" w:rsidRDefault="00F625C6" w:rsidP="008B0DC8">
            <w:pPr>
              <w:rPr>
                <w:b w:val="0"/>
              </w:rPr>
            </w:pPr>
            <w:r>
              <w:rPr>
                <w:b w:val="0"/>
              </w:rPr>
              <w:t>2.3 Robust and transparent evaluation methods.</w:t>
            </w:r>
          </w:p>
        </w:tc>
        <w:tc>
          <w:tcPr>
            <w:tcW w:w="5702" w:type="dxa"/>
          </w:tcPr>
          <w:p w14:paraId="50F557C7" w14:textId="77777777" w:rsidR="00F625C6" w:rsidRDefault="00F625C6" w:rsidP="008B0DC8">
            <w:pPr>
              <w:cnfStyle w:val="000000000000" w:firstRow="0" w:lastRow="0" w:firstColumn="0" w:lastColumn="0" w:oddVBand="0" w:evenVBand="0" w:oddHBand="0" w:evenHBand="0" w:firstRowFirstColumn="0" w:firstRowLastColumn="0" w:lastRowFirstColumn="0" w:lastRowLastColumn="0"/>
            </w:pPr>
          </w:p>
          <w:p w14:paraId="6F355F08" w14:textId="77777777" w:rsidR="00F625C6" w:rsidRPr="005836C7" w:rsidRDefault="00F625C6" w:rsidP="008B0DC8">
            <w:pPr>
              <w:cnfStyle w:val="000000000000" w:firstRow="0" w:lastRow="0" w:firstColumn="0" w:lastColumn="0" w:oddVBand="0" w:evenVBand="0" w:oddHBand="0" w:evenHBand="0" w:firstRowFirstColumn="0" w:firstRowLastColumn="0" w:lastRowFirstColumn="0" w:lastRowLastColumn="0"/>
            </w:pPr>
            <w:r w:rsidRPr="005836C7">
              <w:t>The intervention will be specific to improving health care an</w:t>
            </w:r>
            <w:r w:rsidR="007252FF">
              <w:t>d will have measurable outcomes;</w:t>
            </w:r>
            <w:r w:rsidRPr="005836C7">
              <w:t xml:space="preserve"> e</w:t>
            </w:r>
            <w:r w:rsidR="007252FF">
              <w:t>.</w:t>
            </w:r>
            <w:r w:rsidRPr="005836C7">
              <w:t>g. bed days, increased participation in screening programs</w:t>
            </w:r>
            <w:r w:rsidR="007252FF">
              <w:t>, higher vaccination rates</w:t>
            </w:r>
            <w:r w:rsidRPr="005836C7">
              <w:t xml:space="preserve">. </w:t>
            </w:r>
          </w:p>
          <w:p w14:paraId="6D8BABC4" w14:textId="77777777" w:rsidR="00F625C6" w:rsidRDefault="00F625C6" w:rsidP="008B0DC8">
            <w:pPr>
              <w:cnfStyle w:val="000000000000" w:firstRow="0" w:lastRow="0" w:firstColumn="0" w:lastColumn="0" w:oddVBand="0" w:evenVBand="0" w:oddHBand="0" w:evenHBand="0" w:firstRowFirstColumn="0" w:firstRowLastColumn="0" w:lastRowFirstColumn="0" w:lastRowLastColumn="0"/>
            </w:pPr>
            <w:r w:rsidRPr="005836C7">
              <w:t xml:space="preserve">The health system already collects and reports high levels of data and has sophisticated databases that can be used to report outcomes and provide a basis for comparison (both historically at the site and with </w:t>
            </w:r>
            <w:r w:rsidR="00017B98">
              <w:t>other similar ‘control’ sites.)</w:t>
            </w:r>
          </w:p>
          <w:p w14:paraId="224973C5" w14:textId="77777777" w:rsidR="00017B98" w:rsidRDefault="00017B98" w:rsidP="008B0DC8">
            <w:pPr>
              <w:spacing w:after="0"/>
              <w:cnfStyle w:val="000000000000" w:firstRow="0" w:lastRow="0" w:firstColumn="0" w:lastColumn="0" w:oddVBand="0" w:evenVBand="0" w:oddHBand="0" w:evenHBand="0" w:firstRowFirstColumn="0" w:firstRowLastColumn="0" w:lastRowFirstColumn="0" w:lastRowLastColumn="0"/>
            </w:pPr>
            <w:r>
              <w:t xml:space="preserve">Universities, </w:t>
            </w:r>
            <w:r w:rsidRPr="005836C7">
              <w:t xml:space="preserve">reputable health and medical research organisations </w:t>
            </w:r>
            <w:r>
              <w:t xml:space="preserve">and public </w:t>
            </w:r>
            <w:r w:rsidRPr="005836C7">
              <w:t xml:space="preserve">non-profit health service providers </w:t>
            </w:r>
            <w:r>
              <w:t>will</w:t>
            </w:r>
            <w:r w:rsidRPr="005836C7">
              <w:t xml:space="preserve"> be engaged in the </w:t>
            </w:r>
            <w:r>
              <w:t xml:space="preserve">design, conduct, </w:t>
            </w:r>
            <w:r w:rsidRPr="005836C7">
              <w:t>monitoring and evaluation of the</w:t>
            </w:r>
            <w:r>
              <w:t xml:space="preserve"> trial; this will be undertaken </w:t>
            </w:r>
            <w:r w:rsidRPr="005836C7">
              <w:t>in accordance with formal methodologies and practices</w:t>
            </w:r>
            <w:r>
              <w:t xml:space="preserve"> and proper experiential design to avoid sampling and other biases</w:t>
            </w:r>
            <w:r w:rsidRPr="005836C7">
              <w:t>.</w:t>
            </w:r>
            <w:r>
              <w:t xml:space="preserve"> </w:t>
            </w:r>
          </w:p>
          <w:p w14:paraId="76EAFFE4" w14:textId="77777777" w:rsidR="00017B98" w:rsidRDefault="00017B98" w:rsidP="008B0DC8">
            <w:pPr>
              <w:spacing w:after="0"/>
              <w:cnfStyle w:val="000000000000" w:firstRow="0" w:lastRow="0" w:firstColumn="0" w:lastColumn="0" w:oddVBand="0" w:evenVBand="0" w:oddHBand="0" w:evenHBand="0" w:firstRowFirstColumn="0" w:firstRowLastColumn="0" w:lastRowFirstColumn="0" w:lastRowLastColumn="0"/>
            </w:pPr>
          </w:p>
          <w:p w14:paraId="3067B7EE" w14:textId="77777777" w:rsidR="00F625C6" w:rsidRDefault="00F625C6" w:rsidP="008B0DC8">
            <w:pPr>
              <w:spacing w:after="0"/>
              <w:cnfStyle w:val="000000000000" w:firstRow="0" w:lastRow="0" w:firstColumn="0" w:lastColumn="0" w:oddVBand="0" w:evenVBand="0" w:oddHBand="0" w:evenHBand="0" w:firstRowFirstColumn="0" w:firstRowLastColumn="0" w:lastRowFirstColumn="0" w:lastRowLastColumn="0"/>
            </w:pPr>
            <w:r w:rsidRPr="005836C7">
              <w:t>The clinical trial/pilot program will be specifically designed to collect and evaluate the outcomes.</w:t>
            </w:r>
          </w:p>
        </w:tc>
      </w:tr>
      <w:tr w:rsidR="009D6952" w14:paraId="3C979411" w14:textId="77777777" w:rsidTr="009D695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8" w:type="dxa"/>
          </w:tcPr>
          <w:p w14:paraId="47453369" w14:textId="77777777" w:rsidR="00F625C6" w:rsidRDefault="00F625C6" w:rsidP="00B92C15">
            <w:pPr>
              <w:pStyle w:val="ListParagraph"/>
              <w:numPr>
                <w:ilvl w:val="0"/>
                <w:numId w:val="12"/>
              </w:numPr>
              <w:spacing w:after="0" w:line="240" w:lineRule="auto"/>
              <w:ind w:left="357" w:hanging="357"/>
            </w:pPr>
            <w:r>
              <w:t>Fair sharing of risk and return</w:t>
            </w:r>
          </w:p>
          <w:p w14:paraId="44D215F1" w14:textId="77777777" w:rsidR="00F625C6" w:rsidRPr="00F3430F" w:rsidRDefault="00F625C6" w:rsidP="008B0DC8">
            <w:pPr>
              <w:spacing w:after="0" w:line="240" w:lineRule="auto"/>
            </w:pPr>
            <w:r w:rsidRPr="00F3430F">
              <w:rPr>
                <w:b w:val="0"/>
              </w:rPr>
              <w:t>3.1 Financial Risk</w:t>
            </w:r>
          </w:p>
          <w:p w14:paraId="4AA08D60" w14:textId="77777777" w:rsidR="00F625C6" w:rsidRDefault="00F625C6" w:rsidP="008B0DC8">
            <w:pPr>
              <w:spacing w:after="0"/>
              <w:rPr>
                <w:b w:val="0"/>
              </w:rPr>
            </w:pPr>
            <w:r>
              <w:rPr>
                <w:b w:val="0"/>
              </w:rPr>
              <w:t>Capacity to strike an appropriate risk-return profile.</w:t>
            </w:r>
          </w:p>
          <w:p w14:paraId="0C5C7904" w14:textId="77777777" w:rsidR="00F625C6" w:rsidRDefault="00F625C6" w:rsidP="008B0DC8">
            <w:pPr>
              <w:spacing w:after="0"/>
              <w:rPr>
                <w:b w:val="0"/>
              </w:rPr>
            </w:pPr>
          </w:p>
          <w:p w14:paraId="529B3976" w14:textId="77777777" w:rsidR="00F625C6" w:rsidRDefault="00F625C6" w:rsidP="008B0DC8">
            <w:pPr>
              <w:spacing w:after="0"/>
              <w:rPr>
                <w:b w:val="0"/>
              </w:rPr>
            </w:pPr>
            <w:r>
              <w:rPr>
                <w:b w:val="0"/>
              </w:rPr>
              <w:t>3.2 Risk to the client group:</w:t>
            </w:r>
          </w:p>
          <w:p w14:paraId="27F847C0" w14:textId="77777777" w:rsidR="00F625C6" w:rsidRPr="007471D2" w:rsidRDefault="00F625C6" w:rsidP="00B92C15">
            <w:pPr>
              <w:pStyle w:val="ListParagraph"/>
              <w:numPr>
                <w:ilvl w:val="0"/>
                <w:numId w:val="13"/>
              </w:numPr>
              <w:spacing w:before="0" w:after="0" w:line="240" w:lineRule="auto"/>
              <w:ind w:left="357" w:hanging="357"/>
              <w:rPr>
                <w:b w:val="0"/>
              </w:rPr>
            </w:pPr>
            <w:r w:rsidRPr="007471D2">
              <w:rPr>
                <w:b w:val="0"/>
              </w:rPr>
              <w:t>negative outcome</w:t>
            </w:r>
          </w:p>
          <w:p w14:paraId="7AE54918" w14:textId="77777777" w:rsidR="00F625C6" w:rsidRPr="007471D2" w:rsidRDefault="00F625C6" w:rsidP="00B92C15">
            <w:pPr>
              <w:pStyle w:val="ListParagraph"/>
              <w:numPr>
                <w:ilvl w:val="0"/>
                <w:numId w:val="13"/>
              </w:numPr>
              <w:spacing w:before="0" w:after="0" w:line="240" w:lineRule="auto"/>
              <w:ind w:left="357" w:hanging="357"/>
              <w:rPr>
                <w:b w:val="0"/>
              </w:rPr>
            </w:pPr>
            <w:r w:rsidRPr="007471D2">
              <w:rPr>
                <w:b w:val="0"/>
              </w:rPr>
              <w:t>ineffective</w:t>
            </w:r>
          </w:p>
          <w:p w14:paraId="49320E56" w14:textId="77777777" w:rsidR="00F625C6" w:rsidRPr="007471D2" w:rsidRDefault="00F625C6" w:rsidP="00B92C15">
            <w:pPr>
              <w:pStyle w:val="ListParagraph"/>
              <w:numPr>
                <w:ilvl w:val="0"/>
                <w:numId w:val="13"/>
              </w:numPr>
              <w:spacing w:before="0" w:after="0" w:line="240" w:lineRule="auto"/>
              <w:ind w:left="357" w:hanging="357"/>
              <w:rPr>
                <w:b w:val="0"/>
              </w:rPr>
            </w:pPr>
            <w:r w:rsidRPr="007471D2">
              <w:rPr>
                <w:b w:val="0"/>
              </w:rPr>
              <w:t>discontinuance</w:t>
            </w:r>
          </w:p>
          <w:p w14:paraId="205CD362" w14:textId="77777777" w:rsidR="00F625C6" w:rsidRPr="007471D2" w:rsidRDefault="00F625C6" w:rsidP="00B92C15">
            <w:pPr>
              <w:pStyle w:val="ListParagraph"/>
              <w:numPr>
                <w:ilvl w:val="0"/>
                <w:numId w:val="13"/>
              </w:numPr>
              <w:spacing w:before="0" w:after="0" w:line="240" w:lineRule="auto"/>
              <w:ind w:left="357" w:hanging="357"/>
            </w:pPr>
            <w:r w:rsidRPr="007471D2">
              <w:rPr>
                <w:b w:val="0"/>
              </w:rPr>
              <w:t>continuing negative effect after discontinuance</w:t>
            </w:r>
          </w:p>
          <w:p w14:paraId="24261DC9" w14:textId="77777777" w:rsidR="00F625C6" w:rsidRDefault="00F625C6" w:rsidP="008B0DC8">
            <w:pPr>
              <w:spacing w:after="0"/>
              <w:rPr>
                <w:b w:val="0"/>
              </w:rPr>
            </w:pPr>
          </w:p>
          <w:p w14:paraId="655170EC" w14:textId="77777777" w:rsidR="00F625C6" w:rsidRPr="00BA17BD" w:rsidRDefault="00F625C6" w:rsidP="008B0DC8">
            <w:pPr>
              <w:spacing w:after="0"/>
              <w:rPr>
                <w:b w:val="0"/>
              </w:rPr>
            </w:pPr>
            <w:r>
              <w:rPr>
                <w:b w:val="0"/>
              </w:rPr>
              <w:t>3.3 Other risks, including moral hazard and reputation risk</w:t>
            </w:r>
          </w:p>
        </w:tc>
        <w:tc>
          <w:tcPr>
            <w:tcW w:w="5702" w:type="dxa"/>
          </w:tcPr>
          <w:p w14:paraId="006603D3" w14:textId="77777777" w:rsidR="00F625C6" w:rsidRDefault="00F625C6" w:rsidP="008B0DC8">
            <w:pPr>
              <w:spacing w:after="0"/>
              <w:cnfStyle w:val="000000100000" w:firstRow="0" w:lastRow="0" w:firstColumn="0" w:lastColumn="0" w:oddVBand="0" w:evenVBand="0" w:oddHBand="1" w:evenHBand="0" w:firstRowFirstColumn="0" w:firstRowLastColumn="0" w:lastRowFirstColumn="0" w:lastRowLastColumn="0"/>
            </w:pPr>
          </w:p>
          <w:p w14:paraId="64AD7351" w14:textId="77777777" w:rsidR="00F625C6" w:rsidRDefault="00F625C6" w:rsidP="008B0DC8">
            <w:pPr>
              <w:spacing w:after="0"/>
              <w:cnfStyle w:val="000000100000" w:firstRow="0" w:lastRow="0" w:firstColumn="0" w:lastColumn="0" w:oddVBand="0" w:evenVBand="0" w:oddHBand="1" w:evenHBand="0" w:firstRowFirstColumn="0" w:firstRowLastColumn="0" w:lastRowFirstColumn="0" w:lastRowLastColumn="0"/>
            </w:pPr>
            <w:r w:rsidRPr="005836C7">
              <w:t xml:space="preserve">In addition to professional investors there is a range of </w:t>
            </w:r>
            <w:r>
              <w:t xml:space="preserve">individuals, organisations, and Public and Private Ancillary Funds </w:t>
            </w:r>
            <w:r w:rsidRPr="005836C7">
              <w:t xml:space="preserve">with an existing financial interest in healthcare or a mission to improve healthcare that </w:t>
            </w:r>
            <w:r w:rsidR="00017B98">
              <w:t>are potential investors</w:t>
            </w:r>
            <w:r w:rsidRPr="005836C7">
              <w:t>.</w:t>
            </w:r>
          </w:p>
          <w:p w14:paraId="6D2DD712" w14:textId="77777777" w:rsidR="00F625C6" w:rsidRDefault="00F625C6" w:rsidP="008B0DC8">
            <w:pPr>
              <w:spacing w:after="0"/>
              <w:cnfStyle w:val="000000100000" w:firstRow="0" w:lastRow="0" w:firstColumn="0" w:lastColumn="0" w:oddVBand="0" w:evenVBand="0" w:oddHBand="1" w:evenHBand="0" w:firstRowFirstColumn="0" w:firstRowLastColumn="0" w:lastRowFirstColumn="0" w:lastRowLastColumn="0"/>
            </w:pPr>
          </w:p>
          <w:p w14:paraId="12A0C44E" w14:textId="77777777" w:rsidR="00F625C6" w:rsidRDefault="00F625C6" w:rsidP="008B0DC8">
            <w:pPr>
              <w:spacing w:after="0"/>
              <w:cnfStyle w:val="000000100000" w:firstRow="0" w:lastRow="0" w:firstColumn="0" w:lastColumn="0" w:oddVBand="0" w:evenVBand="0" w:oddHBand="1" w:evenHBand="0" w:firstRowFirstColumn="0" w:firstRowLastColumn="0" w:lastRowFirstColumn="0" w:lastRowLastColumn="0"/>
            </w:pPr>
            <w:r>
              <w:t>Initial research will already have been conducted on the identified area to identify interventions that are likely to succeed. Any intervention will be subject to scrutiny and approval by one or more Human Research Ethics Committees.</w:t>
            </w:r>
          </w:p>
        </w:tc>
      </w:tr>
      <w:tr w:rsidR="009D6952" w14:paraId="47639CD8" w14:textId="77777777" w:rsidTr="009D6952">
        <w:tc>
          <w:tcPr>
            <w:cnfStyle w:val="001000000000" w:firstRow="0" w:lastRow="0" w:firstColumn="1" w:lastColumn="0" w:oddVBand="0" w:evenVBand="0" w:oddHBand="0" w:evenHBand="0" w:firstRowFirstColumn="0" w:firstRowLastColumn="0" w:lastRowFirstColumn="0" w:lastRowLastColumn="0"/>
            <w:tcW w:w="4678" w:type="dxa"/>
          </w:tcPr>
          <w:p w14:paraId="1E181EB4" w14:textId="77777777" w:rsidR="00F625C6" w:rsidRDefault="00F625C6" w:rsidP="00B92C15">
            <w:pPr>
              <w:pStyle w:val="ListParagraph"/>
              <w:numPr>
                <w:ilvl w:val="0"/>
                <w:numId w:val="12"/>
              </w:numPr>
              <w:spacing w:after="0" w:line="240" w:lineRule="auto"/>
              <w:ind w:left="357" w:hanging="357"/>
            </w:pPr>
            <w:r>
              <w:t>A deliverable and relevant social outcome</w:t>
            </w:r>
          </w:p>
          <w:p w14:paraId="1E5EA0A8" w14:textId="77777777" w:rsidR="00F625C6" w:rsidRDefault="00F625C6" w:rsidP="008B0DC8">
            <w:pPr>
              <w:spacing w:after="0"/>
              <w:rPr>
                <w:b w:val="0"/>
              </w:rPr>
            </w:pPr>
            <w:r w:rsidRPr="007471D2">
              <w:rPr>
                <w:b w:val="0"/>
              </w:rPr>
              <w:t>4.1 An</w:t>
            </w:r>
            <w:r>
              <w:rPr>
                <w:b w:val="0"/>
              </w:rPr>
              <w:t xml:space="preserve"> intervention likely to achieve social outcomes:</w:t>
            </w:r>
          </w:p>
          <w:p w14:paraId="2F460887" w14:textId="77777777" w:rsidR="00F625C6" w:rsidRPr="007471D2" w:rsidRDefault="00F625C6" w:rsidP="00B92C15">
            <w:pPr>
              <w:pStyle w:val="ListParagraph"/>
              <w:numPr>
                <w:ilvl w:val="0"/>
                <w:numId w:val="14"/>
              </w:numPr>
              <w:spacing w:before="0" w:after="0" w:line="240" w:lineRule="auto"/>
              <w:ind w:left="357" w:hanging="357"/>
              <w:rPr>
                <w:b w:val="0"/>
              </w:rPr>
            </w:pPr>
            <w:r w:rsidRPr="007471D2">
              <w:rPr>
                <w:b w:val="0"/>
              </w:rPr>
              <w:t>Provider’s capacity</w:t>
            </w:r>
          </w:p>
          <w:p w14:paraId="2CC1DF10" w14:textId="77777777" w:rsidR="00F625C6" w:rsidRPr="007471D2" w:rsidRDefault="00F625C6" w:rsidP="00B92C15">
            <w:pPr>
              <w:pStyle w:val="ListParagraph"/>
              <w:numPr>
                <w:ilvl w:val="0"/>
                <w:numId w:val="14"/>
              </w:numPr>
              <w:spacing w:before="0" w:after="0" w:line="240" w:lineRule="auto"/>
              <w:ind w:left="357" w:hanging="357"/>
            </w:pPr>
            <w:r w:rsidRPr="007471D2">
              <w:rPr>
                <w:b w:val="0"/>
              </w:rPr>
              <w:t>Government</w:t>
            </w:r>
            <w:r w:rsidRPr="007471D2">
              <w:t xml:space="preserve"> </w:t>
            </w:r>
            <w:r w:rsidRPr="007471D2">
              <w:rPr>
                <w:b w:val="0"/>
              </w:rPr>
              <w:t>agencies’ capacity</w:t>
            </w:r>
          </w:p>
          <w:p w14:paraId="24972F3F" w14:textId="77777777" w:rsidR="00F625C6" w:rsidRDefault="00F625C6" w:rsidP="008B0DC8">
            <w:pPr>
              <w:spacing w:after="0" w:line="240" w:lineRule="auto"/>
            </w:pPr>
          </w:p>
          <w:p w14:paraId="56FC53D6" w14:textId="77777777" w:rsidR="00F625C6" w:rsidRPr="007471D2" w:rsidRDefault="00F625C6" w:rsidP="008B0DC8">
            <w:pPr>
              <w:spacing w:after="0" w:line="240" w:lineRule="auto"/>
              <w:rPr>
                <w:b w:val="0"/>
              </w:rPr>
            </w:pPr>
            <w:r w:rsidRPr="007471D2">
              <w:rPr>
                <w:b w:val="0"/>
              </w:rPr>
              <w:t>4.2 A focus on outcomes that align with the Government’s agenda</w:t>
            </w:r>
          </w:p>
        </w:tc>
        <w:tc>
          <w:tcPr>
            <w:tcW w:w="5702" w:type="dxa"/>
          </w:tcPr>
          <w:p w14:paraId="29290B51" w14:textId="77777777" w:rsidR="00F625C6" w:rsidRDefault="00F625C6" w:rsidP="008B0DC8">
            <w:pPr>
              <w:spacing w:after="0"/>
              <w:cnfStyle w:val="000000000000" w:firstRow="0" w:lastRow="0" w:firstColumn="0" w:lastColumn="0" w:oddVBand="0" w:evenVBand="0" w:oddHBand="0" w:evenHBand="0" w:firstRowFirstColumn="0" w:firstRowLastColumn="0" w:lastRowFirstColumn="0" w:lastRowLastColumn="0"/>
            </w:pPr>
          </w:p>
          <w:p w14:paraId="26A3DC59" w14:textId="77777777" w:rsidR="00F625C6" w:rsidRDefault="00F625C6" w:rsidP="00017B98">
            <w:pPr>
              <w:spacing w:after="0"/>
              <w:cnfStyle w:val="000000000000" w:firstRow="0" w:lastRow="0" w:firstColumn="0" w:lastColumn="0" w:oddVBand="0" w:evenVBand="0" w:oddHBand="0" w:evenHBand="0" w:firstRowFirstColumn="0" w:firstRowLastColumn="0" w:lastRowFirstColumn="0" w:lastRowLastColumn="0"/>
            </w:pPr>
            <w:r>
              <w:t xml:space="preserve">Universities, </w:t>
            </w:r>
            <w:r w:rsidRPr="005836C7">
              <w:t xml:space="preserve">reputable health and medical research organisations </w:t>
            </w:r>
            <w:r>
              <w:t xml:space="preserve">and public </w:t>
            </w:r>
            <w:r w:rsidRPr="005836C7">
              <w:t xml:space="preserve">non-profit health service providers </w:t>
            </w:r>
            <w:r>
              <w:t>will</w:t>
            </w:r>
            <w:r w:rsidRPr="005836C7">
              <w:t xml:space="preserve"> be engaged in the </w:t>
            </w:r>
            <w:r>
              <w:t xml:space="preserve">design, conduct, </w:t>
            </w:r>
            <w:r w:rsidRPr="005836C7">
              <w:t>monitoring and evaluation of the</w:t>
            </w:r>
            <w:r w:rsidR="00017B98">
              <w:t xml:space="preserve"> trial. These </w:t>
            </w:r>
            <w:r w:rsidR="009D6952">
              <w:t>organisations</w:t>
            </w:r>
            <w:r w:rsidR="00017B98">
              <w:t xml:space="preserve"> have substantial resources and expertise, and established </w:t>
            </w:r>
            <w:r w:rsidR="009D6952">
              <w:t>protocols</w:t>
            </w:r>
            <w:r w:rsidR="00017B98">
              <w:t xml:space="preserve"> for participation in joint research activities, the conduct of trials and piloting of programs. Any intervention</w:t>
            </w:r>
            <w:r>
              <w:t xml:space="preserve"> will be undertaken </w:t>
            </w:r>
            <w:r w:rsidRPr="005836C7">
              <w:t>in accordance with formal methodologies and practices.</w:t>
            </w:r>
          </w:p>
          <w:p w14:paraId="77490577" w14:textId="77777777" w:rsidR="009D6952" w:rsidRDefault="009D6952" w:rsidP="00017B98">
            <w:pPr>
              <w:spacing w:after="0"/>
              <w:cnfStyle w:val="000000000000" w:firstRow="0" w:lastRow="0" w:firstColumn="0" w:lastColumn="0" w:oddVBand="0" w:evenVBand="0" w:oddHBand="0" w:evenHBand="0" w:firstRowFirstColumn="0" w:firstRowLastColumn="0" w:lastRowFirstColumn="0" w:lastRowLastColumn="0"/>
            </w:pPr>
          </w:p>
        </w:tc>
      </w:tr>
    </w:tbl>
    <w:p w14:paraId="3EC183B4" w14:textId="77777777" w:rsidR="005836C7" w:rsidRPr="005836C7" w:rsidRDefault="005836C7" w:rsidP="005836C7">
      <w:pPr>
        <w:rPr>
          <w:bCs/>
        </w:rPr>
      </w:pPr>
    </w:p>
    <w:p w14:paraId="20E6794B" w14:textId="77777777" w:rsidR="009D6952" w:rsidRDefault="009D6952">
      <w:pPr>
        <w:spacing w:after="200" w:line="276" w:lineRule="auto"/>
        <w:rPr>
          <w:rFonts w:ascii="SoleilW01-Bold" w:hAnsi="SoleilW01-Bold"/>
          <w:color w:val="2F2F26" w:themeColor="text2"/>
          <w:sz w:val="40"/>
          <w:szCs w:val="36"/>
        </w:rPr>
      </w:pPr>
      <w:bookmarkStart w:id="7" w:name="_Toc252625934"/>
      <w:bookmarkStart w:id="8" w:name="_Toc253302839"/>
      <w:r>
        <w:br w:type="page"/>
      </w:r>
    </w:p>
    <w:p w14:paraId="44C7F11C" w14:textId="77777777" w:rsidR="005836C7" w:rsidRPr="005836C7" w:rsidRDefault="005836C7" w:rsidP="00017B98">
      <w:pPr>
        <w:pStyle w:val="Heading1"/>
      </w:pPr>
      <w:bookmarkStart w:id="9" w:name="_Toc475628488"/>
      <w:r w:rsidRPr="005836C7">
        <w:t>CONCLUSION</w:t>
      </w:r>
      <w:bookmarkEnd w:id="7"/>
      <w:bookmarkEnd w:id="8"/>
      <w:bookmarkEnd w:id="9"/>
    </w:p>
    <w:p w14:paraId="4579A839" w14:textId="77777777" w:rsidR="005836C7" w:rsidRPr="005836C7" w:rsidRDefault="005836C7" w:rsidP="005836C7"/>
    <w:p w14:paraId="67375F82" w14:textId="77777777" w:rsidR="00085696" w:rsidRDefault="005836C7" w:rsidP="005836C7">
      <w:r w:rsidRPr="005836C7">
        <w:t xml:space="preserve">Social Impact </w:t>
      </w:r>
      <w:r w:rsidR="00017B98">
        <w:t>investing</w:t>
      </w:r>
      <w:r w:rsidRPr="005836C7">
        <w:t xml:space="preserve"> provide</w:t>
      </w:r>
      <w:r w:rsidR="00017B98">
        <w:t>s</w:t>
      </w:r>
      <w:r w:rsidRPr="005836C7">
        <w:t xml:space="preserve"> an opportunity to test and devel</w:t>
      </w:r>
      <w:r w:rsidR="00017B98">
        <w:t xml:space="preserve">op new </w:t>
      </w:r>
      <w:r w:rsidR="009D6952">
        <w:t>interventions in healthc</w:t>
      </w:r>
      <w:r w:rsidRPr="005836C7">
        <w:t>are to the point where they are ready to b</w:t>
      </w:r>
      <w:r w:rsidR="007D5132">
        <w:t>e implemented across the health</w:t>
      </w:r>
      <w:r w:rsidRPr="005836C7">
        <w:t xml:space="preserve">care system. The characteristics of </w:t>
      </w:r>
      <w:r w:rsidR="00017B98">
        <w:t>many</w:t>
      </w:r>
      <w:r w:rsidRPr="005836C7">
        <w:t xml:space="preserve"> pilot projects and clinical trials needed to further develop new interventions are well suited to the Social Impact </w:t>
      </w:r>
      <w:r w:rsidR="00017B98">
        <w:t>Investing</w:t>
      </w:r>
      <w:r w:rsidRPr="005836C7">
        <w:t xml:space="preserve"> model</w:t>
      </w:r>
      <w:r w:rsidR="00017B98">
        <w:t xml:space="preserve">, and there are ample opportunities for new interventions. </w:t>
      </w:r>
    </w:p>
    <w:p w14:paraId="5257DF08" w14:textId="704DF837" w:rsidR="005836C7" w:rsidRPr="005836C7" w:rsidRDefault="00017B98" w:rsidP="005836C7">
      <w:r>
        <w:t xml:space="preserve">Australia has significant capacities in the research, design, conduct and implementation of such interventions, but </w:t>
      </w:r>
      <w:r w:rsidR="005836C7" w:rsidRPr="005836C7">
        <w:t xml:space="preserve">there is a current </w:t>
      </w:r>
      <w:r>
        <w:t>shortage</w:t>
      </w:r>
      <w:r w:rsidR="005836C7" w:rsidRPr="005836C7">
        <w:t xml:space="preserve"> of alternative funding sources for these activities. </w:t>
      </w:r>
      <w:r w:rsidR="009D6952">
        <w:t xml:space="preserve">Social Impact investing </w:t>
      </w:r>
      <w:r w:rsidR="00085696">
        <w:t>provides the opportunity for direct investment where it is most needed.</w:t>
      </w:r>
      <w:r w:rsidR="009D6952">
        <w:t>.</w:t>
      </w:r>
    </w:p>
    <w:p w14:paraId="101429D3" w14:textId="25A3228B" w:rsidR="005836C7" w:rsidRPr="005836C7" w:rsidRDefault="005836C7" w:rsidP="005836C7">
      <w:r w:rsidRPr="005836C7">
        <w:t xml:space="preserve">These interventions </w:t>
      </w:r>
      <w:r w:rsidR="00017B98">
        <w:t>can</w:t>
      </w:r>
      <w:r w:rsidRPr="005836C7">
        <w:t xml:space="preserve"> improve patient care and provide financial benefits to the </w:t>
      </w:r>
      <w:r w:rsidR="009D6952">
        <w:t>Commonwealth</w:t>
      </w:r>
      <w:r w:rsidR="00017B98">
        <w:t>, State and Territory</w:t>
      </w:r>
      <w:r w:rsidRPr="005836C7">
        <w:t xml:space="preserve"> Government</w:t>
      </w:r>
      <w:r w:rsidR="00017B98">
        <w:t>s</w:t>
      </w:r>
      <w:r w:rsidRPr="005836C7">
        <w:t xml:space="preserve"> as the principal provider</w:t>
      </w:r>
      <w:r w:rsidR="00017B98">
        <w:t>s of health</w:t>
      </w:r>
      <w:r w:rsidRPr="005836C7">
        <w:t xml:space="preserve">care. </w:t>
      </w:r>
      <w:r w:rsidR="007D5132">
        <w:t xml:space="preserve">Social Impact </w:t>
      </w:r>
      <w:r w:rsidR="00956A37">
        <w:t>I</w:t>
      </w:r>
      <w:r w:rsidR="00085696">
        <w:t xml:space="preserve">nvesting </w:t>
      </w:r>
      <w:r w:rsidR="00085696" w:rsidRPr="005836C7">
        <w:t>also</w:t>
      </w:r>
      <w:r w:rsidRPr="005836C7">
        <w:t xml:space="preserve"> </w:t>
      </w:r>
      <w:r w:rsidR="009D6952">
        <w:t>provides an opportunity for</w:t>
      </w:r>
      <w:r w:rsidRPr="005836C7">
        <w:t xml:space="preserve"> Australia to make better use of its investment in health and medical re</w:t>
      </w:r>
      <w:r w:rsidR="007D5132">
        <w:t>search</w:t>
      </w:r>
      <w:r w:rsidRPr="005836C7">
        <w:t xml:space="preserve"> </w:t>
      </w:r>
      <w:r w:rsidR="009D6952">
        <w:t>through the greater</w:t>
      </w:r>
      <w:r w:rsidRPr="005836C7">
        <w:t xml:space="preserve"> translation of research into practice</w:t>
      </w:r>
      <w:r w:rsidR="00085696">
        <w:t xml:space="preserve"> with</w:t>
      </w:r>
      <w:r w:rsidR="000A07A2">
        <w:t>in</w:t>
      </w:r>
      <w:r w:rsidR="00085696">
        <w:t xml:space="preserve"> shorter timeframes</w:t>
      </w:r>
      <w:r w:rsidR="00956A37">
        <w:t>.</w:t>
      </w:r>
    </w:p>
    <w:p w14:paraId="7095370D" w14:textId="6A42292E" w:rsidR="005836C7" w:rsidRPr="005836C7" w:rsidRDefault="005836C7" w:rsidP="005836C7">
      <w:r w:rsidRPr="005836C7">
        <w:t>Research Australia appreciates the opportunity to make this submission and would be pleased to provide further information or answer any questions that this submission may have raised</w:t>
      </w:r>
      <w:r w:rsidR="00085696">
        <w:t xml:space="preserve"> or through its whole of sector membership, provide opportunities /fora for further discussions.</w:t>
      </w:r>
    </w:p>
    <w:p w14:paraId="276DDECB" w14:textId="77777777" w:rsidR="005836C7" w:rsidRPr="005836C7" w:rsidRDefault="005836C7" w:rsidP="005836C7"/>
    <w:p w14:paraId="3D08C8F8" w14:textId="77777777" w:rsidR="002A0265" w:rsidRPr="00CF38EB" w:rsidRDefault="002A0265" w:rsidP="00CF38EB">
      <w:pPr>
        <w:pStyle w:val="Heading1"/>
        <w:rPr>
          <w:lang w:val="en-AU"/>
        </w:rPr>
      </w:pPr>
    </w:p>
    <w:p w14:paraId="1512A6EA" w14:textId="77777777" w:rsidR="002A0265" w:rsidRDefault="002A0265" w:rsidP="00CF38EB">
      <w:pPr>
        <w:pStyle w:val="Heading1"/>
      </w:pPr>
    </w:p>
    <w:p w14:paraId="079A2A2A" w14:textId="77777777" w:rsidR="00CF38EB" w:rsidRDefault="00CF38EB" w:rsidP="00CF38EB">
      <w:pPr>
        <w:pStyle w:val="Heading1"/>
      </w:pPr>
    </w:p>
    <w:p w14:paraId="405047DA" w14:textId="77777777" w:rsidR="00CF38EB" w:rsidRDefault="00CF38EB" w:rsidP="00CF38EB">
      <w:pPr>
        <w:pStyle w:val="Heading1"/>
      </w:pPr>
    </w:p>
    <w:p w14:paraId="62E151AE" w14:textId="77777777" w:rsidR="00CF38EB" w:rsidRDefault="00CF38EB" w:rsidP="00CF38EB">
      <w:pPr>
        <w:pStyle w:val="Heading1"/>
      </w:pPr>
    </w:p>
    <w:p w14:paraId="79077818" w14:textId="77777777" w:rsidR="00222DD1" w:rsidRDefault="00222DD1" w:rsidP="00E36A54">
      <w:pPr>
        <w:jc w:val="center"/>
      </w:pPr>
    </w:p>
    <w:p w14:paraId="2E972289" w14:textId="77777777" w:rsidR="00222DD1" w:rsidRDefault="00222DD1" w:rsidP="00D56AFC"/>
    <w:p w14:paraId="7714B84F" w14:textId="77777777" w:rsidR="00222DD1" w:rsidRDefault="00222DD1" w:rsidP="00D56AFC"/>
    <w:p w14:paraId="70EFA708" w14:textId="77777777" w:rsidR="0067249A" w:rsidRDefault="0067249A" w:rsidP="00CE7FF7"/>
    <w:p w14:paraId="34E7D352" w14:textId="77777777" w:rsidR="0029245E" w:rsidRDefault="0029245E" w:rsidP="00CE7FF7"/>
    <w:p w14:paraId="3CA2BC8B" w14:textId="77777777" w:rsidR="0029245E" w:rsidRDefault="0029245E" w:rsidP="00CE7FF7"/>
    <w:p w14:paraId="4A27EC79" w14:textId="77777777" w:rsidR="0029245E" w:rsidRDefault="0029245E" w:rsidP="00CE7FF7"/>
    <w:p w14:paraId="78A7BED6" w14:textId="77777777" w:rsidR="0029245E" w:rsidRDefault="0029245E" w:rsidP="00CE7FF7"/>
    <w:p w14:paraId="565112A0" w14:textId="77777777" w:rsidR="0029245E" w:rsidRDefault="0029245E" w:rsidP="00CE7FF7"/>
    <w:p w14:paraId="7F4459C4" w14:textId="77777777" w:rsidR="0029245E" w:rsidRDefault="0029245E" w:rsidP="00CE7FF7"/>
    <w:p w14:paraId="7C34A5A4" w14:textId="77777777" w:rsidR="004C5C77" w:rsidRDefault="004C5C77" w:rsidP="00CE7FF7"/>
    <w:p w14:paraId="0AC38515" w14:textId="77777777" w:rsidR="0029245E" w:rsidRPr="001C2F93" w:rsidRDefault="0029245E" w:rsidP="00CE7FF7">
      <w:r>
        <w:rPr>
          <w:noProof/>
          <w:lang w:val="en-AU" w:eastAsia="en-AU"/>
        </w:rPr>
        <mc:AlternateContent>
          <mc:Choice Requires="wps">
            <w:drawing>
              <wp:anchor distT="0" distB="0" distL="114300" distR="114300" simplePos="0" relativeHeight="251659264" behindDoc="0" locked="0" layoutInCell="1" allowOverlap="1" wp14:anchorId="1A0AA529" wp14:editId="256EC361">
                <wp:simplePos x="0" y="0"/>
                <wp:positionH relativeFrom="column">
                  <wp:posOffset>943610</wp:posOffset>
                </wp:positionH>
                <wp:positionV relativeFrom="paragraph">
                  <wp:posOffset>893445</wp:posOffset>
                </wp:positionV>
                <wp:extent cx="4293235" cy="1600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293235" cy="1600200"/>
                        </a:xfrm>
                        <a:prstGeom prst="rect">
                          <a:avLst/>
                        </a:prstGeom>
                        <a:no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98DE081" w14:textId="77777777" w:rsidR="00ED0A43" w:rsidRPr="00223753" w:rsidRDefault="00ED0A43" w:rsidP="00223753">
                            <w:pPr>
                              <w:spacing w:after="0" w:line="240" w:lineRule="auto"/>
                              <w:jc w:val="center"/>
                              <w:rPr>
                                <w:rFonts w:ascii="Arial" w:hAnsi="Arial" w:cs="Arial"/>
                                <w:b/>
                                <w:color w:val="4B4F54"/>
                                <w:sz w:val="32"/>
                                <w:szCs w:val="32"/>
                              </w:rPr>
                            </w:pPr>
                            <w:r w:rsidRPr="00223753">
                              <w:rPr>
                                <w:rFonts w:ascii="Arial" w:hAnsi="Arial" w:cs="Arial"/>
                                <w:b/>
                                <w:color w:val="4B4F54"/>
                                <w:sz w:val="32"/>
                                <w:szCs w:val="32"/>
                              </w:rPr>
                              <w:t>RESEARCH AUSTRALIA LIMITED</w:t>
                            </w:r>
                          </w:p>
                          <w:p w14:paraId="62EA9E23" w14:textId="77777777" w:rsidR="00ED0A43" w:rsidRPr="0029245E" w:rsidRDefault="00ED0A43" w:rsidP="00F95642">
                            <w:pPr>
                              <w:spacing w:after="0" w:line="276" w:lineRule="auto"/>
                              <w:jc w:val="center"/>
                            </w:pPr>
                            <w:r w:rsidRPr="0029245E">
                              <w:t>384 Victoria Street</w:t>
                            </w:r>
                            <w:r w:rsidR="00223753">
                              <w:t>,</w:t>
                            </w:r>
                            <w:r>
                              <w:t xml:space="preserve">  </w:t>
                            </w:r>
                            <w:r w:rsidRPr="0029245E">
                              <w:t>Darlinghurst NSW 2010</w:t>
                            </w:r>
                          </w:p>
                          <w:p w14:paraId="5DC1866B" w14:textId="77777777" w:rsidR="00ED0A43" w:rsidRPr="0029245E" w:rsidRDefault="00223753" w:rsidP="00CE7FF7">
                            <w:pPr>
                              <w:spacing w:after="0" w:line="240" w:lineRule="auto"/>
                              <w:jc w:val="center"/>
                            </w:pPr>
                            <w:r w:rsidRPr="00CE7FF7">
                              <w:rPr>
                                <w:b/>
                                <w:color w:val="4B4F54"/>
                              </w:rPr>
                              <w:t>P</w:t>
                            </w:r>
                            <w:r w:rsidR="00ED0A43" w:rsidRPr="00223753">
                              <w:rPr>
                                <w:rStyle w:val="Heading2Char"/>
                                <w:color w:val="4B4F54"/>
                                <w:sz w:val="22"/>
                                <w:szCs w:val="22"/>
                              </w:rPr>
                              <w:t xml:space="preserve"> </w:t>
                            </w:r>
                            <w:r w:rsidR="00ED0A43" w:rsidRPr="0029245E">
                              <w:t xml:space="preserve"> +61 2 9295 8546</w:t>
                            </w:r>
                            <w:r>
                              <w:t xml:space="preserve"> </w:t>
                            </w:r>
                            <w:r w:rsidR="00ED0A43" w:rsidRPr="0029245E">
                              <w:t xml:space="preserve"> </w:t>
                            </w:r>
                            <w:r w:rsidR="00ED0A43" w:rsidRPr="00CE7FF7">
                              <w:rPr>
                                <w:b/>
                                <w:color w:val="4B4F54"/>
                              </w:rPr>
                              <w:t>ABN</w:t>
                            </w:r>
                            <w:r w:rsidR="00ED0A43" w:rsidRPr="00CE7FF7">
                              <w:rPr>
                                <w:color w:val="4B4F54"/>
                              </w:rPr>
                              <w:t xml:space="preserve">  </w:t>
                            </w:r>
                            <w:r w:rsidR="00ED0A43" w:rsidRPr="0029245E">
                              <w:t>28 095 324 379</w:t>
                            </w:r>
                          </w:p>
                          <w:p w14:paraId="644EB1AD" w14:textId="77777777" w:rsidR="00ED0A43" w:rsidRPr="00A41125" w:rsidRDefault="00ED0A43" w:rsidP="00F95642">
                            <w:pPr>
                              <w:spacing w:after="0" w:line="276" w:lineRule="auto"/>
                              <w:jc w:val="center"/>
                              <w:rPr>
                                <w:rFonts w:ascii="Arial" w:hAnsi="Arial"/>
                                <w:b/>
                                <w:noProof/>
                                <w:color w:val="EE7700"/>
                                <w:spacing w:val="20"/>
                                <w:szCs w:val="20"/>
                                <w:lang w:val="en-AU" w:eastAsia="en-AU"/>
                              </w:rPr>
                            </w:pPr>
                            <w:r w:rsidRPr="00A41125">
                              <w:rPr>
                                <w:rFonts w:ascii="Arial" w:hAnsi="Arial"/>
                                <w:b/>
                                <w:noProof/>
                                <w:color w:val="EE7700"/>
                                <w:spacing w:val="20"/>
                                <w:szCs w:val="20"/>
                                <w:lang w:val="en-AU" w:eastAsia="en-AU"/>
                              </w:rPr>
                              <w:t>www.researchaustralia.org</w:t>
                            </w:r>
                          </w:p>
                          <w:p w14:paraId="3A032EE3" w14:textId="77777777" w:rsidR="00ED0A43" w:rsidRDefault="00ED0A43" w:rsidP="00E843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4.3pt;margin-top:70.35pt;width:338.05pt;height:12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" filled="f" stroked="f">
                <v:textbox>
                  <w:txbxContent>
                    <w:p w14:paraId="498DE081" w14:textId="77777777" w:rsidR="00ED0A43" w:rsidRPr="00223753" w:rsidRDefault="00ED0A43" w:rsidP="00223753">
                      <w:pPr>
                        <w:spacing w:after="0" w:line="240" w:lineRule="auto"/>
                        <w:jc w:val="center"/>
                        <w:rPr>
                          <w:rFonts w:ascii="Arial" w:hAnsi="Arial" w:cs="Arial"/>
                          <w:b/>
                          <w:color w:val="4B4F54"/>
                          <w:sz w:val="32"/>
                          <w:szCs w:val="32"/>
                        </w:rPr>
                      </w:pPr>
                      <w:r w:rsidRPr="00223753">
                        <w:rPr>
                          <w:rFonts w:ascii="Arial" w:hAnsi="Arial" w:cs="Arial"/>
                          <w:b/>
                          <w:color w:val="4B4F54"/>
                          <w:sz w:val="32"/>
                          <w:szCs w:val="32"/>
                        </w:rPr>
                        <w:t>RESEARCH AUSTRALIA LIMITED</w:t>
                      </w:r>
                    </w:p>
                    <w:p w14:paraId="62EA9E23" w14:textId="77777777" w:rsidR="00ED0A43" w:rsidRPr="0029245E" w:rsidRDefault="00ED0A43" w:rsidP="00F95642">
                      <w:pPr>
                        <w:spacing w:after="0" w:line="276" w:lineRule="auto"/>
                        <w:jc w:val="center"/>
                      </w:pPr>
                      <w:r w:rsidRPr="0029245E">
                        <w:t>384 Victoria Street</w:t>
                      </w:r>
                      <w:r w:rsidR="00223753">
                        <w:t>,</w:t>
                      </w:r>
                      <w:r>
                        <w:t xml:space="preserve">  </w:t>
                      </w:r>
                      <w:r w:rsidRPr="0029245E">
                        <w:t>Darlinghurst NSW 2010</w:t>
                      </w:r>
                    </w:p>
                    <w:p w14:paraId="5DC1866B" w14:textId="77777777" w:rsidR="00ED0A43" w:rsidRPr="0029245E" w:rsidRDefault="00223753" w:rsidP="00CE7FF7">
                      <w:pPr>
                        <w:spacing w:after="0" w:line="240" w:lineRule="auto"/>
                        <w:jc w:val="center"/>
                      </w:pPr>
                      <w:r w:rsidRPr="00CE7FF7">
                        <w:rPr>
                          <w:b/>
                          <w:color w:val="4B4F54"/>
                        </w:rPr>
                        <w:t>P</w:t>
                      </w:r>
                      <w:r w:rsidR="00ED0A43" w:rsidRPr="00223753">
                        <w:rPr>
                          <w:rStyle w:val="Heading2Char"/>
                          <w:color w:val="4B4F54"/>
                          <w:sz w:val="22"/>
                          <w:szCs w:val="22"/>
                        </w:rPr>
                        <w:t xml:space="preserve"> </w:t>
                      </w:r>
                      <w:r w:rsidR="00ED0A43" w:rsidRPr="0029245E">
                        <w:t xml:space="preserve"> +61 2 9295 8546</w:t>
                      </w:r>
                      <w:r>
                        <w:t xml:space="preserve"> </w:t>
                      </w:r>
                      <w:r w:rsidR="00ED0A43" w:rsidRPr="0029245E">
                        <w:t xml:space="preserve"> </w:t>
                      </w:r>
                      <w:r w:rsidR="00ED0A43" w:rsidRPr="00CE7FF7">
                        <w:rPr>
                          <w:b/>
                          <w:color w:val="4B4F54"/>
                        </w:rPr>
                        <w:t>ABN</w:t>
                      </w:r>
                      <w:r w:rsidR="00ED0A43" w:rsidRPr="00CE7FF7">
                        <w:rPr>
                          <w:color w:val="4B4F54"/>
                        </w:rPr>
                        <w:t xml:space="preserve">  </w:t>
                      </w:r>
                      <w:r w:rsidR="00ED0A43" w:rsidRPr="0029245E">
                        <w:t>28 095 324 379</w:t>
                      </w:r>
                    </w:p>
                    <w:p w14:paraId="644EB1AD" w14:textId="77777777" w:rsidR="00ED0A43" w:rsidRPr="00A41125" w:rsidRDefault="00ED0A43" w:rsidP="00F95642">
                      <w:pPr>
                        <w:spacing w:after="0" w:line="276" w:lineRule="auto"/>
                        <w:jc w:val="center"/>
                        <w:rPr>
                          <w:rFonts w:ascii="Arial" w:hAnsi="Arial"/>
                          <w:b/>
                          <w:noProof/>
                          <w:color w:val="EE7700"/>
                          <w:spacing w:val="20"/>
                          <w:szCs w:val="20"/>
                          <w:lang w:val="en-AU" w:eastAsia="en-AU"/>
                        </w:rPr>
                      </w:pPr>
                      <w:r w:rsidRPr="00A41125">
                        <w:rPr>
                          <w:rFonts w:ascii="Arial" w:hAnsi="Arial"/>
                          <w:b/>
                          <w:noProof/>
                          <w:color w:val="EE7700"/>
                          <w:spacing w:val="20"/>
                          <w:szCs w:val="20"/>
                          <w:lang w:val="en-AU" w:eastAsia="en-AU"/>
                        </w:rPr>
                        <w:t>www.researchaustralia.org</w:t>
                      </w:r>
                    </w:p>
                    <w:p w14:paraId="3A032EE3" w14:textId="77777777" w:rsidR="00ED0A43" w:rsidRDefault="00ED0A43" w:rsidP="00E84300"/>
                  </w:txbxContent>
                </v:textbox>
                <w10:wrap type="square"/>
              </v:shape>
            </w:pict>
          </mc:Fallback>
        </mc:AlternateContent>
      </w:r>
    </w:p>
    <w:sectPr w:rsidR="0029245E" w:rsidRPr="001C2F93" w:rsidSect="00ED0A43">
      <w:headerReference w:type="even" r:id="rId17"/>
      <w:headerReference w:type="default" r:id="rId18"/>
      <w:footerReference w:type="even" r:id="rId19"/>
      <w:footerReference w:type="default" r:id="rId20"/>
      <w:headerReference w:type="first" r:id="rId21"/>
      <w:footerReference w:type="first" r:id="rId22"/>
      <w:pgSz w:w="11900" w:h="16840"/>
      <w:pgMar w:top="1418" w:right="1080" w:bottom="851" w:left="1080" w:header="720" w:footer="70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564F0" w14:textId="77777777" w:rsidR="000E026F" w:rsidRDefault="000E026F" w:rsidP="00480E8E">
      <w:r>
        <w:separator/>
      </w:r>
    </w:p>
  </w:endnote>
  <w:endnote w:type="continuationSeparator" w:id="0">
    <w:p w14:paraId="48CFBB0A" w14:textId="77777777" w:rsidR="000E026F" w:rsidRDefault="000E026F" w:rsidP="0048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ews Gothic MT">
    <w:altName w:val="Malgun Gothic"/>
    <w:charset w:val="00"/>
    <w:family w:val="auto"/>
    <w:pitch w:val="variable"/>
    <w:sig w:usb0="00000003" w:usb1="00000000" w:usb2="00000000" w:usb3="00000000" w:csb0="00000001" w:csb1="00000000"/>
  </w:font>
  <w:font w:name="Helvetica Neue">
    <w:altName w:val="New York"/>
    <w:charset w:val="00"/>
    <w:family w:val="auto"/>
    <w:pitch w:val="variable"/>
    <w:sig w:usb0="00000003" w:usb1="500079DB" w:usb2="00000010" w:usb3="00000000" w:csb0="00000001" w:csb1="00000000"/>
  </w:font>
  <w:font w:name="SoleilW01-Bold">
    <w:altName w:val="Tw Cen MT Condensed Extra Bold"/>
    <w:charset w:val="00"/>
    <w:family w:val="auto"/>
    <w:pitch w:val="variable"/>
    <w:sig w:usb0="00000003" w:usb1="00000041"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iryo">
    <w:panose1 w:val="020B0604030504040204"/>
    <w:charset w:val="80"/>
    <w:family w:val="swiss"/>
    <w:pitch w:val="variable"/>
    <w:sig w:usb0="E10102FF" w:usb1="EAC7FFFF" w:usb2="0001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Gill Sans Std">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9E20E" w14:textId="77777777" w:rsidR="00ED0A43" w:rsidRDefault="00ED0A43" w:rsidP="00ED0A43">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C51FB17" w14:textId="77777777" w:rsidR="00ED0A43" w:rsidRDefault="00ED0A43" w:rsidP="00ED0A43">
    <w:pPr>
      <w:ind w:firstLine="360"/>
    </w:pPr>
  </w:p>
  <w:p w14:paraId="501A908C" w14:textId="77777777" w:rsidR="00ED0A43" w:rsidRDefault="00ED0A43">
    <w:pPr>
      <w:pStyle w:val="FooterEven"/>
    </w:pPr>
    <w:r>
      <w:t xml:space="preserve">Page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513F8" w14:textId="77777777" w:rsidR="00ED0A43" w:rsidRPr="00CF38EB" w:rsidRDefault="00CF38EB" w:rsidP="00CF38EB">
    <w:pPr>
      <w:pStyle w:val="FooterOdd"/>
      <w:pBdr>
        <w:top w:val="single" w:sz="12" w:space="1" w:color="EE7700"/>
      </w:pBdr>
      <w:spacing w:before="120"/>
      <w:jc w:val="left"/>
      <w:rPr>
        <w:sz w:val="16"/>
        <w:szCs w:val="16"/>
      </w:rPr>
    </w:pPr>
    <w:r w:rsidRPr="00CF38EB">
      <w:rPr>
        <w:sz w:val="8"/>
        <w:szCs w:val="8"/>
      </w:rPr>
      <w:br/>
    </w:r>
    <w:r w:rsidR="00ED0A43" w:rsidRPr="00CF38EB">
      <w:rPr>
        <w:sz w:val="16"/>
        <w:szCs w:val="16"/>
      </w:rPr>
      <w:t>Research Australia</w:t>
    </w:r>
    <w:r w:rsidR="00ED0A43" w:rsidRPr="00CF38EB">
      <w:rPr>
        <w:sz w:val="16"/>
        <w:szCs w:val="16"/>
      </w:rPr>
      <w:tab/>
    </w:r>
    <w:r w:rsidR="00ED0A43" w:rsidRPr="00CF38EB">
      <w:rPr>
        <w:sz w:val="16"/>
        <w:szCs w:val="16"/>
      </w:rPr>
      <w:tab/>
    </w:r>
    <w:r w:rsidR="00ED0A43" w:rsidRPr="00CF38EB">
      <w:rPr>
        <w:sz w:val="16"/>
        <w:szCs w:val="16"/>
      </w:rPr>
      <w:tab/>
    </w:r>
    <w:r w:rsidR="00ED0A43" w:rsidRPr="00CF38EB">
      <w:rPr>
        <w:sz w:val="16"/>
        <w:szCs w:val="16"/>
      </w:rPr>
      <w:tab/>
    </w:r>
    <w:r w:rsidR="00ED0A43" w:rsidRPr="00CF38EB">
      <w:rPr>
        <w:sz w:val="16"/>
        <w:szCs w:val="16"/>
      </w:rPr>
      <w:tab/>
    </w:r>
    <w:r w:rsidR="00ED0A43" w:rsidRPr="00CF38EB">
      <w:rPr>
        <w:sz w:val="16"/>
        <w:szCs w:val="16"/>
      </w:rPr>
      <w:tab/>
      <w:t xml:space="preserve">  </w:t>
    </w:r>
    <w:r w:rsidR="007C425F" w:rsidRPr="00CF38EB">
      <w:rPr>
        <w:sz w:val="16"/>
        <w:szCs w:val="16"/>
      </w:rPr>
      <w:t xml:space="preserve">     </w:t>
    </w:r>
    <w:r w:rsidR="00ED0A43" w:rsidRPr="00CF38EB">
      <w:rPr>
        <w:sz w:val="16"/>
        <w:szCs w:val="16"/>
      </w:rPr>
      <w:tab/>
    </w:r>
    <w:r>
      <w:rPr>
        <w:sz w:val="16"/>
        <w:szCs w:val="16"/>
      </w:rPr>
      <w:tab/>
    </w:r>
    <w:r>
      <w:rPr>
        <w:sz w:val="16"/>
        <w:szCs w:val="16"/>
      </w:rPr>
      <w:tab/>
    </w:r>
    <w:r>
      <w:rPr>
        <w:sz w:val="16"/>
        <w:szCs w:val="16"/>
      </w:rPr>
      <w:tab/>
      <w:t xml:space="preserve">    </w:t>
    </w:r>
    <w:r w:rsidR="00ED0A43" w:rsidRPr="00CF38EB">
      <w:rPr>
        <w:sz w:val="16"/>
        <w:szCs w:val="16"/>
      </w:rPr>
      <w:t xml:space="preserve">     </w:t>
    </w:r>
    <w:r w:rsidR="007C425F" w:rsidRPr="00CF38EB">
      <w:rPr>
        <w:sz w:val="16"/>
        <w:szCs w:val="16"/>
      </w:rPr>
      <w:t xml:space="preserve"> </w:t>
    </w:r>
    <w:r w:rsidR="009C2461" w:rsidRPr="00CF38EB">
      <w:rPr>
        <w:sz w:val="16"/>
        <w:szCs w:val="16"/>
      </w:rPr>
      <w:t xml:space="preserve">    </w:t>
    </w:r>
    <w:r w:rsidR="007C425F" w:rsidRPr="00CF38EB">
      <w:rPr>
        <w:sz w:val="16"/>
        <w:szCs w:val="16"/>
      </w:rPr>
      <w:t xml:space="preserve">           </w:t>
    </w:r>
    <w:r w:rsidR="00ED0A43" w:rsidRPr="00CF38EB">
      <w:rPr>
        <w:sz w:val="16"/>
        <w:szCs w:val="16"/>
      </w:rPr>
      <w:t xml:space="preserve">Page </w:t>
    </w:r>
    <w:r w:rsidR="00ED0A43" w:rsidRPr="00CF38EB">
      <w:rPr>
        <w:sz w:val="16"/>
        <w:szCs w:val="16"/>
      </w:rPr>
      <w:fldChar w:fldCharType="begin"/>
    </w:r>
    <w:r w:rsidR="00ED0A43" w:rsidRPr="00CF38EB">
      <w:rPr>
        <w:sz w:val="16"/>
        <w:szCs w:val="16"/>
      </w:rPr>
      <w:instrText xml:space="preserve"> PAGE   \* MERGEFORMAT </w:instrText>
    </w:r>
    <w:r w:rsidR="00ED0A43" w:rsidRPr="00CF38EB">
      <w:rPr>
        <w:sz w:val="16"/>
        <w:szCs w:val="16"/>
      </w:rPr>
      <w:fldChar w:fldCharType="separate"/>
    </w:r>
    <w:r w:rsidR="006F4F9B">
      <w:rPr>
        <w:noProof/>
        <w:sz w:val="16"/>
        <w:szCs w:val="16"/>
      </w:rPr>
      <w:t>4</w:t>
    </w:r>
    <w:r w:rsidR="00ED0A43" w:rsidRPr="00CF38EB">
      <w:rPr>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C060A" w14:textId="77777777" w:rsidR="00ED0A43" w:rsidRDefault="00ED0A43" w:rsidP="00ED0A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62A1">
      <w:rPr>
        <w:rStyle w:val="PageNumber"/>
        <w:noProof/>
      </w:rPr>
      <w:t>1</w:t>
    </w:r>
    <w:r>
      <w:rPr>
        <w:rStyle w:val="PageNumber"/>
      </w:rPr>
      <w:fldChar w:fldCharType="end"/>
    </w:r>
  </w:p>
  <w:p w14:paraId="46E089CC" w14:textId="77777777" w:rsidR="00ED0A43" w:rsidRPr="00051E0A" w:rsidRDefault="00ED0A43" w:rsidP="00ED0A43">
    <w:pPr>
      <w:pStyle w:val="FooterOdd"/>
      <w:pBdr>
        <w:top w:val="single" w:sz="4" w:space="1" w:color="008000"/>
      </w:pBdr>
      <w:ind w:right="360"/>
      <w:jc w:val="left"/>
      <w:rPr>
        <w:szCs w:val="20"/>
      </w:rPr>
    </w:pPr>
    <w:r w:rsidRPr="00AA4DD0">
      <w:rPr>
        <w:szCs w:val="20"/>
      </w:rPr>
      <w:t>Research Australia</w:t>
    </w:r>
    <w:r w:rsidRPr="00AA4DD0">
      <w:rPr>
        <w:szCs w:val="20"/>
      </w:rPr>
      <w:tab/>
    </w:r>
    <w:r w:rsidRPr="00AA4DD0">
      <w:rPr>
        <w:szCs w:val="20"/>
      </w:rPr>
      <w:tab/>
    </w:r>
    <w:r w:rsidRPr="00AA4DD0">
      <w:rPr>
        <w:szCs w:val="20"/>
      </w:rPr>
      <w:tab/>
    </w:r>
    <w:r w:rsidRPr="00AA4DD0">
      <w:rPr>
        <w:szCs w:val="20"/>
      </w:rPr>
      <w:tab/>
    </w:r>
    <w:r w:rsidRPr="00AA4DD0">
      <w:rPr>
        <w:szCs w:val="20"/>
      </w:rPr>
      <w:tab/>
    </w:r>
    <w:r w:rsidRPr="00AA4DD0">
      <w:rPr>
        <w:szCs w:val="20"/>
      </w:rPr>
      <w:tab/>
    </w:r>
    <w:r w:rsidRPr="00AA4DD0">
      <w:rPr>
        <w:szCs w:val="20"/>
      </w:rPr>
      <w:tab/>
      <w:t xml:space="preserve">  </w:t>
    </w:r>
    <w:r w:rsidRPr="00AA4DD0">
      <w:rPr>
        <w:szCs w:val="20"/>
      </w:rPr>
      <w:tab/>
      <w:t xml:space="preserve">      </w:t>
    </w:r>
    <w:r w:rsidRPr="00AA4DD0">
      <w:rPr>
        <w:szCs w:val="20"/>
      </w:rPr>
      <w:tab/>
      <w:t xml:space="preserve">      </w:t>
    </w:r>
    <w:r>
      <w:rPr>
        <w:szCs w:val="20"/>
      </w:rPr>
      <w:t xml:space="preserve">       </w:t>
    </w:r>
    <w:r w:rsidRPr="00AA4DD0">
      <w:rPr>
        <w:szCs w:val="20"/>
      </w:rPr>
      <w:t xml:space="preserve">          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655AA" w14:textId="77777777" w:rsidR="000E026F" w:rsidRDefault="000E026F" w:rsidP="00E84300">
      <w:r>
        <w:separator/>
      </w:r>
    </w:p>
  </w:footnote>
  <w:footnote w:type="continuationSeparator" w:id="0">
    <w:p w14:paraId="5505BA33" w14:textId="77777777" w:rsidR="000E026F" w:rsidRDefault="000E026F" w:rsidP="00480E8E">
      <w:r>
        <w:continuationSeparator/>
      </w:r>
    </w:p>
  </w:footnote>
  <w:footnote w:id="1">
    <w:p w14:paraId="122E8A42" w14:textId="77777777" w:rsidR="00F625C6" w:rsidRPr="00B35221" w:rsidRDefault="00F625C6" w:rsidP="00F625C6">
      <w:pPr>
        <w:pStyle w:val="FootnoteText"/>
        <w:rPr>
          <w:sz w:val="18"/>
          <w:szCs w:val="18"/>
        </w:rPr>
      </w:pPr>
      <w:r w:rsidRPr="00471CCF">
        <w:rPr>
          <w:rStyle w:val="FootnoteReference"/>
          <w:szCs w:val="20"/>
        </w:rPr>
        <w:footnoteRef/>
      </w:r>
      <w:r w:rsidRPr="00471CCF">
        <w:rPr>
          <w:szCs w:val="20"/>
        </w:rPr>
        <w:t xml:space="preserve"> </w:t>
      </w:r>
      <w:r w:rsidRPr="00B35221">
        <w:rPr>
          <w:sz w:val="18"/>
          <w:szCs w:val="18"/>
        </w:rPr>
        <w:t>http://www.cancer.org.au/about-cancer/early-detection/early-detection-factsheets/bowel-cancer.html</w:t>
      </w:r>
    </w:p>
  </w:footnote>
  <w:footnote w:id="2">
    <w:p w14:paraId="1E7AD2DB" w14:textId="77777777" w:rsidR="00B35221" w:rsidRPr="00B35221" w:rsidRDefault="00B35221">
      <w:pPr>
        <w:pStyle w:val="FootnoteText"/>
        <w:rPr>
          <w:sz w:val="18"/>
          <w:szCs w:val="18"/>
          <w:lang w:val="en-AU"/>
        </w:rPr>
      </w:pPr>
      <w:r>
        <w:rPr>
          <w:rStyle w:val="FootnoteReference"/>
        </w:rPr>
        <w:footnoteRef/>
      </w:r>
      <w:r>
        <w:t xml:space="preserve"> </w:t>
      </w:r>
      <w:r w:rsidRPr="00B35221">
        <w:rPr>
          <w:sz w:val="18"/>
          <w:szCs w:val="18"/>
        </w:rPr>
        <w:t>http://www.health.gov.au/internet/screening/publishing.nsf/Content/bowel-screening-1</w:t>
      </w:r>
    </w:p>
  </w:footnote>
  <w:footnote w:id="3">
    <w:p w14:paraId="68F7DCF8" w14:textId="77777777" w:rsidR="00F625C6" w:rsidRPr="00B35221" w:rsidRDefault="00F625C6" w:rsidP="00F625C6">
      <w:pPr>
        <w:pStyle w:val="FootnoteText"/>
        <w:rPr>
          <w:sz w:val="18"/>
          <w:szCs w:val="18"/>
        </w:rPr>
      </w:pPr>
      <w:r w:rsidRPr="00471CCF">
        <w:rPr>
          <w:rStyle w:val="FootnoteReference"/>
          <w:szCs w:val="20"/>
        </w:rPr>
        <w:footnoteRef/>
      </w:r>
      <w:r w:rsidRPr="00471CCF">
        <w:rPr>
          <w:szCs w:val="20"/>
        </w:rPr>
        <w:t xml:space="preserve"> </w:t>
      </w:r>
      <w:r w:rsidRPr="00B35221">
        <w:rPr>
          <w:sz w:val="18"/>
          <w:szCs w:val="18"/>
        </w:rPr>
        <w:t>Javanparast S, Ward PR, Carter SM, Wilson CJ, Barriers to and facilitators of colorectal cancer screening in different population subgroups in Adelaide, South Australia, Medical Journal of Australia, 2012; 196: 521–523</w:t>
      </w:r>
    </w:p>
  </w:footnote>
  <w:footnote w:id="4">
    <w:p w14:paraId="07E505E4" w14:textId="77777777" w:rsidR="00187570" w:rsidRPr="00187570" w:rsidRDefault="00187570">
      <w:pPr>
        <w:pStyle w:val="FootnoteText"/>
        <w:rPr>
          <w:lang w:val="en-AU"/>
        </w:rPr>
      </w:pPr>
      <w:r>
        <w:rPr>
          <w:rStyle w:val="FootnoteReference"/>
        </w:rPr>
        <w:footnoteRef/>
      </w:r>
      <w:r>
        <w:t xml:space="preserve"> </w:t>
      </w:r>
      <w:hyperlink r:id="rId1" w:history="1">
        <w:r w:rsidRPr="00187570">
          <w:rPr>
            <w:rStyle w:val="Hyperlink"/>
            <w:sz w:val="18"/>
            <w:szCs w:val="18"/>
          </w:rPr>
          <w:t>http://www.socialfinance.org.il/social-impact-bonds/42/reducing-development-type-2-diabetes-in-high-risk-pre-diabetics</w:t>
        </w:r>
      </w:hyperlink>
      <w:r w:rsidRPr="00187570">
        <w:rPr>
          <w:sz w:val="18"/>
          <w:szCs w:val="18"/>
        </w:rPr>
        <w:t>; http://www.socialfinance.org.il/social-impact-bonds/25/asthma-usa</w:t>
      </w:r>
    </w:p>
  </w:footnote>
  <w:footnote w:id="5">
    <w:p w14:paraId="781FAF9A" w14:textId="77777777" w:rsidR="001E44F0" w:rsidRPr="00B35221" w:rsidRDefault="00B26238" w:rsidP="001E44F0">
      <w:pPr>
        <w:pStyle w:val="Footnote"/>
      </w:pPr>
      <w:r w:rsidRPr="00E736F8">
        <w:rPr>
          <w:rStyle w:val="FootnoteReference"/>
          <w:sz w:val="20"/>
          <w:szCs w:val="24"/>
        </w:rPr>
        <w:footnoteRef/>
      </w:r>
      <w:r w:rsidRPr="00E736F8">
        <w:rPr>
          <w:rStyle w:val="FootnoteReference"/>
          <w:sz w:val="20"/>
          <w:szCs w:val="24"/>
        </w:rPr>
        <w:t xml:space="preserve"> </w:t>
      </w:r>
      <w:r w:rsidR="001E44F0" w:rsidRPr="00E736F8">
        <w:rPr>
          <w:rStyle w:val="FootnoteReference"/>
          <w:sz w:val="20"/>
          <w:szCs w:val="24"/>
        </w:rPr>
        <w:t> </w:t>
      </w:r>
      <w:r w:rsidR="001E44F0" w:rsidRPr="00B35221">
        <w:t>Australian Institute of Health and Welfare 2016. Health expenditure Australia 2014–15. Health and</w:t>
      </w:r>
    </w:p>
    <w:p w14:paraId="72A0947D" w14:textId="77777777" w:rsidR="00B26238" w:rsidRPr="00E736F8" w:rsidRDefault="001E44F0" w:rsidP="00E736F8">
      <w:pPr>
        <w:pStyle w:val="Footnote"/>
      </w:pPr>
      <w:r w:rsidRPr="00B35221">
        <w:t>welfare expenditure series no. 57. Cat. no. HWE 67. Canberra: AIHW.</w:t>
      </w:r>
    </w:p>
  </w:footnote>
  <w:footnote w:id="6">
    <w:p w14:paraId="156D6ED5" w14:textId="77777777" w:rsidR="00993368" w:rsidRPr="00E736F8" w:rsidRDefault="00993368">
      <w:pPr>
        <w:pStyle w:val="FootnoteText"/>
        <w:rPr>
          <w:sz w:val="18"/>
          <w:szCs w:val="18"/>
          <w:lang w:val="en-AU"/>
        </w:rPr>
      </w:pPr>
      <w:r>
        <w:rPr>
          <w:rStyle w:val="FootnoteReference"/>
        </w:rPr>
        <w:footnoteRef/>
      </w:r>
      <w:r>
        <w:t xml:space="preserve"> </w:t>
      </w:r>
      <w:r w:rsidR="00E736F8" w:rsidRPr="00E736F8">
        <w:rPr>
          <w:sz w:val="18"/>
          <w:szCs w:val="18"/>
        </w:rPr>
        <w:t>http://www.osii.nsw.gov.au/initiatives/requests-for-proposals/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72784" w14:textId="7D233D11" w:rsidR="00ED0A43" w:rsidRDefault="00C868A0" w:rsidP="00E84300">
    <w:pPr>
      <w:pStyle w:val="HeaderEven"/>
    </w:pPr>
    <w:r>
      <w:t xml:space="preserve">Social Impact Investing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0CD68" w14:textId="07BE4AA9" w:rsidR="00ED0A43" w:rsidRPr="004C5C77" w:rsidRDefault="00C868A0" w:rsidP="004C5C77">
    <w:pPr>
      <w:pStyle w:val="HeaderOdd"/>
    </w:pPr>
    <w:r>
      <w:t xml:space="preserve">Social Impact Investing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3C4C2" w14:textId="77777777" w:rsidR="00ED0A43" w:rsidRDefault="00ED0A43" w:rsidP="004C196F">
    <w:pPr>
      <w:pStyle w:val="Header"/>
      <w:ind w:hanging="2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492A50D6"/>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17827865"/>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78F416C"/>
    <w:multiLevelType w:val="hybridMultilevel"/>
    <w:tmpl w:val="07442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000000"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2DF54350"/>
    <w:multiLevelType w:val="multilevel"/>
    <w:tmpl w:val="A6800B9E"/>
    <w:styleLink w:val="Outlinenumbering"/>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nsid w:val="2FC437BD"/>
    <w:multiLevelType w:val="multilevel"/>
    <w:tmpl w:val="0860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AA3BE9"/>
    <w:multiLevelType w:val="multilevel"/>
    <w:tmpl w:val="CE90EAF6"/>
    <w:lvl w:ilvl="0">
      <w:start w:val="1"/>
      <w:numFmt w:val="decimal"/>
      <w:pStyle w:val="ListParagraph"/>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D2259A1"/>
    <w:multiLevelType w:val="hybridMultilevel"/>
    <w:tmpl w:val="6DA6D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4E90231"/>
    <w:multiLevelType w:val="multilevel"/>
    <w:tmpl w:val="F37A396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732A661A"/>
    <w:multiLevelType w:val="hybridMultilevel"/>
    <w:tmpl w:val="7BFC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871415"/>
    <w:multiLevelType w:val="multilevel"/>
    <w:tmpl w:val="A1F26D6E"/>
    <w:styleLink w:val="Style1"/>
    <w:lvl w:ilvl="0">
      <w:start w:val="1"/>
      <w:numFmt w:val="decimal"/>
      <w:lvlText w:val="%1."/>
      <w:lvlJc w:val="left"/>
      <w:pPr>
        <w:ind w:left="3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7EBF275E"/>
    <w:multiLevelType w:val="multilevel"/>
    <w:tmpl w:val="A6800B9E"/>
    <w:numStyleLink w:val="Outlinenumbering"/>
  </w:abstractNum>
  <w:num w:numId="1">
    <w:abstractNumId w:val="6"/>
  </w:num>
  <w:num w:numId="2">
    <w:abstractNumId w:val="7"/>
  </w:num>
  <w:num w:numId="3">
    <w:abstractNumId w:val="3"/>
  </w:num>
  <w:num w:numId="4">
    <w:abstractNumId w:val="2"/>
  </w:num>
  <w:num w:numId="5">
    <w:abstractNumId w:val="1"/>
  </w:num>
  <w:num w:numId="6">
    <w:abstractNumId w:val="0"/>
  </w:num>
  <w:num w:numId="7">
    <w:abstractNumId w:val="14"/>
  </w:num>
  <w:num w:numId="8">
    <w:abstractNumId w:val="4"/>
  </w:num>
  <w:num w:numId="9">
    <w:abstractNumId w:val="10"/>
  </w:num>
  <w:num w:numId="10">
    <w:abstractNumId w:val="8"/>
  </w:num>
  <w:num w:numId="11">
    <w:abstractNumId w:val="15"/>
  </w:num>
  <w:num w:numId="12">
    <w:abstractNumId w:val="12"/>
  </w:num>
  <w:num w:numId="13">
    <w:abstractNumId w:val="5"/>
  </w:num>
  <w:num w:numId="14">
    <w:abstractNumId w:val="11"/>
  </w:num>
  <w:num w:numId="15">
    <w:abstractNumId w:val="13"/>
  </w:num>
  <w:num w:numId="1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5"/>
  <w:removePersonalInformation/>
  <w:removeDateAndTime/>
  <w:defaultTabStop w:val="720"/>
  <w:drawingGridHorizontalSpacing w:val="115"/>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94D"/>
    <w:rsid w:val="00003165"/>
    <w:rsid w:val="00017B98"/>
    <w:rsid w:val="00026180"/>
    <w:rsid w:val="00027160"/>
    <w:rsid w:val="00027F1D"/>
    <w:rsid w:val="0003665C"/>
    <w:rsid w:val="000447E2"/>
    <w:rsid w:val="000477D2"/>
    <w:rsid w:val="0005055C"/>
    <w:rsid w:val="00051E0A"/>
    <w:rsid w:val="00054ECD"/>
    <w:rsid w:val="0005632D"/>
    <w:rsid w:val="00061C58"/>
    <w:rsid w:val="000819DE"/>
    <w:rsid w:val="00085696"/>
    <w:rsid w:val="000905FD"/>
    <w:rsid w:val="0009186F"/>
    <w:rsid w:val="000A07A2"/>
    <w:rsid w:val="000B0003"/>
    <w:rsid w:val="000B2F5D"/>
    <w:rsid w:val="000E026F"/>
    <w:rsid w:val="001079B8"/>
    <w:rsid w:val="00111579"/>
    <w:rsid w:val="001343BF"/>
    <w:rsid w:val="00151BFF"/>
    <w:rsid w:val="00156613"/>
    <w:rsid w:val="00157EC6"/>
    <w:rsid w:val="00163306"/>
    <w:rsid w:val="001659EB"/>
    <w:rsid w:val="001672B7"/>
    <w:rsid w:val="00172F29"/>
    <w:rsid w:val="001744B7"/>
    <w:rsid w:val="00174811"/>
    <w:rsid w:val="00187570"/>
    <w:rsid w:val="001A0674"/>
    <w:rsid w:val="001B4389"/>
    <w:rsid w:val="001B5633"/>
    <w:rsid w:val="001C2F93"/>
    <w:rsid w:val="001C6F4D"/>
    <w:rsid w:val="001D26D1"/>
    <w:rsid w:val="001E44F0"/>
    <w:rsid w:val="001F2A59"/>
    <w:rsid w:val="001F39BC"/>
    <w:rsid w:val="001F4FEF"/>
    <w:rsid w:val="001F5726"/>
    <w:rsid w:val="0020025C"/>
    <w:rsid w:val="002029B8"/>
    <w:rsid w:val="0021125E"/>
    <w:rsid w:val="00212046"/>
    <w:rsid w:val="00215B95"/>
    <w:rsid w:val="00222DD1"/>
    <w:rsid w:val="00223753"/>
    <w:rsid w:val="00226A27"/>
    <w:rsid w:val="00237F14"/>
    <w:rsid w:val="00241115"/>
    <w:rsid w:val="002611D6"/>
    <w:rsid w:val="0029245E"/>
    <w:rsid w:val="00292BF0"/>
    <w:rsid w:val="0029705D"/>
    <w:rsid w:val="002A0265"/>
    <w:rsid w:val="002A34BD"/>
    <w:rsid w:val="002A54C2"/>
    <w:rsid w:val="002D1A5F"/>
    <w:rsid w:val="002D58F9"/>
    <w:rsid w:val="002F267D"/>
    <w:rsid w:val="002F2C1E"/>
    <w:rsid w:val="002F5DF8"/>
    <w:rsid w:val="00304149"/>
    <w:rsid w:val="00311054"/>
    <w:rsid w:val="00325690"/>
    <w:rsid w:val="003370B5"/>
    <w:rsid w:val="003406A8"/>
    <w:rsid w:val="00372FDD"/>
    <w:rsid w:val="0037594D"/>
    <w:rsid w:val="00376FF1"/>
    <w:rsid w:val="00381DF9"/>
    <w:rsid w:val="00386AFB"/>
    <w:rsid w:val="00396F2B"/>
    <w:rsid w:val="003A652D"/>
    <w:rsid w:val="003B1ACE"/>
    <w:rsid w:val="003B1B45"/>
    <w:rsid w:val="003B6F56"/>
    <w:rsid w:val="003C1942"/>
    <w:rsid w:val="003C2F96"/>
    <w:rsid w:val="003C480F"/>
    <w:rsid w:val="003C7192"/>
    <w:rsid w:val="003D1071"/>
    <w:rsid w:val="003D4341"/>
    <w:rsid w:val="003D6979"/>
    <w:rsid w:val="003D7770"/>
    <w:rsid w:val="003E114A"/>
    <w:rsid w:val="003E7532"/>
    <w:rsid w:val="00401E45"/>
    <w:rsid w:val="0041260A"/>
    <w:rsid w:val="004158A0"/>
    <w:rsid w:val="004262A1"/>
    <w:rsid w:val="00453F1F"/>
    <w:rsid w:val="004573FE"/>
    <w:rsid w:val="0045761A"/>
    <w:rsid w:val="004618D8"/>
    <w:rsid w:val="00462E77"/>
    <w:rsid w:val="00480E8E"/>
    <w:rsid w:val="004C196F"/>
    <w:rsid w:val="004C5C77"/>
    <w:rsid w:val="004D799F"/>
    <w:rsid w:val="00500AA1"/>
    <w:rsid w:val="005063AB"/>
    <w:rsid w:val="00532D7D"/>
    <w:rsid w:val="00543798"/>
    <w:rsid w:val="00545E27"/>
    <w:rsid w:val="00565E7E"/>
    <w:rsid w:val="0056708C"/>
    <w:rsid w:val="005714E0"/>
    <w:rsid w:val="005836C7"/>
    <w:rsid w:val="005A0F22"/>
    <w:rsid w:val="005A66C6"/>
    <w:rsid w:val="005B217F"/>
    <w:rsid w:val="005C4832"/>
    <w:rsid w:val="005C6286"/>
    <w:rsid w:val="005D5F78"/>
    <w:rsid w:val="005E1038"/>
    <w:rsid w:val="005E5545"/>
    <w:rsid w:val="005F21D5"/>
    <w:rsid w:val="005F38C5"/>
    <w:rsid w:val="005F5F41"/>
    <w:rsid w:val="005F623A"/>
    <w:rsid w:val="00612BEB"/>
    <w:rsid w:val="00617E73"/>
    <w:rsid w:val="00641A5B"/>
    <w:rsid w:val="0065493F"/>
    <w:rsid w:val="00667A99"/>
    <w:rsid w:val="0067249A"/>
    <w:rsid w:val="006876A0"/>
    <w:rsid w:val="006961A0"/>
    <w:rsid w:val="006B472F"/>
    <w:rsid w:val="006D22D5"/>
    <w:rsid w:val="006F24BC"/>
    <w:rsid w:val="006F2AA3"/>
    <w:rsid w:val="006F4F9B"/>
    <w:rsid w:val="006F5DF8"/>
    <w:rsid w:val="00724DE2"/>
    <w:rsid w:val="007252FF"/>
    <w:rsid w:val="00742E5F"/>
    <w:rsid w:val="007471D2"/>
    <w:rsid w:val="00747BE7"/>
    <w:rsid w:val="00751DD3"/>
    <w:rsid w:val="00757AD6"/>
    <w:rsid w:val="00762FB5"/>
    <w:rsid w:val="007862A8"/>
    <w:rsid w:val="007C425F"/>
    <w:rsid w:val="007C463F"/>
    <w:rsid w:val="007D145D"/>
    <w:rsid w:val="007D1E80"/>
    <w:rsid w:val="007D5132"/>
    <w:rsid w:val="007E01CB"/>
    <w:rsid w:val="007E4C5E"/>
    <w:rsid w:val="007F0331"/>
    <w:rsid w:val="007F7D22"/>
    <w:rsid w:val="00804186"/>
    <w:rsid w:val="00807158"/>
    <w:rsid w:val="00813E67"/>
    <w:rsid w:val="00832F8E"/>
    <w:rsid w:val="00844869"/>
    <w:rsid w:val="008653C5"/>
    <w:rsid w:val="008737BD"/>
    <w:rsid w:val="008818A3"/>
    <w:rsid w:val="008B4068"/>
    <w:rsid w:val="008C6319"/>
    <w:rsid w:val="008D0FD8"/>
    <w:rsid w:val="008D2D50"/>
    <w:rsid w:val="008E3B26"/>
    <w:rsid w:val="008E672F"/>
    <w:rsid w:val="008F6A9F"/>
    <w:rsid w:val="009009E0"/>
    <w:rsid w:val="00903A73"/>
    <w:rsid w:val="009056FF"/>
    <w:rsid w:val="009118EF"/>
    <w:rsid w:val="00920BD9"/>
    <w:rsid w:val="009267CF"/>
    <w:rsid w:val="00947353"/>
    <w:rsid w:val="00951629"/>
    <w:rsid w:val="00956A37"/>
    <w:rsid w:val="009616B0"/>
    <w:rsid w:val="0097156E"/>
    <w:rsid w:val="00974349"/>
    <w:rsid w:val="00992545"/>
    <w:rsid w:val="00993368"/>
    <w:rsid w:val="00995AED"/>
    <w:rsid w:val="009A219C"/>
    <w:rsid w:val="009A304B"/>
    <w:rsid w:val="009C2461"/>
    <w:rsid w:val="009D42A0"/>
    <w:rsid w:val="009D5802"/>
    <w:rsid w:val="009D6952"/>
    <w:rsid w:val="009F1EE9"/>
    <w:rsid w:val="009F75F5"/>
    <w:rsid w:val="00A00C5E"/>
    <w:rsid w:val="00A24812"/>
    <w:rsid w:val="00A2528F"/>
    <w:rsid w:val="00A35CCF"/>
    <w:rsid w:val="00A41125"/>
    <w:rsid w:val="00A550EE"/>
    <w:rsid w:val="00A55E1A"/>
    <w:rsid w:val="00A70ECB"/>
    <w:rsid w:val="00A7108B"/>
    <w:rsid w:val="00A71FE4"/>
    <w:rsid w:val="00A817A4"/>
    <w:rsid w:val="00A85832"/>
    <w:rsid w:val="00AA3736"/>
    <w:rsid w:val="00AA4DD0"/>
    <w:rsid w:val="00AB4B53"/>
    <w:rsid w:val="00AE31AD"/>
    <w:rsid w:val="00AF188C"/>
    <w:rsid w:val="00AF36D1"/>
    <w:rsid w:val="00AF64B3"/>
    <w:rsid w:val="00B05368"/>
    <w:rsid w:val="00B246A9"/>
    <w:rsid w:val="00B26238"/>
    <w:rsid w:val="00B34D31"/>
    <w:rsid w:val="00B35221"/>
    <w:rsid w:val="00B453B1"/>
    <w:rsid w:val="00B45B24"/>
    <w:rsid w:val="00B47A16"/>
    <w:rsid w:val="00B5062A"/>
    <w:rsid w:val="00B668AA"/>
    <w:rsid w:val="00B700C7"/>
    <w:rsid w:val="00B71BC2"/>
    <w:rsid w:val="00B73139"/>
    <w:rsid w:val="00B92C15"/>
    <w:rsid w:val="00BA17BD"/>
    <w:rsid w:val="00BA39DF"/>
    <w:rsid w:val="00BD5100"/>
    <w:rsid w:val="00BD5673"/>
    <w:rsid w:val="00C12FF6"/>
    <w:rsid w:val="00C34203"/>
    <w:rsid w:val="00C3566C"/>
    <w:rsid w:val="00C40AAE"/>
    <w:rsid w:val="00C42AF7"/>
    <w:rsid w:val="00C431BD"/>
    <w:rsid w:val="00C647D7"/>
    <w:rsid w:val="00C66BF7"/>
    <w:rsid w:val="00C7209E"/>
    <w:rsid w:val="00C723AE"/>
    <w:rsid w:val="00C74AE5"/>
    <w:rsid w:val="00C75516"/>
    <w:rsid w:val="00C8409D"/>
    <w:rsid w:val="00C868A0"/>
    <w:rsid w:val="00CB2345"/>
    <w:rsid w:val="00CC14BA"/>
    <w:rsid w:val="00CC658F"/>
    <w:rsid w:val="00CE175C"/>
    <w:rsid w:val="00CE6945"/>
    <w:rsid w:val="00CE73BE"/>
    <w:rsid w:val="00CE7FF7"/>
    <w:rsid w:val="00CF38EB"/>
    <w:rsid w:val="00CF6587"/>
    <w:rsid w:val="00D25309"/>
    <w:rsid w:val="00D56AFC"/>
    <w:rsid w:val="00D64BFE"/>
    <w:rsid w:val="00D7086B"/>
    <w:rsid w:val="00D77E8D"/>
    <w:rsid w:val="00D8233D"/>
    <w:rsid w:val="00D858A1"/>
    <w:rsid w:val="00D9319F"/>
    <w:rsid w:val="00DB61C1"/>
    <w:rsid w:val="00E00B4C"/>
    <w:rsid w:val="00E22DB3"/>
    <w:rsid w:val="00E36A54"/>
    <w:rsid w:val="00E43D07"/>
    <w:rsid w:val="00E44F6F"/>
    <w:rsid w:val="00E46DD9"/>
    <w:rsid w:val="00E6081F"/>
    <w:rsid w:val="00E637E2"/>
    <w:rsid w:val="00E736F8"/>
    <w:rsid w:val="00E76F5B"/>
    <w:rsid w:val="00E84300"/>
    <w:rsid w:val="00E86736"/>
    <w:rsid w:val="00EA10E6"/>
    <w:rsid w:val="00EA14E0"/>
    <w:rsid w:val="00EA2F9B"/>
    <w:rsid w:val="00ED0A43"/>
    <w:rsid w:val="00EE0E75"/>
    <w:rsid w:val="00EF4DDA"/>
    <w:rsid w:val="00F01460"/>
    <w:rsid w:val="00F209C0"/>
    <w:rsid w:val="00F3273A"/>
    <w:rsid w:val="00F3430F"/>
    <w:rsid w:val="00F425AD"/>
    <w:rsid w:val="00F463B8"/>
    <w:rsid w:val="00F61561"/>
    <w:rsid w:val="00F625C6"/>
    <w:rsid w:val="00F86CD1"/>
    <w:rsid w:val="00F95642"/>
    <w:rsid w:val="00FC18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DD4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lsdException w:name="List Bullet 2" w:uiPriority="36"/>
    <w:lsdException w:name="List Bullet 3" w:uiPriority="36" w:qFormat="1"/>
    <w:lsdException w:name="List Bullet 4" w:uiPriority="36"/>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461"/>
    <w:pPr>
      <w:spacing w:after="180" w:line="264" w:lineRule="auto"/>
    </w:pPr>
    <w:rPr>
      <w:rFonts w:ascii="Helvetica Neue" w:hAnsi="Helvetica Neue"/>
      <w:sz w:val="20"/>
      <w:szCs w:val="24"/>
      <w:lang w:eastAsia="ja-JP"/>
    </w:rPr>
  </w:style>
  <w:style w:type="paragraph" w:styleId="Heading1">
    <w:name w:val="heading 1"/>
    <w:basedOn w:val="Normal"/>
    <w:next w:val="Normal"/>
    <w:link w:val="Heading1Char"/>
    <w:autoRedefine/>
    <w:uiPriority w:val="9"/>
    <w:unhideWhenUsed/>
    <w:qFormat/>
    <w:rsid w:val="00CF38EB"/>
    <w:pPr>
      <w:spacing w:before="300" w:after="80" w:line="240" w:lineRule="auto"/>
      <w:outlineLvl w:val="0"/>
    </w:pPr>
    <w:rPr>
      <w:rFonts w:ascii="SoleilW01-Bold" w:hAnsi="SoleilW01-Bold"/>
      <w:color w:val="2F2F26" w:themeColor="text2"/>
      <w:sz w:val="40"/>
      <w:szCs w:val="36"/>
    </w:rPr>
  </w:style>
  <w:style w:type="paragraph" w:styleId="Heading2">
    <w:name w:val="heading 2"/>
    <w:basedOn w:val="Normal"/>
    <w:next w:val="Normal"/>
    <w:link w:val="Heading2Char"/>
    <w:autoRedefine/>
    <w:uiPriority w:val="9"/>
    <w:unhideWhenUsed/>
    <w:qFormat/>
    <w:rsid w:val="007C425F"/>
    <w:pPr>
      <w:spacing w:before="240" w:after="80"/>
      <w:outlineLvl w:val="1"/>
    </w:pPr>
    <w:rPr>
      <w:rFonts w:ascii="Arial" w:hAnsi="Arial"/>
      <w:b/>
      <w:noProof/>
      <w:color w:val="EE7700"/>
      <w:spacing w:val="20"/>
      <w:sz w:val="30"/>
      <w:szCs w:val="28"/>
      <w:lang w:val="en-AU" w:eastAsia="en-AU"/>
    </w:rPr>
  </w:style>
  <w:style w:type="paragraph" w:styleId="Heading3">
    <w:name w:val="heading 3"/>
    <w:basedOn w:val="Normal"/>
    <w:next w:val="Normal"/>
    <w:link w:val="Heading3Char"/>
    <w:autoRedefine/>
    <w:uiPriority w:val="9"/>
    <w:unhideWhenUsed/>
    <w:qFormat/>
    <w:rsid w:val="00F95642"/>
    <w:pPr>
      <w:spacing w:before="240" w:after="60"/>
      <w:outlineLvl w:val="2"/>
    </w:pPr>
    <w:rPr>
      <w:b/>
      <w:color w:val="000000" w:themeColor="text1"/>
      <w:spacing w:val="10"/>
      <w:sz w:val="24"/>
    </w:rPr>
  </w:style>
  <w:style w:type="paragraph" w:styleId="Heading4">
    <w:name w:val="heading 4"/>
    <w:basedOn w:val="Normal"/>
    <w:next w:val="Normal"/>
    <w:link w:val="Heading4Char"/>
    <w:autoRedefine/>
    <w:uiPriority w:val="9"/>
    <w:semiHidden/>
    <w:unhideWhenUsed/>
    <w:qFormat/>
    <w:rsid w:val="00AB4B53"/>
    <w:pPr>
      <w:spacing w:before="240" w:after="0"/>
      <w:outlineLvl w:val="3"/>
    </w:pPr>
    <w:rPr>
      <w:caps/>
      <w:spacing w:val="14"/>
      <w:szCs w:val="22"/>
    </w:rPr>
  </w:style>
  <w:style w:type="paragraph" w:styleId="Heading5">
    <w:name w:val="heading 5"/>
    <w:basedOn w:val="Normal"/>
    <w:next w:val="Normal"/>
    <w:link w:val="Heading5Char"/>
    <w:uiPriority w:val="9"/>
    <w:semiHidden/>
    <w:unhideWhenUsed/>
    <w:qFormat/>
    <w:pPr>
      <w:spacing w:before="200" w:after="0"/>
      <w:outlineLvl w:val="4"/>
    </w:pPr>
    <w:rPr>
      <w:b/>
      <w:color w:val="2F2F26" w:themeColor="text2"/>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000000"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000000" w:themeColor="accent1"/>
      <w:spacing w:val="10"/>
    </w:rPr>
  </w:style>
  <w:style w:type="paragraph" w:styleId="Heading9">
    <w:name w:val="heading 9"/>
    <w:basedOn w:val="Normal"/>
    <w:next w:val="Normal"/>
    <w:link w:val="Heading9Char"/>
    <w:uiPriority w:val="9"/>
    <w:semiHidden/>
    <w:unhideWhenUsed/>
    <w:qFormat/>
    <w:pPr>
      <w:spacing w:after="0"/>
      <w:outlineLvl w:val="8"/>
    </w:pPr>
    <w:rPr>
      <w:b/>
      <w:caps/>
      <w:color w:val="000000" w:themeColor="accent3"/>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8EB"/>
    <w:rPr>
      <w:rFonts w:ascii="SoleilW01-Bold" w:hAnsi="SoleilW01-Bold"/>
      <w:color w:val="2F2F26" w:themeColor="text2"/>
      <w:sz w:val="40"/>
      <w:szCs w:val="36"/>
      <w:lang w:eastAsia="ja-JP"/>
    </w:rPr>
  </w:style>
  <w:style w:type="character" w:customStyle="1" w:styleId="Heading2Char">
    <w:name w:val="Heading 2 Char"/>
    <w:basedOn w:val="DefaultParagraphFont"/>
    <w:link w:val="Heading2"/>
    <w:uiPriority w:val="9"/>
    <w:rsid w:val="007C425F"/>
    <w:rPr>
      <w:rFonts w:ascii="Arial" w:hAnsi="Arial"/>
      <w:b/>
      <w:noProof/>
      <w:color w:val="EE7700"/>
      <w:spacing w:val="20"/>
      <w:sz w:val="30"/>
      <w:szCs w:val="28"/>
      <w:lang w:val="en-AU" w:eastAsia="en-AU"/>
    </w:rPr>
  </w:style>
  <w:style w:type="character" w:customStyle="1" w:styleId="Heading3Char">
    <w:name w:val="Heading 3 Char"/>
    <w:basedOn w:val="DefaultParagraphFont"/>
    <w:link w:val="Heading3"/>
    <w:uiPriority w:val="9"/>
    <w:rsid w:val="00F95642"/>
    <w:rPr>
      <w:rFonts w:ascii="Helvetica Neue" w:hAnsi="Helvetica Neue"/>
      <w:b/>
      <w:color w:val="000000" w:themeColor="text1"/>
      <w:spacing w:val="10"/>
      <w:sz w:val="24"/>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pPr>
      <w:pBdr>
        <w:top w:val="double" w:sz="12" w:space="10" w:color="000000" w:themeColor="accent2"/>
        <w:left w:val="double" w:sz="12" w:space="10" w:color="000000" w:themeColor="accent2"/>
        <w:bottom w:val="double" w:sz="12" w:space="10" w:color="000000" w:themeColor="accent2"/>
        <w:right w:val="double" w:sz="12" w:space="10" w:color="000000" w:themeColor="accent2"/>
      </w:pBdr>
      <w:shd w:val="clear" w:color="auto" w:fill="FFFFFF" w:themeFill="background1"/>
      <w:spacing w:before="300" w:after="300"/>
      <w:ind w:left="720" w:right="720"/>
      <w:contextualSpacing/>
    </w:pPr>
    <w:rPr>
      <w:b/>
      <w:color w:val="000000" w:themeColor="accent2"/>
    </w:rPr>
  </w:style>
  <w:style w:type="character" w:customStyle="1" w:styleId="IntenseQuoteChar">
    <w:name w:val="Intense Quote Char"/>
    <w:basedOn w:val="DefaultParagraphFont"/>
    <w:link w:val="IntenseQuote"/>
    <w:uiPriority w:val="30"/>
    <w:rPr>
      <w:rFonts w:cs="Times New Roman"/>
      <w:b/>
      <w:color w:val="000000" w:themeColor="accent2"/>
      <w:sz w:val="23"/>
      <w:szCs w:val="20"/>
      <w:shd w:val="clear" w:color="auto" w:fill="FFFFFF" w:themeFill="background1"/>
      <w:lang w:eastAsia="ja-JP"/>
    </w:rPr>
  </w:style>
  <w:style w:type="paragraph" w:styleId="Subtitle">
    <w:name w:val="Subtitle"/>
    <w:basedOn w:val="Normal"/>
    <w:link w:val="SubtitleChar"/>
    <w:autoRedefine/>
    <w:uiPriority w:val="11"/>
    <w:qFormat/>
    <w:rsid w:val="007C425F"/>
    <w:pPr>
      <w:spacing w:after="480" w:line="240" w:lineRule="auto"/>
    </w:pPr>
    <w:rPr>
      <w:rFonts w:ascii="Arial" w:hAnsi="Arial"/>
      <w:b/>
      <w:caps/>
      <w:color w:val="EE7700"/>
      <w:spacing w:val="50"/>
      <w:sz w:val="36"/>
      <w:szCs w:val="22"/>
    </w:rPr>
  </w:style>
  <w:style w:type="character" w:customStyle="1" w:styleId="SubtitleChar">
    <w:name w:val="Subtitle Char"/>
    <w:basedOn w:val="DefaultParagraphFont"/>
    <w:link w:val="Subtitle"/>
    <w:uiPriority w:val="11"/>
    <w:rsid w:val="007C425F"/>
    <w:rPr>
      <w:rFonts w:ascii="Arial" w:hAnsi="Arial"/>
      <w:b/>
      <w:caps/>
      <w:color w:val="EE7700"/>
      <w:spacing w:val="50"/>
      <w:sz w:val="36"/>
      <w:szCs w:val="22"/>
      <w:lang w:eastAsia="ja-JP"/>
    </w:rPr>
  </w:style>
  <w:style w:type="paragraph" w:styleId="Title">
    <w:name w:val="Title"/>
    <w:basedOn w:val="Normal"/>
    <w:link w:val="TitleChar"/>
    <w:autoRedefine/>
    <w:uiPriority w:val="10"/>
    <w:qFormat/>
    <w:rsid w:val="007C425F"/>
    <w:pPr>
      <w:spacing w:after="0" w:line="240" w:lineRule="auto"/>
    </w:pPr>
    <w:rPr>
      <w:rFonts w:ascii="SoleilW01-Bold" w:hAnsi="SoleilW01-Bold"/>
      <w:caps/>
      <w:color w:val="7F7F7F" w:themeColor="text1" w:themeTint="80"/>
      <w:sz w:val="72"/>
      <w:szCs w:val="72"/>
    </w:rPr>
  </w:style>
  <w:style w:type="character" w:customStyle="1" w:styleId="TitleChar">
    <w:name w:val="Title Char"/>
    <w:basedOn w:val="DefaultParagraphFont"/>
    <w:link w:val="Title"/>
    <w:uiPriority w:val="10"/>
    <w:rsid w:val="007C425F"/>
    <w:rPr>
      <w:rFonts w:ascii="SoleilW01-Bold" w:hAnsi="SoleilW01-Bold"/>
      <w:caps/>
      <w:color w:val="7F7F7F" w:themeColor="text1" w:themeTint="80"/>
      <w:sz w:val="72"/>
      <w:szCs w:val="72"/>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2F2F26" w:themeColor="text2"/>
      <w:sz w:val="23"/>
      <w:szCs w:val="20"/>
    </w:rPr>
  </w:style>
  <w:style w:type="paragraph" w:styleId="Caption">
    <w:name w:val="caption"/>
    <w:basedOn w:val="Normal"/>
    <w:next w:val="Normal"/>
    <w:uiPriority w:val="35"/>
    <w:unhideWhenUsed/>
    <w:rPr>
      <w:b/>
      <w:bCs/>
      <w:caps/>
      <w:sz w:val="16"/>
      <w:szCs w:val="18"/>
    </w:rPr>
  </w:style>
  <w:style w:type="character" w:styleId="Emphasis">
    <w:name w:val="Emphasis"/>
    <w:uiPriority w:val="20"/>
    <w:rPr>
      <w:rFonts w:asciiTheme="minorHAnsi" w:hAnsiTheme="minorHAnsi"/>
      <w:b/>
      <w:i/>
      <w:color w:val="2F2F26" w:themeColor="text2"/>
      <w:spacing w:val="10"/>
      <w:sz w:val="23"/>
    </w:rPr>
  </w:style>
  <w:style w:type="character" w:customStyle="1" w:styleId="Heading4Char">
    <w:name w:val="Heading 4 Char"/>
    <w:basedOn w:val="DefaultParagraphFont"/>
    <w:link w:val="Heading4"/>
    <w:uiPriority w:val="9"/>
    <w:semiHidden/>
    <w:rsid w:val="00AB4B53"/>
    <w:rPr>
      <w:rFonts w:ascii="Helvetica Neue" w:hAnsi="Helvetica Neue"/>
      <w:caps/>
      <w:spacing w:val="14"/>
      <w:sz w:val="20"/>
      <w:szCs w:val="22"/>
      <w:lang w:eastAsia="ja-JP"/>
    </w:rPr>
  </w:style>
  <w:style w:type="character" w:customStyle="1" w:styleId="Heading5Char">
    <w:name w:val="Heading 5 Char"/>
    <w:basedOn w:val="DefaultParagraphFont"/>
    <w:link w:val="Heading5"/>
    <w:uiPriority w:val="9"/>
    <w:semiHidden/>
    <w:rPr>
      <w:rFonts w:cs="Times New Roman"/>
      <w:b/>
      <w:color w:val="2F2F26"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000000"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000000"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000000" w:themeColor="accent3"/>
      <w:spacing w:val="40"/>
      <w:sz w:val="20"/>
      <w:szCs w:val="20"/>
      <w:lang w:eastAsia="ja-JP"/>
    </w:rPr>
  </w:style>
  <w:style w:type="character" w:styleId="Hyperlink">
    <w:name w:val="Hyperlink"/>
    <w:basedOn w:val="DefaultParagraphFont"/>
    <w:uiPriority w:val="99"/>
    <w:unhideWhenUsed/>
    <w:rPr>
      <w:color w:val="000000" w:themeColor="hyperlink"/>
      <w:u w:val="single"/>
    </w:rPr>
  </w:style>
  <w:style w:type="character" w:styleId="IntenseEmphasis">
    <w:name w:val="Intense Emphasis"/>
    <w:basedOn w:val="DefaultParagraphFont"/>
    <w:uiPriority w:val="21"/>
    <w:qFormat/>
    <w:rsid w:val="00F95642"/>
    <w:rPr>
      <w:rFonts w:ascii="Arial" w:hAnsi="Arial"/>
      <w:b/>
      <w:dstrike w:val="0"/>
      <w:color w:val="4B4F54"/>
      <w:spacing w:val="10"/>
      <w:w w:val="100"/>
      <w:kern w:val="0"/>
      <w:position w:val="0"/>
      <w:sz w:val="24"/>
      <w:vertAlign w:val="baseline"/>
    </w:rPr>
  </w:style>
  <w:style w:type="character" w:styleId="IntenseReference">
    <w:name w:val="Intense Reference"/>
    <w:basedOn w:val="DefaultParagraphFont"/>
    <w:uiPriority w:val="32"/>
    <w:rPr>
      <w:rFonts w:asciiTheme="minorHAnsi" w:hAnsiTheme="minorHAnsi"/>
      <w:b/>
      <w:caps/>
      <w:color w:val="000000" w:themeColor="accent1"/>
      <w:spacing w:val="10"/>
      <w:w w:val="100"/>
      <w:position w:val="0"/>
      <w:sz w:val="20"/>
      <w:szCs w:val="18"/>
      <w:u w:val="single" w:color="000000"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pPr>
      <w:numPr>
        <w:numId w:val="2"/>
      </w:numPr>
    </w:pPr>
  </w:style>
  <w:style w:type="paragraph" w:styleId="ListBullet2">
    <w:name w:val="List Bullet 2"/>
    <w:basedOn w:val="Normal"/>
    <w:uiPriority w:val="36"/>
    <w:unhideWhenUsed/>
    <w:pPr>
      <w:numPr>
        <w:numId w:val="3"/>
      </w:numPr>
    </w:pPr>
    <w:rPr>
      <w:color w:val="000000" w:themeColor="accent1"/>
    </w:rPr>
  </w:style>
  <w:style w:type="paragraph" w:styleId="ListBullet3">
    <w:name w:val="List Bullet 3"/>
    <w:basedOn w:val="Normal"/>
    <w:next w:val="ListBullet"/>
    <w:uiPriority w:val="36"/>
    <w:unhideWhenUsed/>
    <w:qFormat/>
    <w:pPr>
      <w:numPr>
        <w:numId w:val="4"/>
      </w:numPr>
    </w:pPr>
    <w:rPr>
      <w:color w:val="000000" w:themeColor="accent2"/>
    </w:rPr>
  </w:style>
  <w:style w:type="paragraph" w:styleId="ListBullet4">
    <w:name w:val="List Bullet 4"/>
    <w:basedOn w:val="Normal"/>
    <w:uiPriority w:val="36"/>
    <w:unhideWhenUsed/>
    <w:pPr>
      <w:numPr>
        <w:numId w:val="5"/>
      </w:numPr>
    </w:pPr>
    <w:rPr>
      <w:caps/>
      <w:spacing w:val="4"/>
    </w:rPr>
  </w:style>
  <w:style w:type="paragraph" w:styleId="ListBullet5">
    <w:name w:val="List Bullet 5"/>
    <w:aliases w:val="List Bullet 1"/>
    <w:basedOn w:val="Normal"/>
    <w:uiPriority w:val="36"/>
    <w:unhideWhenUsed/>
    <w:qFormat/>
    <w:rsid w:val="007D145D"/>
    <w:pPr>
      <w:numPr>
        <w:numId w:val="6"/>
      </w:numPr>
      <w:spacing w:after="0"/>
      <w:ind w:left="357" w:hanging="357"/>
      <w:contextualSpacing/>
    </w:pPr>
  </w:style>
  <w:style w:type="paragraph" w:styleId="ListParagraph">
    <w:name w:val="List Paragraph"/>
    <w:aliases w:val="Numbered Points"/>
    <w:basedOn w:val="Normal"/>
    <w:uiPriority w:val="34"/>
    <w:unhideWhenUsed/>
    <w:qFormat/>
    <w:rsid w:val="00B5062A"/>
    <w:pPr>
      <w:numPr>
        <w:numId w:val="9"/>
      </w:numPr>
      <w:spacing w:before="240" w:after="240" w:line="360" w:lineRule="auto"/>
      <w:contextualSpacing/>
    </w:pPr>
  </w:style>
  <w:style w:type="numbering" w:customStyle="1" w:styleId="MedianListStyle">
    <w:name w:val="Median List Style"/>
    <w:uiPriority w:val="99"/>
    <w:pPr>
      <w:numPr>
        <w:numId w:val="1"/>
      </w:numPr>
    </w:pPr>
  </w:style>
  <w:style w:type="paragraph" w:styleId="NoSpacing">
    <w:name w:val="No Spacing"/>
    <w:basedOn w:val="Normal"/>
    <w:uiPriority w:val="99"/>
    <w:qFormat/>
    <w:pPr>
      <w:spacing w:after="0" w:line="240" w:lineRule="auto"/>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autoRedefine/>
    <w:uiPriority w:val="29"/>
    <w:qFormat/>
    <w:rsid w:val="00F95642"/>
    <w:pPr>
      <w:ind w:left="720"/>
    </w:pPr>
    <w:rPr>
      <w:rFonts w:ascii="Arial Narrow" w:hAnsi="Arial Narrow"/>
      <w:i/>
    </w:rPr>
  </w:style>
  <w:style w:type="character" w:customStyle="1" w:styleId="QuoteChar">
    <w:name w:val="Quote Char"/>
    <w:basedOn w:val="DefaultParagraphFont"/>
    <w:link w:val="Quote"/>
    <w:uiPriority w:val="29"/>
    <w:rsid w:val="00F95642"/>
    <w:rPr>
      <w:rFonts w:ascii="Arial Narrow" w:hAnsi="Arial Narrow"/>
      <w:i/>
      <w:sz w:val="22"/>
      <w:szCs w:val="24"/>
      <w:lang w:eastAsia="ja-JP"/>
    </w:rPr>
  </w:style>
  <w:style w:type="character" w:styleId="Strong">
    <w:name w:val="Strong"/>
    <w:uiPriority w:val="22"/>
    <w:qFormat/>
    <w:rPr>
      <w:rFonts w:asciiTheme="minorHAnsi" w:hAnsiTheme="minorHAnsi"/>
      <w:b/>
      <w:color w:val="000000"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rPr>
      <w:rFonts w:asciiTheme="minorHAnsi" w:hAnsiTheme="minorHAnsi"/>
      <w:b/>
      <w:i/>
      <w:color w:val="2F2F26" w:themeColor="text2"/>
      <w:sz w:val="23"/>
    </w:rPr>
  </w:style>
  <w:style w:type="table" w:styleId="TableGrid">
    <w:name w:val="Table Grid"/>
    <w:basedOn w:val="TableNormal"/>
    <w:uiPriority w:val="59"/>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39"/>
    <w:unhideWhenUsed/>
    <w:qFormat/>
    <w:rsid w:val="006F5DF8"/>
    <w:pPr>
      <w:spacing w:before="120" w:after="120"/>
    </w:pPr>
    <w:rPr>
      <w:rFonts w:asciiTheme="minorHAnsi" w:hAnsiTheme="minorHAnsi"/>
      <w:b/>
      <w:bCs/>
      <w:caps/>
      <w:szCs w:val="20"/>
    </w:rPr>
  </w:style>
  <w:style w:type="paragraph" w:styleId="TOC2">
    <w:name w:val="toc 2"/>
    <w:basedOn w:val="Normal"/>
    <w:next w:val="Normal"/>
    <w:autoRedefine/>
    <w:uiPriority w:val="39"/>
    <w:unhideWhenUsed/>
    <w:pPr>
      <w:spacing w:after="0"/>
      <w:ind w:left="220"/>
    </w:pPr>
    <w:rPr>
      <w:rFonts w:asciiTheme="minorHAnsi" w:hAnsiTheme="minorHAnsi"/>
      <w:smallCaps/>
      <w:szCs w:val="20"/>
    </w:rPr>
  </w:style>
  <w:style w:type="paragraph" w:styleId="TOC3">
    <w:name w:val="toc 3"/>
    <w:basedOn w:val="Normal"/>
    <w:next w:val="Normal"/>
    <w:autoRedefine/>
    <w:uiPriority w:val="39"/>
    <w:unhideWhenUsed/>
    <w:qFormat/>
    <w:rsid w:val="00B5062A"/>
    <w:pPr>
      <w:spacing w:after="0"/>
      <w:ind w:left="440"/>
    </w:pPr>
    <w:rPr>
      <w:rFonts w:asciiTheme="minorHAnsi" w:hAnsiTheme="minorHAnsi"/>
      <w:i/>
      <w:iCs/>
      <w:szCs w:val="20"/>
    </w:rPr>
  </w:style>
  <w:style w:type="paragraph" w:styleId="TOC4">
    <w:name w:val="toc 4"/>
    <w:basedOn w:val="Normal"/>
    <w:next w:val="Normal"/>
    <w:autoRedefine/>
    <w:uiPriority w:val="99"/>
    <w:unhideWhenUsed/>
    <w:qFormat/>
    <w:pPr>
      <w:spacing w:after="0"/>
      <w:ind w:left="660"/>
    </w:pPr>
    <w:rPr>
      <w:rFonts w:asciiTheme="minorHAnsi" w:hAnsiTheme="minorHAnsi"/>
      <w:sz w:val="18"/>
      <w:szCs w:val="18"/>
    </w:rPr>
  </w:style>
  <w:style w:type="paragraph" w:styleId="TOC5">
    <w:name w:val="toc 5"/>
    <w:basedOn w:val="Normal"/>
    <w:next w:val="Normal"/>
    <w:autoRedefine/>
    <w:uiPriority w:val="99"/>
    <w:unhideWhenUsed/>
    <w:qFormat/>
    <w:pPr>
      <w:spacing w:after="0"/>
      <w:ind w:left="880"/>
    </w:pPr>
    <w:rPr>
      <w:rFonts w:asciiTheme="minorHAnsi" w:hAnsiTheme="minorHAnsi"/>
      <w:sz w:val="18"/>
      <w:szCs w:val="18"/>
    </w:rPr>
  </w:style>
  <w:style w:type="paragraph" w:styleId="TOC6">
    <w:name w:val="toc 6"/>
    <w:basedOn w:val="Normal"/>
    <w:next w:val="Normal"/>
    <w:autoRedefine/>
    <w:uiPriority w:val="99"/>
    <w:unhideWhenUsed/>
    <w:qFormat/>
    <w:pPr>
      <w:spacing w:after="0"/>
      <w:ind w:left="1100"/>
    </w:pPr>
    <w:rPr>
      <w:rFonts w:asciiTheme="minorHAnsi" w:hAnsiTheme="minorHAnsi"/>
      <w:sz w:val="18"/>
      <w:szCs w:val="18"/>
    </w:rPr>
  </w:style>
  <w:style w:type="paragraph" w:styleId="TOC7">
    <w:name w:val="toc 7"/>
    <w:basedOn w:val="Normal"/>
    <w:next w:val="Normal"/>
    <w:autoRedefine/>
    <w:uiPriority w:val="99"/>
    <w:unhideWhenUsed/>
    <w:qFormat/>
    <w:pPr>
      <w:spacing w:after="0"/>
      <w:ind w:left="1320"/>
    </w:pPr>
    <w:rPr>
      <w:rFonts w:asciiTheme="minorHAnsi" w:hAnsiTheme="minorHAnsi"/>
      <w:sz w:val="18"/>
      <w:szCs w:val="18"/>
    </w:rPr>
  </w:style>
  <w:style w:type="paragraph" w:styleId="TOC8">
    <w:name w:val="toc 8"/>
    <w:basedOn w:val="Normal"/>
    <w:next w:val="Normal"/>
    <w:autoRedefine/>
    <w:uiPriority w:val="99"/>
    <w:unhideWhenUsed/>
    <w:qFormat/>
    <w:pPr>
      <w:spacing w:after="0"/>
      <w:ind w:left="1540"/>
    </w:pPr>
    <w:rPr>
      <w:rFonts w:asciiTheme="minorHAnsi" w:hAnsiTheme="minorHAnsi"/>
      <w:sz w:val="18"/>
      <w:szCs w:val="18"/>
    </w:rPr>
  </w:style>
  <w:style w:type="paragraph" w:styleId="TOC9">
    <w:name w:val="toc 9"/>
    <w:basedOn w:val="Normal"/>
    <w:next w:val="Normal"/>
    <w:autoRedefine/>
    <w:uiPriority w:val="99"/>
    <w:unhideWhenUsed/>
    <w:qFormat/>
    <w:pPr>
      <w:spacing w:after="0"/>
      <w:ind w:left="1760"/>
    </w:pPr>
    <w:rPr>
      <w:rFonts w:asciiTheme="minorHAnsi" w:hAnsiTheme="minorHAnsi"/>
      <w:sz w:val="18"/>
      <w:szCs w:val="18"/>
    </w:rPr>
  </w:style>
  <w:style w:type="paragraph" w:customStyle="1" w:styleId="Category">
    <w:name w:val="Category"/>
    <w:basedOn w:val="Normal"/>
    <w:uiPriority w:val="49"/>
    <w:pPr>
      <w:spacing w:after="0"/>
    </w:pPr>
    <w:rPr>
      <w:b/>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pPr>
      <w:pBdr>
        <w:top w:val="single" w:sz="4" w:space="1" w:color="000000" w:themeColor="accent1"/>
      </w:pBdr>
    </w:pPr>
    <w:rPr>
      <w:color w:val="2F2F26" w:themeColor="text2"/>
    </w:rPr>
  </w:style>
  <w:style w:type="paragraph" w:customStyle="1" w:styleId="FooterOdd">
    <w:name w:val="Footer Odd"/>
    <w:basedOn w:val="Normal"/>
    <w:unhideWhenUsed/>
    <w:pPr>
      <w:pBdr>
        <w:top w:val="single" w:sz="4" w:space="1" w:color="000000" w:themeColor="accent1"/>
      </w:pBdr>
      <w:jc w:val="right"/>
    </w:pPr>
    <w:rPr>
      <w:color w:val="2F2F26" w:themeColor="text2"/>
    </w:rPr>
  </w:style>
  <w:style w:type="paragraph" w:customStyle="1" w:styleId="HeaderEven">
    <w:name w:val="Header Even"/>
    <w:basedOn w:val="Normal"/>
    <w:unhideWhenUsed/>
    <w:pPr>
      <w:pBdr>
        <w:bottom w:val="single" w:sz="4" w:space="1" w:color="000000" w:themeColor="accent1"/>
      </w:pBdr>
      <w:spacing w:after="0" w:line="240" w:lineRule="auto"/>
    </w:pPr>
    <w:rPr>
      <w:rFonts w:eastAsia="Times New Roman"/>
      <w:b/>
      <w:color w:val="2F2F26" w:themeColor="text2"/>
      <w:lang w:eastAsia="ko-KR"/>
    </w:rPr>
  </w:style>
  <w:style w:type="paragraph" w:customStyle="1" w:styleId="HeaderOdd">
    <w:name w:val="Header Odd"/>
    <w:basedOn w:val="Normal"/>
    <w:autoRedefine/>
    <w:unhideWhenUsed/>
    <w:rsid w:val="004C5C77"/>
    <w:pPr>
      <w:pBdr>
        <w:bottom w:val="single" w:sz="4" w:space="1" w:color="EE7700"/>
      </w:pBdr>
      <w:spacing w:after="0" w:line="240" w:lineRule="auto"/>
      <w:jc w:val="right"/>
    </w:pPr>
    <w:rPr>
      <w:rFonts w:eastAsia="Times New Roman"/>
      <w:b/>
      <w:color w:val="2F2F26" w:themeColor="text2"/>
      <w:sz w:val="18"/>
      <w:szCs w:val="18"/>
      <w:lang w:eastAsia="ko-KR"/>
    </w:rPr>
  </w:style>
  <w:style w:type="paragraph" w:customStyle="1" w:styleId="NoSpacing0">
    <w:name w:val="NoSpacing"/>
    <w:basedOn w:val="Normal"/>
    <w:pPr>
      <w:framePr w:wrap="auto" w:hAnchor="page" w:xAlign="center" w:yAlign="top"/>
      <w:spacing w:after="0" w:line="240" w:lineRule="auto"/>
      <w:suppressOverlap/>
    </w:pPr>
    <w:rPr>
      <w:szCs w:val="120"/>
    </w:rPr>
  </w:style>
  <w:style w:type="paragraph" w:styleId="TOCHeading">
    <w:name w:val="TOC Heading"/>
    <w:basedOn w:val="Heading1"/>
    <w:next w:val="Normal"/>
    <w:uiPriority w:val="39"/>
    <w:unhideWhenUsed/>
    <w:qFormat/>
    <w:rsid w:val="00947353"/>
    <w:pPr>
      <w:keepNext/>
      <w:keepLines/>
      <w:spacing w:before="480" w:after="0" w:line="276" w:lineRule="auto"/>
      <w:outlineLvl w:val="9"/>
    </w:pPr>
    <w:rPr>
      <w:rFonts w:eastAsiaTheme="majorEastAsia" w:cstheme="majorBidi"/>
      <w:b/>
      <w:bCs/>
      <w:caps/>
      <w:color w:val="000000" w:themeColor="accent1" w:themeShade="BF"/>
      <w:kern w:val="0"/>
      <w:sz w:val="28"/>
      <w:szCs w:val="28"/>
      <w:lang w:eastAsia="en-US"/>
      <w14:ligatures w14:val="none"/>
    </w:rPr>
  </w:style>
  <w:style w:type="numbering" w:customStyle="1" w:styleId="Style1">
    <w:name w:val="Style1"/>
    <w:uiPriority w:val="99"/>
    <w:rsid w:val="001C2F93"/>
    <w:pPr>
      <w:numPr>
        <w:numId w:val="7"/>
      </w:numPr>
    </w:pPr>
  </w:style>
  <w:style w:type="numbering" w:customStyle="1" w:styleId="Style2">
    <w:name w:val="Style2"/>
    <w:uiPriority w:val="99"/>
    <w:rsid w:val="001C2F93"/>
    <w:pPr>
      <w:numPr>
        <w:numId w:val="8"/>
      </w:numPr>
    </w:pPr>
  </w:style>
  <w:style w:type="paragraph" w:styleId="FootnoteText">
    <w:name w:val="footnote text"/>
    <w:basedOn w:val="Normal"/>
    <w:link w:val="FootnoteTextChar"/>
    <w:uiPriority w:val="99"/>
    <w:unhideWhenUsed/>
    <w:rsid w:val="0067249A"/>
    <w:pPr>
      <w:spacing w:after="0" w:line="240" w:lineRule="auto"/>
    </w:pPr>
  </w:style>
  <w:style w:type="character" w:customStyle="1" w:styleId="FootnoteTextChar">
    <w:name w:val="Footnote Text Char"/>
    <w:basedOn w:val="DefaultParagraphFont"/>
    <w:link w:val="FootnoteText"/>
    <w:uiPriority w:val="99"/>
    <w:rsid w:val="0067249A"/>
    <w:rPr>
      <w:rFonts w:ascii="Calibri" w:hAnsi="Calibri"/>
      <w:sz w:val="24"/>
      <w:szCs w:val="24"/>
      <w:lang w:eastAsia="ja-JP"/>
    </w:rPr>
  </w:style>
  <w:style w:type="character" w:styleId="FootnoteReference">
    <w:name w:val="footnote reference"/>
    <w:basedOn w:val="DefaultParagraphFont"/>
    <w:uiPriority w:val="99"/>
    <w:unhideWhenUsed/>
    <w:rsid w:val="0067249A"/>
    <w:rPr>
      <w:vertAlign w:val="superscript"/>
    </w:rPr>
  </w:style>
  <w:style w:type="paragraph" w:customStyle="1" w:styleId="Footnote">
    <w:name w:val="Footnote"/>
    <w:basedOn w:val="FootnoteText"/>
    <w:qFormat/>
    <w:rsid w:val="001E44F0"/>
    <w:rPr>
      <w:sz w:val="18"/>
      <w:szCs w:val="18"/>
    </w:rPr>
  </w:style>
  <w:style w:type="paragraph" w:customStyle="1" w:styleId="CoverSubheading">
    <w:name w:val="Cover Subheading"/>
    <w:basedOn w:val="NoSpacing"/>
    <w:qFormat/>
    <w:rsid w:val="00903A73"/>
    <w:rPr>
      <w:color w:val="FFFFFF" w:themeColor="background1"/>
      <w:sz w:val="40"/>
      <w:szCs w:val="40"/>
    </w:rPr>
  </w:style>
  <w:style w:type="paragraph" w:customStyle="1" w:styleId="CoverDate">
    <w:name w:val="Cover Date"/>
    <w:basedOn w:val="NoSpacing"/>
    <w:qFormat/>
    <w:rsid w:val="00903A73"/>
    <w:pPr>
      <w:jc w:val="center"/>
    </w:pPr>
    <w:rPr>
      <w:color w:val="FFFFFF" w:themeColor="background1"/>
      <w:sz w:val="32"/>
      <w:szCs w:val="32"/>
    </w:rPr>
  </w:style>
  <w:style w:type="table" w:styleId="LightShading-Accent2">
    <w:name w:val="Light Shading Accent 2"/>
    <w:basedOn w:val="TableNormal"/>
    <w:uiPriority w:val="42"/>
    <w:rsid w:val="007D145D"/>
    <w:pPr>
      <w:spacing w:after="0" w:line="240" w:lineRule="auto"/>
    </w:pPr>
    <w:rPr>
      <w:color w:val="000000" w:themeColor="accent2" w:themeShade="BF"/>
    </w:rPr>
    <w:tblPr>
      <w:tblStyleRowBandSize w:val="1"/>
      <w:tblStyleColBandSize w:val="1"/>
      <w:tblBorders>
        <w:top w:val="single" w:sz="8" w:space="0" w:color="000000" w:themeColor="accent2"/>
        <w:bottom w:val="single" w:sz="8" w:space="0" w:color="000000" w:themeColor="accent2"/>
      </w:tblBorders>
    </w:tblPr>
    <w:tblStylePr w:type="firstRow">
      <w:pPr>
        <w:spacing w:before="0" w:after="0" w:line="240" w:lineRule="auto"/>
      </w:pPr>
      <w:rPr>
        <w:b/>
        <w:bCs/>
      </w:rPr>
      <w:tblPr/>
      <w:tcPr>
        <w:tcBorders>
          <w:top w:val="single" w:sz="8" w:space="0" w:color="000000" w:themeColor="accent2"/>
          <w:left w:val="nil"/>
          <w:bottom w:val="single" w:sz="8" w:space="0" w:color="000000" w:themeColor="accent2"/>
          <w:right w:val="nil"/>
          <w:insideH w:val="nil"/>
          <w:insideV w:val="nil"/>
        </w:tcBorders>
      </w:tcPr>
    </w:tblStylePr>
    <w:tblStylePr w:type="lastRow">
      <w:pPr>
        <w:spacing w:before="0" w:after="0" w:line="240" w:lineRule="auto"/>
      </w:pPr>
      <w:rPr>
        <w:b/>
        <w:bCs/>
      </w:rPr>
      <w:tblPr/>
      <w:tcPr>
        <w:tcBorders>
          <w:top w:val="single" w:sz="8" w:space="0" w:color="000000" w:themeColor="accent2"/>
          <w:left w:val="nil"/>
          <w:bottom w:val="single" w:sz="8" w:space="0" w:color="0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2" w:themeFillTint="3F"/>
      </w:tcPr>
    </w:tblStylePr>
    <w:tblStylePr w:type="band1Horz">
      <w:tblPr/>
      <w:tcPr>
        <w:tcBorders>
          <w:left w:val="nil"/>
          <w:right w:val="nil"/>
          <w:insideH w:val="nil"/>
          <w:insideV w:val="nil"/>
        </w:tcBorders>
        <w:shd w:val="clear" w:color="auto" w:fill="C0C0C0" w:themeFill="accent2" w:themeFillTint="3F"/>
      </w:tcPr>
    </w:tblStylePr>
  </w:style>
  <w:style w:type="paragraph" w:styleId="DocumentMap">
    <w:name w:val="Document Map"/>
    <w:basedOn w:val="Normal"/>
    <w:link w:val="DocumentMapChar"/>
    <w:uiPriority w:val="99"/>
    <w:semiHidden/>
    <w:unhideWhenUsed/>
    <w:rsid w:val="002A34BD"/>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2A34BD"/>
    <w:rPr>
      <w:rFonts w:ascii="Lucida Grande" w:hAnsi="Lucida Grande" w:cs="Lucida Grande"/>
      <w:sz w:val="24"/>
      <w:szCs w:val="24"/>
      <w:lang w:eastAsia="ja-JP"/>
    </w:rPr>
  </w:style>
  <w:style w:type="character" w:styleId="CommentReference">
    <w:name w:val="annotation reference"/>
    <w:basedOn w:val="DefaultParagraphFont"/>
    <w:uiPriority w:val="99"/>
    <w:semiHidden/>
    <w:unhideWhenUsed/>
    <w:rsid w:val="004D799F"/>
    <w:rPr>
      <w:sz w:val="18"/>
      <w:szCs w:val="18"/>
    </w:rPr>
  </w:style>
  <w:style w:type="paragraph" w:styleId="CommentText">
    <w:name w:val="annotation text"/>
    <w:basedOn w:val="Normal"/>
    <w:link w:val="CommentTextChar"/>
    <w:uiPriority w:val="99"/>
    <w:unhideWhenUsed/>
    <w:rsid w:val="004D799F"/>
    <w:pPr>
      <w:spacing w:line="240" w:lineRule="auto"/>
    </w:pPr>
  </w:style>
  <w:style w:type="character" w:customStyle="1" w:styleId="CommentTextChar">
    <w:name w:val="Comment Text Char"/>
    <w:basedOn w:val="DefaultParagraphFont"/>
    <w:link w:val="CommentText"/>
    <w:uiPriority w:val="99"/>
    <w:rsid w:val="004D799F"/>
    <w:rPr>
      <w:rFonts w:ascii="Calibri" w:hAnsi="Calibri"/>
      <w:sz w:val="24"/>
      <w:szCs w:val="24"/>
      <w:lang w:eastAsia="ja-JP"/>
    </w:rPr>
  </w:style>
  <w:style w:type="paragraph" w:styleId="CommentSubject">
    <w:name w:val="annotation subject"/>
    <w:basedOn w:val="CommentText"/>
    <w:next w:val="CommentText"/>
    <w:link w:val="CommentSubjectChar"/>
    <w:uiPriority w:val="99"/>
    <w:semiHidden/>
    <w:unhideWhenUsed/>
    <w:rsid w:val="004D799F"/>
    <w:rPr>
      <w:b/>
      <w:bCs/>
      <w:szCs w:val="20"/>
    </w:rPr>
  </w:style>
  <w:style w:type="character" w:customStyle="1" w:styleId="CommentSubjectChar">
    <w:name w:val="Comment Subject Char"/>
    <w:basedOn w:val="CommentTextChar"/>
    <w:link w:val="CommentSubject"/>
    <w:uiPriority w:val="99"/>
    <w:semiHidden/>
    <w:rsid w:val="004D799F"/>
    <w:rPr>
      <w:rFonts w:ascii="Calibri" w:hAnsi="Calibri"/>
      <w:b/>
      <w:bCs/>
      <w:sz w:val="20"/>
      <w:szCs w:val="24"/>
      <w:lang w:eastAsia="ja-JP"/>
    </w:rPr>
  </w:style>
  <w:style w:type="paragraph" w:customStyle="1" w:styleId="Default">
    <w:name w:val="Default"/>
    <w:rsid w:val="00163306"/>
    <w:pPr>
      <w:widowControl w:val="0"/>
      <w:autoSpaceDE w:val="0"/>
      <w:autoSpaceDN w:val="0"/>
      <w:adjustRightInd w:val="0"/>
      <w:spacing w:after="0" w:line="240" w:lineRule="auto"/>
    </w:pPr>
    <w:rPr>
      <w:rFonts w:ascii="Gill Sans Std" w:eastAsiaTheme="minorEastAsia" w:hAnsi="Gill Sans Std" w:cs="Gill Sans Std"/>
      <w:color w:val="000000"/>
      <w:kern w:val="0"/>
      <w:sz w:val="24"/>
      <w:szCs w:val="24"/>
      <w14:ligatures w14:val="none"/>
    </w:rPr>
  </w:style>
  <w:style w:type="paragraph" w:styleId="Revision">
    <w:name w:val="Revision"/>
    <w:hidden/>
    <w:uiPriority w:val="99"/>
    <w:semiHidden/>
    <w:rsid w:val="00AA3736"/>
    <w:pPr>
      <w:spacing w:after="0" w:line="240" w:lineRule="auto"/>
    </w:pPr>
    <w:rPr>
      <w:rFonts w:ascii="Calibri" w:hAnsi="Calibri"/>
      <w:sz w:val="24"/>
      <w:szCs w:val="24"/>
      <w:lang w:eastAsia="ja-JP"/>
    </w:rPr>
  </w:style>
  <w:style w:type="table" w:styleId="ColorfulList-Accent2">
    <w:name w:val="Colorful List Accent 2"/>
    <w:basedOn w:val="TableNormal"/>
    <w:uiPriority w:val="42"/>
    <w:rsid w:val="00AA3736"/>
    <w:pPr>
      <w:spacing w:after="0" w:line="240" w:lineRule="auto"/>
    </w:pPr>
    <w:rPr>
      <w:color w:val="000000" w:themeColor="text1"/>
    </w:rPr>
    <w:tblPr>
      <w:tblStyleRowBandSize w:val="1"/>
      <w:tblStyleColBandSize w:val="1"/>
    </w:tblPr>
    <w:tcPr>
      <w:shd w:val="clear" w:color="auto" w:fill="E6E6E6" w:themeFill="accent2" w:themeFillTint="19"/>
    </w:tcPr>
    <w:tblStylePr w:type="firstRow">
      <w:rPr>
        <w:b/>
        <w:bCs/>
        <w:color w:val="FFFFFF" w:themeColor="background1"/>
      </w:rPr>
      <w:tblPr/>
      <w:tcPr>
        <w:tcBorders>
          <w:bottom w:val="single" w:sz="12" w:space="0" w:color="FFFFFF" w:themeColor="background1"/>
        </w:tcBorders>
        <w:shd w:val="clear" w:color="auto" w:fill="000000" w:themeFill="accent2" w:themeFillShade="CC"/>
      </w:tcPr>
    </w:tblStylePr>
    <w:tblStylePr w:type="lastRow">
      <w:rPr>
        <w:b/>
        <w:bCs/>
        <w:color w:val="00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2" w:themeFillTint="3F"/>
      </w:tcPr>
    </w:tblStylePr>
    <w:tblStylePr w:type="band1Horz">
      <w:tblPr/>
      <w:tcPr>
        <w:shd w:val="clear" w:color="auto" w:fill="CCCCCC" w:themeFill="accent2" w:themeFillTint="33"/>
      </w:tcPr>
    </w:tblStylePr>
  </w:style>
  <w:style w:type="table" w:styleId="ColorfulGrid-Accent2">
    <w:name w:val="Colorful Grid Accent 2"/>
    <w:basedOn w:val="TableNormal"/>
    <w:uiPriority w:val="42"/>
    <w:rsid w:val="00AA37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accent2" w:themeFillTint="33"/>
    </w:tcPr>
    <w:tblStylePr w:type="firstRow">
      <w:rPr>
        <w:b/>
        <w:bCs/>
      </w:rPr>
      <w:tblPr/>
      <w:tcPr>
        <w:shd w:val="clear" w:color="auto" w:fill="999999" w:themeFill="accent2" w:themeFillTint="66"/>
      </w:tcPr>
    </w:tblStylePr>
    <w:tblStylePr w:type="lastRow">
      <w:rPr>
        <w:b/>
        <w:bCs/>
        <w:color w:val="000000" w:themeColor="text1"/>
      </w:rPr>
      <w:tblPr/>
      <w:tcPr>
        <w:shd w:val="clear" w:color="auto" w:fill="999999" w:themeFill="accent2" w:themeFillTint="66"/>
      </w:tcPr>
    </w:tblStylePr>
    <w:tblStylePr w:type="firstCol">
      <w:rPr>
        <w:color w:val="FFFFFF" w:themeColor="background1"/>
      </w:rPr>
      <w:tblPr/>
      <w:tcPr>
        <w:shd w:val="clear" w:color="auto" w:fill="000000" w:themeFill="accent2" w:themeFillShade="BF"/>
      </w:tcPr>
    </w:tblStylePr>
    <w:tblStylePr w:type="lastCol">
      <w:rPr>
        <w:color w:val="FFFFFF" w:themeColor="background1"/>
      </w:rPr>
      <w:tblPr/>
      <w:tcPr>
        <w:shd w:val="clear" w:color="auto" w:fill="000000" w:themeFill="accent2" w:themeFillShade="BF"/>
      </w:tcPr>
    </w:tblStylePr>
    <w:tblStylePr w:type="band1Vert">
      <w:tblPr/>
      <w:tcPr>
        <w:shd w:val="clear" w:color="auto" w:fill="808080" w:themeFill="accent2" w:themeFillTint="7F"/>
      </w:tcPr>
    </w:tblStylePr>
    <w:tblStylePr w:type="band1Horz">
      <w:tblPr/>
      <w:tcPr>
        <w:shd w:val="clear" w:color="auto" w:fill="808080" w:themeFill="accent2" w:themeFillTint="7F"/>
      </w:tcPr>
    </w:tblStylePr>
  </w:style>
  <w:style w:type="table" w:styleId="MediumGrid3-Accent2">
    <w:name w:val="Medium Grid 3 Accent 2"/>
    <w:basedOn w:val="TableNormal"/>
    <w:uiPriority w:val="42"/>
    <w:rsid w:val="00AA37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2" w:themeFillTint="7F"/>
      </w:tcPr>
    </w:tblStylePr>
  </w:style>
  <w:style w:type="table" w:styleId="MediumShading1-Accent2">
    <w:name w:val="Medium Shading 1 Accent 2"/>
    <w:basedOn w:val="TableNormal"/>
    <w:uiPriority w:val="42"/>
    <w:rsid w:val="00AA3736"/>
    <w:pPr>
      <w:spacing w:after="0" w:line="240" w:lineRule="auto"/>
    </w:pPr>
    <w:tblPr>
      <w:tblStyleRowBandSize w:val="1"/>
      <w:tblStyleColBandSize w:val="1"/>
      <w:tblBorders>
        <w:top w:val="single" w:sz="8"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single" w:sz="8" w:space="0" w:color="404040" w:themeColor="accent2" w:themeTint="BF"/>
      </w:tblBorders>
    </w:tblPr>
    <w:tblStylePr w:type="firstRow">
      <w:pPr>
        <w:spacing w:before="0" w:after="0" w:line="240" w:lineRule="auto"/>
      </w:pPr>
      <w:rPr>
        <w:b/>
        <w:bCs/>
        <w:color w:val="FFFFFF" w:themeColor="background1"/>
      </w:rPr>
      <w:tblPr/>
      <w:tcPr>
        <w:tcBorders>
          <w:top w:val="single" w:sz="8"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nil"/>
          <w:insideV w:val="nil"/>
        </w:tcBorders>
        <w:shd w:val="clear" w:color="auto" w:fill="000000" w:themeFill="accent2"/>
      </w:tcPr>
    </w:tblStylePr>
    <w:tblStylePr w:type="lastRow">
      <w:pPr>
        <w:spacing w:before="0" w:after="0" w:line="240" w:lineRule="auto"/>
      </w:pPr>
      <w:rPr>
        <w:b/>
        <w:bCs/>
      </w:rPr>
      <w:tblPr/>
      <w:tcPr>
        <w:tcBorders>
          <w:top w:val="double" w:sz="6"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2" w:themeFillTint="3F"/>
      </w:tcPr>
    </w:tblStylePr>
    <w:tblStylePr w:type="band1Horz">
      <w:tblPr/>
      <w:tcPr>
        <w:tcBorders>
          <w:insideH w:val="nil"/>
          <w:insideV w:val="nil"/>
        </w:tcBorders>
        <w:shd w:val="clear" w:color="auto" w:fill="C0C0C0"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rsid w:val="00AA3736"/>
    <w:pPr>
      <w:spacing w:after="0" w:line="240" w:lineRule="auto"/>
    </w:p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tblBorders>
    </w:tblPr>
    <w:tblStylePr w:type="firstRow">
      <w:pPr>
        <w:spacing w:before="0" w:after="0" w:line="240" w:lineRule="auto"/>
      </w:pPr>
      <w:rPr>
        <w:b/>
        <w:bCs/>
        <w:color w:val="FFFFFF" w:themeColor="background1"/>
      </w:rPr>
      <w:tblPr/>
      <w:tcPr>
        <w:tc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shd w:val="clear" w:color="auto" w:fill="000000" w:themeFill="accent1"/>
      </w:tcPr>
    </w:tblStylePr>
    <w:tblStylePr w:type="lastRow">
      <w:pPr>
        <w:spacing w:before="0" w:after="0" w:line="240" w:lineRule="auto"/>
      </w:pPr>
      <w:rPr>
        <w:b/>
        <w:bCs/>
      </w:rPr>
      <w:tblPr/>
      <w:tcPr>
        <w:tcBorders>
          <w:top w:val="double" w:sz="6"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1" w:themeFillTint="3F"/>
      </w:tcPr>
    </w:tblStylePr>
    <w:tblStylePr w:type="band1Horz">
      <w:tblPr/>
      <w:tcPr>
        <w:tcBorders>
          <w:insideH w:val="nil"/>
          <w:insideV w:val="nil"/>
        </w:tcBorders>
        <w:shd w:val="clear" w:color="auto" w:fill="C0C0C0" w:themeFill="accent1" w:themeFillTint="3F"/>
      </w:tcPr>
    </w:tblStylePr>
    <w:tblStylePr w:type="band2Horz">
      <w:tblPr/>
      <w:tcPr>
        <w:tcBorders>
          <w:insideH w:val="nil"/>
          <w:insideV w:val="nil"/>
        </w:tcBorders>
      </w:tcPr>
    </w:tblStylePr>
  </w:style>
  <w:style w:type="table" w:styleId="ColorfulShading-Accent2">
    <w:name w:val="Colorful Shading Accent 2"/>
    <w:basedOn w:val="TableNormal"/>
    <w:uiPriority w:val="42"/>
    <w:rsid w:val="00AA3736"/>
    <w:pPr>
      <w:spacing w:after="0" w:line="240" w:lineRule="auto"/>
    </w:pPr>
    <w:rPr>
      <w:color w:val="000000" w:themeColor="text1"/>
    </w:rPr>
    <w:tblPr>
      <w:tblStyleRowBandSize w:val="1"/>
      <w:tblStyleColBandSize w:val="1"/>
      <w:tblBorders>
        <w:top w:val="single" w:sz="24" w:space="0" w:color="000000" w:themeColor="accent2"/>
        <w:left w:val="single" w:sz="4" w:space="0" w:color="000000" w:themeColor="accent2"/>
        <w:bottom w:val="single" w:sz="4" w:space="0" w:color="000000" w:themeColor="accent2"/>
        <w:right w:val="single" w:sz="4" w:space="0" w:color="000000" w:themeColor="accent2"/>
        <w:insideH w:val="single" w:sz="4" w:space="0" w:color="FFFFFF" w:themeColor="background1"/>
        <w:insideV w:val="single" w:sz="4" w:space="0" w:color="FFFFFF" w:themeColor="background1"/>
      </w:tblBorders>
    </w:tblPr>
    <w:tcPr>
      <w:shd w:val="clear" w:color="auto" w:fill="E6E6E6" w:themeFill="accent2" w:themeFillTint="19"/>
    </w:tcPr>
    <w:tblStylePr w:type="firstRow">
      <w:rPr>
        <w:b/>
        <w:bCs/>
      </w:rPr>
      <w:tblPr/>
      <w:tcPr>
        <w:tcBorders>
          <w:top w:val="nil"/>
          <w:left w:val="nil"/>
          <w:bottom w:val="single" w:sz="24" w:space="0" w:color="0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2" w:themeFillShade="99"/>
      </w:tcPr>
    </w:tblStylePr>
    <w:tblStylePr w:type="firstCol">
      <w:rPr>
        <w:color w:val="FFFFFF" w:themeColor="background1"/>
      </w:rPr>
      <w:tblPr/>
      <w:tcPr>
        <w:tcBorders>
          <w:top w:val="nil"/>
          <w:left w:val="nil"/>
          <w:bottom w:val="nil"/>
          <w:right w:val="nil"/>
          <w:insideH w:val="single" w:sz="4" w:space="0" w:color="000000" w:themeColor="accent2" w:themeShade="99"/>
          <w:insideV w:val="nil"/>
        </w:tcBorders>
        <w:shd w:val="clear" w:color="auto" w:fill="00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2" w:themeFillShade="99"/>
      </w:tcPr>
    </w:tblStylePr>
    <w:tblStylePr w:type="band1Vert">
      <w:tblPr/>
      <w:tcPr>
        <w:shd w:val="clear" w:color="auto" w:fill="999999" w:themeFill="accent2" w:themeFillTint="66"/>
      </w:tcPr>
    </w:tblStylePr>
    <w:tblStylePr w:type="band1Horz">
      <w:tblPr/>
      <w:tcPr>
        <w:shd w:val="clear" w:color="auto" w:fill="808080" w:themeFill="accent2" w:themeFillTint="7F"/>
      </w:tcPr>
    </w:tblStylePr>
    <w:tblStylePr w:type="neCell">
      <w:rPr>
        <w:color w:val="000000" w:themeColor="text1"/>
      </w:rPr>
    </w:tblStylePr>
    <w:tblStylePr w:type="nwCell">
      <w:rPr>
        <w:color w:val="000000" w:themeColor="text1"/>
      </w:rPr>
    </w:tblStylePr>
  </w:style>
  <w:style w:type="table" w:styleId="LightGrid-Accent2">
    <w:name w:val="Light Grid Accent 2"/>
    <w:basedOn w:val="TableNormal"/>
    <w:uiPriority w:val="42"/>
    <w:rsid w:val="00AA3736"/>
    <w:pPr>
      <w:spacing w:after="0" w:line="240" w:lineRule="auto"/>
    </w:p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insideH w:val="single" w:sz="8" w:space="0" w:color="000000" w:themeColor="accent2"/>
        <w:insideV w:val="single" w:sz="8" w:space="0" w:color="0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2"/>
          <w:left w:val="single" w:sz="8" w:space="0" w:color="000000" w:themeColor="accent2"/>
          <w:bottom w:val="single" w:sz="18" w:space="0" w:color="000000" w:themeColor="accent2"/>
          <w:right w:val="single" w:sz="8" w:space="0" w:color="000000" w:themeColor="accent2"/>
          <w:insideH w:val="nil"/>
          <w:insideV w:val="single" w:sz="8" w:space="0" w:color="0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2"/>
          <w:left w:val="single" w:sz="8" w:space="0" w:color="000000" w:themeColor="accent2"/>
          <w:bottom w:val="single" w:sz="8" w:space="0" w:color="000000" w:themeColor="accent2"/>
          <w:right w:val="single" w:sz="8" w:space="0" w:color="000000" w:themeColor="accent2"/>
          <w:insideH w:val="nil"/>
          <w:insideV w:val="single" w:sz="8" w:space="0" w:color="0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tblStylePr w:type="band1Vert">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shd w:val="clear" w:color="auto" w:fill="C0C0C0" w:themeFill="accent2" w:themeFillTint="3F"/>
      </w:tcPr>
    </w:tblStylePr>
    <w:tblStylePr w:type="band1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insideV w:val="single" w:sz="8" w:space="0" w:color="000000" w:themeColor="accent2"/>
        </w:tcBorders>
        <w:shd w:val="clear" w:color="auto" w:fill="C0C0C0" w:themeFill="accent2" w:themeFillTint="3F"/>
      </w:tcPr>
    </w:tblStylePr>
    <w:tblStylePr w:type="band2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insideV w:val="single" w:sz="8" w:space="0" w:color="000000" w:themeColor="accent2"/>
        </w:tcBorders>
      </w:tcPr>
    </w:tblStylePr>
  </w:style>
  <w:style w:type="table" w:styleId="LightList-Accent2">
    <w:name w:val="Light List Accent 2"/>
    <w:basedOn w:val="TableNormal"/>
    <w:uiPriority w:val="42"/>
    <w:rsid w:val="00AA3736"/>
    <w:pPr>
      <w:spacing w:after="0" w:line="240" w:lineRule="auto"/>
    </w:p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tblBorders>
    </w:tblPr>
    <w:tblStylePr w:type="firstRow">
      <w:pPr>
        <w:spacing w:before="0" w:after="0" w:line="240" w:lineRule="auto"/>
      </w:pPr>
      <w:rPr>
        <w:b/>
        <w:bCs/>
        <w:color w:val="FFFFFF" w:themeColor="background1"/>
      </w:rPr>
      <w:tblPr/>
      <w:tcPr>
        <w:shd w:val="clear" w:color="auto" w:fill="000000" w:themeFill="accent2"/>
      </w:tcPr>
    </w:tblStylePr>
    <w:tblStylePr w:type="lastRow">
      <w:pPr>
        <w:spacing w:before="0" w:after="0" w:line="240" w:lineRule="auto"/>
      </w:pPr>
      <w:rPr>
        <w:b/>
        <w:bCs/>
      </w:rPr>
      <w:tblPr/>
      <w:tcPr>
        <w:tcBorders>
          <w:top w:val="double" w:sz="6" w:space="0" w:color="000000" w:themeColor="accent2"/>
          <w:left w:val="single" w:sz="8" w:space="0" w:color="000000" w:themeColor="accent2"/>
          <w:bottom w:val="single" w:sz="8" w:space="0" w:color="000000" w:themeColor="accent2"/>
          <w:right w:val="single" w:sz="8" w:space="0" w:color="000000" w:themeColor="accent2"/>
        </w:tcBorders>
      </w:tcPr>
    </w:tblStylePr>
    <w:tblStylePr w:type="firstCol">
      <w:rPr>
        <w:b/>
        <w:bCs/>
      </w:rPr>
    </w:tblStylePr>
    <w:tblStylePr w:type="lastCol">
      <w:rPr>
        <w:b/>
        <w:bCs/>
      </w:rPr>
    </w:tblStylePr>
    <w:tblStylePr w:type="band1Vert">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tblStylePr w:type="band1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style>
  <w:style w:type="table" w:styleId="LightShading">
    <w:name w:val="Light Shading"/>
    <w:basedOn w:val="TableNormal"/>
    <w:uiPriority w:val="40"/>
    <w:rsid w:val="00BA17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40"/>
    <w:rsid w:val="00BA17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0000" w:themeFill="accent2" w:themeFillShade="CC"/>
      </w:tcPr>
    </w:tblStylePr>
    <w:tblStylePr w:type="lastRow">
      <w:rPr>
        <w:b/>
        <w:bCs/>
        <w:color w:val="00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ED0A43"/>
  </w:style>
  <w:style w:type="paragraph" w:customStyle="1" w:styleId="OutlineNumbered1">
    <w:name w:val="Outline Numbered 1"/>
    <w:basedOn w:val="Normal"/>
    <w:link w:val="OutlineNumbered1Char"/>
    <w:rsid w:val="00B71BC2"/>
    <w:pPr>
      <w:numPr>
        <w:numId w:val="11"/>
      </w:numPr>
      <w:spacing w:after="240" w:line="260" w:lineRule="exact"/>
      <w:jc w:val="both"/>
    </w:pPr>
    <w:rPr>
      <w:rFonts w:ascii="Calibri" w:eastAsia="Times New Roman" w:hAnsi="Calibri"/>
      <w:color w:val="000000"/>
      <w:kern w:val="0"/>
      <w:sz w:val="22"/>
      <w:szCs w:val="20"/>
      <w:lang w:val="en-AU" w:eastAsia="en-AU"/>
      <w14:ligatures w14:val="none"/>
    </w:rPr>
  </w:style>
  <w:style w:type="paragraph" w:customStyle="1" w:styleId="OutlineNumbered2">
    <w:name w:val="Outline Numbered 2"/>
    <w:basedOn w:val="Normal"/>
    <w:rsid w:val="00B71BC2"/>
    <w:pPr>
      <w:numPr>
        <w:ilvl w:val="1"/>
        <w:numId w:val="11"/>
      </w:numPr>
      <w:spacing w:after="240" w:line="260" w:lineRule="exact"/>
      <w:jc w:val="both"/>
    </w:pPr>
    <w:rPr>
      <w:rFonts w:ascii="Calibri" w:eastAsia="Times New Roman" w:hAnsi="Calibri"/>
      <w:color w:val="000000"/>
      <w:kern w:val="0"/>
      <w:sz w:val="22"/>
      <w:szCs w:val="20"/>
      <w:lang w:val="en-AU" w:eastAsia="en-AU"/>
      <w14:ligatures w14:val="none"/>
    </w:rPr>
  </w:style>
  <w:style w:type="paragraph" w:customStyle="1" w:styleId="OutlineNumbered3">
    <w:name w:val="Outline Numbered 3"/>
    <w:basedOn w:val="Normal"/>
    <w:rsid w:val="00B71BC2"/>
    <w:pPr>
      <w:numPr>
        <w:ilvl w:val="2"/>
        <w:numId w:val="11"/>
      </w:numPr>
      <w:spacing w:after="240" w:line="260" w:lineRule="exact"/>
      <w:jc w:val="both"/>
    </w:pPr>
    <w:rPr>
      <w:rFonts w:ascii="Calibri" w:eastAsia="Times New Roman" w:hAnsi="Calibri"/>
      <w:color w:val="000000"/>
      <w:kern w:val="0"/>
      <w:sz w:val="22"/>
      <w:szCs w:val="20"/>
      <w:lang w:val="en-AU" w:eastAsia="en-AU"/>
      <w14:ligatures w14:val="none"/>
    </w:rPr>
  </w:style>
  <w:style w:type="numbering" w:customStyle="1" w:styleId="Outlinenumbering">
    <w:name w:val="Outline numbering"/>
    <w:uiPriority w:val="99"/>
    <w:rsid w:val="00B71BC2"/>
    <w:pPr>
      <w:numPr>
        <w:numId w:val="10"/>
      </w:numPr>
    </w:pPr>
  </w:style>
  <w:style w:type="character" w:customStyle="1" w:styleId="OutlineNumbered1Char">
    <w:name w:val="Outline Numbered 1 Char"/>
    <w:link w:val="OutlineNumbered1"/>
    <w:rsid w:val="00B71BC2"/>
    <w:rPr>
      <w:rFonts w:ascii="Calibri" w:eastAsia="Times New Roman" w:hAnsi="Calibri"/>
      <w:color w:val="000000"/>
      <w:kern w:val="0"/>
      <w:sz w:val="22"/>
      <w:lang w:val="en-AU" w:eastAsia="en-AU"/>
      <w14:ligatures w14:val="none"/>
    </w:rPr>
  </w:style>
  <w:style w:type="paragraph" w:styleId="NormalWeb">
    <w:name w:val="Normal (Web)"/>
    <w:basedOn w:val="Normal"/>
    <w:uiPriority w:val="99"/>
    <w:semiHidden/>
    <w:unhideWhenUsed/>
    <w:rsid w:val="00993368"/>
    <w:pPr>
      <w:spacing w:before="100" w:beforeAutospacing="1" w:after="100" w:afterAutospacing="1" w:line="240" w:lineRule="auto"/>
    </w:pPr>
    <w:rPr>
      <w:rFonts w:ascii="Times New Roman" w:hAnsi="Times New Roman"/>
      <w:kern w:val="0"/>
      <w:sz w:val="24"/>
      <w:lang w:eastAsia="en-US"/>
      <w14:ligatures w14:val="none"/>
    </w:rPr>
  </w:style>
  <w:style w:type="paragraph" w:styleId="EndnoteText">
    <w:name w:val="endnote text"/>
    <w:basedOn w:val="Normal"/>
    <w:link w:val="EndnoteTextChar"/>
    <w:uiPriority w:val="99"/>
    <w:unhideWhenUsed/>
    <w:rsid w:val="00187570"/>
    <w:pPr>
      <w:spacing w:after="0" w:line="240" w:lineRule="auto"/>
    </w:pPr>
    <w:rPr>
      <w:sz w:val="24"/>
    </w:rPr>
  </w:style>
  <w:style w:type="character" w:customStyle="1" w:styleId="EndnoteTextChar">
    <w:name w:val="Endnote Text Char"/>
    <w:basedOn w:val="DefaultParagraphFont"/>
    <w:link w:val="EndnoteText"/>
    <w:uiPriority w:val="99"/>
    <w:rsid w:val="00187570"/>
    <w:rPr>
      <w:rFonts w:ascii="Helvetica Neue" w:hAnsi="Helvetica Neue"/>
      <w:sz w:val="24"/>
      <w:szCs w:val="24"/>
      <w:lang w:eastAsia="ja-JP"/>
    </w:rPr>
  </w:style>
  <w:style w:type="character" w:styleId="EndnoteReference">
    <w:name w:val="endnote reference"/>
    <w:basedOn w:val="DefaultParagraphFont"/>
    <w:uiPriority w:val="99"/>
    <w:unhideWhenUsed/>
    <w:rsid w:val="001875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lsdException w:name="List Bullet 2" w:uiPriority="36"/>
    <w:lsdException w:name="List Bullet 3" w:uiPriority="36" w:qFormat="1"/>
    <w:lsdException w:name="List Bullet 4" w:uiPriority="36"/>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461"/>
    <w:pPr>
      <w:spacing w:after="180" w:line="264" w:lineRule="auto"/>
    </w:pPr>
    <w:rPr>
      <w:rFonts w:ascii="Helvetica Neue" w:hAnsi="Helvetica Neue"/>
      <w:sz w:val="20"/>
      <w:szCs w:val="24"/>
      <w:lang w:eastAsia="ja-JP"/>
    </w:rPr>
  </w:style>
  <w:style w:type="paragraph" w:styleId="Heading1">
    <w:name w:val="heading 1"/>
    <w:basedOn w:val="Normal"/>
    <w:next w:val="Normal"/>
    <w:link w:val="Heading1Char"/>
    <w:autoRedefine/>
    <w:uiPriority w:val="9"/>
    <w:unhideWhenUsed/>
    <w:qFormat/>
    <w:rsid w:val="00CF38EB"/>
    <w:pPr>
      <w:spacing w:before="300" w:after="80" w:line="240" w:lineRule="auto"/>
      <w:outlineLvl w:val="0"/>
    </w:pPr>
    <w:rPr>
      <w:rFonts w:ascii="SoleilW01-Bold" w:hAnsi="SoleilW01-Bold"/>
      <w:color w:val="2F2F26" w:themeColor="text2"/>
      <w:sz w:val="40"/>
      <w:szCs w:val="36"/>
    </w:rPr>
  </w:style>
  <w:style w:type="paragraph" w:styleId="Heading2">
    <w:name w:val="heading 2"/>
    <w:basedOn w:val="Normal"/>
    <w:next w:val="Normal"/>
    <w:link w:val="Heading2Char"/>
    <w:autoRedefine/>
    <w:uiPriority w:val="9"/>
    <w:unhideWhenUsed/>
    <w:qFormat/>
    <w:rsid w:val="007C425F"/>
    <w:pPr>
      <w:spacing w:before="240" w:after="80"/>
      <w:outlineLvl w:val="1"/>
    </w:pPr>
    <w:rPr>
      <w:rFonts w:ascii="Arial" w:hAnsi="Arial"/>
      <w:b/>
      <w:noProof/>
      <w:color w:val="EE7700"/>
      <w:spacing w:val="20"/>
      <w:sz w:val="30"/>
      <w:szCs w:val="28"/>
      <w:lang w:val="en-AU" w:eastAsia="en-AU"/>
    </w:rPr>
  </w:style>
  <w:style w:type="paragraph" w:styleId="Heading3">
    <w:name w:val="heading 3"/>
    <w:basedOn w:val="Normal"/>
    <w:next w:val="Normal"/>
    <w:link w:val="Heading3Char"/>
    <w:autoRedefine/>
    <w:uiPriority w:val="9"/>
    <w:unhideWhenUsed/>
    <w:qFormat/>
    <w:rsid w:val="00F95642"/>
    <w:pPr>
      <w:spacing w:before="240" w:after="60"/>
      <w:outlineLvl w:val="2"/>
    </w:pPr>
    <w:rPr>
      <w:b/>
      <w:color w:val="000000" w:themeColor="text1"/>
      <w:spacing w:val="10"/>
      <w:sz w:val="24"/>
    </w:rPr>
  </w:style>
  <w:style w:type="paragraph" w:styleId="Heading4">
    <w:name w:val="heading 4"/>
    <w:basedOn w:val="Normal"/>
    <w:next w:val="Normal"/>
    <w:link w:val="Heading4Char"/>
    <w:autoRedefine/>
    <w:uiPriority w:val="9"/>
    <w:semiHidden/>
    <w:unhideWhenUsed/>
    <w:qFormat/>
    <w:rsid w:val="00AB4B53"/>
    <w:pPr>
      <w:spacing w:before="240" w:after="0"/>
      <w:outlineLvl w:val="3"/>
    </w:pPr>
    <w:rPr>
      <w:caps/>
      <w:spacing w:val="14"/>
      <w:szCs w:val="22"/>
    </w:rPr>
  </w:style>
  <w:style w:type="paragraph" w:styleId="Heading5">
    <w:name w:val="heading 5"/>
    <w:basedOn w:val="Normal"/>
    <w:next w:val="Normal"/>
    <w:link w:val="Heading5Char"/>
    <w:uiPriority w:val="9"/>
    <w:semiHidden/>
    <w:unhideWhenUsed/>
    <w:qFormat/>
    <w:pPr>
      <w:spacing w:before="200" w:after="0"/>
      <w:outlineLvl w:val="4"/>
    </w:pPr>
    <w:rPr>
      <w:b/>
      <w:color w:val="2F2F26" w:themeColor="text2"/>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000000"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000000" w:themeColor="accent1"/>
      <w:spacing w:val="10"/>
    </w:rPr>
  </w:style>
  <w:style w:type="paragraph" w:styleId="Heading9">
    <w:name w:val="heading 9"/>
    <w:basedOn w:val="Normal"/>
    <w:next w:val="Normal"/>
    <w:link w:val="Heading9Char"/>
    <w:uiPriority w:val="9"/>
    <w:semiHidden/>
    <w:unhideWhenUsed/>
    <w:qFormat/>
    <w:pPr>
      <w:spacing w:after="0"/>
      <w:outlineLvl w:val="8"/>
    </w:pPr>
    <w:rPr>
      <w:b/>
      <w:caps/>
      <w:color w:val="000000" w:themeColor="accent3"/>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8EB"/>
    <w:rPr>
      <w:rFonts w:ascii="SoleilW01-Bold" w:hAnsi="SoleilW01-Bold"/>
      <w:color w:val="2F2F26" w:themeColor="text2"/>
      <w:sz w:val="40"/>
      <w:szCs w:val="36"/>
      <w:lang w:eastAsia="ja-JP"/>
    </w:rPr>
  </w:style>
  <w:style w:type="character" w:customStyle="1" w:styleId="Heading2Char">
    <w:name w:val="Heading 2 Char"/>
    <w:basedOn w:val="DefaultParagraphFont"/>
    <w:link w:val="Heading2"/>
    <w:uiPriority w:val="9"/>
    <w:rsid w:val="007C425F"/>
    <w:rPr>
      <w:rFonts w:ascii="Arial" w:hAnsi="Arial"/>
      <w:b/>
      <w:noProof/>
      <w:color w:val="EE7700"/>
      <w:spacing w:val="20"/>
      <w:sz w:val="30"/>
      <w:szCs w:val="28"/>
      <w:lang w:val="en-AU" w:eastAsia="en-AU"/>
    </w:rPr>
  </w:style>
  <w:style w:type="character" w:customStyle="1" w:styleId="Heading3Char">
    <w:name w:val="Heading 3 Char"/>
    <w:basedOn w:val="DefaultParagraphFont"/>
    <w:link w:val="Heading3"/>
    <w:uiPriority w:val="9"/>
    <w:rsid w:val="00F95642"/>
    <w:rPr>
      <w:rFonts w:ascii="Helvetica Neue" w:hAnsi="Helvetica Neue"/>
      <w:b/>
      <w:color w:val="000000" w:themeColor="text1"/>
      <w:spacing w:val="10"/>
      <w:sz w:val="24"/>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pPr>
      <w:pBdr>
        <w:top w:val="double" w:sz="12" w:space="10" w:color="000000" w:themeColor="accent2"/>
        <w:left w:val="double" w:sz="12" w:space="10" w:color="000000" w:themeColor="accent2"/>
        <w:bottom w:val="double" w:sz="12" w:space="10" w:color="000000" w:themeColor="accent2"/>
        <w:right w:val="double" w:sz="12" w:space="10" w:color="000000" w:themeColor="accent2"/>
      </w:pBdr>
      <w:shd w:val="clear" w:color="auto" w:fill="FFFFFF" w:themeFill="background1"/>
      <w:spacing w:before="300" w:after="300"/>
      <w:ind w:left="720" w:right="720"/>
      <w:contextualSpacing/>
    </w:pPr>
    <w:rPr>
      <w:b/>
      <w:color w:val="000000" w:themeColor="accent2"/>
    </w:rPr>
  </w:style>
  <w:style w:type="character" w:customStyle="1" w:styleId="IntenseQuoteChar">
    <w:name w:val="Intense Quote Char"/>
    <w:basedOn w:val="DefaultParagraphFont"/>
    <w:link w:val="IntenseQuote"/>
    <w:uiPriority w:val="30"/>
    <w:rPr>
      <w:rFonts w:cs="Times New Roman"/>
      <w:b/>
      <w:color w:val="000000" w:themeColor="accent2"/>
      <w:sz w:val="23"/>
      <w:szCs w:val="20"/>
      <w:shd w:val="clear" w:color="auto" w:fill="FFFFFF" w:themeFill="background1"/>
      <w:lang w:eastAsia="ja-JP"/>
    </w:rPr>
  </w:style>
  <w:style w:type="paragraph" w:styleId="Subtitle">
    <w:name w:val="Subtitle"/>
    <w:basedOn w:val="Normal"/>
    <w:link w:val="SubtitleChar"/>
    <w:autoRedefine/>
    <w:uiPriority w:val="11"/>
    <w:qFormat/>
    <w:rsid w:val="007C425F"/>
    <w:pPr>
      <w:spacing w:after="480" w:line="240" w:lineRule="auto"/>
    </w:pPr>
    <w:rPr>
      <w:rFonts w:ascii="Arial" w:hAnsi="Arial"/>
      <w:b/>
      <w:caps/>
      <w:color w:val="EE7700"/>
      <w:spacing w:val="50"/>
      <w:sz w:val="36"/>
      <w:szCs w:val="22"/>
    </w:rPr>
  </w:style>
  <w:style w:type="character" w:customStyle="1" w:styleId="SubtitleChar">
    <w:name w:val="Subtitle Char"/>
    <w:basedOn w:val="DefaultParagraphFont"/>
    <w:link w:val="Subtitle"/>
    <w:uiPriority w:val="11"/>
    <w:rsid w:val="007C425F"/>
    <w:rPr>
      <w:rFonts w:ascii="Arial" w:hAnsi="Arial"/>
      <w:b/>
      <w:caps/>
      <w:color w:val="EE7700"/>
      <w:spacing w:val="50"/>
      <w:sz w:val="36"/>
      <w:szCs w:val="22"/>
      <w:lang w:eastAsia="ja-JP"/>
    </w:rPr>
  </w:style>
  <w:style w:type="paragraph" w:styleId="Title">
    <w:name w:val="Title"/>
    <w:basedOn w:val="Normal"/>
    <w:link w:val="TitleChar"/>
    <w:autoRedefine/>
    <w:uiPriority w:val="10"/>
    <w:qFormat/>
    <w:rsid w:val="007C425F"/>
    <w:pPr>
      <w:spacing w:after="0" w:line="240" w:lineRule="auto"/>
    </w:pPr>
    <w:rPr>
      <w:rFonts w:ascii="SoleilW01-Bold" w:hAnsi="SoleilW01-Bold"/>
      <w:caps/>
      <w:color w:val="7F7F7F" w:themeColor="text1" w:themeTint="80"/>
      <w:sz w:val="72"/>
      <w:szCs w:val="72"/>
    </w:rPr>
  </w:style>
  <w:style w:type="character" w:customStyle="1" w:styleId="TitleChar">
    <w:name w:val="Title Char"/>
    <w:basedOn w:val="DefaultParagraphFont"/>
    <w:link w:val="Title"/>
    <w:uiPriority w:val="10"/>
    <w:rsid w:val="007C425F"/>
    <w:rPr>
      <w:rFonts w:ascii="SoleilW01-Bold" w:hAnsi="SoleilW01-Bold"/>
      <w:caps/>
      <w:color w:val="7F7F7F" w:themeColor="text1" w:themeTint="80"/>
      <w:sz w:val="72"/>
      <w:szCs w:val="72"/>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2F2F26" w:themeColor="text2"/>
      <w:sz w:val="23"/>
      <w:szCs w:val="20"/>
    </w:rPr>
  </w:style>
  <w:style w:type="paragraph" w:styleId="Caption">
    <w:name w:val="caption"/>
    <w:basedOn w:val="Normal"/>
    <w:next w:val="Normal"/>
    <w:uiPriority w:val="35"/>
    <w:unhideWhenUsed/>
    <w:rPr>
      <w:b/>
      <w:bCs/>
      <w:caps/>
      <w:sz w:val="16"/>
      <w:szCs w:val="18"/>
    </w:rPr>
  </w:style>
  <w:style w:type="character" w:styleId="Emphasis">
    <w:name w:val="Emphasis"/>
    <w:uiPriority w:val="20"/>
    <w:rPr>
      <w:rFonts w:asciiTheme="minorHAnsi" w:hAnsiTheme="minorHAnsi"/>
      <w:b/>
      <w:i/>
      <w:color w:val="2F2F26" w:themeColor="text2"/>
      <w:spacing w:val="10"/>
      <w:sz w:val="23"/>
    </w:rPr>
  </w:style>
  <w:style w:type="character" w:customStyle="1" w:styleId="Heading4Char">
    <w:name w:val="Heading 4 Char"/>
    <w:basedOn w:val="DefaultParagraphFont"/>
    <w:link w:val="Heading4"/>
    <w:uiPriority w:val="9"/>
    <w:semiHidden/>
    <w:rsid w:val="00AB4B53"/>
    <w:rPr>
      <w:rFonts w:ascii="Helvetica Neue" w:hAnsi="Helvetica Neue"/>
      <w:caps/>
      <w:spacing w:val="14"/>
      <w:sz w:val="20"/>
      <w:szCs w:val="22"/>
      <w:lang w:eastAsia="ja-JP"/>
    </w:rPr>
  </w:style>
  <w:style w:type="character" w:customStyle="1" w:styleId="Heading5Char">
    <w:name w:val="Heading 5 Char"/>
    <w:basedOn w:val="DefaultParagraphFont"/>
    <w:link w:val="Heading5"/>
    <w:uiPriority w:val="9"/>
    <w:semiHidden/>
    <w:rPr>
      <w:rFonts w:cs="Times New Roman"/>
      <w:b/>
      <w:color w:val="2F2F26"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000000"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000000"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000000" w:themeColor="accent3"/>
      <w:spacing w:val="40"/>
      <w:sz w:val="20"/>
      <w:szCs w:val="20"/>
      <w:lang w:eastAsia="ja-JP"/>
    </w:rPr>
  </w:style>
  <w:style w:type="character" w:styleId="Hyperlink">
    <w:name w:val="Hyperlink"/>
    <w:basedOn w:val="DefaultParagraphFont"/>
    <w:uiPriority w:val="99"/>
    <w:unhideWhenUsed/>
    <w:rPr>
      <w:color w:val="000000" w:themeColor="hyperlink"/>
      <w:u w:val="single"/>
    </w:rPr>
  </w:style>
  <w:style w:type="character" w:styleId="IntenseEmphasis">
    <w:name w:val="Intense Emphasis"/>
    <w:basedOn w:val="DefaultParagraphFont"/>
    <w:uiPriority w:val="21"/>
    <w:qFormat/>
    <w:rsid w:val="00F95642"/>
    <w:rPr>
      <w:rFonts w:ascii="Arial" w:hAnsi="Arial"/>
      <w:b/>
      <w:dstrike w:val="0"/>
      <w:color w:val="4B4F54"/>
      <w:spacing w:val="10"/>
      <w:w w:val="100"/>
      <w:kern w:val="0"/>
      <w:position w:val="0"/>
      <w:sz w:val="24"/>
      <w:vertAlign w:val="baseline"/>
    </w:rPr>
  </w:style>
  <w:style w:type="character" w:styleId="IntenseReference">
    <w:name w:val="Intense Reference"/>
    <w:basedOn w:val="DefaultParagraphFont"/>
    <w:uiPriority w:val="32"/>
    <w:rPr>
      <w:rFonts w:asciiTheme="minorHAnsi" w:hAnsiTheme="minorHAnsi"/>
      <w:b/>
      <w:caps/>
      <w:color w:val="000000" w:themeColor="accent1"/>
      <w:spacing w:val="10"/>
      <w:w w:val="100"/>
      <w:position w:val="0"/>
      <w:sz w:val="20"/>
      <w:szCs w:val="18"/>
      <w:u w:val="single" w:color="000000"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pPr>
      <w:numPr>
        <w:numId w:val="2"/>
      </w:numPr>
    </w:pPr>
  </w:style>
  <w:style w:type="paragraph" w:styleId="ListBullet2">
    <w:name w:val="List Bullet 2"/>
    <w:basedOn w:val="Normal"/>
    <w:uiPriority w:val="36"/>
    <w:unhideWhenUsed/>
    <w:pPr>
      <w:numPr>
        <w:numId w:val="3"/>
      </w:numPr>
    </w:pPr>
    <w:rPr>
      <w:color w:val="000000" w:themeColor="accent1"/>
    </w:rPr>
  </w:style>
  <w:style w:type="paragraph" w:styleId="ListBullet3">
    <w:name w:val="List Bullet 3"/>
    <w:basedOn w:val="Normal"/>
    <w:next w:val="ListBullet"/>
    <w:uiPriority w:val="36"/>
    <w:unhideWhenUsed/>
    <w:qFormat/>
    <w:pPr>
      <w:numPr>
        <w:numId w:val="4"/>
      </w:numPr>
    </w:pPr>
    <w:rPr>
      <w:color w:val="000000" w:themeColor="accent2"/>
    </w:rPr>
  </w:style>
  <w:style w:type="paragraph" w:styleId="ListBullet4">
    <w:name w:val="List Bullet 4"/>
    <w:basedOn w:val="Normal"/>
    <w:uiPriority w:val="36"/>
    <w:unhideWhenUsed/>
    <w:pPr>
      <w:numPr>
        <w:numId w:val="5"/>
      </w:numPr>
    </w:pPr>
    <w:rPr>
      <w:caps/>
      <w:spacing w:val="4"/>
    </w:rPr>
  </w:style>
  <w:style w:type="paragraph" w:styleId="ListBullet5">
    <w:name w:val="List Bullet 5"/>
    <w:aliases w:val="List Bullet 1"/>
    <w:basedOn w:val="Normal"/>
    <w:uiPriority w:val="36"/>
    <w:unhideWhenUsed/>
    <w:qFormat/>
    <w:rsid w:val="007D145D"/>
    <w:pPr>
      <w:numPr>
        <w:numId w:val="6"/>
      </w:numPr>
      <w:spacing w:after="0"/>
      <w:ind w:left="357" w:hanging="357"/>
      <w:contextualSpacing/>
    </w:pPr>
  </w:style>
  <w:style w:type="paragraph" w:styleId="ListParagraph">
    <w:name w:val="List Paragraph"/>
    <w:aliases w:val="Numbered Points"/>
    <w:basedOn w:val="Normal"/>
    <w:uiPriority w:val="34"/>
    <w:unhideWhenUsed/>
    <w:qFormat/>
    <w:rsid w:val="00B5062A"/>
    <w:pPr>
      <w:numPr>
        <w:numId w:val="9"/>
      </w:numPr>
      <w:spacing w:before="240" w:after="240" w:line="360" w:lineRule="auto"/>
      <w:contextualSpacing/>
    </w:pPr>
  </w:style>
  <w:style w:type="numbering" w:customStyle="1" w:styleId="MedianListStyle">
    <w:name w:val="Median List Style"/>
    <w:uiPriority w:val="99"/>
    <w:pPr>
      <w:numPr>
        <w:numId w:val="1"/>
      </w:numPr>
    </w:pPr>
  </w:style>
  <w:style w:type="paragraph" w:styleId="NoSpacing">
    <w:name w:val="No Spacing"/>
    <w:basedOn w:val="Normal"/>
    <w:uiPriority w:val="99"/>
    <w:qFormat/>
    <w:pPr>
      <w:spacing w:after="0" w:line="240" w:lineRule="auto"/>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autoRedefine/>
    <w:uiPriority w:val="29"/>
    <w:qFormat/>
    <w:rsid w:val="00F95642"/>
    <w:pPr>
      <w:ind w:left="720"/>
    </w:pPr>
    <w:rPr>
      <w:rFonts w:ascii="Arial Narrow" w:hAnsi="Arial Narrow"/>
      <w:i/>
    </w:rPr>
  </w:style>
  <w:style w:type="character" w:customStyle="1" w:styleId="QuoteChar">
    <w:name w:val="Quote Char"/>
    <w:basedOn w:val="DefaultParagraphFont"/>
    <w:link w:val="Quote"/>
    <w:uiPriority w:val="29"/>
    <w:rsid w:val="00F95642"/>
    <w:rPr>
      <w:rFonts w:ascii="Arial Narrow" w:hAnsi="Arial Narrow"/>
      <w:i/>
      <w:sz w:val="22"/>
      <w:szCs w:val="24"/>
      <w:lang w:eastAsia="ja-JP"/>
    </w:rPr>
  </w:style>
  <w:style w:type="character" w:styleId="Strong">
    <w:name w:val="Strong"/>
    <w:uiPriority w:val="22"/>
    <w:qFormat/>
    <w:rPr>
      <w:rFonts w:asciiTheme="minorHAnsi" w:hAnsiTheme="minorHAnsi"/>
      <w:b/>
      <w:color w:val="000000"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rPr>
      <w:rFonts w:asciiTheme="minorHAnsi" w:hAnsiTheme="minorHAnsi"/>
      <w:b/>
      <w:i/>
      <w:color w:val="2F2F26" w:themeColor="text2"/>
      <w:sz w:val="23"/>
    </w:rPr>
  </w:style>
  <w:style w:type="table" w:styleId="TableGrid">
    <w:name w:val="Table Grid"/>
    <w:basedOn w:val="TableNormal"/>
    <w:uiPriority w:val="59"/>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39"/>
    <w:unhideWhenUsed/>
    <w:qFormat/>
    <w:rsid w:val="006F5DF8"/>
    <w:pPr>
      <w:spacing w:before="120" w:after="120"/>
    </w:pPr>
    <w:rPr>
      <w:rFonts w:asciiTheme="minorHAnsi" w:hAnsiTheme="minorHAnsi"/>
      <w:b/>
      <w:bCs/>
      <w:caps/>
      <w:szCs w:val="20"/>
    </w:rPr>
  </w:style>
  <w:style w:type="paragraph" w:styleId="TOC2">
    <w:name w:val="toc 2"/>
    <w:basedOn w:val="Normal"/>
    <w:next w:val="Normal"/>
    <w:autoRedefine/>
    <w:uiPriority w:val="39"/>
    <w:unhideWhenUsed/>
    <w:pPr>
      <w:spacing w:after="0"/>
      <w:ind w:left="220"/>
    </w:pPr>
    <w:rPr>
      <w:rFonts w:asciiTheme="minorHAnsi" w:hAnsiTheme="minorHAnsi"/>
      <w:smallCaps/>
      <w:szCs w:val="20"/>
    </w:rPr>
  </w:style>
  <w:style w:type="paragraph" w:styleId="TOC3">
    <w:name w:val="toc 3"/>
    <w:basedOn w:val="Normal"/>
    <w:next w:val="Normal"/>
    <w:autoRedefine/>
    <w:uiPriority w:val="39"/>
    <w:unhideWhenUsed/>
    <w:qFormat/>
    <w:rsid w:val="00B5062A"/>
    <w:pPr>
      <w:spacing w:after="0"/>
      <w:ind w:left="440"/>
    </w:pPr>
    <w:rPr>
      <w:rFonts w:asciiTheme="minorHAnsi" w:hAnsiTheme="minorHAnsi"/>
      <w:i/>
      <w:iCs/>
      <w:szCs w:val="20"/>
    </w:rPr>
  </w:style>
  <w:style w:type="paragraph" w:styleId="TOC4">
    <w:name w:val="toc 4"/>
    <w:basedOn w:val="Normal"/>
    <w:next w:val="Normal"/>
    <w:autoRedefine/>
    <w:uiPriority w:val="99"/>
    <w:unhideWhenUsed/>
    <w:qFormat/>
    <w:pPr>
      <w:spacing w:after="0"/>
      <w:ind w:left="660"/>
    </w:pPr>
    <w:rPr>
      <w:rFonts w:asciiTheme="minorHAnsi" w:hAnsiTheme="minorHAnsi"/>
      <w:sz w:val="18"/>
      <w:szCs w:val="18"/>
    </w:rPr>
  </w:style>
  <w:style w:type="paragraph" w:styleId="TOC5">
    <w:name w:val="toc 5"/>
    <w:basedOn w:val="Normal"/>
    <w:next w:val="Normal"/>
    <w:autoRedefine/>
    <w:uiPriority w:val="99"/>
    <w:unhideWhenUsed/>
    <w:qFormat/>
    <w:pPr>
      <w:spacing w:after="0"/>
      <w:ind w:left="880"/>
    </w:pPr>
    <w:rPr>
      <w:rFonts w:asciiTheme="minorHAnsi" w:hAnsiTheme="minorHAnsi"/>
      <w:sz w:val="18"/>
      <w:szCs w:val="18"/>
    </w:rPr>
  </w:style>
  <w:style w:type="paragraph" w:styleId="TOC6">
    <w:name w:val="toc 6"/>
    <w:basedOn w:val="Normal"/>
    <w:next w:val="Normal"/>
    <w:autoRedefine/>
    <w:uiPriority w:val="99"/>
    <w:unhideWhenUsed/>
    <w:qFormat/>
    <w:pPr>
      <w:spacing w:after="0"/>
      <w:ind w:left="1100"/>
    </w:pPr>
    <w:rPr>
      <w:rFonts w:asciiTheme="minorHAnsi" w:hAnsiTheme="minorHAnsi"/>
      <w:sz w:val="18"/>
      <w:szCs w:val="18"/>
    </w:rPr>
  </w:style>
  <w:style w:type="paragraph" w:styleId="TOC7">
    <w:name w:val="toc 7"/>
    <w:basedOn w:val="Normal"/>
    <w:next w:val="Normal"/>
    <w:autoRedefine/>
    <w:uiPriority w:val="99"/>
    <w:unhideWhenUsed/>
    <w:qFormat/>
    <w:pPr>
      <w:spacing w:after="0"/>
      <w:ind w:left="1320"/>
    </w:pPr>
    <w:rPr>
      <w:rFonts w:asciiTheme="minorHAnsi" w:hAnsiTheme="minorHAnsi"/>
      <w:sz w:val="18"/>
      <w:szCs w:val="18"/>
    </w:rPr>
  </w:style>
  <w:style w:type="paragraph" w:styleId="TOC8">
    <w:name w:val="toc 8"/>
    <w:basedOn w:val="Normal"/>
    <w:next w:val="Normal"/>
    <w:autoRedefine/>
    <w:uiPriority w:val="99"/>
    <w:unhideWhenUsed/>
    <w:qFormat/>
    <w:pPr>
      <w:spacing w:after="0"/>
      <w:ind w:left="1540"/>
    </w:pPr>
    <w:rPr>
      <w:rFonts w:asciiTheme="minorHAnsi" w:hAnsiTheme="minorHAnsi"/>
      <w:sz w:val="18"/>
      <w:szCs w:val="18"/>
    </w:rPr>
  </w:style>
  <w:style w:type="paragraph" w:styleId="TOC9">
    <w:name w:val="toc 9"/>
    <w:basedOn w:val="Normal"/>
    <w:next w:val="Normal"/>
    <w:autoRedefine/>
    <w:uiPriority w:val="99"/>
    <w:unhideWhenUsed/>
    <w:qFormat/>
    <w:pPr>
      <w:spacing w:after="0"/>
      <w:ind w:left="1760"/>
    </w:pPr>
    <w:rPr>
      <w:rFonts w:asciiTheme="minorHAnsi" w:hAnsiTheme="minorHAnsi"/>
      <w:sz w:val="18"/>
      <w:szCs w:val="18"/>
    </w:rPr>
  </w:style>
  <w:style w:type="paragraph" w:customStyle="1" w:styleId="Category">
    <w:name w:val="Category"/>
    <w:basedOn w:val="Normal"/>
    <w:uiPriority w:val="49"/>
    <w:pPr>
      <w:spacing w:after="0"/>
    </w:pPr>
    <w:rPr>
      <w:b/>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pPr>
      <w:pBdr>
        <w:top w:val="single" w:sz="4" w:space="1" w:color="000000" w:themeColor="accent1"/>
      </w:pBdr>
    </w:pPr>
    <w:rPr>
      <w:color w:val="2F2F26" w:themeColor="text2"/>
    </w:rPr>
  </w:style>
  <w:style w:type="paragraph" w:customStyle="1" w:styleId="FooterOdd">
    <w:name w:val="Footer Odd"/>
    <w:basedOn w:val="Normal"/>
    <w:unhideWhenUsed/>
    <w:pPr>
      <w:pBdr>
        <w:top w:val="single" w:sz="4" w:space="1" w:color="000000" w:themeColor="accent1"/>
      </w:pBdr>
      <w:jc w:val="right"/>
    </w:pPr>
    <w:rPr>
      <w:color w:val="2F2F26" w:themeColor="text2"/>
    </w:rPr>
  </w:style>
  <w:style w:type="paragraph" w:customStyle="1" w:styleId="HeaderEven">
    <w:name w:val="Header Even"/>
    <w:basedOn w:val="Normal"/>
    <w:unhideWhenUsed/>
    <w:pPr>
      <w:pBdr>
        <w:bottom w:val="single" w:sz="4" w:space="1" w:color="000000" w:themeColor="accent1"/>
      </w:pBdr>
      <w:spacing w:after="0" w:line="240" w:lineRule="auto"/>
    </w:pPr>
    <w:rPr>
      <w:rFonts w:eastAsia="Times New Roman"/>
      <w:b/>
      <w:color w:val="2F2F26" w:themeColor="text2"/>
      <w:lang w:eastAsia="ko-KR"/>
    </w:rPr>
  </w:style>
  <w:style w:type="paragraph" w:customStyle="1" w:styleId="HeaderOdd">
    <w:name w:val="Header Odd"/>
    <w:basedOn w:val="Normal"/>
    <w:autoRedefine/>
    <w:unhideWhenUsed/>
    <w:rsid w:val="004C5C77"/>
    <w:pPr>
      <w:pBdr>
        <w:bottom w:val="single" w:sz="4" w:space="1" w:color="EE7700"/>
      </w:pBdr>
      <w:spacing w:after="0" w:line="240" w:lineRule="auto"/>
      <w:jc w:val="right"/>
    </w:pPr>
    <w:rPr>
      <w:rFonts w:eastAsia="Times New Roman"/>
      <w:b/>
      <w:color w:val="2F2F26" w:themeColor="text2"/>
      <w:sz w:val="18"/>
      <w:szCs w:val="18"/>
      <w:lang w:eastAsia="ko-KR"/>
    </w:rPr>
  </w:style>
  <w:style w:type="paragraph" w:customStyle="1" w:styleId="NoSpacing0">
    <w:name w:val="NoSpacing"/>
    <w:basedOn w:val="Normal"/>
    <w:pPr>
      <w:framePr w:wrap="auto" w:hAnchor="page" w:xAlign="center" w:yAlign="top"/>
      <w:spacing w:after="0" w:line="240" w:lineRule="auto"/>
      <w:suppressOverlap/>
    </w:pPr>
    <w:rPr>
      <w:szCs w:val="120"/>
    </w:rPr>
  </w:style>
  <w:style w:type="paragraph" w:styleId="TOCHeading">
    <w:name w:val="TOC Heading"/>
    <w:basedOn w:val="Heading1"/>
    <w:next w:val="Normal"/>
    <w:uiPriority w:val="39"/>
    <w:unhideWhenUsed/>
    <w:qFormat/>
    <w:rsid w:val="00947353"/>
    <w:pPr>
      <w:keepNext/>
      <w:keepLines/>
      <w:spacing w:before="480" w:after="0" w:line="276" w:lineRule="auto"/>
      <w:outlineLvl w:val="9"/>
    </w:pPr>
    <w:rPr>
      <w:rFonts w:eastAsiaTheme="majorEastAsia" w:cstheme="majorBidi"/>
      <w:b/>
      <w:bCs/>
      <w:caps/>
      <w:color w:val="000000" w:themeColor="accent1" w:themeShade="BF"/>
      <w:kern w:val="0"/>
      <w:sz w:val="28"/>
      <w:szCs w:val="28"/>
      <w:lang w:eastAsia="en-US"/>
      <w14:ligatures w14:val="none"/>
    </w:rPr>
  </w:style>
  <w:style w:type="numbering" w:customStyle="1" w:styleId="Style1">
    <w:name w:val="Style1"/>
    <w:uiPriority w:val="99"/>
    <w:rsid w:val="001C2F93"/>
    <w:pPr>
      <w:numPr>
        <w:numId w:val="7"/>
      </w:numPr>
    </w:pPr>
  </w:style>
  <w:style w:type="numbering" w:customStyle="1" w:styleId="Style2">
    <w:name w:val="Style2"/>
    <w:uiPriority w:val="99"/>
    <w:rsid w:val="001C2F93"/>
    <w:pPr>
      <w:numPr>
        <w:numId w:val="8"/>
      </w:numPr>
    </w:pPr>
  </w:style>
  <w:style w:type="paragraph" w:styleId="FootnoteText">
    <w:name w:val="footnote text"/>
    <w:basedOn w:val="Normal"/>
    <w:link w:val="FootnoteTextChar"/>
    <w:uiPriority w:val="99"/>
    <w:unhideWhenUsed/>
    <w:rsid w:val="0067249A"/>
    <w:pPr>
      <w:spacing w:after="0" w:line="240" w:lineRule="auto"/>
    </w:pPr>
  </w:style>
  <w:style w:type="character" w:customStyle="1" w:styleId="FootnoteTextChar">
    <w:name w:val="Footnote Text Char"/>
    <w:basedOn w:val="DefaultParagraphFont"/>
    <w:link w:val="FootnoteText"/>
    <w:uiPriority w:val="99"/>
    <w:rsid w:val="0067249A"/>
    <w:rPr>
      <w:rFonts w:ascii="Calibri" w:hAnsi="Calibri"/>
      <w:sz w:val="24"/>
      <w:szCs w:val="24"/>
      <w:lang w:eastAsia="ja-JP"/>
    </w:rPr>
  </w:style>
  <w:style w:type="character" w:styleId="FootnoteReference">
    <w:name w:val="footnote reference"/>
    <w:basedOn w:val="DefaultParagraphFont"/>
    <w:uiPriority w:val="99"/>
    <w:unhideWhenUsed/>
    <w:rsid w:val="0067249A"/>
    <w:rPr>
      <w:vertAlign w:val="superscript"/>
    </w:rPr>
  </w:style>
  <w:style w:type="paragraph" w:customStyle="1" w:styleId="Footnote">
    <w:name w:val="Footnote"/>
    <w:basedOn w:val="FootnoteText"/>
    <w:qFormat/>
    <w:rsid w:val="001E44F0"/>
    <w:rPr>
      <w:sz w:val="18"/>
      <w:szCs w:val="18"/>
    </w:rPr>
  </w:style>
  <w:style w:type="paragraph" w:customStyle="1" w:styleId="CoverSubheading">
    <w:name w:val="Cover Subheading"/>
    <w:basedOn w:val="NoSpacing"/>
    <w:qFormat/>
    <w:rsid w:val="00903A73"/>
    <w:rPr>
      <w:color w:val="FFFFFF" w:themeColor="background1"/>
      <w:sz w:val="40"/>
      <w:szCs w:val="40"/>
    </w:rPr>
  </w:style>
  <w:style w:type="paragraph" w:customStyle="1" w:styleId="CoverDate">
    <w:name w:val="Cover Date"/>
    <w:basedOn w:val="NoSpacing"/>
    <w:qFormat/>
    <w:rsid w:val="00903A73"/>
    <w:pPr>
      <w:jc w:val="center"/>
    </w:pPr>
    <w:rPr>
      <w:color w:val="FFFFFF" w:themeColor="background1"/>
      <w:sz w:val="32"/>
      <w:szCs w:val="32"/>
    </w:rPr>
  </w:style>
  <w:style w:type="table" w:styleId="LightShading-Accent2">
    <w:name w:val="Light Shading Accent 2"/>
    <w:basedOn w:val="TableNormal"/>
    <w:uiPriority w:val="42"/>
    <w:rsid w:val="007D145D"/>
    <w:pPr>
      <w:spacing w:after="0" w:line="240" w:lineRule="auto"/>
    </w:pPr>
    <w:rPr>
      <w:color w:val="000000" w:themeColor="accent2" w:themeShade="BF"/>
    </w:rPr>
    <w:tblPr>
      <w:tblStyleRowBandSize w:val="1"/>
      <w:tblStyleColBandSize w:val="1"/>
      <w:tblBorders>
        <w:top w:val="single" w:sz="8" w:space="0" w:color="000000" w:themeColor="accent2"/>
        <w:bottom w:val="single" w:sz="8" w:space="0" w:color="000000" w:themeColor="accent2"/>
      </w:tblBorders>
    </w:tblPr>
    <w:tblStylePr w:type="firstRow">
      <w:pPr>
        <w:spacing w:before="0" w:after="0" w:line="240" w:lineRule="auto"/>
      </w:pPr>
      <w:rPr>
        <w:b/>
        <w:bCs/>
      </w:rPr>
      <w:tblPr/>
      <w:tcPr>
        <w:tcBorders>
          <w:top w:val="single" w:sz="8" w:space="0" w:color="000000" w:themeColor="accent2"/>
          <w:left w:val="nil"/>
          <w:bottom w:val="single" w:sz="8" w:space="0" w:color="000000" w:themeColor="accent2"/>
          <w:right w:val="nil"/>
          <w:insideH w:val="nil"/>
          <w:insideV w:val="nil"/>
        </w:tcBorders>
      </w:tcPr>
    </w:tblStylePr>
    <w:tblStylePr w:type="lastRow">
      <w:pPr>
        <w:spacing w:before="0" w:after="0" w:line="240" w:lineRule="auto"/>
      </w:pPr>
      <w:rPr>
        <w:b/>
        <w:bCs/>
      </w:rPr>
      <w:tblPr/>
      <w:tcPr>
        <w:tcBorders>
          <w:top w:val="single" w:sz="8" w:space="0" w:color="000000" w:themeColor="accent2"/>
          <w:left w:val="nil"/>
          <w:bottom w:val="single" w:sz="8" w:space="0" w:color="0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2" w:themeFillTint="3F"/>
      </w:tcPr>
    </w:tblStylePr>
    <w:tblStylePr w:type="band1Horz">
      <w:tblPr/>
      <w:tcPr>
        <w:tcBorders>
          <w:left w:val="nil"/>
          <w:right w:val="nil"/>
          <w:insideH w:val="nil"/>
          <w:insideV w:val="nil"/>
        </w:tcBorders>
        <w:shd w:val="clear" w:color="auto" w:fill="C0C0C0" w:themeFill="accent2" w:themeFillTint="3F"/>
      </w:tcPr>
    </w:tblStylePr>
  </w:style>
  <w:style w:type="paragraph" w:styleId="DocumentMap">
    <w:name w:val="Document Map"/>
    <w:basedOn w:val="Normal"/>
    <w:link w:val="DocumentMapChar"/>
    <w:uiPriority w:val="99"/>
    <w:semiHidden/>
    <w:unhideWhenUsed/>
    <w:rsid w:val="002A34BD"/>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2A34BD"/>
    <w:rPr>
      <w:rFonts w:ascii="Lucida Grande" w:hAnsi="Lucida Grande" w:cs="Lucida Grande"/>
      <w:sz w:val="24"/>
      <w:szCs w:val="24"/>
      <w:lang w:eastAsia="ja-JP"/>
    </w:rPr>
  </w:style>
  <w:style w:type="character" w:styleId="CommentReference">
    <w:name w:val="annotation reference"/>
    <w:basedOn w:val="DefaultParagraphFont"/>
    <w:uiPriority w:val="99"/>
    <w:semiHidden/>
    <w:unhideWhenUsed/>
    <w:rsid w:val="004D799F"/>
    <w:rPr>
      <w:sz w:val="18"/>
      <w:szCs w:val="18"/>
    </w:rPr>
  </w:style>
  <w:style w:type="paragraph" w:styleId="CommentText">
    <w:name w:val="annotation text"/>
    <w:basedOn w:val="Normal"/>
    <w:link w:val="CommentTextChar"/>
    <w:uiPriority w:val="99"/>
    <w:unhideWhenUsed/>
    <w:rsid w:val="004D799F"/>
    <w:pPr>
      <w:spacing w:line="240" w:lineRule="auto"/>
    </w:pPr>
  </w:style>
  <w:style w:type="character" w:customStyle="1" w:styleId="CommentTextChar">
    <w:name w:val="Comment Text Char"/>
    <w:basedOn w:val="DefaultParagraphFont"/>
    <w:link w:val="CommentText"/>
    <w:uiPriority w:val="99"/>
    <w:rsid w:val="004D799F"/>
    <w:rPr>
      <w:rFonts w:ascii="Calibri" w:hAnsi="Calibri"/>
      <w:sz w:val="24"/>
      <w:szCs w:val="24"/>
      <w:lang w:eastAsia="ja-JP"/>
    </w:rPr>
  </w:style>
  <w:style w:type="paragraph" w:styleId="CommentSubject">
    <w:name w:val="annotation subject"/>
    <w:basedOn w:val="CommentText"/>
    <w:next w:val="CommentText"/>
    <w:link w:val="CommentSubjectChar"/>
    <w:uiPriority w:val="99"/>
    <w:semiHidden/>
    <w:unhideWhenUsed/>
    <w:rsid w:val="004D799F"/>
    <w:rPr>
      <w:b/>
      <w:bCs/>
      <w:szCs w:val="20"/>
    </w:rPr>
  </w:style>
  <w:style w:type="character" w:customStyle="1" w:styleId="CommentSubjectChar">
    <w:name w:val="Comment Subject Char"/>
    <w:basedOn w:val="CommentTextChar"/>
    <w:link w:val="CommentSubject"/>
    <w:uiPriority w:val="99"/>
    <w:semiHidden/>
    <w:rsid w:val="004D799F"/>
    <w:rPr>
      <w:rFonts w:ascii="Calibri" w:hAnsi="Calibri"/>
      <w:b/>
      <w:bCs/>
      <w:sz w:val="20"/>
      <w:szCs w:val="24"/>
      <w:lang w:eastAsia="ja-JP"/>
    </w:rPr>
  </w:style>
  <w:style w:type="paragraph" w:customStyle="1" w:styleId="Default">
    <w:name w:val="Default"/>
    <w:rsid w:val="00163306"/>
    <w:pPr>
      <w:widowControl w:val="0"/>
      <w:autoSpaceDE w:val="0"/>
      <w:autoSpaceDN w:val="0"/>
      <w:adjustRightInd w:val="0"/>
      <w:spacing w:after="0" w:line="240" w:lineRule="auto"/>
    </w:pPr>
    <w:rPr>
      <w:rFonts w:ascii="Gill Sans Std" w:eastAsiaTheme="minorEastAsia" w:hAnsi="Gill Sans Std" w:cs="Gill Sans Std"/>
      <w:color w:val="000000"/>
      <w:kern w:val="0"/>
      <w:sz w:val="24"/>
      <w:szCs w:val="24"/>
      <w14:ligatures w14:val="none"/>
    </w:rPr>
  </w:style>
  <w:style w:type="paragraph" w:styleId="Revision">
    <w:name w:val="Revision"/>
    <w:hidden/>
    <w:uiPriority w:val="99"/>
    <w:semiHidden/>
    <w:rsid w:val="00AA3736"/>
    <w:pPr>
      <w:spacing w:after="0" w:line="240" w:lineRule="auto"/>
    </w:pPr>
    <w:rPr>
      <w:rFonts w:ascii="Calibri" w:hAnsi="Calibri"/>
      <w:sz w:val="24"/>
      <w:szCs w:val="24"/>
      <w:lang w:eastAsia="ja-JP"/>
    </w:rPr>
  </w:style>
  <w:style w:type="table" w:styleId="ColorfulList-Accent2">
    <w:name w:val="Colorful List Accent 2"/>
    <w:basedOn w:val="TableNormal"/>
    <w:uiPriority w:val="42"/>
    <w:rsid w:val="00AA3736"/>
    <w:pPr>
      <w:spacing w:after="0" w:line="240" w:lineRule="auto"/>
    </w:pPr>
    <w:rPr>
      <w:color w:val="000000" w:themeColor="text1"/>
    </w:rPr>
    <w:tblPr>
      <w:tblStyleRowBandSize w:val="1"/>
      <w:tblStyleColBandSize w:val="1"/>
    </w:tblPr>
    <w:tcPr>
      <w:shd w:val="clear" w:color="auto" w:fill="E6E6E6" w:themeFill="accent2" w:themeFillTint="19"/>
    </w:tcPr>
    <w:tblStylePr w:type="firstRow">
      <w:rPr>
        <w:b/>
        <w:bCs/>
        <w:color w:val="FFFFFF" w:themeColor="background1"/>
      </w:rPr>
      <w:tblPr/>
      <w:tcPr>
        <w:tcBorders>
          <w:bottom w:val="single" w:sz="12" w:space="0" w:color="FFFFFF" w:themeColor="background1"/>
        </w:tcBorders>
        <w:shd w:val="clear" w:color="auto" w:fill="000000" w:themeFill="accent2" w:themeFillShade="CC"/>
      </w:tcPr>
    </w:tblStylePr>
    <w:tblStylePr w:type="lastRow">
      <w:rPr>
        <w:b/>
        <w:bCs/>
        <w:color w:val="00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2" w:themeFillTint="3F"/>
      </w:tcPr>
    </w:tblStylePr>
    <w:tblStylePr w:type="band1Horz">
      <w:tblPr/>
      <w:tcPr>
        <w:shd w:val="clear" w:color="auto" w:fill="CCCCCC" w:themeFill="accent2" w:themeFillTint="33"/>
      </w:tcPr>
    </w:tblStylePr>
  </w:style>
  <w:style w:type="table" w:styleId="ColorfulGrid-Accent2">
    <w:name w:val="Colorful Grid Accent 2"/>
    <w:basedOn w:val="TableNormal"/>
    <w:uiPriority w:val="42"/>
    <w:rsid w:val="00AA37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accent2" w:themeFillTint="33"/>
    </w:tcPr>
    <w:tblStylePr w:type="firstRow">
      <w:rPr>
        <w:b/>
        <w:bCs/>
      </w:rPr>
      <w:tblPr/>
      <w:tcPr>
        <w:shd w:val="clear" w:color="auto" w:fill="999999" w:themeFill="accent2" w:themeFillTint="66"/>
      </w:tcPr>
    </w:tblStylePr>
    <w:tblStylePr w:type="lastRow">
      <w:rPr>
        <w:b/>
        <w:bCs/>
        <w:color w:val="000000" w:themeColor="text1"/>
      </w:rPr>
      <w:tblPr/>
      <w:tcPr>
        <w:shd w:val="clear" w:color="auto" w:fill="999999" w:themeFill="accent2" w:themeFillTint="66"/>
      </w:tcPr>
    </w:tblStylePr>
    <w:tblStylePr w:type="firstCol">
      <w:rPr>
        <w:color w:val="FFFFFF" w:themeColor="background1"/>
      </w:rPr>
      <w:tblPr/>
      <w:tcPr>
        <w:shd w:val="clear" w:color="auto" w:fill="000000" w:themeFill="accent2" w:themeFillShade="BF"/>
      </w:tcPr>
    </w:tblStylePr>
    <w:tblStylePr w:type="lastCol">
      <w:rPr>
        <w:color w:val="FFFFFF" w:themeColor="background1"/>
      </w:rPr>
      <w:tblPr/>
      <w:tcPr>
        <w:shd w:val="clear" w:color="auto" w:fill="000000" w:themeFill="accent2" w:themeFillShade="BF"/>
      </w:tcPr>
    </w:tblStylePr>
    <w:tblStylePr w:type="band1Vert">
      <w:tblPr/>
      <w:tcPr>
        <w:shd w:val="clear" w:color="auto" w:fill="808080" w:themeFill="accent2" w:themeFillTint="7F"/>
      </w:tcPr>
    </w:tblStylePr>
    <w:tblStylePr w:type="band1Horz">
      <w:tblPr/>
      <w:tcPr>
        <w:shd w:val="clear" w:color="auto" w:fill="808080" w:themeFill="accent2" w:themeFillTint="7F"/>
      </w:tcPr>
    </w:tblStylePr>
  </w:style>
  <w:style w:type="table" w:styleId="MediumGrid3-Accent2">
    <w:name w:val="Medium Grid 3 Accent 2"/>
    <w:basedOn w:val="TableNormal"/>
    <w:uiPriority w:val="42"/>
    <w:rsid w:val="00AA37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2" w:themeFillTint="7F"/>
      </w:tcPr>
    </w:tblStylePr>
  </w:style>
  <w:style w:type="table" w:styleId="MediumShading1-Accent2">
    <w:name w:val="Medium Shading 1 Accent 2"/>
    <w:basedOn w:val="TableNormal"/>
    <w:uiPriority w:val="42"/>
    <w:rsid w:val="00AA3736"/>
    <w:pPr>
      <w:spacing w:after="0" w:line="240" w:lineRule="auto"/>
    </w:pPr>
    <w:tblPr>
      <w:tblStyleRowBandSize w:val="1"/>
      <w:tblStyleColBandSize w:val="1"/>
      <w:tblBorders>
        <w:top w:val="single" w:sz="8"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single" w:sz="8" w:space="0" w:color="404040" w:themeColor="accent2" w:themeTint="BF"/>
      </w:tblBorders>
    </w:tblPr>
    <w:tblStylePr w:type="firstRow">
      <w:pPr>
        <w:spacing w:before="0" w:after="0" w:line="240" w:lineRule="auto"/>
      </w:pPr>
      <w:rPr>
        <w:b/>
        <w:bCs/>
        <w:color w:val="FFFFFF" w:themeColor="background1"/>
      </w:rPr>
      <w:tblPr/>
      <w:tcPr>
        <w:tcBorders>
          <w:top w:val="single" w:sz="8"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nil"/>
          <w:insideV w:val="nil"/>
        </w:tcBorders>
        <w:shd w:val="clear" w:color="auto" w:fill="000000" w:themeFill="accent2"/>
      </w:tcPr>
    </w:tblStylePr>
    <w:tblStylePr w:type="lastRow">
      <w:pPr>
        <w:spacing w:before="0" w:after="0" w:line="240" w:lineRule="auto"/>
      </w:pPr>
      <w:rPr>
        <w:b/>
        <w:bCs/>
      </w:rPr>
      <w:tblPr/>
      <w:tcPr>
        <w:tcBorders>
          <w:top w:val="double" w:sz="6"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2" w:themeFillTint="3F"/>
      </w:tcPr>
    </w:tblStylePr>
    <w:tblStylePr w:type="band1Horz">
      <w:tblPr/>
      <w:tcPr>
        <w:tcBorders>
          <w:insideH w:val="nil"/>
          <w:insideV w:val="nil"/>
        </w:tcBorders>
        <w:shd w:val="clear" w:color="auto" w:fill="C0C0C0"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rsid w:val="00AA3736"/>
    <w:pPr>
      <w:spacing w:after="0" w:line="240" w:lineRule="auto"/>
    </w:p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tblBorders>
    </w:tblPr>
    <w:tblStylePr w:type="firstRow">
      <w:pPr>
        <w:spacing w:before="0" w:after="0" w:line="240" w:lineRule="auto"/>
      </w:pPr>
      <w:rPr>
        <w:b/>
        <w:bCs/>
        <w:color w:val="FFFFFF" w:themeColor="background1"/>
      </w:rPr>
      <w:tblPr/>
      <w:tcPr>
        <w:tc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shd w:val="clear" w:color="auto" w:fill="000000" w:themeFill="accent1"/>
      </w:tcPr>
    </w:tblStylePr>
    <w:tblStylePr w:type="lastRow">
      <w:pPr>
        <w:spacing w:before="0" w:after="0" w:line="240" w:lineRule="auto"/>
      </w:pPr>
      <w:rPr>
        <w:b/>
        <w:bCs/>
      </w:rPr>
      <w:tblPr/>
      <w:tcPr>
        <w:tcBorders>
          <w:top w:val="double" w:sz="6"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1" w:themeFillTint="3F"/>
      </w:tcPr>
    </w:tblStylePr>
    <w:tblStylePr w:type="band1Horz">
      <w:tblPr/>
      <w:tcPr>
        <w:tcBorders>
          <w:insideH w:val="nil"/>
          <w:insideV w:val="nil"/>
        </w:tcBorders>
        <w:shd w:val="clear" w:color="auto" w:fill="C0C0C0" w:themeFill="accent1" w:themeFillTint="3F"/>
      </w:tcPr>
    </w:tblStylePr>
    <w:tblStylePr w:type="band2Horz">
      <w:tblPr/>
      <w:tcPr>
        <w:tcBorders>
          <w:insideH w:val="nil"/>
          <w:insideV w:val="nil"/>
        </w:tcBorders>
      </w:tcPr>
    </w:tblStylePr>
  </w:style>
  <w:style w:type="table" w:styleId="ColorfulShading-Accent2">
    <w:name w:val="Colorful Shading Accent 2"/>
    <w:basedOn w:val="TableNormal"/>
    <w:uiPriority w:val="42"/>
    <w:rsid w:val="00AA3736"/>
    <w:pPr>
      <w:spacing w:after="0" w:line="240" w:lineRule="auto"/>
    </w:pPr>
    <w:rPr>
      <w:color w:val="000000" w:themeColor="text1"/>
    </w:rPr>
    <w:tblPr>
      <w:tblStyleRowBandSize w:val="1"/>
      <w:tblStyleColBandSize w:val="1"/>
      <w:tblBorders>
        <w:top w:val="single" w:sz="24" w:space="0" w:color="000000" w:themeColor="accent2"/>
        <w:left w:val="single" w:sz="4" w:space="0" w:color="000000" w:themeColor="accent2"/>
        <w:bottom w:val="single" w:sz="4" w:space="0" w:color="000000" w:themeColor="accent2"/>
        <w:right w:val="single" w:sz="4" w:space="0" w:color="000000" w:themeColor="accent2"/>
        <w:insideH w:val="single" w:sz="4" w:space="0" w:color="FFFFFF" w:themeColor="background1"/>
        <w:insideV w:val="single" w:sz="4" w:space="0" w:color="FFFFFF" w:themeColor="background1"/>
      </w:tblBorders>
    </w:tblPr>
    <w:tcPr>
      <w:shd w:val="clear" w:color="auto" w:fill="E6E6E6" w:themeFill="accent2" w:themeFillTint="19"/>
    </w:tcPr>
    <w:tblStylePr w:type="firstRow">
      <w:rPr>
        <w:b/>
        <w:bCs/>
      </w:rPr>
      <w:tblPr/>
      <w:tcPr>
        <w:tcBorders>
          <w:top w:val="nil"/>
          <w:left w:val="nil"/>
          <w:bottom w:val="single" w:sz="24" w:space="0" w:color="0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2" w:themeFillShade="99"/>
      </w:tcPr>
    </w:tblStylePr>
    <w:tblStylePr w:type="firstCol">
      <w:rPr>
        <w:color w:val="FFFFFF" w:themeColor="background1"/>
      </w:rPr>
      <w:tblPr/>
      <w:tcPr>
        <w:tcBorders>
          <w:top w:val="nil"/>
          <w:left w:val="nil"/>
          <w:bottom w:val="nil"/>
          <w:right w:val="nil"/>
          <w:insideH w:val="single" w:sz="4" w:space="0" w:color="000000" w:themeColor="accent2" w:themeShade="99"/>
          <w:insideV w:val="nil"/>
        </w:tcBorders>
        <w:shd w:val="clear" w:color="auto" w:fill="00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2" w:themeFillShade="99"/>
      </w:tcPr>
    </w:tblStylePr>
    <w:tblStylePr w:type="band1Vert">
      <w:tblPr/>
      <w:tcPr>
        <w:shd w:val="clear" w:color="auto" w:fill="999999" w:themeFill="accent2" w:themeFillTint="66"/>
      </w:tcPr>
    </w:tblStylePr>
    <w:tblStylePr w:type="band1Horz">
      <w:tblPr/>
      <w:tcPr>
        <w:shd w:val="clear" w:color="auto" w:fill="808080" w:themeFill="accent2" w:themeFillTint="7F"/>
      </w:tcPr>
    </w:tblStylePr>
    <w:tblStylePr w:type="neCell">
      <w:rPr>
        <w:color w:val="000000" w:themeColor="text1"/>
      </w:rPr>
    </w:tblStylePr>
    <w:tblStylePr w:type="nwCell">
      <w:rPr>
        <w:color w:val="000000" w:themeColor="text1"/>
      </w:rPr>
    </w:tblStylePr>
  </w:style>
  <w:style w:type="table" w:styleId="LightGrid-Accent2">
    <w:name w:val="Light Grid Accent 2"/>
    <w:basedOn w:val="TableNormal"/>
    <w:uiPriority w:val="42"/>
    <w:rsid w:val="00AA3736"/>
    <w:pPr>
      <w:spacing w:after="0" w:line="240" w:lineRule="auto"/>
    </w:p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insideH w:val="single" w:sz="8" w:space="0" w:color="000000" w:themeColor="accent2"/>
        <w:insideV w:val="single" w:sz="8" w:space="0" w:color="0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2"/>
          <w:left w:val="single" w:sz="8" w:space="0" w:color="000000" w:themeColor="accent2"/>
          <w:bottom w:val="single" w:sz="18" w:space="0" w:color="000000" w:themeColor="accent2"/>
          <w:right w:val="single" w:sz="8" w:space="0" w:color="000000" w:themeColor="accent2"/>
          <w:insideH w:val="nil"/>
          <w:insideV w:val="single" w:sz="8" w:space="0" w:color="0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2"/>
          <w:left w:val="single" w:sz="8" w:space="0" w:color="000000" w:themeColor="accent2"/>
          <w:bottom w:val="single" w:sz="8" w:space="0" w:color="000000" w:themeColor="accent2"/>
          <w:right w:val="single" w:sz="8" w:space="0" w:color="000000" w:themeColor="accent2"/>
          <w:insideH w:val="nil"/>
          <w:insideV w:val="single" w:sz="8" w:space="0" w:color="0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tblStylePr w:type="band1Vert">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shd w:val="clear" w:color="auto" w:fill="C0C0C0" w:themeFill="accent2" w:themeFillTint="3F"/>
      </w:tcPr>
    </w:tblStylePr>
    <w:tblStylePr w:type="band1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insideV w:val="single" w:sz="8" w:space="0" w:color="000000" w:themeColor="accent2"/>
        </w:tcBorders>
        <w:shd w:val="clear" w:color="auto" w:fill="C0C0C0" w:themeFill="accent2" w:themeFillTint="3F"/>
      </w:tcPr>
    </w:tblStylePr>
    <w:tblStylePr w:type="band2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insideV w:val="single" w:sz="8" w:space="0" w:color="000000" w:themeColor="accent2"/>
        </w:tcBorders>
      </w:tcPr>
    </w:tblStylePr>
  </w:style>
  <w:style w:type="table" w:styleId="LightList-Accent2">
    <w:name w:val="Light List Accent 2"/>
    <w:basedOn w:val="TableNormal"/>
    <w:uiPriority w:val="42"/>
    <w:rsid w:val="00AA3736"/>
    <w:pPr>
      <w:spacing w:after="0" w:line="240" w:lineRule="auto"/>
    </w:p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tblBorders>
    </w:tblPr>
    <w:tblStylePr w:type="firstRow">
      <w:pPr>
        <w:spacing w:before="0" w:after="0" w:line="240" w:lineRule="auto"/>
      </w:pPr>
      <w:rPr>
        <w:b/>
        <w:bCs/>
        <w:color w:val="FFFFFF" w:themeColor="background1"/>
      </w:rPr>
      <w:tblPr/>
      <w:tcPr>
        <w:shd w:val="clear" w:color="auto" w:fill="000000" w:themeFill="accent2"/>
      </w:tcPr>
    </w:tblStylePr>
    <w:tblStylePr w:type="lastRow">
      <w:pPr>
        <w:spacing w:before="0" w:after="0" w:line="240" w:lineRule="auto"/>
      </w:pPr>
      <w:rPr>
        <w:b/>
        <w:bCs/>
      </w:rPr>
      <w:tblPr/>
      <w:tcPr>
        <w:tcBorders>
          <w:top w:val="double" w:sz="6" w:space="0" w:color="000000" w:themeColor="accent2"/>
          <w:left w:val="single" w:sz="8" w:space="0" w:color="000000" w:themeColor="accent2"/>
          <w:bottom w:val="single" w:sz="8" w:space="0" w:color="000000" w:themeColor="accent2"/>
          <w:right w:val="single" w:sz="8" w:space="0" w:color="000000" w:themeColor="accent2"/>
        </w:tcBorders>
      </w:tcPr>
    </w:tblStylePr>
    <w:tblStylePr w:type="firstCol">
      <w:rPr>
        <w:b/>
        <w:bCs/>
      </w:rPr>
    </w:tblStylePr>
    <w:tblStylePr w:type="lastCol">
      <w:rPr>
        <w:b/>
        <w:bCs/>
      </w:rPr>
    </w:tblStylePr>
    <w:tblStylePr w:type="band1Vert">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tblStylePr w:type="band1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style>
  <w:style w:type="table" w:styleId="LightShading">
    <w:name w:val="Light Shading"/>
    <w:basedOn w:val="TableNormal"/>
    <w:uiPriority w:val="40"/>
    <w:rsid w:val="00BA17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40"/>
    <w:rsid w:val="00BA17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0000" w:themeFill="accent2" w:themeFillShade="CC"/>
      </w:tcPr>
    </w:tblStylePr>
    <w:tblStylePr w:type="lastRow">
      <w:rPr>
        <w:b/>
        <w:bCs/>
        <w:color w:val="00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ED0A43"/>
  </w:style>
  <w:style w:type="paragraph" w:customStyle="1" w:styleId="OutlineNumbered1">
    <w:name w:val="Outline Numbered 1"/>
    <w:basedOn w:val="Normal"/>
    <w:link w:val="OutlineNumbered1Char"/>
    <w:rsid w:val="00B71BC2"/>
    <w:pPr>
      <w:numPr>
        <w:numId w:val="11"/>
      </w:numPr>
      <w:spacing w:after="240" w:line="260" w:lineRule="exact"/>
      <w:jc w:val="both"/>
    </w:pPr>
    <w:rPr>
      <w:rFonts w:ascii="Calibri" w:eastAsia="Times New Roman" w:hAnsi="Calibri"/>
      <w:color w:val="000000"/>
      <w:kern w:val="0"/>
      <w:sz w:val="22"/>
      <w:szCs w:val="20"/>
      <w:lang w:val="en-AU" w:eastAsia="en-AU"/>
      <w14:ligatures w14:val="none"/>
    </w:rPr>
  </w:style>
  <w:style w:type="paragraph" w:customStyle="1" w:styleId="OutlineNumbered2">
    <w:name w:val="Outline Numbered 2"/>
    <w:basedOn w:val="Normal"/>
    <w:rsid w:val="00B71BC2"/>
    <w:pPr>
      <w:numPr>
        <w:ilvl w:val="1"/>
        <w:numId w:val="11"/>
      </w:numPr>
      <w:spacing w:after="240" w:line="260" w:lineRule="exact"/>
      <w:jc w:val="both"/>
    </w:pPr>
    <w:rPr>
      <w:rFonts w:ascii="Calibri" w:eastAsia="Times New Roman" w:hAnsi="Calibri"/>
      <w:color w:val="000000"/>
      <w:kern w:val="0"/>
      <w:sz w:val="22"/>
      <w:szCs w:val="20"/>
      <w:lang w:val="en-AU" w:eastAsia="en-AU"/>
      <w14:ligatures w14:val="none"/>
    </w:rPr>
  </w:style>
  <w:style w:type="paragraph" w:customStyle="1" w:styleId="OutlineNumbered3">
    <w:name w:val="Outline Numbered 3"/>
    <w:basedOn w:val="Normal"/>
    <w:rsid w:val="00B71BC2"/>
    <w:pPr>
      <w:numPr>
        <w:ilvl w:val="2"/>
        <w:numId w:val="11"/>
      </w:numPr>
      <w:spacing w:after="240" w:line="260" w:lineRule="exact"/>
      <w:jc w:val="both"/>
    </w:pPr>
    <w:rPr>
      <w:rFonts w:ascii="Calibri" w:eastAsia="Times New Roman" w:hAnsi="Calibri"/>
      <w:color w:val="000000"/>
      <w:kern w:val="0"/>
      <w:sz w:val="22"/>
      <w:szCs w:val="20"/>
      <w:lang w:val="en-AU" w:eastAsia="en-AU"/>
      <w14:ligatures w14:val="none"/>
    </w:rPr>
  </w:style>
  <w:style w:type="numbering" w:customStyle="1" w:styleId="Outlinenumbering">
    <w:name w:val="Outline numbering"/>
    <w:uiPriority w:val="99"/>
    <w:rsid w:val="00B71BC2"/>
    <w:pPr>
      <w:numPr>
        <w:numId w:val="10"/>
      </w:numPr>
    </w:pPr>
  </w:style>
  <w:style w:type="character" w:customStyle="1" w:styleId="OutlineNumbered1Char">
    <w:name w:val="Outline Numbered 1 Char"/>
    <w:link w:val="OutlineNumbered1"/>
    <w:rsid w:val="00B71BC2"/>
    <w:rPr>
      <w:rFonts w:ascii="Calibri" w:eastAsia="Times New Roman" w:hAnsi="Calibri"/>
      <w:color w:val="000000"/>
      <w:kern w:val="0"/>
      <w:sz w:val="22"/>
      <w:lang w:val="en-AU" w:eastAsia="en-AU"/>
      <w14:ligatures w14:val="none"/>
    </w:rPr>
  </w:style>
  <w:style w:type="paragraph" w:styleId="NormalWeb">
    <w:name w:val="Normal (Web)"/>
    <w:basedOn w:val="Normal"/>
    <w:uiPriority w:val="99"/>
    <w:semiHidden/>
    <w:unhideWhenUsed/>
    <w:rsid w:val="00993368"/>
    <w:pPr>
      <w:spacing w:before="100" w:beforeAutospacing="1" w:after="100" w:afterAutospacing="1" w:line="240" w:lineRule="auto"/>
    </w:pPr>
    <w:rPr>
      <w:rFonts w:ascii="Times New Roman" w:hAnsi="Times New Roman"/>
      <w:kern w:val="0"/>
      <w:sz w:val="24"/>
      <w:lang w:eastAsia="en-US"/>
      <w14:ligatures w14:val="none"/>
    </w:rPr>
  </w:style>
  <w:style w:type="paragraph" w:styleId="EndnoteText">
    <w:name w:val="endnote text"/>
    <w:basedOn w:val="Normal"/>
    <w:link w:val="EndnoteTextChar"/>
    <w:uiPriority w:val="99"/>
    <w:unhideWhenUsed/>
    <w:rsid w:val="00187570"/>
    <w:pPr>
      <w:spacing w:after="0" w:line="240" w:lineRule="auto"/>
    </w:pPr>
    <w:rPr>
      <w:sz w:val="24"/>
    </w:rPr>
  </w:style>
  <w:style w:type="character" w:customStyle="1" w:styleId="EndnoteTextChar">
    <w:name w:val="Endnote Text Char"/>
    <w:basedOn w:val="DefaultParagraphFont"/>
    <w:link w:val="EndnoteText"/>
    <w:uiPriority w:val="99"/>
    <w:rsid w:val="00187570"/>
    <w:rPr>
      <w:rFonts w:ascii="Helvetica Neue" w:hAnsi="Helvetica Neue"/>
      <w:sz w:val="24"/>
      <w:szCs w:val="24"/>
      <w:lang w:eastAsia="ja-JP"/>
    </w:rPr>
  </w:style>
  <w:style w:type="character" w:styleId="EndnoteReference">
    <w:name w:val="endnote reference"/>
    <w:basedOn w:val="DefaultParagraphFont"/>
    <w:uiPriority w:val="99"/>
    <w:unhideWhenUsed/>
    <w:rsid w:val="001875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98030">
      <w:bodyDiv w:val="1"/>
      <w:marLeft w:val="0"/>
      <w:marRight w:val="0"/>
      <w:marTop w:val="0"/>
      <w:marBottom w:val="0"/>
      <w:divBdr>
        <w:top w:val="none" w:sz="0" w:space="0" w:color="auto"/>
        <w:left w:val="none" w:sz="0" w:space="0" w:color="auto"/>
        <w:bottom w:val="none" w:sz="0" w:space="0" w:color="auto"/>
        <w:right w:val="none" w:sz="0" w:space="0" w:color="auto"/>
      </w:divBdr>
    </w:div>
    <w:div w:id="186598680">
      <w:bodyDiv w:val="1"/>
      <w:marLeft w:val="0"/>
      <w:marRight w:val="0"/>
      <w:marTop w:val="0"/>
      <w:marBottom w:val="0"/>
      <w:divBdr>
        <w:top w:val="none" w:sz="0" w:space="0" w:color="auto"/>
        <w:left w:val="none" w:sz="0" w:space="0" w:color="auto"/>
        <w:bottom w:val="none" w:sz="0" w:space="0" w:color="auto"/>
        <w:right w:val="none" w:sz="0" w:space="0" w:color="auto"/>
      </w:divBdr>
    </w:div>
    <w:div w:id="1011881055">
      <w:bodyDiv w:val="1"/>
      <w:marLeft w:val="0"/>
      <w:marRight w:val="0"/>
      <w:marTop w:val="0"/>
      <w:marBottom w:val="0"/>
      <w:divBdr>
        <w:top w:val="none" w:sz="0" w:space="0" w:color="auto"/>
        <w:left w:val="none" w:sz="0" w:space="0" w:color="auto"/>
        <w:bottom w:val="none" w:sz="0" w:space="0" w:color="auto"/>
        <w:right w:val="none" w:sz="0" w:space="0" w:color="auto"/>
      </w:divBdr>
    </w:div>
    <w:div w:id="123557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socialfinance.org.il/social-impact-bonds/42/reducing-development-type-2-diabetes-in-high-risk-pre-diabetics" TargetMode="External"/></Relationships>
</file>

<file path=word/theme/theme1.xml><?xml version="1.0" encoding="utf-8"?>
<a:theme xmlns:a="http://schemas.openxmlformats.org/drawingml/2006/main" name="Inspiration">
  <a:themeElements>
    <a:clrScheme name="Custom 2">
      <a:dk1>
        <a:sysClr val="windowText" lastClr="000000"/>
      </a:dk1>
      <a:lt1>
        <a:sysClr val="window" lastClr="FFFFFF"/>
      </a:lt1>
      <a:dk2>
        <a:srgbClr val="2F2F26"/>
      </a:dk2>
      <a:lt2>
        <a:srgbClr val="000000"/>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Inspiration">
      <a:majorFont>
        <a:latin typeface="News Gothic MT"/>
        <a:ea typeface=""/>
        <a:cs typeface=""/>
        <a:font script="Jpan" typeface="メイリオ"/>
        <a:font script="Hans" typeface="宋体"/>
        <a:font script="Hant" typeface="新細明體"/>
      </a:majorFont>
      <a:minorFont>
        <a:latin typeface="News Gothic MT"/>
        <a:ea typeface=""/>
        <a:cs typeface=""/>
        <a:font script="Jpan" typeface="メイリオ"/>
        <a:font script="Hans" typeface="宋体"/>
        <a:font script="Hant" typeface="新細明體"/>
      </a:minorFont>
    </a:fontScheme>
    <a:fmtScheme name="Inspiration">
      <a:fillStyleLst>
        <a:solidFill>
          <a:schemeClr val="phClr"/>
        </a:solidFill>
        <a:gradFill rotWithShape="1">
          <a:gsLst>
            <a:gs pos="25000">
              <a:schemeClr val="phClr">
                <a:tint val="90000"/>
                <a:shade val="100000"/>
                <a:alpha val="90000"/>
                <a:satMod val="150000"/>
              </a:schemeClr>
            </a:gs>
            <a:gs pos="100000">
              <a:schemeClr val="phClr">
                <a:tint val="100000"/>
                <a:shade val="60000"/>
                <a:satMod val="135000"/>
              </a:schemeClr>
            </a:gs>
          </a:gsLst>
          <a:path path="circle">
            <a:fillToRect l="50000" t="50000" r="50000" b="50000"/>
          </a:path>
        </a:gradFill>
        <a:gradFill rotWithShape="1">
          <a:gsLst>
            <a:gs pos="0">
              <a:schemeClr val="phClr">
                <a:tint val="90000"/>
                <a:shade val="100000"/>
                <a:alpha val="85000"/>
                <a:satMod val="150000"/>
              </a:schemeClr>
            </a:gs>
            <a:gs pos="33000">
              <a:schemeClr val="phClr">
                <a:tint val="90000"/>
                <a:shade val="100000"/>
                <a:alpha val="95000"/>
                <a:satMod val="130000"/>
              </a:schemeClr>
            </a:gs>
            <a:gs pos="67000">
              <a:schemeClr val="phClr">
                <a:shade val="70000"/>
                <a:satMod val="135000"/>
              </a:schemeClr>
            </a:gs>
            <a:gs pos="100000">
              <a:schemeClr val="phClr">
                <a:shade val="50000"/>
                <a:satMod val="135000"/>
              </a:schemeClr>
            </a:gs>
          </a:gsLst>
          <a:lin ang="13200000" scaled="1"/>
        </a:gradFill>
      </a:fillStyleLst>
      <a:lnStyleLst>
        <a:ln w="12700" cap="flat" cmpd="sng" algn="ctr">
          <a:solidFill>
            <a:schemeClr val="phClr">
              <a:shade val="95000"/>
              <a:satMod val="105000"/>
            </a:schemeClr>
          </a:solidFill>
          <a:prstDash val="solid"/>
        </a:ln>
        <a:ln w="38100" cap="flat" cmpd="thickThin" algn="ctr">
          <a:solidFill>
            <a:schemeClr val="phClr"/>
          </a:solidFill>
          <a:prstDash val="solid"/>
        </a:ln>
        <a:ln w="38100" cap="flat" cmpd="thinThick" algn="ctr">
          <a:solidFill>
            <a:schemeClr val="phClr"/>
          </a:solidFill>
          <a:prstDash val="solid"/>
        </a:ln>
      </a:lnStyleLst>
      <a:effectStyleLst>
        <a:effectStyle>
          <a:effectLst/>
        </a:effectStyle>
        <a:effectStyle>
          <a:effectLst/>
          <a:scene3d>
            <a:camera prst="orthographicFront">
              <a:rot lat="0" lon="0" rev="0"/>
            </a:camera>
            <a:lightRig rig="twoPt" dir="tl"/>
          </a:scene3d>
          <a:sp3d extrusionH="12700" prstMaterial="softEdge">
            <a:bevelT w="25400" h="50800"/>
          </a:sp3d>
        </a:effectStyle>
        <a:effectStyle>
          <a:effectLst>
            <a:innerShdw blurRad="50800" dist="25400" dir="2400000">
              <a:srgbClr val="808080">
                <a:alpha val="75000"/>
              </a:srgbClr>
            </a:innerShdw>
            <a:reflection blurRad="38100" stA="26000" endPos="35000" dist="12700" dir="5400000" fadeDir="4800000" sy="-100000" rotWithShape="0"/>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TaxCatchAll xmlns="e544e5cc-ab70-42e1-849e-1a0f8bb1f4ef">
      <Value>2</Value>
    </TaxCatchAll>
    <_dlc_DocId xmlns="e544e5cc-ab70-42e1-849e-1a0f8bb1f4ef">2017FG-116-765</_dlc_DocId>
    <_dlc_DocIdUrl xmlns="e544e5cc-ab70-42e1-849e-1a0f8bb1f4ef">
      <Url>http://tweb/sites/fg/spd/_layouts/15/DocIdRedir.aspx?ID=2017FG-116-765</Url>
      <Description>2017FG-116-765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7D7A4EA54BF5145A0F606F912D6F2AA" ma:contentTypeVersion="2190" ma:contentTypeDescription=" " ma:contentTypeScope="" ma:versionID="2e7c32278cefbf4be0ce9f3dacdbdc78">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22538392e7bfe8b5f6f52e034f2fd464"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7.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AFE663-80BD-4F45-8391-A78A30A0267C}">
  <ds:schemaRefs>
    <ds:schemaRef ds:uri="http://schemas.microsoft.com/office/2006/metadata/properties"/>
    <ds:schemaRef ds:uri="http://schemas.microsoft.com/office/infopath/2007/PartnerControls"/>
    <ds:schemaRef ds:uri="http://schemas.microsoft.com/sharepoint/v4"/>
    <ds:schemaRef ds:uri="e544e5cc-ab70-42e1-849e-1a0f8bb1f4ef"/>
  </ds:schemaRefs>
</ds:datastoreItem>
</file>

<file path=customXml/itemProps3.xml><?xml version="1.0" encoding="utf-8"?>
<ds:datastoreItem xmlns:ds="http://schemas.openxmlformats.org/officeDocument/2006/customXml" ds:itemID="{9B0C7D6D-F12B-406D-A979-FDFA21592B16}">
  <ds:schemaRefs>
    <ds:schemaRef ds:uri="http://schemas.microsoft.com/sharepoint/v3/contenttype/forms"/>
  </ds:schemaRefs>
</ds:datastoreItem>
</file>

<file path=customXml/itemProps4.xml><?xml version="1.0" encoding="utf-8"?>
<ds:datastoreItem xmlns:ds="http://schemas.openxmlformats.org/officeDocument/2006/customXml" ds:itemID="{33DA860A-BF58-4ABA-BD38-191F0301B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DAD90B-7BA1-426A-B67E-C6732746AA8E}">
  <ds:schemaRefs>
    <ds:schemaRef ds:uri="office.server.policy"/>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7.xml><?xml version="1.0" encoding="utf-8"?>
<ds:datastoreItem xmlns:ds="http://schemas.openxmlformats.org/officeDocument/2006/customXml" ds:itemID="{38A843CD-A3CD-44F1-B705-AF60DB6EEBAB}">
  <ds:schemaRefs>
    <ds:schemaRef ds:uri="http://schemas.microsoft.com/sharepoint/events"/>
  </ds:schemaRefs>
</ds:datastoreItem>
</file>

<file path=customXml/itemProps8.xml><?xml version="1.0" encoding="utf-8"?>
<ds:datastoreItem xmlns:ds="http://schemas.openxmlformats.org/officeDocument/2006/customXml" ds:itemID="{815CD13C-CEDF-4FFB-BF87-CBE6F9B5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2469</Words>
  <Characters>14595</Characters>
  <Application>Microsoft Office Word</Application>
  <DocSecurity>0</DocSecurity>
  <Lines>378</Lines>
  <Paragraphs>98</Paragraphs>
  <ScaleCrop>false</ScaleCrop>
  <Company/>
  <LinksUpToDate>false</LinksUpToDate>
  <CharactersWithSpaces>16997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Australia - Submission to Social Impact Investing</dc:title>
  <dc:subject/>
  <dc:creator/>
  <cp:keywords/>
  <cp:lastModifiedBy/>
  <cp:revision>1</cp:revision>
  <dcterms:created xsi:type="dcterms:W3CDTF">2017-05-02T02:43:00Z</dcterms:created>
  <dcterms:modified xsi:type="dcterms:W3CDTF">2017-05-02T02:43:00Z</dcterms:modified>
  <dc:language>English</dc:language>
  <cp:version/>
</cp:coreProperties>
</file>