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0E64CC" w14:textId="77777777" w:rsidR="00ED6F03" w:rsidRDefault="00ED6F03" w:rsidP="00ED6F03">
      <w:pPr>
        <w:pStyle w:val="PlainText"/>
      </w:pPr>
      <w:bookmarkStart w:id="0" w:name="_GoBack"/>
      <w:bookmarkEnd w:id="0"/>
      <w:r>
        <w:t xml:space="preserve">Our main complaint with most governments these </w:t>
      </w:r>
      <w:proofErr w:type="gramStart"/>
      <w:r>
        <w:t>days,</w:t>
      </w:r>
      <w:proofErr w:type="gramEnd"/>
      <w:r>
        <w:t xml:space="preserve"> is that they tend to kick low and middle income earners where it hurts, and suck up to the rich. What governments need to do is extract a greater share of tax revenue from the rich, but the tax system is unfairly biased in their favour.</w:t>
      </w:r>
    </w:p>
    <w:p w14:paraId="260E64CD" w14:textId="77777777" w:rsidR="00ED6F03" w:rsidRDefault="00ED6F03" w:rsidP="00ED6F03">
      <w:pPr>
        <w:pStyle w:val="PlainText"/>
      </w:pPr>
    </w:p>
    <w:p w14:paraId="260E64CE" w14:textId="77777777" w:rsidR="00ED6F03" w:rsidRDefault="00ED6F03" w:rsidP="00ED6F03">
      <w:pPr>
        <w:pStyle w:val="PlainText"/>
      </w:pPr>
      <w:r>
        <w:t>On ABC TV's 7.30 programme on 30/3/15, it was explained why our tax system needs to be changed. For a change, I agree with Joe Hockey. In the 1950s, our tax system was fine - because most people below retirement age had jobs. Most of these jobs were full-time. Most of the government's tax income came from personal income tax and company tax. In addition, life expectancy was lower than it is now, so the government's pension bills were much lower.</w:t>
      </w:r>
    </w:p>
    <w:p w14:paraId="260E64CF" w14:textId="77777777" w:rsidR="00ED6F03" w:rsidRDefault="00ED6F03" w:rsidP="00ED6F03">
      <w:pPr>
        <w:pStyle w:val="PlainText"/>
      </w:pPr>
    </w:p>
    <w:p w14:paraId="260E64D0" w14:textId="77777777" w:rsidR="00ED6F03" w:rsidRDefault="00ED6F03" w:rsidP="00ED6F03">
      <w:pPr>
        <w:pStyle w:val="PlainText"/>
      </w:pPr>
      <w:r>
        <w:t>Nowadays, everything has changed - except the tax system. The government's income from personal income and company tax is much lower, because fewer people have jobs, and many full-time jobs have been replaced by part-time and casual (and volunteering!). The government's pension bills are much higher, because people are living longer. The mining boom has ended, so governments are desperate to raise more money. What's the solution?</w:t>
      </w:r>
    </w:p>
    <w:p w14:paraId="260E64D1" w14:textId="77777777" w:rsidR="00ED6F03" w:rsidRDefault="00ED6F03" w:rsidP="00ED6F03">
      <w:pPr>
        <w:pStyle w:val="PlainText"/>
      </w:pPr>
    </w:p>
    <w:p w14:paraId="260E64D2" w14:textId="77777777" w:rsidR="00ED6F03" w:rsidRDefault="00ED6F03" w:rsidP="00ED6F03">
      <w:pPr>
        <w:pStyle w:val="PlainText"/>
      </w:pPr>
      <w:r>
        <w:t xml:space="preserve">There is no single solution, but I've had an idea. I often say to my wife, "a dozen eggs costs the same for us on </w:t>
      </w:r>
      <w:proofErr w:type="spellStart"/>
      <w:r>
        <w:t>Newstart</w:t>
      </w:r>
      <w:proofErr w:type="spellEnd"/>
      <w:r>
        <w:t xml:space="preserve">, as it does for a millionaire". Well, what if a dozen eggs could cost MORE for a millionaire than for low income earners? Therefore, why not DOUBLE - or even TRIPLE - the GST? They have to eat the same as we do. They go shopping like we have to. However, to help low income earners, if someone shows a company outlet their Pension card or their </w:t>
      </w:r>
      <w:proofErr w:type="spellStart"/>
      <w:r>
        <w:t>Centrelink</w:t>
      </w:r>
      <w:proofErr w:type="spellEnd"/>
      <w:r>
        <w:t xml:space="preserve"> card, then they pay NO GST. For middle income earners, a graded system of GST could be considered from there up to a certain annual income level, </w:t>
      </w:r>
      <w:proofErr w:type="gramStart"/>
      <w:r>
        <w:t>then</w:t>
      </w:r>
      <w:proofErr w:type="gramEnd"/>
      <w:r>
        <w:t xml:space="preserve"> above that, people have to pay full GST. This would be a way to extract more money from the rich. GST is vital income for the States, too.</w:t>
      </w:r>
    </w:p>
    <w:p w14:paraId="260E64D3" w14:textId="77777777" w:rsidR="00ED6F03" w:rsidRDefault="00ED6F03" w:rsidP="00ED6F03">
      <w:pPr>
        <w:pStyle w:val="PlainText"/>
      </w:pPr>
    </w:p>
    <w:p w14:paraId="260E64D4" w14:textId="77777777" w:rsidR="0004542A" w:rsidRDefault="00ED6F03" w:rsidP="00ED6F03">
      <w:r>
        <w:t>You might think of 100 reasons why this wouldn't work, but consider the consumption tax - it might be a way to improve tax revenues for our governments, without disadvantaging low income earners.</w:t>
      </w:r>
    </w:p>
    <w:sectPr w:rsidR="000454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03"/>
    <w:rsid w:val="0004542A"/>
    <w:rsid w:val="009A343F"/>
    <w:rsid w:val="00ED6F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E6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6F03"/>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ED6F03"/>
    <w:rPr>
      <w:rFonts w:ascii="Calibri" w:hAnsi="Calibri" w:cs="Consolas"/>
      <w:szCs w:val="21"/>
    </w:rPr>
  </w:style>
  <w:style w:type="character" w:customStyle="1" w:styleId="PlainTextChar">
    <w:name w:val="Plain Text Char"/>
    <w:basedOn w:val="DefaultParagraphFont"/>
    <w:link w:val="PlainText"/>
    <w:uiPriority w:val="99"/>
    <w:semiHidden/>
    <w:rsid w:val="00ED6F03"/>
    <w:rPr>
      <w:rFonts w:ascii="Calibri" w:hAnsi="Calibri" w:cs="Consolas"/>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6F03"/>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ED6F03"/>
    <w:rPr>
      <w:rFonts w:ascii="Calibri" w:hAnsi="Calibri" w:cs="Consolas"/>
      <w:szCs w:val="21"/>
    </w:rPr>
  </w:style>
  <w:style w:type="character" w:customStyle="1" w:styleId="PlainTextChar">
    <w:name w:val="Plain Text Char"/>
    <w:basedOn w:val="DefaultParagraphFont"/>
    <w:link w:val="PlainText"/>
    <w:uiPriority w:val="99"/>
    <w:semiHidden/>
    <w:rsid w:val="00ED6F03"/>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922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2014RG-82-7912</_dlc_DocId>
    <TaxCatchAll xmlns="9f7bc583-7cbe-45b9-a2bd-8bbb6543b37e">
      <Value>20</Value>
    </TaxCatchAll>
    <_dlc_DocIdUrl xmlns="9f7bc583-7cbe-45b9-a2bd-8bbb6543b37e">
      <Url>http://tweb/sites/rg/project/twptf/_layouts/15/DocIdRedir.aspx?ID=2014RG-82-7912</Url>
      <Description>2014RG-82-7912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8AFF6A-6064-46D8-B9E0-CAE8864824A1}"/>
</file>

<file path=customXml/itemProps2.xml><?xml version="1.0" encoding="utf-8"?>
<ds:datastoreItem xmlns:ds="http://schemas.openxmlformats.org/officeDocument/2006/customXml" ds:itemID="{BD843218-5013-42A4-9AD8-13D6D913CA0A}"/>
</file>

<file path=customXml/itemProps3.xml><?xml version="1.0" encoding="utf-8"?>
<ds:datastoreItem xmlns:ds="http://schemas.openxmlformats.org/officeDocument/2006/customXml" ds:itemID="{CEB9B132-0A94-4B28-8E1E-CB61262CA182}"/>
</file>

<file path=customXml/itemProps4.xml><?xml version="1.0" encoding="utf-8"?>
<ds:datastoreItem xmlns:ds="http://schemas.openxmlformats.org/officeDocument/2006/customXml" ds:itemID="{F7E3C61B-A62E-4AC1-857C-23FA25A0373D}"/>
</file>

<file path=docProps/app.xml><?xml version="1.0" encoding="utf-8"?>
<Properties xmlns="http://schemas.openxmlformats.org/officeDocument/2006/extended-properties" xmlns:vt="http://schemas.openxmlformats.org/officeDocument/2006/docPropsVTypes">
  <Template>Normal.dotm</Template>
  <TotalTime>79</TotalTime>
  <Pages>1</Pages>
  <Words>385</Words>
  <Characters>1754</Characters>
  <Application>Microsoft Office Word</Application>
  <DocSecurity>0</DocSecurity>
  <Lines>27</Lines>
  <Paragraphs>5</Paragraphs>
  <ScaleCrop>false</ScaleCrop>
  <HeadingPairs>
    <vt:vector size="2" baseType="variant">
      <vt:variant>
        <vt:lpstr>Title</vt:lpstr>
      </vt:variant>
      <vt:variant>
        <vt:i4>1</vt:i4>
      </vt:variant>
    </vt:vector>
  </HeadingPairs>
  <TitlesOfParts>
    <vt:vector size="1" baseType="lpstr">
      <vt:lpstr>Perrin, Bruce - Submission to Tax Discussion Paper</vt:lpstr>
    </vt:vector>
  </TitlesOfParts>
  <Company/>
  <LinksUpToDate>false</LinksUpToDate>
  <CharactersWithSpaces>2134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Perrin, Bruce - Submission to Tax Discussion Paper</dc:title>
  <dc:creator/>
  <cp:lastModifiedBy>Maynes, Felicity</cp:lastModifiedBy>
  <cp:revision>2</cp:revision>
  <dcterms:created xsi:type="dcterms:W3CDTF">2015-05-01T00:22:00Z</dcterms:created>
  <dcterms:modified xsi:type="dcterms:W3CDTF">2015-05-28T05:33:00Z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0x01010036BB8DE7EC542E42A8B2E98CC20CB69700AA356CCBB2B4204EB1CD923E8E69F50F</vt:lpwstr>
  </property>
  <property fmtid="{D5CDD505-2E9C-101B-9397-08002B2CF9AE}" pid="3" name="TSYRecordClass">
    <vt:lpwstr>20;#TSY RA-9152 - Retain as national archives|9ab56360-fc55-4e73-997a-d8add4432252</vt:lpwstr>
  </property>
  <property fmtid="{D5CDD505-2E9C-101B-9397-08002B2CF9AE}" pid="4" name="_dlc_DocIdItemGuid">
    <vt:lpwstr>b46af722-4b17-4741-bcc5-1b4a2e1dcd2f</vt:lpwstr>
  </property>
</Properties>
</file>