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0DA7F" w14:textId="77777777" w:rsidR="00AA55B3" w:rsidRDefault="00AA55B3" w:rsidP="00464F04">
      <w:pPr>
        <w:spacing w:line="240" w:lineRule="auto"/>
        <w:jc w:val="left"/>
        <w:rPr>
          <w:sz w:val="22"/>
          <w:szCs w:val="22"/>
        </w:rPr>
      </w:pPr>
      <w:r>
        <w:rPr>
          <w:sz w:val="22"/>
          <w:szCs w:val="22"/>
        </w:rPr>
        <w:t>The Tax White Paper Task Force</w:t>
      </w:r>
    </w:p>
    <w:p w14:paraId="70E75DE9" w14:textId="77777777" w:rsidR="00AA55B3" w:rsidRDefault="00AA55B3" w:rsidP="00464F04">
      <w:pPr>
        <w:spacing w:line="240" w:lineRule="auto"/>
        <w:jc w:val="left"/>
        <w:rPr>
          <w:sz w:val="22"/>
          <w:szCs w:val="22"/>
        </w:rPr>
      </w:pPr>
      <w:r>
        <w:rPr>
          <w:sz w:val="22"/>
          <w:szCs w:val="22"/>
        </w:rPr>
        <w:t>The Treasury</w:t>
      </w:r>
    </w:p>
    <w:p w14:paraId="61A92D14" w14:textId="770A9B6B" w:rsidR="00DE7510" w:rsidRDefault="00AA55B3" w:rsidP="00464F04">
      <w:pPr>
        <w:spacing w:line="240" w:lineRule="auto"/>
        <w:jc w:val="left"/>
        <w:rPr>
          <w:sz w:val="22"/>
          <w:szCs w:val="22"/>
        </w:rPr>
      </w:pPr>
      <w:r>
        <w:rPr>
          <w:sz w:val="22"/>
          <w:szCs w:val="22"/>
        </w:rPr>
        <w:t>By electronic lodgement</w:t>
      </w:r>
    </w:p>
    <w:p w14:paraId="2A609976" w14:textId="77777777" w:rsidR="00AA55B3" w:rsidRDefault="00AA55B3" w:rsidP="00464F04">
      <w:pPr>
        <w:spacing w:line="240" w:lineRule="auto"/>
        <w:jc w:val="left"/>
        <w:rPr>
          <w:sz w:val="22"/>
          <w:szCs w:val="22"/>
        </w:rPr>
      </w:pPr>
    </w:p>
    <w:p w14:paraId="5A592EAD" w14:textId="77777777" w:rsidR="00AA55B3" w:rsidRPr="00F80D8C" w:rsidRDefault="00AA55B3" w:rsidP="00464F04">
      <w:pPr>
        <w:spacing w:line="240" w:lineRule="auto"/>
        <w:jc w:val="left"/>
        <w:rPr>
          <w:sz w:val="22"/>
          <w:szCs w:val="22"/>
        </w:rPr>
      </w:pPr>
    </w:p>
    <w:p w14:paraId="7D7F9BE3" w14:textId="0AD02EDE" w:rsidR="00464F04" w:rsidRPr="00F80D8C" w:rsidRDefault="00AA55B3" w:rsidP="00464F04">
      <w:pPr>
        <w:rPr>
          <w:sz w:val="22"/>
          <w:szCs w:val="22"/>
        </w:rPr>
      </w:pPr>
      <w:r>
        <w:rPr>
          <w:sz w:val="22"/>
          <w:szCs w:val="22"/>
        </w:rPr>
        <w:t>To whom it concerns</w:t>
      </w:r>
      <w:r w:rsidR="00464F04" w:rsidRPr="00F80D8C">
        <w:rPr>
          <w:sz w:val="22"/>
          <w:szCs w:val="22"/>
        </w:rPr>
        <w:t>,</w:t>
      </w:r>
    </w:p>
    <w:p w14:paraId="1C4ED573" w14:textId="6C16123A" w:rsidR="00464F04" w:rsidRPr="00F80D8C" w:rsidRDefault="000B5712" w:rsidP="00464F04">
      <w:pPr>
        <w:jc w:val="left"/>
        <w:rPr>
          <w:b/>
          <w:sz w:val="22"/>
          <w:szCs w:val="22"/>
        </w:rPr>
      </w:pPr>
      <w:r w:rsidRPr="00F80D8C">
        <w:rPr>
          <w:b/>
          <w:sz w:val="22"/>
          <w:szCs w:val="22"/>
        </w:rPr>
        <w:t>Tax Incentives and Anti-Slavery Initiatives</w:t>
      </w:r>
    </w:p>
    <w:p w14:paraId="0826D7C6" w14:textId="2EF8BEA2" w:rsidR="0092683E" w:rsidRPr="00F80D8C" w:rsidRDefault="000B5712" w:rsidP="00464F04">
      <w:pPr>
        <w:rPr>
          <w:sz w:val="22"/>
          <w:szCs w:val="22"/>
        </w:rPr>
      </w:pPr>
      <w:r w:rsidRPr="00F80D8C">
        <w:rPr>
          <w:rFonts w:cs="Arial"/>
          <w:sz w:val="22"/>
          <w:szCs w:val="22"/>
        </w:rPr>
        <w:t>We provide herein our submissions on the Re</w:t>
      </w:r>
      <w:proofErr w:type="gramStart"/>
      <w:r w:rsidRPr="00F80D8C">
        <w:rPr>
          <w:rFonts w:cs="Arial"/>
          <w:sz w:val="22"/>
          <w:szCs w:val="22"/>
        </w:rPr>
        <w:t>:think</w:t>
      </w:r>
      <w:proofErr w:type="gramEnd"/>
      <w:r w:rsidRPr="00F80D8C">
        <w:rPr>
          <w:rFonts w:cs="Arial"/>
          <w:sz w:val="22"/>
          <w:szCs w:val="22"/>
        </w:rPr>
        <w:t xml:space="preserve"> Tax discussion paper released for public comment by the Australian Government in March 2015 (the Paper).</w:t>
      </w:r>
      <w:r w:rsidR="00464F04" w:rsidRPr="00F80D8C">
        <w:rPr>
          <w:sz w:val="22"/>
          <w:szCs w:val="22"/>
        </w:rPr>
        <w:t xml:space="preserve"> </w:t>
      </w:r>
    </w:p>
    <w:p w14:paraId="4917920A" w14:textId="3ED75575" w:rsidR="00464F04" w:rsidRPr="00F80D8C" w:rsidRDefault="00464F04" w:rsidP="00464F04">
      <w:pPr>
        <w:rPr>
          <w:sz w:val="22"/>
          <w:szCs w:val="22"/>
        </w:rPr>
      </w:pPr>
      <w:r w:rsidRPr="00F80D8C">
        <w:rPr>
          <w:sz w:val="22"/>
          <w:szCs w:val="22"/>
        </w:rPr>
        <w:t xml:space="preserve">By way of context, CLEAR </w:t>
      </w:r>
      <w:r w:rsidR="000B5712" w:rsidRPr="00F80D8C">
        <w:rPr>
          <w:sz w:val="22"/>
          <w:szCs w:val="22"/>
        </w:rPr>
        <w:t xml:space="preserve">International Australian Ltd (CLEAR) </w:t>
      </w:r>
      <w:r w:rsidRPr="00F80D8C">
        <w:rPr>
          <w:sz w:val="22"/>
          <w:szCs w:val="22"/>
        </w:rPr>
        <w:t>is a grass roots organisation established as an initiative of state-based Christian societies in Australia. Our aim, in partnership with the Lawyers Christian Fellowship in the United Kingdom and indigenous lawyers in Rwanda, Uganda and Kenya, is to educate poor and marginalised communities as to their basic human rights and to offer legal aid and advice to those suffering injustice. We highlight this injustice through public interest litigation and advocacy, and our unique model emphasises partnership with local lawyers who run and manage each local CLEAR project, specialising in criminal justice, public and family law. Our concern to progress justice and the rule of law internationally also extends to Australia, our home jurisdiction.</w:t>
      </w:r>
    </w:p>
    <w:p w14:paraId="3B53AC5D" w14:textId="70CE02A6" w:rsidR="00F66D31" w:rsidRPr="00F80D8C" w:rsidRDefault="00F66D31" w:rsidP="00F66D31">
      <w:pPr>
        <w:rPr>
          <w:b/>
          <w:sz w:val="22"/>
          <w:szCs w:val="22"/>
        </w:rPr>
      </w:pPr>
      <w:r w:rsidRPr="00F80D8C">
        <w:rPr>
          <w:b/>
          <w:sz w:val="22"/>
          <w:szCs w:val="22"/>
        </w:rPr>
        <w:t xml:space="preserve">Slavery in </w:t>
      </w:r>
      <w:r w:rsidR="000B5712" w:rsidRPr="00F80D8C">
        <w:rPr>
          <w:b/>
          <w:sz w:val="22"/>
          <w:szCs w:val="22"/>
        </w:rPr>
        <w:t xml:space="preserve">International </w:t>
      </w:r>
      <w:r w:rsidRPr="00F80D8C">
        <w:rPr>
          <w:b/>
          <w:sz w:val="22"/>
          <w:szCs w:val="22"/>
        </w:rPr>
        <w:t>Supply Chain</w:t>
      </w:r>
      <w:r w:rsidR="000B5712" w:rsidRPr="00F80D8C">
        <w:rPr>
          <w:b/>
          <w:sz w:val="22"/>
          <w:szCs w:val="22"/>
        </w:rPr>
        <w:t>s</w:t>
      </w:r>
    </w:p>
    <w:p w14:paraId="32942EEE" w14:textId="33FD1E14" w:rsidR="000B5712" w:rsidRPr="00F80D8C" w:rsidRDefault="000B5712" w:rsidP="00F66D31">
      <w:pPr>
        <w:rPr>
          <w:sz w:val="22"/>
          <w:szCs w:val="22"/>
        </w:rPr>
      </w:pPr>
      <w:r w:rsidRPr="00F80D8C">
        <w:rPr>
          <w:sz w:val="22"/>
          <w:szCs w:val="22"/>
        </w:rPr>
        <w:t>As noted by the Paper, ‘the world economy has been dramatically transformed in recent decades. Financial deregulation, the growth of multinational companies using global supply chains and the increasing digitisation of global commerce have been overwhelmingly positive developments for Australia.’</w:t>
      </w:r>
      <w:r w:rsidRPr="00F80D8C">
        <w:rPr>
          <w:rStyle w:val="FootnoteReference"/>
          <w:sz w:val="22"/>
          <w:szCs w:val="22"/>
        </w:rPr>
        <w:footnoteReference w:id="1"/>
      </w:r>
      <w:r w:rsidRPr="00F80D8C">
        <w:rPr>
          <w:sz w:val="22"/>
          <w:szCs w:val="22"/>
        </w:rPr>
        <w:t xml:space="preserve"> </w:t>
      </w:r>
      <w:r w:rsidR="00F80D8C">
        <w:rPr>
          <w:sz w:val="22"/>
          <w:szCs w:val="22"/>
        </w:rPr>
        <w:t xml:space="preserve">Such globalisation has seen many Australian companies enter vast international supply chains, often where they have little or no ability to ensure compliance with ethical standards. </w:t>
      </w:r>
      <w:r w:rsidRPr="00F80D8C">
        <w:rPr>
          <w:sz w:val="22"/>
          <w:szCs w:val="22"/>
        </w:rPr>
        <w:t xml:space="preserve">The recent news that </w:t>
      </w:r>
      <w:r w:rsidR="00F80D8C">
        <w:rPr>
          <w:sz w:val="22"/>
          <w:szCs w:val="22"/>
        </w:rPr>
        <w:t>Fortescue Metals Group</w:t>
      </w:r>
      <w:r w:rsidRPr="00F80D8C">
        <w:rPr>
          <w:sz w:val="22"/>
          <w:szCs w:val="22"/>
        </w:rPr>
        <w:t xml:space="preserve"> discovered slavery in </w:t>
      </w:r>
      <w:r w:rsidR="00F80D8C">
        <w:rPr>
          <w:sz w:val="22"/>
          <w:szCs w:val="22"/>
        </w:rPr>
        <w:t>in its</w:t>
      </w:r>
      <w:r w:rsidRPr="00F80D8C">
        <w:rPr>
          <w:sz w:val="22"/>
          <w:szCs w:val="22"/>
        </w:rPr>
        <w:t xml:space="preserve"> supply chains on the conduct of an audit, and </w:t>
      </w:r>
      <w:r w:rsidR="00F80D8C">
        <w:rPr>
          <w:sz w:val="22"/>
          <w:szCs w:val="22"/>
        </w:rPr>
        <w:t xml:space="preserve">Andrew </w:t>
      </w:r>
      <w:proofErr w:type="spellStart"/>
      <w:r w:rsidR="00F80D8C">
        <w:rPr>
          <w:sz w:val="22"/>
          <w:szCs w:val="22"/>
        </w:rPr>
        <w:t>Forrests</w:t>
      </w:r>
      <w:proofErr w:type="spellEnd"/>
      <w:r w:rsidR="00F80D8C">
        <w:rPr>
          <w:sz w:val="22"/>
          <w:szCs w:val="22"/>
        </w:rPr>
        <w:t>’</w:t>
      </w:r>
      <w:r w:rsidRPr="00F80D8C">
        <w:rPr>
          <w:sz w:val="22"/>
          <w:szCs w:val="22"/>
        </w:rPr>
        <w:t xml:space="preserve"> subsequent actions to remove those implicated suppliers ha</w:t>
      </w:r>
      <w:r w:rsidR="00F80D8C">
        <w:rPr>
          <w:sz w:val="22"/>
          <w:szCs w:val="22"/>
        </w:rPr>
        <w:t>s</w:t>
      </w:r>
      <w:r w:rsidRPr="00F80D8C">
        <w:rPr>
          <w:sz w:val="22"/>
          <w:szCs w:val="22"/>
        </w:rPr>
        <w:t xml:space="preserve"> highlighted both the </w:t>
      </w:r>
      <w:r w:rsidR="00F80D8C">
        <w:rPr>
          <w:sz w:val="22"/>
          <w:szCs w:val="22"/>
        </w:rPr>
        <w:t xml:space="preserve">potential </w:t>
      </w:r>
      <w:r w:rsidRPr="00F80D8C">
        <w:rPr>
          <w:sz w:val="22"/>
          <w:szCs w:val="22"/>
        </w:rPr>
        <w:t>pervasiveness of slavery and slave-like conditions</w:t>
      </w:r>
      <w:r w:rsidR="00F80D8C">
        <w:rPr>
          <w:sz w:val="22"/>
          <w:szCs w:val="22"/>
        </w:rPr>
        <w:t>. The foregoing also provides an illustration of how</w:t>
      </w:r>
      <w:r w:rsidRPr="00F80D8C">
        <w:rPr>
          <w:sz w:val="22"/>
          <w:szCs w:val="22"/>
        </w:rPr>
        <w:t xml:space="preserve"> the Australian corporate sector may play</w:t>
      </w:r>
      <w:r w:rsidR="00F80D8C">
        <w:rPr>
          <w:sz w:val="22"/>
          <w:szCs w:val="22"/>
        </w:rPr>
        <w:t xml:space="preserve"> a role</w:t>
      </w:r>
      <w:r w:rsidRPr="00F80D8C">
        <w:rPr>
          <w:sz w:val="22"/>
          <w:szCs w:val="22"/>
        </w:rPr>
        <w:t xml:space="preserve"> in reducing slavery internationally</w:t>
      </w:r>
      <w:r w:rsidR="00F80D8C">
        <w:rPr>
          <w:sz w:val="22"/>
          <w:szCs w:val="22"/>
        </w:rPr>
        <w:t xml:space="preserve"> as </w:t>
      </w:r>
      <w:r w:rsidR="00F80D8C">
        <w:rPr>
          <w:sz w:val="22"/>
          <w:szCs w:val="22"/>
        </w:rPr>
        <w:lastRenderedPageBreak/>
        <w:t>good international corporate citizens</w:t>
      </w:r>
      <w:r w:rsidRPr="00F80D8C">
        <w:rPr>
          <w:sz w:val="22"/>
          <w:szCs w:val="22"/>
        </w:rPr>
        <w:t>.</w:t>
      </w:r>
      <w:r w:rsidR="00F80D8C">
        <w:rPr>
          <w:sz w:val="22"/>
          <w:szCs w:val="22"/>
        </w:rPr>
        <w:t xml:space="preserve"> Government should provide incentives towards such good behaviour. </w:t>
      </w:r>
    </w:p>
    <w:p w14:paraId="38E2AAD8" w14:textId="5191C495" w:rsidR="00F66D31" w:rsidRPr="00F80D8C" w:rsidRDefault="00F80D8C" w:rsidP="00F80D8C">
      <w:pPr>
        <w:rPr>
          <w:sz w:val="22"/>
          <w:szCs w:val="22"/>
        </w:rPr>
      </w:pPr>
      <w:r>
        <w:rPr>
          <w:sz w:val="22"/>
          <w:szCs w:val="22"/>
        </w:rPr>
        <w:t>Accordingly, w</w:t>
      </w:r>
      <w:r w:rsidR="000B5712" w:rsidRPr="00F80D8C">
        <w:rPr>
          <w:sz w:val="22"/>
          <w:szCs w:val="22"/>
        </w:rPr>
        <w:t xml:space="preserve">e write to draw your attention to the role that tax incentives may play in relation to the abolition of slavery in global supply chains and to recommend that the Green Paper explore further taxation regimes and incentives targeted towards the goal of cleansing Australia’s supply chains from slavery. </w:t>
      </w:r>
    </w:p>
    <w:p w14:paraId="6AC0E01E" w14:textId="0FF6D176" w:rsidR="00F66D31" w:rsidRPr="00F80D8C" w:rsidRDefault="00F66D31" w:rsidP="00F66D31">
      <w:pPr>
        <w:rPr>
          <w:sz w:val="22"/>
          <w:szCs w:val="22"/>
        </w:rPr>
      </w:pPr>
      <w:r w:rsidRPr="00F80D8C">
        <w:rPr>
          <w:sz w:val="22"/>
          <w:szCs w:val="22"/>
        </w:rPr>
        <w:t>We wish to draw the Treasury’s consideration to the potential of local tax frameworks to provide a deterrence for slavery occurring in other jurisdictions. The ability to change behaviour through tax regimes is well recognised (it is the precursor to much of our commercial tax frameworks). There are many different expressions that a tax deterrence model may take, encompassing both voluntary and mandatory participation options</w:t>
      </w:r>
      <w:r w:rsidR="00F80D8C" w:rsidRPr="00F80D8C">
        <w:rPr>
          <w:sz w:val="22"/>
          <w:szCs w:val="22"/>
        </w:rPr>
        <w:t>, and randomly audited models</w:t>
      </w:r>
      <w:r w:rsidRPr="00F80D8C">
        <w:rPr>
          <w:sz w:val="22"/>
          <w:szCs w:val="22"/>
        </w:rPr>
        <w:t>. As an example, California has adopted an audit model that requires companies exceeding $100,000,000 in annual worldwide gross receipts to disclose their efforts to eradicate slavery and human trafficking in their supply chain.</w:t>
      </w:r>
      <w:r w:rsidRPr="00F80D8C">
        <w:rPr>
          <w:rStyle w:val="FootnoteReference"/>
          <w:sz w:val="22"/>
          <w:szCs w:val="22"/>
        </w:rPr>
        <w:footnoteReference w:id="2"/>
      </w:r>
      <w:r w:rsidRPr="00F80D8C">
        <w:rPr>
          <w:sz w:val="22"/>
          <w:szCs w:val="22"/>
        </w:rPr>
        <w:t xml:space="preserve"> The disclosure extends to matters such as supplier audits, direct supplier certification, verification of product supply chains, internal accountability standards and training for supply chain management.</w:t>
      </w:r>
    </w:p>
    <w:p w14:paraId="0462D789" w14:textId="412E8391" w:rsidR="00F66D31" w:rsidRPr="00F80D8C" w:rsidRDefault="00DB00EB" w:rsidP="00F66D31">
      <w:pPr>
        <w:rPr>
          <w:sz w:val="22"/>
          <w:szCs w:val="22"/>
        </w:rPr>
      </w:pPr>
      <w:r w:rsidRPr="00F80D8C">
        <w:rPr>
          <w:sz w:val="22"/>
          <w:szCs w:val="22"/>
        </w:rPr>
        <w:t>Further, i</w:t>
      </w:r>
      <w:r w:rsidR="00F66D31" w:rsidRPr="00F80D8C">
        <w:rPr>
          <w:sz w:val="22"/>
          <w:szCs w:val="22"/>
        </w:rPr>
        <w:t>f one were to add a fiscal incentive to an audit model this could be a powerful tool that is both financially attractive to shareholders and which has ‘good-news story’ public relations potential. There are any number of different incentive options that may be explored. As an example, incentives may include tax concessions, tax reductions, offsets, refundable offsets, payments, tax deductions (for associated expenses) or a reduction in state royalties. Whilst there are protections that would need to be built in to ensure the integrity of the model, CLEAR believes that the suitability of such a model for adoption into Australian law merits further investigation, with a view again to provide an example of the world’s best practice in endeavouring to abolish slavery.</w:t>
      </w:r>
      <w:r w:rsidR="00F80D8C">
        <w:rPr>
          <w:sz w:val="22"/>
          <w:szCs w:val="22"/>
        </w:rPr>
        <w:t xml:space="preserve"> We raise this option within the context of the Paper, where the Government flags its intention to consider means by which it may hold larger international corporate entities to account over their tax obligations. It is not difficult to contemplate that the type of auditing regime that will necessarily accompany such an effort would provide the fundamentals for the slavery auditing regime complemented by accompanying tax incentives that is proposed by this submission. </w:t>
      </w:r>
    </w:p>
    <w:p w14:paraId="5EF3672D" w14:textId="77777777" w:rsidR="00F66D31" w:rsidRPr="00F80D8C" w:rsidRDefault="00F66D31" w:rsidP="00F66D31">
      <w:pPr>
        <w:rPr>
          <w:sz w:val="22"/>
          <w:szCs w:val="22"/>
        </w:rPr>
      </w:pPr>
      <w:r w:rsidRPr="00F80D8C">
        <w:rPr>
          <w:sz w:val="22"/>
          <w:szCs w:val="22"/>
        </w:rPr>
        <w:lastRenderedPageBreak/>
        <w:t>In this context, we also draw your attention to industry codes of disclosure to consumers, both involuntary and voluntary. Disclosure may take the form of a requirement that any organisations with slavery in their supply chains be required to include a visible mark or tag on their product or service (an example of a similar regime requiring certain compulsory disclosures is the Queensland smoking regulations).</w:t>
      </w:r>
      <w:r w:rsidRPr="00F80D8C">
        <w:rPr>
          <w:rStyle w:val="FootnoteReference"/>
          <w:sz w:val="22"/>
          <w:szCs w:val="22"/>
        </w:rPr>
        <w:footnoteReference w:id="3"/>
      </w:r>
      <w:r w:rsidRPr="00F80D8C">
        <w:rPr>
          <w:sz w:val="22"/>
          <w:szCs w:val="22"/>
        </w:rPr>
        <w:t xml:space="preserve"> Disclosure may instead be voluntary, with organisations that are certified as slavery free indicating so on their products to allow consumers to make better informed decisions as to their purchases. </w:t>
      </w:r>
    </w:p>
    <w:p w14:paraId="3ACA2355" w14:textId="307A37E1" w:rsidR="00F66D31" w:rsidRPr="00F80D8C" w:rsidRDefault="00F80D8C" w:rsidP="00F66D31">
      <w:pPr>
        <w:rPr>
          <w:sz w:val="22"/>
          <w:szCs w:val="22"/>
        </w:rPr>
      </w:pPr>
      <w:r w:rsidRPr="00F80D8C">
        <w:rPr>
          <w:sz w:val="22"/>
          <w:szCs w:val="22"/>
        </w:rPr>
        <w:t xml:space="preserve">Whilst the options raised herein are necessarily brief, we hope that they will provide a framework upon which further options may be developed in consultation. </w:t>
      </w:r>
      <w:r w:rsidR="001C3961" w:rsidRPr="00F80D8C">
        <w:rPr>
          <w:sz w:val="22"/>
          <w:szCs w:val="22"/>
        </w:rPr>
        <w:t>Thank you for your consideration of our views.</w:t>
      </w:r>
    </w:p>
    <w:p w14:paraId="77BA42A0" w14:textId="77777777" w:rsidR="00F66D31" w:rsidRPr="00F80D8C" w:rsidRDefault="00F66D31" w:rsidP="00F66D31">
      <w:pPr>
        <w:rPr>
          <w:sz w:val="22"/>
          <w:szCs w:val="22"/>
        </w:rPr>
      </w:pPr>
      <w:r w:rsidRPr="00F80D8C">
        <w:rPr>
          <w:sz w:val="22"/>
          <w:szCs w:val="22"/>
        </w:rPr>
        <w:t>Yours Sincerely,</w:t>
      </w:r>
    </w:p>
    <w:p w14:paraId="3F9AF0A8" w14:textId="77777777" w:rsidR="00F66D31" w:rsidRPr="00F80D8C" w:rsidRDefault="00F66D31" w:rsidP="00F66D31">
      <w:pPr>
        <w:jc w:val="left"/>
        <w:rPr>
          <w:sz w:val="22"/>
          <w:szCs w:val="22"/>
        </w:rPr>
      </w:pPr>
      <w:r w:rsidRPr="00F80D8C">
        <w:rPr>
          <w:sz w:val="22"/>
          <w:szCs w:val="22"/>
        </w:rPr>
        <w:br/>
        <w:t>Mark Fowler</w:t>
      </w:r>
      <w:r w:rsidRPr="00F80D8C">
        <w:rPr>
          <w:sz w:val="22"/>
          <w:szCs w:val="22"/>
        </w:rPr>
        <w:br/>
        <w:t>Chairperson</w:t>
      </w:r>
      <w:r w:rsidRPr="00F80D8C">
        <w:rPr>
          <w:sz w:val="22"/>
          <w:szCs w:val="22"/>
        </w:rPr>
        <w:br/>
      </w:r>
      <w:bookmarkStart w:id="0" w:name="_GoBack"/>
      <w:r w:rsidRPr="00F80D8C">
        <w:rPr>
          <w:b/>
          <w:sz w:val="22"/>
          <w:szCs w:val="22"/>
        </w:rPr>
        <w:t>CLEAR International Australia</w:t>
      </w:r>
      <w:bookmarkEnd w:id="0"/>
      <w:r w:rsidRPr="00F80D8C">
        <w:rPr>
          <w:sz w:val="22"/>
          <w:szCs w:val="22"/>
        </w:rPr>
        <w:br/>
        <w:t>Level 1, Quay Central, 95 North Quay, Brisbane</w:t>
      </w:r>
      <w:r w:rsidRPr="00F80D8C">
        <w:rPr>
          <w:sz w:val="22"/>
          <w:szCs w:val="22"/>
        </w:rPr>
        <w:br/>
      </w:r>
      <w:r w:rsidRPr="00F80D8C">
        <w:rPr>
          <w:b/>
          <w:sz w:val="22"/>
          <w:szCs w:val="22"/>
        </w:rPr>
        <w:t>Post:</w:t>
      </w:r>
      <w:r w:rsidRPr="00F80D8C">
        <w:rPr>
          <w:sz w:val="22"/>
          <w:szCs w:val="22"/>
        </w:rPr>
        <w:t xml:space="preserve"> c/- GPO Box 649, Brisbane QLD 4001</w:t>
      </w:r>
      <w:r w:rsidRPr="00F80D8C">
        <w:rPr>
          <w:sz w:val="22"/>
          <w:szCs w:val="22"/>
        </w:rPr>
        <w:br/>
      </w:r>
      <w:r w:rsidRPr="00F80D8C">
        <w:rPr>
          <w:b/>
          <w:sz w:val="22"/>
          <w:szCs w:val="22"/>
        </w:rPr>
        <w:t>Email:</w:t>
      </w:r>
      <w:r w:rsidRPr="00F80D8C">
        <w:rPr>
          <w:sz w:val="22"/>
          <w:szCs w:val="22"/>
        </w:rPr>
        <w:t xml:space="preserve"> </w:t>
      </w:r>
      <w:hyperlink r:id="rId13" w:history="1">
        <w:r w:rsidRPr="00F80D8C">
          <w:rPr>
            <w:rStyle w:val="Hyperlink"/>
            <w:sz w:val="22"/>
            <w:szCs w:val="22"/>
          </w:rPr>
          <w:t>info@clear.org.au</w:t>
        </w:r>
      </w:hyperlink>
      <w:r w:rsidRPr="00F80D8C">
        <w:rPr>
          <w:sz w:val="22"/>
          <w:szCs w:val="22"/>
        </w:rPr>
        <w:br/>
      </w:r>
      <w:r w:rsidRPr="00F80D8C">
        <w:rPr>
          <w:b/>
          <w:sz w:val="22"/>
          <w:szCs w:val="22"/>
        </w:rPr>
        <w:t>Telephone:</w:t>
      </w:r>
      <w:r w:rsidRPr="00F80D8C">
        <w:rPr>
          <w:sz w:val="22"/>
          <w:szCs w:val="22"/>
        </w:rPr>
        <w:t xml:space="preserve"> (07) 3837 3600</w:t>
      </w:r>
      <w:r w:rsidRPr="00F80D8C">
        <w:rPr>
          <w:sz w:val="22"/>
          <w:szCs w:val="22"/>
        </w:rPr>
        <w:br/>
      </w:r>
      <w:r w:rsidRPr="00F80D8C">
        <w:rPr>
          <w:b/>
          <w:sz w:val="22"/>
          <w:szCs w:val="22"/>
        </w:rPr>
        <w:t>Facsimile:</w:t>
      </w:r>
      <w:r w:rsidRPr="00F80D8C">
        <w:rPr>
          <w:sz w:val="22"/>
          <w:szCs w:val="22"/>
        </w:rPr>
        <w:t xml:space="preserve"> (07) 3211 3686</w:t>
      </w:r>
    </w:p>
    <w:p w14:paraId="56F631F2" w14:textId="77777777" w:rsidR="00464F04" w:rsidRPr="00F80D8C" w:rsidRDefault="00464F04" w:rsidP="00464F04">
      <w:pPr>
        <w:rPr>
          <w:sz w:val="22"/>
          <w:szCs w:val="22"/>
        </w:rPr>
      </w:pPr>
    </w:p>
    <w:p w14:paraId="32BC7B01" w14:textId="77777777" w:rsidR="00464F04" w:rsidRPr="00F80D8C" w:rsidRDefault="00464F04" w:rsidP="00464F04">
      <w:pPr>
        <w:rPr>
          <w:sz w:val="22"/>
          <w:szCs w:val="22"/>
        </w:rPr>
      </w:pPr>
    </w:p>
    <w:p w14:paraId="1B2B9595" w14:textId="1CF453E2" w:rsidR="0087162F" w:rsidRPr="00F80D8C" w:rsidRDefault="00672880" w:rsidP="00464F04">
      <w:pPr>
        <w:rPr>
          <w:sz w:val="22"/>
          <w:szCs w:val="22"/>
        </w:rPr>
      </w:pPr>
      <w:r w:rsidRPr="00F80D8C">
        <w:rPr>
          <w:sz w:val="22"/>
          <w:szCs w:val="22"/>
        </w:rPr>
        <w:br w:type="page"/>
      </w:r>
    </w:p>
    <w:p w14:paraId="3FC86AF4" w14:textId="3A76474D" w:rsidR="00C95DEF" w:rsidRPr="00F80D8C" w:rsidRDefault="00C95DEF" w:rsidP="00F66D31">
      <w:pPr>
        <w:jc w:val="left"/>
        <w:rPr>
          <w:sz w:val="22"/>
          <w:szCs w:val="22"/>
        </w:rPr>
      </w:pPr>
    </w:p>
    <w:sectPr w:rsidR="00C95DEF" w:rsidRPr="00F80D8C" w:rsidSect="00482B35">
      <w:pgSz w:w="11906" w:h="16838" w:code="9"/>
      <w:pgMar w:top="1440" w:right="1440" w:bottom="1440" w:left="1440" w:header="709" w:footer="709" w:gutter="0"/>
      <w:paperSrc w:first="263" w:other="26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05DDA" w14:textId="77777777" w:rsidR="00C07B94" w:rsidRDefault="00C07B94" w:rsidP="00464F04">
      <w:r>
        <w:separator/>
      </w:r>
    </w:p>
  </w:endnote>
  <w:endnote w:type="continuationSeparator" w:id="0">
    <w:p w14:paraId="23AF534F" w14:textId="77777777" w:rsidR="00C07B94" w:rsidRDefault="00C07B94" w:rsidP="0046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504C9" w14:textId="77777777" w:rsidR="00C07B94" w:rsidRDefault="00C07B94" w:rsidP="00464F04">
      <w:r>
        <w:separator/>
      </w:r>
    </w:p>
  </w:footnote>
  <w:footnote w:type="continuationSeparator" w:id="0">
    <w:p w14:paraId="10CE6D2C" w14:textId="77777777" w:rsidR="00C07B94" w:rsidRDefault="00C07B94" w:rsidP="00464F04">
      <w:r>
        <w:continuationSeparator/>
      </w:r>
    </w:p>
  </w:footnote>
  <w:footnote w:id="1">
    <w:p w14:paraId="09E6E64F" w14:textId="77777777" w:rsidR="000B5712" w:rsidRPr="008414E2" w:rsidRDefault="000B5712" w:rsidP="000B5712">
      <w:pPr>
        <w:pStyle w:val="FootnoteText"/>
      </w:pPr>
      <w:r>
        <w:rPr>
          <w:rStyle w:val="FootnoteReference"/>
        </w:rPr>
        <w:footnoteRef/>
      </w:r>
      <w:r>
        <w:t xml:space="preserve"> Commonwealth of Australia, (2015), </w:t>
      </w:r>
      <w:r w:rsidRPr="008414E2">
        <w:rPr>
          <w:i/>
        </w:rPr>
        <w:t xml:space="preserve">Tax Discussion Paper. </w:t>
      </w:r>
      <w:proofErr w:type="spellStart"/>
      <w:r w:rsidRPr="008414E2">
        <w:rPr>
          <w:i/>
        </w:rPr>
        <w:t>Re:Think</w:t>
      </w:r>
      <w:proofErr w:type="spellEnd"/>
      <w:r>
        <w:t xml:space="preserve">, The Australian Government, the Treasury, 1. </w:t>
      </w:r>
      <w:r>
        <w:br/>
      </w:r>
    </w:p>
  </w:footnote>
  <w:footnote w:id="2">
    <w:p w14:paraId="2F431B16" w14:textId="77777777" w:rsidR="00F66D31" w:rsidRDefault="00F66D31" w:rsidP="00F66D31">
      <w:pPr>
        <w:pStyle w:val="FootnoteText"/>
      </w:pPr>
      <w:r>
        <w:rPr>
          <w:rStyle w:val="FootnoteReference"/>
        </w:rPr>
        <w:footnoteRef/>
      </w:r>
      <w:r>
        <w:t xml:space="preserve"> </w:t>
      </w:r>
      <w:r w:rsidRPr="008F3961">
        <w:t xml:space="preserve">California Civil Code </w:t>
      </w:r>
      <w:r>
        <w:t>s</w:t>
      </w:r>
      <w:r w:rsidRPr="008F3961">
        <w:t xml:space="preserve"> 1714.43</w:t>
      </w:r>
      <w:r>
        <w:t>.</w:t>
      </w:r>
    </w:p>
  </w:footnote>
  <w:footnote w:id="3">
    <w:p w14:paraId="3C72FA9A" w14:textId="77777777" w:rsidR="00F66D31" w:rsidRDefault="00F66D31" w:rsidP="00F66D31">
      <w:pPr>
        <w:pStyle w:val="FootnoteText"/>
      </w:pPr>
      <w:r w:rsidRPr="00CE4765">
        <w:rPr>
          <w:rStyle w:val="FootnoteReference"/>
        </w:rPr>
        <w:footnoteRef/>
      </w:r>
      <w:r w:rsidRPr="00CE4765">
        <w:t xml:space="preserve"> Tobacco and Other Smoking Products Act 1998</w:t>
      </w:r>
      <w:r w:rsidRPr="00422B89">
        <w:t xml:space="preserve"> </w:t>
      </w:r>
      <w:r>
        <w:t xml:space="preserve">(Qld).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17F6E"/>
    <w:multiLevelType w:val="hybridMultilevel"/>
    <w:tmpl w:val="B498A2E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56F"/>
    <w:rsid w:val="00023F3F"/>
    <w:rsid w:val="00036EB4"/>
    <w:rsid w:val="00066300"/>
    <w:rsid w:val="00072345"/>
    <w:rsid w:val="00072D17"/>
    <w:rsid w:val="00086F9D"/>
    <w:rsid w:val="00087B0F"/>
    <w:rsid w:val="000B0A33"/>
    <w:rsid w:val="000B4000"/>
    <w:rsid w:val="000B5712"/>
    <w:rsid w:val="000E35DD"/>
    <w:rsid w:val="000E52CA"/>
    <w:rsid w:val="000E6884"/>
    <w:rsid w:val="001518A6"/>
    <w:rsid w:val="00173417"/>
    <w:rsid w:val="0018270C"/>
    <w:rsid w:val="00195761"/>
    <w:rsid w:val="001A4BDF"/>
    <w:rsid w:val="001A4C73"/>
    <w:rsid w:val="001C3961"/>
    <w:rsid w:val="001C766B"/>
    <w:rsid w:val="00233C99"/>
    <w:rsid w:val="00242362"/>
    <w:rsid w:val="00244F46"/>
    <w:rsid w:val="00256589"/>
    <w:rsid w:val="0027559C"/>
    <w:rsid w:val="00281F03"/>
    <w:rsid w:val="002847E9"/>
    <w:rsid w:val="00286455"/>
    <w:rsid w:val="002E669B"/>
    <w:rsid w:val="003030BB"/>
    <w:rsid w:val="003408F6"/>
    <w:rsid w:val="003607A7"/>
    <w:rsid w:val="00360EA7"/>
    <w:rsid w:val="003713A3"/>
    <w:rsid w:val="00373B58"/>
    <w:rsid w:val="00375DF6"/>
    <w:rsid w:val="003774EC"/>
    <w:rsid w:val="00395417"/>
    <w:rsid w:val="003A075C"/>
    <w:rsid w:val="003A6850"/>
    <w:rsid w:val="003C19BE"/>
    <w:rsid w:val="003C78F7"/>
    <w:rsid w:val="003E3AA1"/>
    <w:rsid w:val="003F4DE5"/>
    <w:rsid w:val="003F5B93"/>
    <w:rsid w:val="00406A51"/>
    <w:rsid w:val="0041379C"/>
    <w:rsid w:val="00415DAF"/>
    <w:rsid w:val="00416625"/>
    <w:rsid w:val="00422B89"/>
    <w:rsid w:val="00436C60"/>
    <w:rsid w:val="00450DB2"/>
    <w:rsid w:val="00464EBE"/>
    <w:rsid w:val="00464F04"/>
    <w:rsid w:val="00472E97"/>
    <w:rsid w:val="00482B35"/>
    <w:rsid w:val="004867D3"/>
    <w:rsid w:val="00491873"/>
    <w:rsid w:val="0049397C"/>
    <w:rsid w:val="004A0344"/>
    <w:rsid w:val="004D1EC3"/>
    <w:rsid w:val="004E5323"/>
    <w:rsid w:val="004E5CC7"/>
    <w:rsid w:val="004E6BFA"/>
    <w:rsid w:val="00522D58"/>
    <w:rsid w:val="005256FB"/>
    <w:rsid w:val="00553435"/>
    <w:rsid w:val="00561C8C"/>
    <w:rsid w:val="005642B2"/>
    <w:rsid w:val="00566F8C"/>
    <w:rsid w:val="00574716"/>
    <w:rsid w:val="005755F6"/>
    <w:rsid w:val="00575BFC"/>
    <w:rsid w:val="00586232"/>
    <w:rsid w:val="00595E43"/>
    <w:rsid w:val="005B6C80"/>
    <w:rsid w:val="005D3C6A"/>
    <w:rsid w:val="005D47A4"/>
    <w:rsid w:val="005E0D6B"/>
    <w:rsid w:val="00603A9A"/>
    <w:rsid w:val="006110D9"/>
    <w:rsid w:val="00621956"/>
    <w:rsid w:val="0062228E"/>
    <w:rsid w:val="00625F0B"/>
    <w:rsid w:val="00644DA7"/>
    <w:rsid w:val="00672880"/>
    <w:rsid w:val="00677C02"/>
    <w:rsid w:val="00692BB0"/>
    <w:rsid w:val="00695F40"/>
    <w:rsid w:val="006A11F5"/>
    <w:rsid w:val="006B73F6"/>
    <w:rsid w:val="006D315A"/>
    <w:rsid w:val="006D6390"/>
    <w:rsid w:val="006E418A"/>
    <w:rsid w:val="006E4DB1"/>
    <w:rsid w:val="006F2759"/>
    <w:rsid w:val="006F3921"/>
    <w:rsid w:val="00706063"/>
    <w:rsid w:val="00707E61"/>
    <w:rsid w:val="00711C53"/>
    <w:rsid w:val="00724E75"/>
    <w:rsid w:val="00733B91"/>
    <w:rsid w:val="00733D43"/>
    <w:rsid w:val="0076143F"/>
    <w:rsid w:val="00764900"/>
    <w:rsid w:val="00773016"/>
    <w:rsid w:val="0077446D"/>
    <w:rsid w:val="00774643"/>
    <w:rsid w:val="00790A63"/>
    <w:rsid w:val="00792068"/>
    <w:rsid w:val="007E4093"/>
    <w:rsid w:val="007E5AAB"/>
    <w:rsid w:val="007F1D65"/>
    <w:rsid w:val="008129B4"/>
    <w:rsid w:val="008221C8"/>
    <w:rsid w:val="0082409B"/>
    <w:rsid w:val="00824564"/>
    <w:rsid w:val="00827DE5"/>
    <w:rsid w:val="0083374F"/>
    <w:rsid w:val="008407F6"/>
    <w:rsid w:val="00843271"/>
    <w:rsid w:val="00843677"/>
    <w:rsid w:val="00847766"/>
    <w:rsid w:val="008539DE"/>
    <w:rsid w:val="008542C6"/>
    <w:rsid w:val="00860F79"/>
    <w:rsid w:val="0087162F"/>
    <w:rsid w:val="008764C3"/>
    <w:rsid w:val="008773C7"/>
    <w:rsid w:val="008774C9"/>
    <w:rsid w:val="00891A39"/>
    <w:rsid w:val="00893BEF"/>
    <w:rsid w:val="008A346A"/>
    <w:rsid w:val="008A6C93"/>
    <w:rsid w:val="008C66F2"/>
    <w:rsid w:val="008E6E2E"/>
    <w:rsid w:val="008F3961"/>
    <w:rsid w:val="00917B5D"/>
    <w:rsid w:val="0092683E"/>
    <w:rsid w:val="00937F92"/>
    <w:rsid w:val="00952062"/>
    <w:rsid w:val="00960111"/>
    <w:rsid w:val="00987E36"/>
    <w:rsid w:val="00991E6D"/>
    <w:rsid w:val="00993BBF"/>
    <w:rsid w:val="009A5347"/>
    <w:rsid w:val="009B75D9"/>
    <w:rsid w:val="009C275F"/>
    <w:rsid w:val="009E0347"/>
    <w:rsid w:val="009F7E3E"/>
    <w:rsid w:val="00A02748"/>
    <w:rsid w:val="00A111CF"/>
    <w:rsid w:val="00A2330D"/>
    <w:rsid w:val="00A35AC1"/>
    <w:rsid w:val="00A47A39"/>
    <w:rsid w:val="00A5156D"/>
    <w:rsid w:val="00A66496"/>
    <w:rsid w:val="00A66902"/>
    <w:rsid w:val="00A94C2D"/>
    <w:rsid w:val="00AA55B3"/>
    <w:rsid w:val="00AA615E"/>
    <w:rsid w:val="00AB0103"/>
    <w:rsid w:val="00AB3B51"/>
    <w:rsid w:val="00AC19ED"/>
    <w:rsid w:val="00AC4F3F"/>
    <w:rsid w:val="00AD3C94"/>
    <w:rsid w:val="00AE4B2F"/>
    <w:rsid w:val="00B04477"/>
    <w:rsid w:val="00B11814"/>
    <w:rsid w:val="00B26671"/>
    <w:rsid w:val="00B27D20"/>
    <w:rsid w:val="00B3356F"/>
    <w:rsid w:val="00B546FE"/>
    <w:rsid w:val="00B5652B"/>
    <w:rsid w:val="00B72271"/>
    <w:rsid w:val="00B77E91"/>
    <w:rsid w:val="00BA054B"/>
    <w:rsid w:val="00BB5365"/>
    <w:rsid w:val="00BD1C67"/>
    <w:rsid w:val="00BF0602"/>
    <w:rsid w:val="00C07B94"/>
    <w:rsid w:val="00C10BE5"/>
    <w:rsid w:val="00C122EA"/>
    <w:rsid w:val="00C12AA3"/>
    <w:rsid w:val="00C3771B"/>
    <w:rsid w:val="00C557EA"/>
    <w:rsid w:val="00C5656D"/>
    <w:rsid w:val="00C609C7"/>
    <w:rsid w:val="00C621FF"/>
    <w:rsid w:val="00C72AE1"/>
    <w:rsid w:val="00C75046"/>
    <w:rsid w:val="00C76514"/>
    <w:rsid w:val="00C847D8"/>
    <w:rsid w:val="00C91568"/>
    <w:rsid w:val="00C95DEF"/>
    <w:rsid w:val="00CA0F72"/>
    <w:rsid w:val="00CC2931"/>
    <w:rsid w:val="00CD340C"/>
    <w:rsid w:val="00CE15D4"/>
    <w:rsid w:val="00CE4765"/>
    <w:rsid w:val="00CF0C08"/>
    <w:rsid w:val="00D06F48"/>
    <w:rsid w:val="00D34C7A"/>
    <w:rsid w:val="00D52508"/>
    <w:rsid w:val="00D54377"/>
    <w:rsid w:val="00D71766"/>
    <w:rsid w:val="00D7696F"/>
    <w:rsid w:val="00D9357C"/>
    <w:rsid w:val="00DA0F58"/>
    <w:rsid w:val="00DB00EB"/>
    <w:rsid w:val="00DD0000"/>
    <w:rsid w:val="00DE7510"/>
    <w:rsid w:val="00E441A1"/>
    <w:rsid w:val="00E531AB"/>
    <w:rsid w:val="00E643EB"/>
    <w:rsid w:val="00E660C2"/>
    <w:rsid w:val="00E8529C"/>
    <w:rsid w:val="00E945A0"/>
    <w:rsid w:val="00EB4466"/>
    <w:rsid w:val="00EB6824"/>
    <w:rsid w:val="00EC5C7A"/>
    <w:rsid w:val="00EE1464"/>
    <w:rsid w:val="00F022B5"/>
    <w:rsid w:val="00F02900"/>
    <w:rsid w:val="00F0774F"/>
    <w:rsid w:val="00F1415F"/>
    <w:rsid w:val="00F14C3D"/>
    <w:rsid w:val="00F17954"/>
    <w:rsid w:val="00F2092F"/>
    <w:rsid w:val="00F24086"/>
    <w:rsid w:val="00F24FA6"/>
    <w:rsid w:val="00F4529A"/>
    <w:rsid w:val="00F66D31"/>
    <w:rsid w:val="00F701AC"/>
    <w:rsid w:val="00F80D8C"/>
    <w:rsid w:val="00F845AC"/>
    <w:rsid w:val="00F872AE"/>
    <w:rsid w:val="00F9735B"/>
    <w:rsid w:val="00FD478E"/>
    <w:rsid w:val="00FE21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F2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F04"/>
    <w:pPr>
      <w:spacing w:line="360" w:lineRule="auto"/>
      <w:jc w:val="both"/>
    </w:pPr>
    <w:rPr>
      <w:rFonts w:ascii="Tahoma" w:hAnsi="Tahoma" w:cs="Tahom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17954"/>
    <w:pPr>
      <w:spacing w:after="0" w:line="240" w:lineRule="auto"/>
    </w:pPr>
  </w:style>
  <w:style w:type="character" w:customStyle="1" w:styleId="FootnoteTextChar">
    <w:name w:val="Footnote Text Char"/>
    <w:basedOn w:val="DefaultParagraphFont"/>
    <w:link w:val="FootnoteText"/>
    <w:uiPriority w:val="99"/>
    <w:rsid w:val="00F17954"/>
    <w:rPr>
      <w:sz w:val="20"/>
      <w:szCs w:val="20"/>
    </w:rPr>
  </w:style>
  <w:style w:type="character" w:styleId="FootnoteReference">
    <w:name w:val="footnote reference"/>
    <w:basedOn w:val="DefaultParagraphFont"/>
    <w:uiPriority w:val="99"/>
    <w:semiHidden/>
    <w:unhideWhenUsed/>
    <w:rsid w:val="00F17954"/>
    <w:rPr>
      <w:vertAlign w:val="superscript"/>
    </w:rPr>
  </w:style>
  <w:style w:type="table" w:styleId="TableGrid">
    <w:name w:val="Table Grid"/>
    <w:basedOn w:val="TableNormal"/>
    <w:uiPriority w:val="39"/>
    <w:rsid w:val="00C915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
    <w:name w:val="Grid Table 2"/>
    <w:basedOn w:val="TableNormal"/>
    <w:uiPriority w:val="47"/>
    <w:rsid w:val="00C9156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basedOn w:val="Normal"/>
    <w:next w:val="Normal"/>
    <w:uiPriority w:val="35"/>
    <w:unhideWhenUsed/>
    <w:qFormat/>
    <w:rsid w:val="00F872AE"/>
    <w:pPr>
      <w:spacing w:after="200" w:line="240" w:lineRule="auto"/>
    </w:pPr>
    <w:rPr>
      <w:i/>
      <w:iCs/>
      <w:color w:val="44546A" w:themeColor="text2"/>
      <w:sz w:val="18"/>
      <w:szCs w:val="18"/>
    </w:rPr>
  </w:style>
  <w:style w:type="paragraph" w:styleId="ListParagraph">
    <w:name w:val="List Paragraph"/>
    <w:basedOn w:val="Normal"/>
    <w:uiPriority w:val="34"/>
    <w:qFormat/>
    <w:rsid w:val="00286455"/>
    <w:pPr>
      <w:ind w:left="720"/>
      <w:contextualSpacing/>
    </w:pPr>
  </w:style>
  <w:style w:type="character" w:styleId="CommentReference">
    <w:name w:val="annotation reference"/>
    <w:basedOn w:val="DefaultParagraphFont"/>
    <w:uiPriority w:val="99"/>
    <w:semiHidden/>
    <w:unhideWhenUsed/>
    <w:rsid w:val="00F1415F"/>
    <w:rPr>
      <w:sz w:val="16"/>
      <w:szCs w:val="16"/>
    </w:rPr>
  </w:style>
  <w:style w:type="paragraph" w:styleId="CommentText">
    <w:name w:val="annotation text"/>
    <w:basedOn w:val="Normal"/>
    <w:link w:val="CommentTextChar"/>
    <w:uiPriority w:val="99"/>
    <w:semiHidden/>
    <w:unhideWhenUsed/>
    <w:rsid w:val="00F1415F"/>
    <w:pPr>
      <w:spacing w:line="240" w:lineRule="auto"/>
    </w:pPr>
  </w:style>
  <w:style w:type="character" w:customStyle="1" w:styleId="CommentTextChar">
    <w:name w:val="Comment Text Char"/>
    <w:basedOn w:val="DefaultParagraphFont"/>
    <w:link w:val="CommentText"/>
    <w:uiPriority w:val="99"/>
    <w:semiHidden/>
    <w:rsid w:val="00F1415F"/>
    <w:rPr>
      <w:sz w:val="20"/>
      <w:szCs w:val="20"/>
    </w:rPr>
  </w:style>
  <w:style w:type="paragraph" w:styleId="CommentSubject">
    <w:name w:val="annotation subject"/>
    <w:basedOn w:val="CommentText"/>
    <w:next w:val="CommentText"/>
    <w:link w:val="CommentSubjectChar"/>
    <w:uiPriority w:val="99"/>
    <w:semiHidden/>
    <w:unhideWhenUsed/>
    <w:rsid w:val="00F1415F"/>
    <w:rPr>
      <w:b/>
      <w:bCs/>
    </w:rPr>
  </w:style>
  <w:style w:type="character" w:customStyle="1" w:styleId="CommentSubjectChar">
    <w:name w:val="Comment Subject Char"/>
    <w:basedOn w:val="CommentTextChar"/>
    <w:link w:val="CommentSubject"/>
    <w:uiPriority w:val="99"/>
    <w:semiHidden/>
    <w:rsid w:val="00F1415F"/>
    <w:rPr>
      <w:b/>
      <w:bCs/>
      <w:sz w:val="20"/>
      <w:szCs w:val="20"/>
    </w:rPr>
  </w:style>
  <w:style w:type="paragraph" w:styleId="BalloonText">
    <w:name w:val="Balloon Text"/>
    <w:basedOn w:val="Normal"/>
    <w:link w:val="BalloonTextChar"/>
    <w:uiPriority w:val="99"/>
    <w:semiHidden/>
    <w:unhideWhenUsed/>
    <w:rsid w:val="00F141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15F"/>
    <w:rPr>
      <w:rFonts w:ascii="Segoe UI" w:hAnsi="Segoe UI" w:cs="Segoe UI"/>
      <w:sz w:val="18"/>
      <w:szCs w:val="18"/>
    </w:rPr>
  </w:style>
  <w:style w:type="character" w:styleId="Hyperlink">
    <w:name w:val="Hyperlink"/>
    <w:basedOn w:val="DefaultParagraphFont"/>
    <w:uiPriority w:val="99"/>
    <w:unhideWhenUsed/>
    <w:rsid w:val="002E669B"/>
    <w:rPr>
      <w:color w:val="0563C1" w:themeColor="hyperlink"/>
      <w:u w:val="single"/>
    </w:rPr>
  </w:style>
  <w:style w:type="paragraph" w:styleId="NoSpacing">
    <w:name w:val="No Spacing"/>
    <w:basedOn w:val="Normal"/>
    <w:uiPriority w:val="1"/>
    <w:qFormat/>
    <w:rsid w:val="00464F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F04"/>
    <w:pPr>
      <w:spacing w:line="360" w:lineRule="auto"/>
      <w:jc w:val="both"/>
    </w:pPr>
    <w:rPr>
      <w:rFonts w:ascii="Tahoma" w:hAnsi="Tahoma" w:cs="Tahom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17954"/>
    <w:pPr>
      <w:spacing w:after="0" w:line="240" w:lineRule="auto"/>
    </w:pPr>
  </w:style>
  <w:style w:type="character" w:customStyle="1" w:styleId="FootnoteTextChar">
    <w:name w:val="Footnote Text Char"/>
    <w:basedOn w:val="DefaultParagraphFont"/>
    <w:link w:val="FootnoteText"/>
    <w:uiPriority w:val="99"/>
    <w:rsid w:val="00F17954"/>
    <w:rPr>
      <w:sz w:val="20"/>
      <w:szCs w:val="20"/>
    </w:rPr>
  </w:style>
  <w:style w:type="character" w:styleId="FootnoteReference">
    <w:name w:val="footnote reference"/>
    <w:basedOn w:val="DefaultParagraphFont"/>
    <w:uiPriority w:val="99"/>
    <w:semiHidden/>
    <w:unhideWhenUsed/>
    <w:rsid w:val="00F17954"/>
    <w:rPr>
      <w:vertAlign w:val="superscript"/>
    </w:rPr>
  </w:style>
  <w:style w:type="table" w:styleId="TableGrid">
    <w:name w:val="Table Grid"/>
    <w:basedOn w:val="TableNormal"/>
    <w:uiPriority w:val="39"/>
    <w:rsid w:val="00C915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
    <w:name w:val="Grid Table 2"/>
    <w:basedOn w:val="TableNormal"/>
    <w:uiPriority w:val="47"/>
    <w:rsid w:val="00C9156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basedOn w:val="Normal"/>
    <w:next w:val="Normal"/>
    <w:uiPriority w:val="35"/>
    <w:unhideWhenUsed/>
    <w:qFormat/>
    <w:rsid w:val="00F872AE"/>
    <w:pPr>
      <w:spacing w:after="200" w:line="240" w:lineRule="auto"/>
    </w:pPr>
    <w:rPr>
      <w:i/>
      <w:iCs/>
      <w:color w:val="44546A" w:themeColor="text2"/>
      <w:sz w:val="18"/>
      <w:szCs w:val="18"/>
    </w:rPr>
  </w:style>
  <w:style w:type="paragraph" w:styleId="ListParagraph">
    <w:name w:val="List Paragraph"/>
    <w:basedOn w:val="Normal"/>
    <w:uiPriority w:val="34"/>
    <w:qFormat/>
    <w:rsid w:val="00286455"/>
    <w:pPr>
      <w:ind w:left="720"/>
      <w:contextualSpacing/>
    </w:pPr>
  </w:style>
  <w:style w:type="character" w:styleId="CommentReference">
    <w:name w:val="annotation reference"/>
    <w:basedOn w:val="DefaultParagraphFont"/>
    <w:uiPriority w:val="99"/>
    <w:semiHidden/>
    <w:unhideWhenUsed/>
    <w:rsid w:val="00F1415F"/>
    <w:rPr>
      <w:sz w:val="16"/>
      <w:szCs w:val="16"/>
    </w:rPr>
  </w:style>
  <w:style w:type="paragraph" w:styleId="CommentText">
    <w:name w:val="annotation text"/>
    <w:basedOn w:val="Normal"/>
    <w:link w:val="CommentTextChar"/>
    <w:uiPriority w:val="99"/>
    <w:semiHidden/>
    <w:unhideWhenUsed/>
    <w:rsid w:val="00F1415F"/>
    <w:pPr>
      <w:spacing w:line="240" w:lineRule="auto"/>
    </w:pPr>
  </w:style>
  <w:style w:type="character" w:customStyle="1" w:styleId="CommentTextChar">
    <w:name w:val="Comment Text Char"/>
    <w:basedOn w:val="DefaultParagraphFont"/>
    <w:link w:val="CommentText"/>
    <w:uiPriority w:val="99"/>
    <w:semiHidden/>
    <w:rsid w:val="00F1415F"/>
    <w:rPr>
      <w:sz w:val="20"/>
      <w:szCs w:val="20"/>
    </w:rPr>
  </w:style>
  <w:style w:type="paragraph" w:styleId="CommentSubject">
    <w:name w:val="annotation subject"/>
    <w:basedOn w:val="CommentText"/>
    <w:next w:val="CommentText"/>
    <w:link w:val="CommentSubjectChar"/>
    <w:uiPriority w:val="99"/>
    <w:semiHidden/>
    <w:unhideWhenUsed/>
    <w:rsid w:val="00F1415F"/>
    <w:rPr>
      <w:b/>
      <w:bCs/>
    </w:rPr>
  </w:style>
  <w:style w:type="character" w:customStyle="1" w:styleId="CommentSubjectChar">
    <w:name w:val="Comment Subject Char"/>
    <w:basedOn w:val="CommentTextChar"/>
    <w:link w:val="CommentSubject"/>
    <w:uiPriority w:val="99"/>
    <w:semiHidden/>
    <w:rsid w:val="00F1415F"/>
    <w:rPr>
      <w:b/>
      <w:bCs/>
      <w:sz w:val="20"/>
      <w:szCs w:val="20"/>
    </w:rPr>
  </w:style>
  <w:style w:type="paragraph" w:styleId="BalloonText">
    <w:name w:val="Balloon Text"/>
    <w:basedOn w:val="Normal"/>
    <w:link w:val="BalloonTextChar"/>
    <w:uiPriority w:val="99"/>
    <w:semiHidden/>
    <w:unhideWhenUsed/>
    <w:rsid w:val="00F141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15F"/>
    <w:rPr>
      <w:rFonts w:ascii="Segoe UI" w:hAnsi="Segoe UI" w:cs="Segoe UI"/>
      <w:sz w:val="18"/>
      <w:szCs w:val="18"/>
    </w:rPr>
  </w:style>
  <w:style w:type="character" w:styleId="Hyperlink">
    <w:name w:val="Hyperlink"/>
    <w:basedOn w:val="DefaultParagraphFont"/>
    <w:uiPriority w:val="99"/>
    <w:unhideWhenUsed/>
    <w:rsid w:val="002E669B"/>
    <w:rPr>
      <w:color w:val="0563C1" w:themeColor="hyperlink"/>
      <w:u w:val="single"/>
    </w:rPr>
  </w:style>
  <w:style w:type="paragraph" w:styleId="NoSpacing">
    <w:name w:val="No Spacing"/>
    <w:basedOn w:val="Normal"/>
    <w:uiPriority w:val="1"/>
    <w:qFormat/>
    <w:rsid w:val="00464F0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69025">
      <w:bodyDiv w:val="1"/>
      <w:marLeft w:val="0"/>
      <w:marRight w:val="0"/>
      <w:marTop w:val="0"/>
      <w:marBottom w:val="0"/>
      <w:divBdr>
        <w:top w:val="none" w:sz="0" w:space="0" w:color="auto"/>
        <w:left w:val="none" w:sz="0" w:space="0" w:color="auto"/>
        <w:bottom w:val="none" w:sz="0" w:space="0" w:color="auto"/>
        <w:right w:val="none" w:sz="0" w:space="0" w:color="auto"/>
      </w:divBdr>
    </w:div>
    <w:div w:id="168252860">
      <w:bodyDiv w:val="1"/>
      <w:marLeft w:val="0"/>
      <w:marRight w:val="0"/>
      <w:marTop w:val="0"/>
      <w:marBottom w:val="0"/>
      <w:divBdr>
        <w:top w:val="none" w:sz="0" w:space="0" w:color="auto"/>
        <w:left w:val="none" w:sz="0" w:space="0" w:color="auto"/>
        <w:bottom w:val="none" w:sz="0" w:space="0" w:color="auto"/>
        <w:right w:val="none" w:sz="0" w:space="0" w:color="auto"/>
      </w:divBdr>
      <w:divsChild>
        <w:div w:id="701902932">
          <w:marLeft w:val="0"/>
          <w:marRight w:val="0"/>
          <w:marTop w:val="0"/>
          <w:marBottom w:val="0"/>
          <w:divBdr>
            <w:top w:val="none" w:sz="0" w:space="0" w:color="auto"/>
            <w:left w:val="none" w:sz="0" w:space="0" w:color="auto"/>
            <w:bottom w:val="none" w:sz="0" w:space="0" w:color="auto"/>
            <w:right w:val="none" w:sz="0" w:space="0" w:color="auto"/>
          </w:divBdr>
          <w:divsChild>
            <w:div w:id="345642560">
              <w:marLeft w:val="0"/>
              <w:marRight w:val="0"/>
              <w:marTop w:val="0"/>
              <w:marBottom w:val="0"/>
              <w:divBdr>
                <w:top w:val="none" w:sz="0" w:space="0" w:color="auto"/>
                <w:left w:val="none" w:sz="0" w:space="0" w:color="auto"/>
                <w:bottom w:val="none" w:sz="0" w:space="0" w:color="auto"/>
                <w:right w:val="none" w:sz="0" w:space="0" w:color="auto"/>
              </w:divBdr>
              <w:divsChild>
                <w:div w:id="497816991">
                  <w:marLeft w:val="0"/>
                  <w:marRight w:val="0"/>
                  <w:marTop w:val="0"/>
                  <w:marBottom w:val="0"/>
                  <w:divBdr>
                    <w:top w:val="none" w:sz="0" w:space="0" w:color="auto"/>
                    <w:left w:val="none" w:sz="0" w:space="0" w:color="auto"/>
                    <w:bottom w:val="none" w:sz="0" w:space="0" w:color="auto"/>
                    <w:right w:val="none" w:sz="0" w:space="0" w:color="auto"/>
                  </w:divBdr>
                  <w:divsChild>
                    <w:div w:id="78720991">
                      <w:marLeft w:val="0"/>
                      <w:marRight w:val="0"/>
                      <w:marTop w:val="0"/>
                      <w:marBottom w:val="0"/>
                      <w:divBdr>
                        <w:top w:val="none" w:sz="0" w:space="0" w:color="auto"/>
                        <w:left w:val="none" w:sz="0" w:space="0" w:color="auto"/>
                        <w:bottom w:val="none" w:sz="0" w:space="0" w:color="auto"/>
                        <w:right w:val="none" w:sz="0" w:space="0" w:color="auto"/>
                      </w:divBdr>
                      <w:divsChild>
                        <w:div w:id="1747612600">
                          <w:marLeft w:val="0"/>
                          <w:marRight w:val="0"/>
                          <w:marTop w:val="0"/>
                          <w:marBottom w:val="0"/>
                          <w:divBdr>
                            <w:top w:val="single" w:sz="6" w:space="0" w:color="828282"/>
                            <w:left w:val="single" w:sz="6" w:space="0" w:color="828282"/>
                            <w:bottom w:val="single" w:sz="6" w:space="0" w:color="828282"/>
                            <w:right w:val="single" w:sz="6" w:space="0" w:color="828282"/>
                          </w:divBdr>
                          <w:divsChild>
                            <w:div w:id="341932727">
                              <w:marLeft w:val="0"/>
                              <w:marRight w:val="0"/>
                              <w:marTop w:val="0"/>
                              <w:marBottom w:val="0"/>
                              <w:divBdr>
                                <w:top w:val="none" w:sz="0" w:space="0" w:color="auto"/>
                                <w:left w:val="none" w:sz="0" w:space="0" w:color="auto"/>
                                <w:bottom w:val="none" w:sz="0" w:space="0" w:color="auto"/>
                                <w:right w:val="none" w:sz="0" w:space="0" w:color="auto"/>
                              </w:divBdr>
                              <w:divsChild>
                                <w:div w:id="199100333">
                                  <w:marLeft w:val="0"/>
                                  <w:marRight w:val="0"/>
                                  <w:marTop w:val="0"/>
                                  <w:marBottom w:val="0"/>
                                  <w:divBdr>
                                    <w:top w:val="none" w:sz="0" w:space="0" w:color="auto"/>
                                    <w:left w:val="none" w:sz="0" w:space="0" w:color="auto"/>
                                    <w:bottom w:val="none" w:sz="0" w:space="0" w:color="auto"/>
                                    <w:right w:val="none" w:sz="0" w:space="0" w:color="auto"/>
                                  </w:divBdr>
                                  <w:divsChild>
                                    <w:div w:id="520316195">
                                      <w:marLeft w:val="0"/>
                                      <w:marRight w:val="0"/>
                                      <w:marTop w:val="0"/>
                                      <w:marBottom w:val="0"/>
                                      <w:divBdr>
                                        <w:top w:val="none" w:sz="0" w:space="0" w:color="auto"/>
                                        <w:left w:val="none" w:sz="0" w:space="0" w:color="auto"/>
                                        <w:bottom w:val="none" w:sz="0" w:space="0" w:color="auto"/>
                                        <w:right w:val="none" w:sz="0" w:space="0" w:color="auto"/>
                                      </w:divBdr>
                                      <w:divsChild>
                                        <w:div w:id="1641420365">
                                          <w:marLeft w:val="0"/>
                                          <w:marRight w:val="0"/>
                                          <w:marTop w:val="0"/>
                                          <w:marBottom w:val="0"/>
                                          <w:divBdr>
                                            <w:top w:val="none" w:sz="0" w:space="0" w:color="auto"/>
                                            <w:left w:val="none" w:sz="0" w:space="0" w:color="auto"/>
                                            <w:bottom w:val="none" w:sz="0" w:space="0" w:color="auto"/>
                                            <w:right w:val="none" w:sz="0" w:space="0" w:color="auto"/>
                                          </w:divBdr>
                                          <w:divsChild>
                                            <w:div w:id="1074350838">
                                              <w:marLeft w:val="0"/>
                                              <w:marRight w:val="0"/>
                                              <w:marTop w:val="0"/>
                                              <w:marBottom w:val="0"/>
                                              <w:divBdr>
                                                <w:top w:val="none" w:sz="0" w:space="0" w:color="auto"/>
                                                <w:left w:val="none" w:sz="0" w:space="0" w:color="auto"/>
                                                <w:bottom w:val="none" w:sz="0" w:space="0" w:color="auto"/>
                                                <w:right w:val="none" w:sz="0" w:space="0" w:color="auto"/>
                                              </w:divBdr>
                                              <w:divsChild>
                                                <w:div w:id="1291982841">
                                                  <w:marLeft w:val="0"/>
                                                  <w:marRight w:val="0"/>
                                                  <w:marTop w:val="0"/>
                                                  <w:marBottom w:val="0"/>
                                                  <w:divBdr>
                                                    <w:top w:val="none" w:sz="0" w:space="0" w:color="auto"/>
                                                    <w:left w:val="none" w:sz="0" w:space="0" w:color="auto"/>
                                                    <w:bottom w:val="none" w:sz="0" w:space="0" w:color="auto"/>
                                                    <w:right w:val="none" w:sz="0" w:space="0" w:color="auto"/>
                                                  </w:divBdr>
                                                  <w:divsChild>
                                                    <w:div w:id="28373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393912">
      <w:bodyDiv w:val="1"/>
      <w:marLeft w:val="0"/>
      <w:marRight w:val="0"/>
      <w:marTop w:val="0"/>
      <w:marBottom w:val="0"/>
      <w:divBdr>
        <w:top w:val="none" w:sz="0" w:space="0" w:color="auto"/>
        <w:left w:val="none" w:sz="0" w:space="0" w:color="auto"/>
        <w:bottom w:val="none" w:sz="0" w:space="0" w:color="auto"/>
        <w:right w:val="none" w:sz="0" w:space="0" w:color="auto"/>
      </w:divBdr>
      <w:divsChild>
        <w:div w:id="1097288913">
          <w:marLeft w:val="0"/>
          <w:marRight w:val="0"/>
          <w:marTop w:val="0"/>
          <w:marBottom w:val="0"/>
          <w:divBdr>
            <w:top w:val="none" w:sz="0" w:space="0" w:color="auto"/>
            <w:left w:val="none" w:sz="0" w:space="0" w:color="auto"/>
            <w:bottom w:val="none" w:sz="0" w:space="0" w:color="auto"/>
            <w:right w:val="none" w:sz="0" w:space="0" w:color="auto"/>
          </w:divBdr>
          <w:divsChild>
            <w:div w:id="795636876">
              <w:marLeft w:val="0"/>
              <w:marRight w:val="0"/>
              <w:marTop w:val="0"/>
              <w:marBottom w:val="0"/>
              <w:divBdr>
                <w:top w:val="none" w:sz="0" w:space="0" w:color="auto"/>
                <w:left w:val="none" w:sz="0" w:space="0" w:color="auto"/>
                <w:bottom w:val="none" w:sz="0" w:space="0" w:color="auto"/>
                <w:right w:val="none" w:sz="0" w:space="0" w:color="auto"/>
              </w:divBdr>
              <w:divsChild>
                <w:div w:id="235894220">
                  <w:marLeft w:val="0"/>
                  <w:marRight w:val="0"/>
                  <w:marTop w:val="0"/>
                  <w:marBottom w:val="0"/>
                  <w:divBdr>
                    <w:top w:val="none" w:sz="0" w:space="0" w:color="auto"/>
                    <w:left w:val="none" w:sz="0" w:space="0" w:color="auto"/>
                    <w:bottom w:val="none" w:sz="0" w:space="0" w:color="auto"/>
                    <w:right w:val="none" w:sz="0" w:space="0" w:color="auto"/>
                  </w:divBdr>
                  <w:divsChild>
                    <w:div w:id="1306164013">
                      <w:marLeft w:val="0"/>
                      <w:marRight w:val="0"/>
                      <w:marTop w:val="0"/>
                      <w:marBottom w:val="0"/>
                      <w:divBdr>
                        <w:top w:val="none" w:sz="0" w:space="0" w:color="auto"/>
                        <w:left w:val="none" w:sz="0" w:space="0" w:color="auto"/>
                        <w:bottom w:val="none" w:sz="0" w:space="0" w:color="auto"/>
                        <w:right w:val="none" w:sz="0" w:space="0" w:color="auto"/>
                      </w:divBdr>
                      <w:divsChild>
                        <w:div w:id="1750496686">
                          <w:marLeft w:val="0"/>
                          <w:marRight w:val="0"/>
                          <w:marTop w:val="0"/>
                          <w:marBottom w:val="0"/>
                          <w:divBdr>
                            <w:top w:val="single" w:sz="6" w:space="0" w:color="828282"/>
                            <w:left w:val="single" w:sz="6" w:space="0" w:color="828282"/>
                            <w:bottom w:val="single" w:sz="6" w:space="0" w:color="828282"/>
                            <w:right w:val="single" w:sz="6" w:space="0" w:color="828282"/>
                          </w:divBdr>
                          <w:divsChild>
                            <w:div w:id="1533882724">
                              <w:marLeft w:val="0"/>
                              <w:marRight w:val="0"/>
                              <w:marTop w:val="0"/>
                              <w:marBottom w:val="0"/>
                              <w:divBdr>
                                <w:top w:val="none" w:sz="0" w:space="0" w:color="auto"/>
                                <w:left w:val="none" w:sz="0" w:space="0" w:color="auto"/>
                                <w:bottom w:val="none" w:sz="0" w:space="0" w:color="auto"/>
                                <w:right w:val="none" w:sz="0" w:space="0" w:color="auto"/>
                              </w:divBdr>
                              <w:divsChild>
                                <w:div w:id="1970090076">
                                  <w:marLeft w:val="0"/>
                                  <w:marRight w:val="0"/>
                                  <w:marTop w:val="0"/>
                                  <w:marBottom w:val="0"/>
                                  <w:divBdr>
                                    <w:top w:val="none" w:sz="0" w:space="0" w:color="auto"/>
                                    <w:left w:val="none" w:sz="0" w:space="0" w:color="auto"/>
                                    <w:bottom w:val="none" w:sz="0" w:space="0" w:color="auto"/>
                                    <w:right w:val="none" w:sz="0" w:space="0" w:color="auto"/>
                                  </w:divBdr>
                                  <w:divsChild>
                                    <w:div w:id="18430406">
                                      <w:marLeft w:val="0"/>
                                      <w:marRight w:val="0"/>
                                      <w:marTop w:val="0"/>
                                      <w:marBottom w:val="0"/>
                                      <w:divBdr>
                                        <w:top w:val="none" w:sz="0" w:space="0" w:color="auto"/>
                                        <w:left w:val="none" w:sz="0" w:space="0" w:color="auto"/>
                                        <w:bottom w:val="none" w:sz="0" w:space="0" w:color="auto"/>
                                        <w:right w:val="none" w:sz="0" w:space="0" w:color="auto"/>
                                      </w:divBdr>
                                      <w:divsChild>
                                        <w:div w:id="985159109">
                                          <w:marLeft w:val="0"/>
                                          <w:marRight w:val="0"/>
                                          <w:marTop w:val="0"/>
                                          <w:marBottom w:val="0"/>
                                          <w:divBdr>
                                            <w:top w:val="none" w:sz="0" w:space="0" w:color="auto"/>
                                            <w:left w:val="none" w:sz="0" w:space="0" w:color="auto"/>
                                            <w:bottom w:val="none" w:sz="0" w:space="0" w:color="auto"/>
                                            <w:right w:val="none" w:sz="0" w:space="0" w:color="auto"/>
                                          </w:divBdr>
                                          <w:divsChild>
                                            <w:div w:id="2050640589">
                                              <w:marLeft w:val="0"/>
                                              <w:marRight w:val="0"/>
                                              <w:marTop w:val="0"/>
                                              <w:marBottom w:val="0"/>
                                              <w:divBdr>
                                                <w:top w:val="none" w:sz="0" w:space="0" w:color="auto"/>
                                                <w:left w:val="none" w:sz="0" w:space="0" w:color="auto"/>
                                                <w:bottom w:val="none" w:sz="0" w:space="0" w:color="auto"/>
                                                <w:right w:val="none" w:sz="0" w:space="0" w:color="auto"/>
                                              </w:divBdr>
                                              <w:divsChild>
                                                <w:div w:id="373236965">
                                                  <w:marLeft w:val="0"/>
                                                  <w:marRight w:val="0"/>
                                                  <w:marTop w:val="0"/>
                                                  <w:marBottom w:val="0"/>
                                                  <w:divBdr>
                                                    <w:top w:val="none" w:sz="0" w:space="0" w:color="auto"/>
                                                    <w:left w:val="none" w:sz="0" w:space="0" w:color="auto"/>
                                                    <w:bottom w:val="none" w:sz="0" w:space="0" w:color="auto"/>
                                                    <w:right w:val="none" w:sz="0" w:space="0" w:color="auto"/>
                                                  </w:divBdr>
                                                  <w:divsChild>
                                                    <w:div w:id="101634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2056316">
      <w:bodyDiv w:val="1"/>
      <w:marLeft w:val="0"/>
      <w:marRight w:val="0"/>
      <w:marTop w:val="0"/>
      <w:marBottom w:val="0"/>
      <w:divBdr>
        <w:top w:val="none" w:sz="0" w:space="0" w:color="auto"/>
        <w:left w:val="none" w:sz="0" w:space="0" w:color="auto"/>
        <w:bottom w:val="none" w:sz="0" w:space="0" w:color="auto"/>
        <w:right w:val="none" w:sz="0" w:space="0" w:color="auto"/>
      </w:divBdr>
    </w:div>
    <w:div w:id="987787600">
      <w:bodyDiv w:val="1"/>
      <w:marLeft w:val="0"/>
      <w:marRight w:val="0"/>
      <w:marTop w:val="0"/>
      <w:marBottom w:val="0"/>
      <w:divBdr>
        <w:top w:val="none" w:sz="0" w:space="0" w:color="auto"/>
        <w:left w:val="none" w:sz="0" w:space="0" w:color="auto"/>
        <w:bottom w:val="none" w:sz="0" w:space="0" w:color="auto"/>
        <w:right w:val="none" w:sz="0" w:space="0" w:color="auto"/>
      </w:divBdr>
      <w:divsChild>
        <w:div w:id="692923545">
          <w:blockQuote w:val="1"/>
          <w:marLeft w:val="96"/>
          <w:marRight w:val="0"/>
          <w:marTop w:val="0"/>
          <w:marBottom w:val="0"/>
          <w:divBdr>
            <w:top w:val="none" w:sz="0" w:space="0" w:color="auto"/>
            <w:left w:val="single" w:sz="6" w:space="6" w:color="CCCCCC"/>
            <w:bottom w:val="none" w:sz="0" w:space="0" w:color="auto"/>
            <w:right w:val="none" w:sz="0" w:space="0" w:color="auto"/>
          </w:divBdr>
        </w:div>
        <w:div w:id="1816335168">
          <w:blockQuote w:val="1"/>
          <w:marLeft w:val="96"/>
          <w:marRight w:val="0"/>
          <w:marTop w:val="0"/>
          <w:marBottom w:val="0"/>
          <w:divBdr>
            <w:top w:val="none" w:sz="0" w:space="0" w:color="auto"/>
            <w:left w:val="single" w:sz="6" w:space="6" w:color="CCCCCC"/>
            <w:bottom w:val="none" w:sz="0" w:space="0" w:color="auto"/>
            <w:right w:val="none" w:sz="0" w:space="0" w:color="auto"/>
          </w:divBdr>
        </w:div>
        <w:div w:id="9065141">
          <w:blockQuote w:val="1"/>
          <w:marLeft w:val="96"/>
          <w:marRight w:val="0"/>
          <w:marTop w:val="0"/>
          <w:marBottom w:val="0"/>
          <w:divBdr>
            <w:top w:val="none" w:sz="0" w:space="0" w:color="auto"/>
            <w:left w:val="single" w:sz="6" w:space="6" w:color="CCCCCC"/>
            <w:bottom w:val="none" w:sz="0" w:space="0" w:color="auto"/>
            <w:right w:val="none" w:sz="0" w:space="0" w:color="auto"/>
          </w:divBdr>
        </w:div>
        <w:div w:id="253517522">
          <w:blockQuote w:val="1"/>
          <w:marLeft w:val="96"/>
          <w:marRight w:val="0"/>
          <w:marTop w:val="0"/>
          <w:marBottom w:val="0"/>
          <w:divBdr>
            <w:top w:val="none" w:sz="0" w:space="0" w:color="auto"/>
            <w:left w:val="single" w:sz="6" w:space="6" w:color="CCCCCC"/>
            <w:bottom w:val="none" w:sz="0" w:space="0" w:color="auto"/>
            <w:right w:val="none" w:sz="0" w:space="0" w:color="auto"/>
          </w:divBdr>
        </w:div>
        <w:div w:id="868883661">
          <w:blockQuote w:val="1"/>
          <w:marLeft w:val="96"/>
          <w:marRight w:val="0"/>
          <w:marTop w:val="0"/>
          <w:marBottom w:val="0"/>
          <w:divBdr>
            <w:top w:val="none" w:sz="0" w:space="0" w:color="auto"/>
            <w:left w:val="single" w:sz="6" w:space="6" w:color="CCCCCC"/>
            <w:bottom w:val="none" w:sz="0" w:space="0" w:color="auto"/>
            <w:right w:val="none" w:sz="0" w:space="0" w:color="auto"/>
          </w:divBdr>
        </w:div>
        <w:div w:id="1963225211">
          <w:blockQuote w:val="1"/>
          <w:marLeft w:val="96"/>
          <w:marRight w:val="0"/>
          <w:marTop w:val="0"/>
          <w:marBottom w:val="0"/>
          <w:divBdr>
            <w:top w:val="none" w:sz="0" w:space="0" w:color="auto"/>
            <w:left w:val="single" w:sz="6" w:space="6" w:color="CCCCCC"/>
            <w:bottom w:val="none" w:sz="0" w:space="0" w:color="auto"/>
            <w:right w:val="none" w:sz="0" w:space="0" w:color="auto"/>
          </w:divBdr>
        </w:div>
        <w:div w:id="1297955236">
          <w:blockQuote w:val="1"/>
          <w:marLeft w:val="96"/>
          <w:marRight w:val="0"/>
          <w:marTop w:val="0"/>
          <w:marBottom w:val="0"/>
          <w:divBdr>
            <w:top w:val="none" w:sz="0" w:space="0" w:color="auto"/>
            <w:left w:val="single" w:sz="6" w:space="6" w:color="CCCCCC"/>
            <w:bottom w:val="none" w:sz="0" w:space="0" w:color="auto"/>
            <w:right w:val="none" w:sz="0" w:space="0" w:color="auto"/>
          </w:divBdr>
        </w:div>
        <w:div w:id="1874801201">
          <w:blockQuote w:val="1"/>
          <w:marLeft w:val="96"/>
          <w:marRight w:val="0"/>
          <w:marTop w:val="0"/>
          <w:marBottom w:val="0"/>
          <w:divBdr>
            <w:top w:val="none" w:sz="0" w:space="0" w:color="auto"/>
            <w:left w:val="single" w:sz="6" w:space="6" w:color="CCCCCC"/>
            <w:bottom w:val="none" w:sz="0" w:space="0" w:color="auto"/>
            <w:right w:val="none" w:sz="0" w:space="0" w:color="auto"/>
          </w:divBdr>
        </w:div>
        <w:div w:id="675036192">
          <w:blockQuote w:val="1"/>
          <w:marLeft w:val="96"/>
          <w:marRight w:val="0"/>
          <w:marTop w:val="0"/>
          <w:marBottom w:val="0"/>
          <w:divBdr>
            <w:top w:val="none" w:sz="0" w:space="0" w:color="auto"/>
            <w:left w:val="single" w:sz="6" w:space="6" w:color="CCCCCC"/>
            <w:bottom w:val="none" w:sz="0" w:space="0" w:color="auto"/>
            <w:right w:val="none" w:sz="0" w:space="0" w:color="auto"/>
          </w:divBdr>
        </w:div>
        <w:div w:id="74418496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1156913901">
      <w:bodyDiv w:val="1"/>
      <w:marLeft w:val="0"/>
      <w:marRight w:val="0"/>
      <w:marTop w:val="0"/>
      <w:marBottom w:val="0"/>
      <w:divBdr>
        <w:top w:val="none" w:sz="0" w:space="0" w:color="auto"/>
        <w:left w:val="none" w:sz="0" w:space="0" w:color="auto"/>
        <w:bottom w:val="none" w:sz="0" w:space="0" w:color="auto"/>
        <w:right w:val="none" w:sz="0" w:space="0" w:color="auto"/>
      </w:divBdr>
      <w:divsChild>
        <w:div w:id="1168443995">
          <w:marLeft w:val="0"/>
          <w:marRight w:val="0"/>
          <w:marTop w:val="0"/>
          <w:marBottom w:val="0"/>
          <w:divBdr>
            <w:top w:val="none" w:sz="0" w:space="0" w:color="auto"/>
            <w:left w:val="none" w:sz="0" w:space="0" w:color="auto"/>
            <w:bottom w:val="none" w:sz="0" w:space="0" w:color="auto"/>
            <w:right w:val="none" w:sz="0" w:space="0" w:color="auto"/>
          </w:divBdr>
          <w:divsChild>
            <w:div w:id="1077900358">
              <w:marLeft w:val="0"/>
              <w:marRight w:val="0"/>
              <w:marTop w:val="0"/>
              <w:marBottom w:val="0"/>
              <w:divBdr>
                <w:top w:val="none" w:sz="0" w:space="0" w:color="auto"/>
                <w:left w:val="none" w:sz="0" w:space="0" w:color="auto"/>
                <w:bottom w:val="none" w:sz="0" w:space="0" w:color="auto"/>
                <w:right w:val="none" w:sz="0" w:space="0" w:color="auto"/>
              </w:divBdr>
              <w:divsChild>
                <w:div w:id="509221381">
                  <w:marLeft w:val="0"/>
                  <w:marRight w:val="0"/>
                  <w:marTop w:val="0"/>
                  <w:marBottom w:val="0"/>
                  <w:divBdr>
                    <w:top w:val="none" w:sz="0" w:space="0" w:color="auto"/>
                    <w:left w:val="none" w:sz="0" w:space="0" w:color="auto"/>
                    <w:bottom w:val="none" w:sz="0" w:space="0" w:color="auto"/>
                    <w:right w:val="none" w:sz="0" w:space="0" w:color="auto"/>
                  </w:divBdr>
                  <w:divsChild>
                    <w:div w:id="665323358">
                      <w:marLeft w:val="0"/>
                      <w:marRight w:val="0"/>
                      <w:marTop w:val="0"/>
                      <w:marBottom w:val="0"/>
                      <w:divBdr>
                        <w:top w:val="none" w:sz="0" w:space="0" w:color="auto"/>
                        <w:left w:val="none" w:sz="0" w:space="0" w:color="auto"/>
                        <w:bottom w:val="none" w:sz="0" w:space="0" w:color="auto"/>
                        <w:right w:val="none" w:sz="0" w:space="0" w:color="auto"/>
                      </w:divBdr>
                      <w:divsChild>
                        <w:div w:id="1738166736">
                          <w:marLeft w:val="0"/>
                          <w:marRight w:val="0"/>
                          <w:marTop w:val="0"/>
                          <w:marBottom w:val="0"/>
                          <w:divBdr>
                            <w:top w:val="single" w:sz="6" w:space="0" w:color="828282"/>
                            <w:left w:val="single" w:sz="6" w:space="0" w:color="828282"/>
                            <w:bottom w:val="single" w:sz="6" w:space="0" w:color="828282"/>
                            <w:right w:val="single" w:sz="6" w:space="0" w:color="828282"/>
                          </w:divBdr>
                          <w:divsChild>
                            <w:div w:id="2132820035">
                              <w:marLeft w:val="0"/>
                              <w:marRight w:val="0"/>
                              <w:marTop w:val="0"/>
                              <w:marBottom w:val="0"/>
                              <w:divBdr>
                                <w:top w:val="none" w:sz="0" w:space="0" w:color="auto"/>
                                <w:left w:val="none" w:sz="0" w:space="0" w:color="auto"/>
                                <w:bottom w:val="none" w:sz="0" w:space="0" w:color="auto"/>
                                <w:right w:val="none" w:sz="0" w:space="0" w:color="auto"/>
                              </w:divBdr>
                              <w:divsChild>
                                <w:div w:id="845175260">
                                  <w:marLeft w:val="0"/>
                                  <w:marRight w:val="0"/>
                                  <w:marTop w:val="0"/>
                                  <w:marBottom w:val="0"/>
                                  <w:divBdr>
                                    <w:top w:val="none" w:sz="0" w:space="0" w:color="auto"/>
                                    <w:left w:val="none" w:sz="0" w:space="0" w:color="auto"/>
                                    <w:bottom w:val="none" w:sz="0" w:space="0" w:color="auto"/>
                                    <w:right w:val="none" w:sz="0" w:space="0" w:color="auto"/>
                                  </w:divBdr>
                                  <w:divsChild>
                                    <w:div w:id="146092744">
                                      <w:marLeft w:val="0"/>
                                      <w:marRight w:val="0"/>
                                      <w:marTop w:val="0"/>
                                      <w:marBottom w:val="0"/>
                                      <w:divBdr>
                                        <w:top w:val="none" w:sz="0" w:space="0" w:color="auto"/>
                                        <w:left w:val="none" w:sz="0" w:space="0" w:color="auto"/>
                                        <w:bottom w:val="none" w:sz="0" w:space="0" w:color="auto"/>
                                        <w:right w:val="none" w:sz="0" w:space="0" w:color="auto"/>
                                      </w:divBdr>
                                      <w:divsChild>
                                        <w:div w:id="1092242250">
                                          <w:marLeft w:val="0"/>
                                          <w:marRight w:val="0"/>
                                          <w:marTop w:val="0"/>
                                          <w:marBottom w:val="0"/>
                                          <w:divBdr>
                                            <w:top w:val="none" w:sz="0" w:space="0" w:color="auto"/>
                                            <w:left w:val="none" w:sz="0" w:space="0" w:color="auto"/>
                                            <w:bottom w:val="none" w:sz="0" w:space="0" w:color="auto"/>
                                            <w:right w:val="none" w:sz="0" w:space="0" w:color="auto"/>
                                          </w:divBdr>
                                          <w:divsChild>
                                            <w:div w:id="1633827532">
                                              <w:marLeft w:val="0"/>
                                              <w:marRight w:val="0"/>
                                              <w:marTop w:val="0"/>
                                              <w:marBottom w:val="0"/>
                                              <w:divBdr>
                                                <w:top w:val="none" w:sz="0" w:space="0" w:color="auto"/>
                                                <w:left w:val="none" w:sz="0" w:space="0" w:color="auto"/>
                                                <w:bottom w:val="none" w:sz="0" w:space="0" w:color="auto"/>
                                                <w:right w:val="none" w:sz="0" w:space="0" w:color="auto"/>
                                              </w:divBdr>
                                              <w:divsChild>
                                                <w:div w:id="2011324892">
                                                  <w:marLeft w:val="0"/>
                                                  <w:marRight w:val="0"/>
                                                  <w:marTop w:val="0"/>
                                                  <w:marBottom w:val="0"/>
                                                  <w:divBdr>
                                                    <w:top w:val="none" w:sz="0" w:space="0" w:color="auto"/>
                                                    <w:left w:val="none" w:sz="0" w:space="0" w:color="auto"/>
                                                    <w:bottom w:val="none" w:sz="0" w:space="0" w:color="auto"/>
                                                    <w:right w:val="none" w:sz="0" w:space="0" w:color="auto"/>
                                                  </w:divBdr>
                                                  <w:divsChild>
                                                    <w:div w:id="16208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9978983">
      <w:bodyDiv w:val="1"/>
      <w:marLeft w:val="0"/>
      <w:marRight w:val="0"/>
      <w:marTop w:val="0"/>
      <w:marBottom w:val="0"/>
      <w:divBdr>
        <w:top w:val="none" w:sz="0" w:space="0" w:color="auto"/>
        <w:left w:val="none" w:sz="0" w:space="0" w:color="auto"/>
        <w:bottom w:val="none" w:sz="0" w:space="0" w:color="auto"/>
        <w:right w:val="none" w:sz="0" w:space="0" w:color="auto"/>
      </w:divBdr>
    </w:div>
    <w:div w:id="1703478943">
      <w:bodyDiv w:val="1"/>
      <w:marLeft w:val="0"/>
      <w:marRight w:val="0"/>
      <w:marTop w:val="0"/>
      <w:marBottom w:val="0"/>
      <w:divBdr>
        <w:top w:val="none" w:sz="0" w:space="0" w:color="auto"/>
        <w:left w:val="none" w:sz="0" w:space="0" w:color="auto"/>
        <w:bottom w:val="none" w:sz="0" w:space="0" w:color="auto"/>
        <w:right w:val="none" w:sz="0" w:space="0" w:color="auto"/>
      </w:divBdr>
    </w:div>
    <w:div w:id="2059236747">
      <w:bodyDiv w:val="1"/>
      <w:marLeft w:val="0"/>
      <w:marRight w:val="0"/>
      <w:marTop w:val="0"/>
      <w:marBottom w:val="0"/>
      <w:divBdr>
        <w:top w:val="none" w:sz="0" w:space="0" w:color="auto"/>
        <w:left w:val="none" w:sz="0" w:space="0" w:color="auto"/>
        <w:bottom w:val="none" w:sz="0" w:space="0" w:color="auto"/>
        <w:right w:val="none" w:sz="0" w:space="0" w:color="auto"/>
      </w:divBdr>
      <w:divsChild>
        <w:div w:id="2113011952">
          <w:marLeft w:val="0"/>
          <w:marRight w:val="0"/>
          <w:marTop w:val="0"/>
          <w:marBottom w:val="0"/>
          <w:divBdr>
            <w:top w:val="none" w:sz="0" w:space="0" w:color="auto"/>
            <w:left w:val="none" w:sz="0" w:space="0" w:color="auto"/>
            <w:bottom w:val="none" w:sz="0" w:space="0" w:color="auto"/>
            <w:right w:val="none" w:sz="0" w:space="0" w:color="auto"/>
          </w:divBdr>
          <w:divsChild>
            <w:div w:id="1328165444">
              <w:marLeft w:val="0"/>
              <w:marRight w:val="0"/>
              <w:marTop w:val="0"/>
              <w:marBottom w:val="0"/>
              <w:divBdr>
                <w:top w:val="none" w:sz="0" w:space="0" w:color="auto"/>
                <w:left w:val="none" w:sz="0" w:space="0" w:color="auto"/>
                <w:bottom w:val="none" w:sz="0" w:space="0" w:color="auto"/>
                <w:right w:val="none" w:sz="0" w:space="0" w:color="auto"/>
              </w:divBdr>
              <w:divsChild>
                <w:div w:id="1989892588">
                  <w:marLeft w:val="0"/>
                  <w:marRight w:val="0"/>
                  <w:marTop w:val="0"/>
                  <w:marBottom w:val="0"/>
                  <w:divBdr>
                    <w:top w:val="none" w:sz="0" w:space="0" w:color="auto"/>
                    <w:left w:val="none" w:sz="0" w:space="0" w:color="auto"/>
                    <w:bottom w:val="none" w:sz="0" w:space="0" w:color="auto"/>
                    <w:right w:val="none" w:sz="0" w:space="0" w:color="auto"/>
                  </w:divBdr>
                  <w:divsChild>
                    <w:div w:id="2047945143">
                      <w:marLeft w:val="0"/>
                      <w:marRight w:val="0"/>
                      <w:marTop w:val="0"/>
                      <w:marBottom w:val="0"/>
                      <w:divBdr>
                        <w:top w:val="none" w:sz="0" w:space="0" w:color="auto"/>
                        <w:left w:val="none" w:sz="0" w:space="0" w:color="auto"/>
                        <w:bottom w:val="none" w:sz="0" w:space="0" w:color="auto"/>
                        <w:right w:val="none" w:sz="0" w:space="0" w:color="auto"/>
                      </w:divBdr>
                      <w:divsChild>
                        <w:div w:id="2117478563">
                          <w:marLeft w:val="0"/>
                          <w:marRight w:val="0"/>
                          <w:marTop w:val="0"/>
                          <w:marBottom w:val="0"/>
                          <w:divBdr>
                            <w:top w:val="none" w:sz="0" w:space="0" w:color="auto"/>
                            <w:left w:val="none" w:sz="0" w:space="0" w:color="auto"/>
                            <w:bottom w:val="none" w:sz="0" w:space="0" w:color="auto"/>
                            <w:right w:val="none" w:sz="0" w:space="0" w:color="auto"/>
                          </w:divBdr>
                          <w:divsChild>
                            <w:div w:id="1025402200">
                              <w:marLeft w:val="0"/>
                              <w:marRight w:val="0"/>
                              <w:marTop w:val="0"/>
                              <w:marBottom w:val="0"/>
                              <w:divBdr>
                                <w:top w:val="none" w:sz="0" w:space="0" w:color="auto"/>
                                <w:left w:val="none" w:sz="0" w:space="0" w:color="auto"/>
                                <w:bottom w:val="none" w:sz="0" w:space="0" w:color="auto"/>
                                <w:right w:val="none" w:sz="0" w:space="0" w:color="auto"/>
                              </w:divBdr>
                              <w:divsChild>
                                <w:div w:id="1965769257">
                                  <w:marLeft w:val="0"/>
                                  <w:marRight w:val="0"/>
                                  <w:marTop w:val="0"/>
                                  <w:marBottom w:val="0"/>
                                  <w:divBdr>
                                    <w:top w:val="none" w:sz="0" w:space="0" w:color="auto"/>
                                    <w:left w:val="none" w:sz="0" w:space="0" w:color="auto"/>
                                    <w:bottom w:val="none" w:sz="0" w:space="0" w:color="auto"/>
                                    <w:right w:val="none" w:sz="0" w:space="0" w:color="auto"/>
                                  </w:divBdr>
                                  <w:divsChild>
                                    <w:div w:id="1889029015">
                                      <w:marLeft w:val="0"/>
                                      <w:marRight w:val="0"/>
                                      <w:marTop w:val="0"/>
                                      <w:marBottom w:val="0"/>
                                      <w:divBdr>
                                        <w:top w:val="none" w:sz="0" w:space="0" w:color="auto"/>
                                        <w:left w:val="none" w:sz="0" w:space="0" w:color="auto"/>
                                        <w:bottom w:val="none" w:sz="0" w:space="0" w:color="auto"/>
                                        <w:right w:val="none" w:sz="0" w:space="0" w:color="auto"/>
                                      </w:divBdr>
                                      <w:divsChild>
                                        <w:div w:id="1191381903">
                                          <w:marLeft w:val="0"/>
                                          <w:marRight w:val="0"/>
                                          <w:marTop w:val="0"/>
                                          <w:marBottom w:val="0"/>
                                          <w:divBdr>
                                            <w:top w:val="none" w:sz="0" w:space="0" w:color="auto"/>
                                            <w:left w:val="none" w:sz="0" w:space="0" w:color="auto"/>
                                            <w:bottom w:val="none" w:sz="0" w:space="0" w:color="auto"/>
                                            <w:right w:val="none" w:sz="0" w:space="0" w:color="auto"/>
                                          </w:divBdr>
                                          <w:divsChild>
                                            <w:div w:id="100615700">
                                              <w:marLeft w:val="0"/>
                                              <w:marRight w:val="0"/>
                                              <w:marTop w:val="0"/>
                                              <w:marBottom w:val="0"/>
                                              <w:divBdr>
                                                <w:top w:val="none" w:sz="0" w:space="0" w:color="auto"/>
                                                <w:left w:val="none" w:sz="0" w:space="0" w:color="auto"/>
                                                <w:bottom w:val="none" w:sz="0" w:space="0" w:color="auto"/>
                                                <w:right w:val="none" w:sz="0" w:space="0" w:color="auto"/>
                                              </w:divBdr>
                                              <w:divsChild>
                                                <w:div w:id="1703820606">
                                                  <w:marLeft w:val="0"/>
                                                  <w:marRight w:val="0"/>
                                                  <w:marTop w:val="0"/>
                                                  <w:marBottom w:val="0"/>
                                                  <w:divBdr>
                                                    <w:top w:val="none" w:sz="0" w:space="0" w:color="auto"/>
                                                    <w:left w:val="none" w:sz="0" w:space="0" w:color="auto"/>
                                                    <w:bottom w:val="none" w:sz="0" w:space="0" w:color="auto"/>
                                                    <w:right w:val="none" w:sz="0" w:space="0" w:color="auto"/>
                                                  </w:divBdr>
                                                </w:div>
                                              </w:divsChild>
                                            </w:div>
                                            <w:div w:id="1010643635">
                                              <w:marLeft w:val="0"/>
                                              <w:marRight w:val="0"/>
                                              <w:marTop w:val="0"/>
                                              <w:marBottom w:val="0"/>
                                              <w:divBdr>
                                                <w:top w:val="none" w:sz="0" w:space="0" w:color="auto"/>
                                                <w:left w:val="none" w:sz="0" w:space="0" w:color="auto"/>
                                                <w:bottom w:val="none" w:sz="0" w:space="0" w:color="auto"/>
                                                <w:right w:val="none" w:sz="0" w:space="0" w:color="auto"/>
                                              </w:divBdr>
                                              <w:divsChild>
                                                <w:div w:id="417096199">
                                                  <w:marLeft w:val="0"/>
                                                  <w:marRight w:val="0"/>
                                                  <w:marTop w:val="0"/>
                                                  <w:marBottom w:val="0"/>
                                                  <w:divBdr>
                                                    <w:top w:val="none" w:sz="0" w:space="0" w:color="auto"/>
                                                    <w:left w:val="none" w:sz="0" w:space="0" w:color="auto"/>
                                                    <w:bottom w:val="none" w:sz="0" w:space="0" w:color="auto"/>
                                                    <w:right w:val="none" w:sz="0" w:space="0" w:color="auto"/>
                                                  </w:divBdr>
                                                </w:div>
                                              </w:divsChild>
                                            </w:div>
                                            <w:div w:id="2757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8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info@clear.org.a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2014RG-82-8138</_dlc_DocId>
    <_dlc_DocIdUrl xmlns="9f7bc583-7cbe-45b9-a2bd-8bbb6543b37e">
      <Url>http://tweb/sites/rg/project/twptf/_layouts/15/DocIdRedir.aspx?ID=2014RG-82-8138</Url>
      <Description>2014RG-82-8138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0032E-A1E2-4554-B678-457FB1B178C3}"/>
</file>

<file path=customXml/itemProps2.xml><?xml version="1.0" encoding="utf-8"?>
<ds:datastoreItem xmlns:ds="http://schemas.openxmlformats.org/officeDocument/2006/customXml" ds:itemID="{DD511A60-8CE8-40D1-8A57-0A7CCAF33683}"/>
</file>

<file path=customXml/itemProps3.xml><?xml version="1.0" encoding="utf-8"?>
<ds:datastoreItem xmlns:ds="http://schemas.openxmlformats.org/officeDocument/2006/customXml" ds:itemID="{0ABEE0A2-1CA5-483D-A5C3-D11B56A7612B}"/>
</file>

<file path=customXml/itemProps4.xml><?xml version="1.0" encoding="utf-8"?>
<ds:datastoreItem xmlns:ds="http://schemas.openxmlformats.org/officeDocument/2006/customXml" ds:itemID="{01A8DD15-8487-480A-8FDF-A333F2E2902B}"/>
</file>

<file path=customXml/itemProps5.xml><?xml version="1.0" encoding="utf-8"?>
<ds:datastoreItem xmlns:ds="http://schemas.openxmlformats.org/officeDocument/2006/customXml" ds:itemID="{8E0A57FA-CA36-4EB9-A5AA-451B9A4AD48A}"/>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CLEAR International Australia - Submission to the Tax Discussion Paper</vt:lpstr>
    </vt:vector>
  </TitlesOfParts>
  <Company/>
  <LinksUpToDate>false</LinksUpToDate>
  <CharactersWithSpaces>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 International Australia - Submission to the Tax Discussion Paper</dc:title>
  <dc:creator>CLEAR International Australia</dc:creator>
  <cp:lastModifiedBy>McLeod, Caitlin</cp:lastModifiedBy>
  <cp:revision>3</cp:revision>
  <cp:lastPrinted>2014-12-09T02:34:00Z</cp:lastPrinted>
  <dcterms:created xsi:type="dcterms:W3CDTF">2015-06-02T04:59:00Z</dcterms:created>
  <dcterms:modified xsi:type="dcterms:W3CDTF">2015-06-02T04:59:00Z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3db32fbb-5ea3-4117-99d0-2faf031cda7e</vt:lpwstr>
  </property>
  <property fmtid="{D5CDD505-2E9C-101B-9397-08002B2CF9AE}" pid="6" name="ContentTypeId">
    <vt:lpwstr>0x01010036BB8DE7EC542E42A8B2E98CC20CB69700AA356CCBB2B4204EB1CD923E8E69F50F</vt:lpwstr>
  </property>
</Properties>
</file>