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A076D" w14:textId="77777777" w:rsidR="005154A1" w:rsidRPr="005154A1" w:rsidRDefault="005F5C58" w:rsidP="005154A1">
      <w:pPr>
        <w:pStyle w:val="Heading2"/>
        <w:rPr>
          <w:color w:val="auto"/>
        </w:rPr>
      </w:pPr>
      <w:r w:rsidRPr="005154A1">
        <w:rPr>
          <w:color w:val="auto"/>
        </w:rPr>
        <w:t>Re: Think</w:t>
      </w:r>
    </w:p>
    <w:p w14:paraId="668E7076" w14:textId="605431C2" w:rsidR="00185426" w:rsidRPr="005154A1" w:rsidRDefault="005154A1" w:rsidP="005154A1">
      <w:pPr>
        <w:pStyle w:val="Heading2"/>
        <w:rPr>
          <w:color w:val="auto"/>
        </w:rPr>
      </w:pPr>
      <w:r w:rsidRPr="005154A1">
        <w:rPr>
          <w:color w:val="auto"/>
        </w:rPr>
        <w:t>Land Value</w:t>
      </w:r>
      <w:r w:rsidR="005F5C58" w:rsidRPr="005154A1">
        <w:rPr>
          <w:color w:val="auto"/>
        </w:rPr>
        <w:t xml:space="preserve"> Taxation</w:t>
      </w:r>
    </w:p>
    <w:p w14:paraId="017D3AE2" w14:textId="77777777" w:rsidR="005F5C58" w:rsidRDefault="005F5C58"/>
    <w:p w14:paraId="3C48A5AD" w14:textId="784A27E3" w:rsidR="005F5C58" w:rsidRDefault="005F5C58">
      <w:r>
        <w:t>Out International Competitiv</w:t>
      </w:r>
      <w:bookmarkStart w:id="0" w:name="_GoBack"/>
      <w:bookmarkEnd w:id="0"/>
      <w:r>
        <w:t xml:space="preserve">eness is reduced by the high cost of land because everyone needs land to live on and to work on; the cost of access </w:t>
      </w:r>
      <w:r w:rsidR="00B10553">
        <w:t xml:space="preserve">to land – either rental or ownership - </w:t>
      </w:r>
      <w:r>
        <w:t xml:space="preserve">must be reflected in salaries and wages. </w:t>
      </w:r>
    </w:p>
    <w:p w14:paraId="4A08B2D1" w14:textId="77777777" w:rsidR="005F5C58" w:rsidRDefault="005F5C58"/>
    <w:p w14:paraId="4AC0E07B" w14:textId="40D8C862" w:rsidR="005F5C58" w:rsidRDefault="005F5C58">
      <w:r>
        <w:t xml:space="preserve">Housing </w:t>
      </w:r>
      <w:r w:rsidR="005E0726">
        <w:t>Affordability</w:t>
      </w:r>
      <w:r>
        <w:t xml:space="preserve"> is also reduced by the high cost of land.</w:t>
      </w:r>
    </w:p>
    <w:p w14:paraId="64709F61" w14:textId="77777777" w:rsidR="005F5C58" w:rsidRDefault="005F5C58"/>
    <w:p w14:paraId="4F9F3E21" w14:textId="71BC9764" w:rsidR="005F5C58" w:rsidRDefault="005F5C58">
      <w:r>
        <w:t xml:space="preserve">Thus Land Value Taxation – as proposed in the Henry Tax Review </w:t>
      </w:r>
      <w:r w:rsidR="00B10553">
        <w:t xml:space="preserve">- </w:t>
      </w:r>
      <w:r>
        <w:t>must be seriously considered for economic and social reasons</w:t>
      </w:r>
      <w:r w:rsidR="00F023E3">
        <w:t xml:space="preserve"> in addition to State revenue matters</w:t>
      </w:r>
      <w:r>
        <w:t>.</w:t>
      </w:r>
    </w:p>
    <w:p w14:paraId="2B1F556D" w14:textId="77777777" w:rsidR="005F5C58" w:rsidRDefault="005F5C58"/>
    <w:p w14:paraId="19A31F73" w14:textId="77777777" w:rsidR="00B10553" w:rsidRDefault="005F5C58">
      <w:r>
        <w:t xml:space="preserve">That Land Tax is a States issue is no </w:t>
      </w:r>
      <w:r w:rsidR="00B10553">
        <w:t>excuse</w:t>
      </w:r>
      <w:r>
        <w:t xml:space="preserve"> for the Federal Government not to take</w:t>
      </w:r>
      <w:r w:rsidR="00B10553">
        <w:t xml:space="preserve"> action.</w:t>
      </w:r>
      <w:r>
        <w:t xml:space="preserve"> If a Federal Government can encourage/bribe/pressure State Governments to sell income-producing assets, if can use similar tactics to make the States make better use of their Land Taxing powers. </w:t>
      </w:r>
    </w:p>
    <w:p w14:paraId="17D0E8FE" w14:textId="77777777" w:rsidR="00B10553" w:rsidRDefault="00B10553"/>
    <w:p w14:paraId="55494B85" w14:textId="6B08C6DB" w:rsidR="00D72D00" w:rsidRDefault="00985A66">
      <w:r>
        <w:t xml:space="preserve">Thus the Federal Government could ‘persuade’ all the States and Territories to impose, collect and use a small, flat rate, no exceptions Land Value </w:t>
      </w:r>
      <w:r w:rsidR="00A61C2D">
        <w:t>Tax with</w:t>
      </w:r>
      <w:r>
        <w:t xml:space="preserve"> the clear statement that it would increase over time so th</w:t>
      </w:r>
      <w:r w:rsidR="005E0726">
        <w:t>at ‘the economy’ would begin a</w:t>
      </w:r>
      <w:r>
        <w:t xml:space="preserve"> transition period. In due time this could lead to a huge simplification of the tax system with greatly reduced avoidance and minimisation activity. (An activity that </w:t>
      </w:r>
      <w:r w:rsidR="005E0726">
        <w:t xml:space="preserve">pointlessly </w:t>
      </w:r>
      <w:r w:rsidR="00B94E23">
        <w:t>employs</w:t>
      </w:r>
      <w:r>
        <w:t xml:space="preserve"> some of </w:t>
      </w:r>
      <w:r w:rsidR="00D72D00">
        <w:t>our</w:t>
      </w:r>
      <w:r>
        <w:t xml:space="preserve"> best talents on both sides of the struggle!)</w:t>
      </w:r>
      <w:r w:rsidR="00A61C2D">
        <w:t xml:space="preserve"> GST with all its complications</w:t>
      </w:r>
      <w:r w:rsidR="00F023E3">
        <w:t xml:space="preserve"> and definitions</w:t>
      </w:r>
      <w:r w:rsidR="00A61C2D">
        <w:t xml:space="preserve"> would be phased out.</w:t>
      </w:r>
    </w:p>
    <w:p w14:paraId="5F287213" w14:textId="77777777" w:rsidR="00D72D00" w:rsidRDefault="00D72D00"/>
    <w:p w14:paraId="7A297849" w14:textId="77777777" w:rsidR="00D72D00" w:rsidRDefault="00D72D00">
      <w:r>
        <w:t>The moral justification for Land Value Taxation is far superior to income and sales taxes.</w:t>
      </w:r>
    </w:p>
    <w:p w14:paraId="29D80AE8" w14:textId="5B3B894C" w:rsidR="00D72D00" w:rsidRDefault="00D72D00" w:rsidP="00D72D00">
      <w:pPr>
        <w:pStyle w:val="ListParagraph"/>
        <w:numPr>
          <w:ilvl w:val="0"/>
          <w:numId w:val="1"/>
        </w:numPr>
      </w:pPr>
      <w:r>
        <w:t>If you want a chunk of Australia for your exclusive use, then you pay the rest of us to keep out!</w:t>
      </w:r>
    </w:p>
    <w:p w14:paraId="6C1CFD7A" w14:textId="12294E12" w:rsidR="005F5C58" w:rsidRDefault="00D72D00" w:rsidP="00D72D00">
      <w:pPr>
        <w:pStyle w:val="ListParagraph"/>
        <w:numPr>
          <w:ilvl w:val="0"/>
          <w:numId w:val="1"/>
        </w:numPr>
      </w:pPr>
      <w:r>
        <w:t xml:space="preserve">If you have, say, </w:t>
      </w:r>
      <w:r w:rsidR="005F5C58">
        <w:t xml:space="preserve"> </w:t>
      </w:r>
      <w:r w:rsidR="00B94E23">
        <w:t>$1 billion’s</w:t>
      </w:r>
      <w:r>
        <w:t xml:space="preserve"> worth of real estate then it is proper that you pay 1000 times more to protect/defend and service it than s</w:t>
      </w:r>
      <w:r w:rsidR="00B94E23">
        <w:t>omeone who only has $1 million’s</w:t>
      </w:r>
      <w:r>
        <w:t xml:space="preserve"> worth of property to be defended and serviced with roads, schools, hospitals etc.</w:t>
      </w:r>
    </w:p>
    <w:p w14:paraId="4AC1BAF7" w14:textId="77777777" w:rsidR="00F023E3" w:rsidRDefault="00F023E3" w:rsidP="00F023E3">
      <w:pPr>
        <w:ind w:left="360"/>
      </w:pPr>
    </w:p>
    <w:p w14:paraId="169CAA57" w14:textId="77777777" w:rsidR="005154A1" w:rsidRPr="005154A1" w:rsidRDefault="00F023E3" w:rsidP="005154A1">
      <w:pPr>
        <w:ind w:left="360"/>
        <w:rPr>
          <w:b/>
        </w:rPr>
      </w:pPr>
      <w:r w:rsidRPr="005154A1">
        <w:rPr>
          <w:b/>
        </w:rPr>
        <w:t xml:space="preserve">An oft overlooked beauty of Land Taxation is that it </w:t>
      </w:r>
      <w:r w:rsidR="005154A1" w:rsidRPr="005154A1">
        <w:rPr>
          <w:b/>
        </w:rPr>
        <w:t>changes</w:t>
      </w:r>
      <w:r w:rsidRPr="005154A1">
        <w:rPr>
          <w:b/>
        </w:rPr>
        <w:t xml:space="preserve"> infrastructure costs</w:t>
      </w:r>
      <w:r w:rsidR="005154A1" w:rsidRPr="005154A1">
        <w:rPr>
          <w:b/>
        </w:rPr>
        <w:t xml:space="preserve"> from expenditures to investments. Any useful infrastructure construction results in increased Land Valuations and thus an increase in Land Value Tax revenues – for evermore!</w:t>
      </w:r>
    </w:p>
    <w:p w14:paraId="09A43025" w14:textId="77777777" w:rsidR="005154A1" w:rsidRDefault="005154A1" w:rsidP="005154A1">
      <w:pPr>
        <w:ind w:left="360"/>
      </w:pPr>
    </w:p>
    <w:p w14:paraId="1905D7BD" w14:textId="77777777" w:rsidR="005154A1" w:rsidRDefault="005154A1" w:rsidP="005154A1">
      <w:pPr>
        <w:ind w:left="360"/>
      </w:pPr>
      <w:r>
        <w:t>Another feature is that any public works that devalue a property automatically result in lower Land Value Taxation demands on the owner; in effect, automatic compensation – for evermore.</w:t>
      </w:r>
    </w:p>
    <w:p w14:paraId="713ECA14" w14:textId="77777777" w:rsidR="005154A1" w:rsidRDefault="005154A1" w:rsidP="005154A1">
      <w:pPr>
        <w:ind w:left="360"/>
      </w:pPr>
    </w:p>
    <w:p w14:paraId="24C77FEE" w14:textId="79A92AAE" w:rsidR="005154A1" w:rsidRDefault="005154A1" w:rsidP="005154A1">
      <w:pPr>
        <w:ind w:left="360"/>
      </w:pPr>
      <w:r>
        <w:t>The question of the elderly owner being forced out of their home by rising property values</w:t>
      </w:r>
      <w:r w:rsidR="00451401">
        <w:t xml:space="preserve"> would be less because of the restraint on such rises by LVT but could be readily solved by The Crown buying the free-hold and the owner becoming  - now cash rich and no longer just asset rich -  a leaseholder, a tenant for life of the Crown.</w:t>
      </w:r>
    </w:p>
    <w:p w14:paraId="6C126B4F" w14:textId="1483929F" w:rsidR="00F023E3" w:rsidRDefault="005154A1" w:rsidP="005154A1">
      <w:pPr>
        <w:ind w:left="360"/>
      </w:pPr>
      <w:r>
        <w:t xml:space="preserve"> </w:t>
      </w:r>
    </w:p>
    <w:p w14:paraId="4E59B50D" w14:textId="77777777" w:rsidR="00D72D00" w:rsidRDefault="00D72D00" w:rsidP="00D72D00"/>
    <w:p w14:paraId="3A183165" w14:textId="77777777" w:rsidR="00D72D00" w:rsidRDefault="00D72D00" w:rsidP="00D72D00"/>
    <w:sectPr w:rsidR="00D72D00" w:rsidSect="005F5C58">
      <w:pgSz w:w="11900" w:h="16840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E5A41"/>
    <w:multiLevelType w:val="hybridMultilevel"/>
    <w:tmpl w:val="64B27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10"/>
    <w:rsid w:val="00185426"/>
    <w:rsid w:val="00327710"/>
    <w:rsid w:val="00451401"/>
    <w:rsid w:val="005154A1"/>
    <w:rsid w:val="005E0726"/>
    <w:rsid w:val="005F5C58"/>
    <w:rsid w:val="00721151"/>
    <w:rsid w:val="00820FA3"/>
    <w:rsid w:val="00985A66"/>
    <w:rsid w:val="00A61C2D"/>
    <w:rsid w:val="00B10553"/>
    <w:rsid w:val="00B318F2"/>
    <w:rsid w:val="00B94E23"/>
    <w:rsid w:val="00D72D00"/>
    <w:rsid w:val="00F0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C27E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4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4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D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54A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5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4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4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D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154A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5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2014RG-82-7970</_dlc_DocId>
    <_dlc_DocIdUrl xmlns="9f7bc583-7cbe-45b9-a2bd-8bbb6543b37e">
      <Url>http://tweb/sites/rg/project/twptf/_layouts/15/DocIdRedir.aspx?ID=2014RG-82-7970</Url>
      <Description>2014RG-82-7970</Description>
    </_dlc_DocIdUrl>
  </documentManagement>
</p:properties>
</file>

<file path=customXml/itemProps1.xml><?xml version="1.0" encoding="utf-8"?>
<ds:datastoreItem xmlns:ds="http://schemas.openxmlformats.org/officeDocument/2006/customXml" ds:itemID="{48F7EDE1-09B4-44FC-95CE-B72C2C1FF9DA}"/>
</file>

<file path=customXml/itemProps2.xml><?xml version="1.0" encoding="utf-8"?>
<ds:datastoreItem xmlns:ds="http://schemas.openxmlformats.org/officeDocument/2006/customXml" ds:itemID="{E9AE5A92-6FE4-4EA0-B2C7-FE1D6327B2DA}"/>
</file>

<file path=customXml/itemProps3.xml><?xml version="1.0" encoding="utf-8"?>
<ds:datastoreItem xmlns:ds="http://schemas.openxmlformats.org/officeDocument/2006/customXml" ds:itemID="{2B4047E8-D7BE-4017-9419-4897ECE585E7}"/>
</file>

<file path=customXml/itemProps4.xml><?xml version="1.0" encoding="utf-8"?>
<ds:datastoreItem xmlns:ds="http://schemas.openxmlformats.org/officeDocument/2006/customXml" ds:itemID="{7A04CA19-BC46-4D9C-B66F-A923A82AFB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Cook, Colin - Submission to the Tax White Paper</vt:lpstr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Cook, Colin - Submission to the Tax White Paper</dc:title>
  <dc:creator>Cook, Colin</dc:creator>
  <cp:lastModifiedBy>McLeod, Caitlin</cp:lastModifiedBy>
  <cp:revision>3</cp:revision>
  <dcterms:created xsi:type="dcterms:W3CDTF">2015-05-28T05:01:00Z</dcterms:created>
  <dcterms:modified xsi:type="dcterms:W3CDTF">2015-05-28T05:01:00Z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0x01010036BB8DE7EC542E42A8B2E98CC20CB69700AA356CCBB2B4204EB1CD923E8E69F50F</vt:lpwstr>
  </property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8a9b96b1-7c90-411c-a76e-1a3514dc096e</vt:lpwstr>
  </property>
</Properties>
</file>