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f5d730e24ae34b20" Type="http://schemas.microsoft.com/office/2006/relationships/ui/extensibility" Target="customUI/customUI.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DE922B" w14:textId="14979649" w:rsidR="00E07793" w:rsidRPr="001551A3" w:rsidRDefault="0051681C" w:rsidP="006D6BC6">
      <w:pPr>
        <w:pStyle w:val="Heading1"/>
        <w:ind w:left="1276" w:hanging="1276"/>
      </w:pPr>
      <w:bookmarkStart w:id="0" w:name="_Toc402520182"/>
      <w:bookmarkStart w:id="1" w:name="_GoBack"/>
      <w:bookmarkEnd w:id="1"/>
      <w:r w:rsidRPr="001551A3">
        <w:t xml:space="preserve">Tax system governance </w:t>
      </w:r>
      <w:bookmarkEnd w:id="0"/>
    </w:p>
    <w:p w14:paraId="7D4F63F7" w14:textId="166D1988" w:rsidR="0075097A" w:rsidRPr="001551A3" w:rsidRDefault="0075097A" w:rsidP="0075097A">
      <w:r w:rsidRPr="001551A3">
        <w:rPr>
          <w:noProof/>
        </w:rPr>
        <mc:AlternateContent>
          <mc:Choice Requires="wps">
            <w:drawing>
              <wp:anchor distT="0" distB="0" distL="114300" distR="114300" simplePos="0" relativeHeight="251659264" behindDoc="1" locked="0" layoutInCell="1" allowOverlap="1" wp14:anchorId="15DBB2CE" wp14:editId="56A5E0E0">
                <wp:simplePos x="0" y="0"/>
                <wp:positionH relativeFrom="column">
                  <wp:posOffset>-100330</wp:posOffset>
                </wp:positionH>
                <wp:positionV relativeFrom="paragraph">
                  <wp:posOffset>166370</wp:posOffset>
                </wp:positionV>
                <wp:extent cx="5975985" cy="3905250"/>
                <wp:effectExtent l="0" t="0" r="5715" b="0"/>
                <wp:wrapNone/>
                <wp:docPr id="3" name="Rectangle 3"/>
                <wp:cNvGraphicFramePr/>
                <a:graphic xmlns:a="http://schemas.openxmlformats.org/drawingml/2006/main">
                  <a:graphicData uri="http://schemas.microsoft.com/office/word/2010/wordprocessingShape">
                    <wps:wsp>
                      <wps:cNvSpPr/>
                      <wps:spPr>
                        <a:xfrm>
                          <a:off x="0" y="0"/>
                          <a:ext cx="5975985" cy="3905250"/>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7.9pt;margin-top:13.1pt;width:470.55pt;height:30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" fillcolor="#d5edf6 [660]" stroked="f" strokeweight="2pt"/>
            </w:pict>
          </mc:Fallback>
        </mc:AlternateContent>
      </w:r>
    </w:p>
    <w:p w14:paraId="17A86D5A" w14:textId="77777777" w:rsidR="0075097A" w:rsidRPr="001551A3" w:rsidRDefault="0075097A" w:rsidP="006D6BC6">
      <w:pPr>
        <w:pStyle w:val="Overviewheading"/>
        <w:numPr>
          <w:ilvl w:val="0"/>
          <w:numId w:val="0"/>
        </w:numPr>
      </w:pPr>
      <w:r w:rsidRPr="001551A3">
        <w:t>Overview</w:t>
      </w:r>
    </w:p>
    <w:p w14:paraId="3377D6BC" w14:textId="3228E7CA" w:rsidR="0075097A" w:rsidRPr="001551A3" w:rsidRDefault="0075097A" w:rsidP="0075097A">
      <w:pPr>
        <w:pStyle w:val="Overviewtext"/>
      </w:pPr>
      <w:r w:rsidRPr="001551A3">
        <w:t>This chapter considers the governance arrangements Australia has in place to support the sound design, maintenance and adm</w:t>
      </w:r>
      <w:r w:rsidR="00F67463" w:rsidRPr="001551A3">
        <w:t xml:space="preserve">inistration of the tax system. </w:t>
      </w:r>
    </w:p>
    <w:p w14:paraId="1775B740" w14:textId="77777777" w:rsidR="0075097A" w:rsidRPr="001551A3" w:rsidRDefault="0075097A" w:rsidP="006D6BC6">
      <w:pPr>
        <w:pStyle w:val="Overviewheading2"/>
        <w:numPr>
          <w:ilvl w:val="0"/>
          <w:numId w:val="0"/>
        </w:numPr>
      </w:pPr>
      <w:r w:rsidRPr="001551A3">
        <w:t>Key points</w:t>
      </w:r>
    </w:p>
    <w:p w14:paraId="1A03DAA2" w14:textId="51439946" w:rsidR="0075097A" w:rsidRPr="001551A3" w:rsidRDefault="0075097A" w:rsidP="0075097A">
      <w:pPr>
        <w:pStyle w:val="Bullets"/>
      </w:pPr>
      <w:bookmarkStart w:id="2" w:name="_Toc404158940"/>
      <w:r w:rsidRPr="001551A3">
        <w:t>Governance institutions and arrangements apply across the tax system, including at the policy design, legislative, administrative and appeals stages.</w:t>
      </w:r>
      <w:bookmarkStart w:id="3" w:name="_Toc404158941"/>
      <w:bookmarkEnd w:id="2"/>
    </w:p>
    <w:p w14:paraId="20E73E2A" w14:textId="723A28E2" w:rsidR="0075097A" w:rsidRPr="001551A3" w:rsidRDefault="0075097A" w:rsidP="0075097A">
      <w:pPr>
        <w:pStyle w:val="Bullets"/>
      </w:pPr>
      <w:r w:rsidRPr="001551A3">
        <w:t xml:space="preserve">In Australia, decisions on tax policy are made by </w:t>
      </w:r>
      <w:r w:rsidR="00420413" w:rsidRPr="001551A3">
        <w:t>the Government and the Parliament</w:t>
      </w:r>
      <w:r w:rsidRPr="001551A3">
        <w:t xml:space="preserve">, with formal policy advice provided by the Treasury, in consultation with the </w:t>
      </w:r>
      <w:r w:rsidR="00E354E6" w:rsidRPr="001551A3">
        <w:t>ATO</w:t>
      </w:r>
      <w:r w:rsidRPr="001551A3">
        <w:t xml:space="preserve">. </w:t>
      </w:r>
      <w:r w:rsidR="00420413" w:rsidRPr="001551A3">
        <w:t xml:space="preserve">Further </w:t>
      </w:r>
      <w:r w:rsidRPr="001551A3">
        <w:t xml:space="preserve">advice is provided by many different groups, including tax practitioners, industry groups, think tanks, </w:t>
      </w:r>
      <w:r w:rsidR="00B570C5" w:rsidRPr="001551A3">
        <w:t>members of the public</w:t>
      </w:r>
      <w:r w:rsidRPr="001551A3">
        <w:t xml:space="preserve"> and the media.</w:t>
      </w:r>
      <w:bookmarkStart w:id="4" w:name="_Toc404158942"/>
      <w:bookmarkEnd w:id="3"/>
    </w:p>
    <w:p w14:paraId="77C11DE5" w14:textId="687596EA" w:rsidR="0075097A" w:rsidRPr="001551A3" w:rsidRDefault="0075097A" w:rsidP="002F2512">
      <w:pPr>
        <w:pStyle w:val="Bullets"/>
        <w:spacing w:after="240"/>
      </w:pPr>
      <w:r w:rsidRPr="001551A3">
        <w:t xml:space="preserve">A range of possible reforms </w:t>
      </w:r>
      <w:r w:rsidR="00A300EB" w:rsidRPr="001551A3">
        <w:t xml:space="preserve">to tax system governance </w:t>
      </w:r>
      <w:r w:rsidRPr="001551A3">
        <w:t xml:space="preserve">could be considered to increase certainty, </w:t>
      </w:r>
      <w:r w:rsidR="00A300EB" w:rsidRPr="001551A3">
        <w:t xml:space="preserve">improve </w:t>
      </w:r>
      <w:r w:rsidRPr="001551A3">
        <w:t xml:space="preserve">consultation </w:t>
      </w:r>
      <w:r w:rsidR="00A300EB" w:rsidRPr="001551A3">
        <w:t xml:space="preserve">processes </w:t>
      </w:r>
      <w:r w:rsidRPr="001551A3">
        <w:t xml:space="preserve">and </w:t>
      </w:r>
      <w:r w:rsidR="00A300EB" w:rsidRPr="001551A3">
        <w:t xml:space="preserve">enhance </w:t>
      </w:r>
      <w:r w:rsidRPr="001551A3">
        <w:t>public understanding of tax policy and administration.</w:t>
      </w:r>
      <w:bookmarkEnd w:id="4"/>
    </w:p>
    <w:p w14:paraId="019323DE" w14:textId="77777777" w:rsidR="0075097A" w:rsidRPr="001551A3" w:rsidRDefault="0075097A" w:rsidP="002F2512">
      <w:pPr>
        <w:pStyle w:val="Singleparagraph0"/>
      </w:pPr>
    </w:p>
    <w:p w14:paraId="4EE29A8D" w14:textId="77777777" w:rsidR="002F2512" w:rsidRPr="001551A3" w:rsidRDefault="002F2512" w:rsidP="002F2512">
      <w:pPr>
        <w:pStyle w:val="Singleparagraph0"/>
      </w:pPr>
    </w:p>
    <w:p w14:paraId="107B2929" w14:textId="5879FC32" w:rsidR="0051681C" w:rsidRPr="001551A3" w:rsidRDefault="0051681C" w:rsidP="006D6BC6">
      <w:pPr>
        <w:pStyle w:val="Heading2"/>
      </w:pPr>
      <w:bookmarkStart w:id="5" w:name="_Toc402340377"/>
      <w:bookmarkStart w:id="6" w:name="_Toc402343461"/>
      <w:bookmarkStart w:id="7" w:name="_Toc402346697"/>
      <w:bookmarkStart w:id="8" w:name="_Toc402349153"/>
      <w:bookmarkStart w:id="9" w:name="_Toc402350681"/>
      <w:bookmarkStart w:id="10" w:name="_Toc402353721"/>
      <w:bookmarkStart w:id="11" w:name="_Toc402362246"/>
      <w:bookmarkStart w:id="12" w:name="_Toc402368835"/>
      <w:bookmarkStart w:id="13" w:name="_Toc402369920"/>
      <w:bookmarkStart w:id="14" w:name="_Toc402370585"/>
      <w:bookmarkStart w:id="15" w:name="_Toc402371532"/>
      <w:bookmarkStart w:id="16" w:name="_Toc404178524"/>
      <w:r w:rsidRPr="001551A3">
        <w:t xml:space="preserve">Why is </w:t>
      </w:r>
      <w:r w:rsidR="00905B19" w:rsidRPr="001551A3">
        <w:t xml:space="preserve">tax system </w:t>
      </w:r>
      <w:r w:rsidRPr="001551A3">
        <w:t>governance important?</w:t>
      </w:r>
      <w:bookmarkEnd w:id="5"/>
      <w:bookmarkEnd w:id="6"/>
      <w:bookmarkEnd w:id="7"/>
      <w:bookmarkEnd w:id="8"/>
      <w:bookmarkEnd w:id="9"/>
      <w:bookmarkEnd w:id="10"/>
      <w:bookmarkEnd w:id="11"/>
      <w:bookmarkEnd w:id="12"/>
      <w:bookmarkEnd w:id="13"/>
      <w:bookmarkEnd w:id="14"/>
      <w:bookmarkEnd w:id="15"/>
      <w:bookmarkEnd w:id="16"/>
    </w:p>
    <w:p w14:paraId="5FE6C217" w14:textId="23A67935" w:rsidR="0051681C" w:rsidRPr="001551A3" w:rsidRDefault="0051681C" w:rsidP="00860E3E">
      <w:r w:rsidRPr="001551A3">
        <w:t xml:space="preserve">Governance is important because it promotes sound decisions regarding the design, maintenance and administration of the tax system. </w:t>
      </w:r>
      <w:r w:rsidR="00124EE2" w:rsidRPr="001551A3">
        <w:t>Examining</w:t>
      </w:r>
      <w:r w:rsidRPr="001551A3">
        <w:t xml:space="preserve"> governance </w:t>
      </w:r>
      <w:r w:rsidR="00124EE2" w:rsidRPr="001551A3">
        <w:t>arrangements will</w:t>
      </w:r>
      <w:r w:rsidR="002551ED" w:rsidRPr="001551A3">
        <w:t> </w:t>
      </w:r>
      <w:r w:rsidR="00124EE2" w:rsidRPr="001551A3">
        <w:t>clarify</w:t>
      </w:r>
      <w:r w:rsidRPr="001551A3">
        <w:t xml:space="preserve"> how decisions are currently made and how </w:t>
      </w:r>
      <w:r w:rsidR="00124EE2" w:rsidRPr="001551A3">
        <w:t xml:space="preserve">they could be made </w:t>
      </w:r>
      <w:r w:rsidR="00860E3E" w:rsidRPr="001551A3">
        <w:t xml:space="preserve">better. </w:t>
      </w:r>
    </w:p>
    <w:p w14:paraId="32B0CF0A" w14:textId="3B809B3A" w:rsidR="003650A8" w:rsidRPr="001551A3" w:rsidRDefault="0051681C" w:rsidP="00860E3E">
      <w:r w:rsidRPr="001551A3">
        <w:t xml:space="preserve">Tax system governance </w:t>
      </w:r>
      <w:r w:rsidR="00E354E6" w:rsidRPr="001551A3">
        <w:t xml:space="preserve">encompasses </w:t>
      </w:r>
      <w:r w:rsidRPr="001551A3">
        <w:t xml:space="preserve">the institutions that design, implement and govern </w:t>
      </w:r>
      <w:r w:rsidR="00A300EB" w:rsidRPr="001551A3">
        <w:t xml:space="preserve">the </w:t>
      </w:r>
      <w:r w:rsidRPr="001551A3">
        <w:t xml:space="preserve">administration of the system, including parliamentary and executive bodies. It has important implications for the way the tax system </w:t>
      </w:r>
      <w:r w:rsidR="00124EE2" w:rsidRPr="001551A3">
        <w:t>evolves</w:t>
      </w:r>
      <w:r w:rsidRPr="001551A3">
        <w:t xml:space="preserve"> and how changes are announced and implemented</w:t>
      </w:r>
      <w:r w:rsidR="00860E3E" w:rsidRPr="001551A3">
        <w:t xml:space="preserve">. </w:t>
      </w:r>
      <w:r w:rsidR="00A300EB" w:rsidRPr="001551A3">
        <w:t xml:space="preserve">This chapter examines tax system governance at </w:t>
      </w:r>
      <w:r w:rsidR="007810A2" w:rsidRPr="001551A3">
        <w:t>the federal level of government in Australia.</w:t>
      </w:r>
    </w:p>
    <w:p w14:paraId="1C34FE8D" w14:textId="77777777" w:rsidR="003650A8" w:rsidRPr="001551A3" w:rsidRDefault="003650A8">
      <w:pPr>
        <w:spacing w:after="0"/>
      </w:pPr>
      <w:r w:rsidRPr="001551A3">
        <w:br w:type="page"/>
      </w:r>
    </w:p>
    <w:p w14:paraId="44036E93" w14:textId="0F7409F1" w:rsidR="0051681C" w:rsidRPr="001551A3" w:rsidRDefault="0051681C" w:rsidP="006D6BC6">
      <w:pPr>
        <w:pStyle w:val="Heading2"/>
      </w:pPr>
      <w:bookmarkStart w:id="17" w:name="_Toc402340378"/>
      <w:bookmarkStart w:id="18" w:name="_Toc402343462"/>
      <w:bookmarkStart w:id="19" w:name="_Toc402346698"/>
      <w:bookmarkStart w:id="20" w:name="_Toc402349154"/>
      <w:bookmarkStart w:id="21" w:name="_Toc402350682"/>
      <w:bookmarkStart w:id="22" w:name="_Toc402353722"/>
      <w:bookmarkStart w:id="23" w:name="_Toc402362247"/>
      <w:bookmarkStart w:id="24" w:name="_Toc402368836"/>
      <w:bookmarkStart w:id="25" w:name="_Toc402369921"/>
      <w:bookmarkStart w:id="26" w:name="_Toc402370586"/>
      <w:bookmarkStart w:id="27" w:name="_Toc402371533"/>
      <w:bookmarkStart w:id="28" w:name="_Toc404178525"/>
      <w:r w:rsidRPr="001551A3">
        <w:lastRenderedPageBreak/>
        <w:t>How is tax policy made in Australia?</w:t>
      </w:r>
      <w:bookmarkEnd w:id="17"/>
      <w:bookmarkEnd w:id="18"/>
      <w:bookmarkEnd w:id="19"/>
      <w:bookmarkEnd w:id="20"/>
      <w:bookmarkEnd w:id="21"/>
      <w:bookmarkEnd w:id="22"/>
      <w:bookmarkEnd w:id="23"/>
      <w:bookmarkEnd w:id="24"/>
      <w:bookmarkEnd w:id="25"/>
      <w:bookmarkEnd w:id="26"/>
      <w:bookmarkEnd w:id="27"/>
      <w:bookmarkEnd w:id="28"/>
      <w:r w:rsidRPr="001551A3">
        <w:t xml:space="preserve"> </w:t>
      </w:r>
    </w:p>
    <w:p w14:paraId="52B5E33B" w14:textId="01818C0C" w:rsidR="0051681C" w:rsidRPr="001551A3" w:rsidRDefault="0051681C" w:rsidP="00860E3E">
      <w:r w:rsidRPr="001551A3">
        <w:t xml:space="preserve">Given the coercive nature of the taxation power of governments, </w:t>
      </w:r>
      <w:r w:rsidR="00124EE2" w:rsidRPr="001551A3">
        <w:t xml:space="preserve">making </w:t>
      </w:r>
      <w:r w:rsidRPr="001551A3">
        <w:t xml:space="preserve">tax policy in Australia is closely tied to democratic processes. </w:t>
      </w:r>
      <w:r w:rsidR="00863B8D" w:rsidRPr="001551A3">
        <w:t>Unlike</w:t>
      </w:r>
      <w:r w:rsidRPr="001551A3">
        <w:t xml:space="preserve"> monetary policy, there i</w:t>
      </w:r>
      <w:r w:rsidR="00E508D7">
        <w:t>s no entity independent of the G</w:t>
      </w:r>
      <w:r w:rsidRPr="001551A3">
        <w:t xml:space="preserve">overnment and the Parliament that makes key decisions on tax policy. Instead, decisions are made by </w:t>
      </w:r>
      <w:r w:rsidR="00E354E6" w:rsidRPr="001551A3">
        <w:t>the Government and the Parliament</w:t>
      </w:r>
      <w:r w:rsidRPr="001551A3">
        <w:t>.</w:t>
      </w:r>
    </w:p>
    <w:p w14:paraId="26DB2281" w14:textId="71759567" w:rsidR="0051681C" w:rsidRPr="001551A3" w:rsidRDefault="0051681C" w:rsidP="00860E3E">
      <w:r w:rsidRPr="001551A3">
        <w:t>While tax policy in Australia is</w:t>
      </w:r>
      <w:r w:rsidR="00630F3E" w:rsidRPr="001551A3">
        <w:t xml:space="preserve"> proposed by government ministers and is</w:t>
      </w:r>
      <w:r w:rsidRPr="001551A3">
        <w:t xml:space="preserve"> enacted by the Parliament of the day </w:t>
      </w:r>
      <w:r w:rsidR="00D0362F" w:rsidRPr="001551A3">
        <w:t>in the form of Australia</w:t>
      </w:r>
      <w:r w:rsidR="00F73BF1">
        <w:t>’</w:t>
      </w:r>
      <w:r w:rsidR="00D0362F" w:rsidRPr="001551A3">
        <w:t xml:space="preserve">s tax and superannuation laws, </w:t>
      </w:r>
      <w:r w:rsidRPr="001551A3">
        <w:t xml:space="preserve">and the ATO administers </w:t>
      </w:r>
      <w:r w:rsidR="00D0362F" w:rsidRPr="001551A3">
        <w:t>those</w:t>
      </w:r>
      <w:r w:rsidRPr="001551A3">
        <w:t xml:space="preserve"> laws, tax policy ideas are increasingly advocated and debated by the broader community</w:t>
      </w:r>
      <w:r w:rsidR="00860E3E" w:rsidRPr="001551A3">
        <w:t xml:space="preserve">. </w:t>
      </w:r>
      <w:r w:rsidRPr="001551A3">
        <w:t xml:space="preserve">Policy positions are advanced by, among others, tax practitioners, industry groups, electoral parties, </w:t>
      </w:r>
      <w:r w:rsidR="00A35720" w:rsidRPr="001551A3">
        <w:t>p</w:t>
      </w:r>
      <w:r w:rsidR="00ED0CF8" w:rsidRPr="001551A3">
        <w:t xml:space="preserve">arliamentary </w:t>
      </w:r>
      <w:r w:rsidRPr="001551A3">
        <w:t>inquiries, academics, think tanks, lobby groups, tax representatives</w:t>
      </w:r>
      <w:r w:rsidR="00420413" w:rsidRPr="001551A3">
        <w:t xml:space="preserve">, the OECD, </w:t>
      </w:r>
      <w:r w:rsidR="00E508D7">
        <w:t xml:space="preserve">the </w:t>
      </w:r>
      <w:r w:rsidR="00420413" w:rsidRPr="001551A3">
        <w:t>IMF</w:t>
      </w:r>
      <w:r w:rsidRPr="001551A3">
        <w:t xml:space="preserve"> and the media</w:t>
      </w:r>
      <w:r w:rsidR="00860E3E" w:rsidRPr="001551A3">
        <w:t xml:space="preserve">. </w:t>
      </w:r>
      <w:r w:rsidR="00124EE2" w:rsidRPr="001551A3">
        <w:t>R</w:t>
      </w:r>
      <w:r w:rsidRPr="001551A3">
        <w:t>eviews of the tax system (for</w:t>
      </w:r>
      <w:r w:rsidR="007810A2" w:rsidRPr="001551A3">
        <w:t> </w:t>
      </w:r>
      <w:r w:rsidRPr="001551A3">
        <w:t>example</w:t>
      </w:r>
      <w:r w:rsidR="00FF572C" w:rsidRPr="001551A3">
        <w:t>,</w:t>
      </w:r>
      <w:r w:rsidRPr="001551A3">
        <w:t xml:space="preserve"> </w:t>
      </w:r>
      <w:r w:rsidR="00863B8D" w:rsidRPr="001551A3">
        <w:t xml:space="preserve">the reviews led by </w:t>
      </w:r>
      <w:proofErr w:type="spellStart"/>
      <w:r w:rsidRPr="001551A3">
        <w:t>Asprey</w:t>
      </w:r>
      <w:proofErr w:type="spellEnd"/>
      <w:r w:rsidRPr="001551A3">
        <w:t xml:space="preserve">, Ralph and </w:t>
      </w:r>
      <w:r w:rsidR="00863B8D" w:rsidRPr="001551A3">
        <w:t>Henry</w:t>
      </w:r>
      <w:r w:rsidR="008C0E5C" w:rsidRPr="001551A3">
        <w:t>)</w:t>
      </w:r>
      <w:r w:rsidR="00863B8D" w:rsidRPr="001551A3">
        <w:rPr>
          <w:rStyle w:val="FootnoteReference"/>
        </w:rPr>
        <w:footnoteReference w:id="2"/>
      </w:r>
      <w:r w:rsidRPr="001551A3">
        <w:t xml:space="preserve"> </w:t>
      </w:r>
      <w:r w:rsidR="00124EE2" w:rsidRPr="001551A3">
        <w:t xml:space="preserve">also </w:t>
      </w:r>
      <w:r w:rsidRPr="001551A3">
        <w:t>play an important role in advancing policy ideas.</w:t>
      </w:r>
    </w:p>
    <w:p w14:paraId="3FC7810F" w14:textId="508BF99E" w:rsidR="0051681C" w:rsidRPr="001551A3" w:rsidRDefault="00E354E6" w:rsidP="00860E3E">
      <w:r w:rsidRPr="001551A3">
        <w:t>It is t</w:t>
      </w:r>
      <w:r w:rsidR="0051681C" w:rsidRPr="001551A3">
        <w:t>he Treasury</w:t>
      </w:r>
      <w:r w:rsidR="00F73BF1">
        <w:t>’</w:t>
      </w:r>
      <w:r w:rsidRPr="001551A3">
        <w:t>s</w:t>
      </w:r>
      <w:r w:rsidR="0051681C" w:rsidRPr="001551A3">
        <w:t xml:space="preserve"> </w:t>
      </w:r>
      <w:r w:rsidRPr="001551A3">
        <w:t xml:space="preserve">role to </w:t>
      </w:r>
      <w:r w:rsidR="0051681C" w:rsidRPr="001551A3">
        <w:t xml:space="preserve">formulate and provide advice to </w:t>
      </w:r>
      <w:r w:rsidRPr="001551A3">
        <w:t xml:space="preserve">the Treasurer and other portfolio ministers </w:t>
      </w:r>
      <w:r w:rsidR="0051681C" w:rsidRPr="001551A3">
        <w:t>on tax policy</w:t>
      </w:r>
      <w:r w:rsidR="00860E3E" w:rsidRPr="001551A3">
        <w:t xml:space="preserve">. </w:t>
      </w:r>
      <w:r w:rsidR="0051681C" w:rsidRPr="001551A3">
        <w:t xml:space="preserve">This includes the production of regulation impact statements </w:t>
      </w:r>
      <w:r w:rsidR="00DB0193">
        <w:t xml:space="preserve">(RIS) </w:t>
      </w:r>
      <w:r w:rsidR="0051681C" w:rsidRPr="001551A3">
        <w:t>and official costings, which together with the overa</w:t>
      </w:r>
      <w:r w:rsidR="00FF572C" w:rsidRPr="001551A3">
        <w:t>ll revenue forecasts, underpin g</w:t>
      </w:r>
      <w:r w:rsidR="0051681C" w:rsidRPr="001551A3">
        <w:t>overnment budgets. All of these activities are undertaken in close conjunction with the ATO, the statutory authority responsible for the administration of Australia</w:t>
      </w:r>
      <w:r w:rsidR="00F73BF1">
        <w:t>’</w:t>
      </w:r>
      <w:r w:rsidR="0051681C" w:rsidRPr="001551A3">
        <w:t>s tax a</w:t>
      </w:r>
      <w:r w:rsidR="00DA7FF6" w:rsidRPr="001551A3">
        <w:t xml:space="preserve">nd superannuation laws and the </w:t>
      </w:r>
      <w:r w:rsidR="007810A2" w:rsidRPr="001551A3">
        <w:t>Australian G</w:t>
      </w:r>
      <w:r w:rsidR="0051681C" w:rsidRPr="001551A3">
        <w:t>overnment</w:t>
      </w:r>
      <w:r w:rsidR="00F73BF1">
        <w:t>’</w:t>
      </w:r>
      <w:r w:rsidR="0051681C" w:rsidRPr="001551A3">
        <w:t>s principal revenue collection agency.</w:t>
      </w:r>
    </w:p>
    <w:p w14:paraId="63AF0040" w14:textId="20C419A3" w:rsidR="0051681C" w:rsidRPr="001551A3" w:rsidRDefault="0051681C" w:rsidP="00860E3E">
      <w:r w:rsidRPr="001551A3">
        <w:t xml:space="preserve">Following government endorsement, tax policy changes require parliamentary approval to become law. </w:t>
      </w:r>
    </w:p>
    <w:p w14:paraId="4BA9955B" w14:textId="77777777" w:rsidR="0051681C" w:rsidRPr="001551A3" w:rsidRDefault="0051681C" w:rsidP="0051681C">
      <w:pPr>
        <w:pStyle w:val="Heading3"/>
      </w:pPr>
      <w:bookmarkStart w:id="29" w:name="_Toc402340379"/>
      <w:bookmarkStart w:id="30" w:name="_Toc402343463"/>
      <w:bookmarkStart w:id="31" w:name="_Toc402346699"/>
      <w:bookmarkStart w:id="32" w:name="_Toc402349155"/>
      <w:bookmarkStart w:id="33" w:name="_Toc402350683"/>
      <w:bookmarkStart w:id="34" w:name="_Toc402353723"/>
      <w:bookmarkStart w:id="35" w:name="_Toc402362248"/>
      <w:bookmarkStart w:id="36" w:name="_Toc402368837"/>
      <w:bookmarkStart w:id="37" w:name="_Toc402369922"/>
      <w:bookmarkStart w:id="38" w:name="_Toc402370587"/>
      <w:bookmarkStart w:id="39" w:name="_Toc402371534"/>
      <w:bookmarkStart w:id="40" w:name="_Toc404178526"/>
      <w:r w:rsidRPr="001551A3">
        <w:t>Is uncertainty in tax policy a problem?</w:t>
      </w:r>
      <w:bookmarkEnd w:id="29"/>
      <w:bookmarkEnd w:id="30"/>
      <w:bookmarkEnd w:id="31"/>
      <w:bookmarkEnd w:id="32"/>
      <w:bookmarkEnd w:id="33"/>
      <w:bookmarkEnd w:id="34"/>
      <w:bookmarkEnd w:id="35"/>
      <w:bookmarkEnd w:id="36"/>
      <w:bookmarkEnd w:id="37"/>
      <w:bookmarkEnd w:id="38"/>
      <w:bookmarkEnd w:id="39"/>
      <w:bookmarkEnd w:id="40"/>
    </w:p>
    <w:p w14:paraId="1D2B5B98" w14:textId="77777777" w:rsidR="003C7BD9" w:rsidRPr="001551A3" w:rsidRDefault="00DD52A0" w:rsidP="00860E3E">
      <w:r w:rsidRPr="001551A3">
        <w:t>A</w:t>
      </w:r>
      <w:r w:rsidR="0051681C" w:rsidRPr="001551A3">
        <w:t xml:space="preserve"> range of business groups have expressed concern about uncertainty in tax policy and the negative impact this has on business sentiment</w:t>
      </w:r>
      <w:r w:rsidRPr="001551A3">
        <w:t>.</w:t>
      </w:r>
      <w:r w:rsidR="00863B8D" w:rsidRPr="001551A3">
        <w:rPr>
          <w:rStyle w:val="FootnoteReference"/>
        </w:rPr>
        <w:footnoteReference w:id="3"/>
      </w:r>
      <w:r w:rsidR="0051681C" w:rsidRPr="001551A3">
        <w:t xml:space="preserve"> </w:t>
      </w:r>
      <w:r w:rsidRPr="001551A3">
        <w:t>T</w:t>
      </w:r>
      <w:r w:rsidR="0051681C" w:rsidRPr="001551A3">
        <w:t>hey draw attention to the rapid pace of change in tax policy and argue there are too many retrospective tax laws and too many announced tax policy decisions, not yet enacted by Parliament</w:t>
      </w:r>
      <w:r w:rsidR="00860E3E" w:rsidRPr="001551A3">
        <w:t>.</w:t>
      </w:r>
      <w:r w:rsidR="009A0888" w:rsidRPr="001551A3">
        <w:rPr>
          <w:rStyle w:val="FootnoteReference"/>
        </w:rPr>
        <w:footnoteReference w:id="4"/>
      </w:r>
    </w:p>
    <w:p w14:paraId="26A58604" w14:textId="6C77BFA1" w:rsidR="0051681C" w:rsidRPr="001551A3" w:rsidRDefault="003C7BD9" w:rsidP="00860E3E">
      <w:r w:rsidRPr="001551A3">
        <w:t>U</w:t>
      </w:r>
      <w:r w:rsidR="00A91EAB" w:rsidRPr="001551A3">
        <w:t xml:space="preserve">ncertainty may also partly </w:t>
      </w:r>
      <w:r w:rsidR="007810A2" w:rsidRPr="001551A3">
        <w:t xml:space="preserve">stem </w:t>
      </w:r>
      <w:r w:rsidR="00A91EAB" w:rsidRPr="001551A3">
        <w:t>from efforts by taxpayers to test the full extent of the tax law.</w:t>
      </w:r>
      <w:r w:rsidR="00C90DBB" w:rsidRPr="001551A3">
        <w:t xml:space="preserve"> In these circumstances, the courts have the role of interpreting the law to determine disputes between the Commissioner </w:t>
      </w:r>
      <w:r w:rsidR="007810A2" w:rsidRPr="001551A3">
        <w:t xml:space="preserve">of Taxation </w:t>
      </w:r>
      <w:r w:rsidR="00C90DBB" w:rsidRPr="001551A3">
        <w:t xml:space="preserve">and taxpayers, and the outcomes may not accord with the expectations of the parties. </w:t>
      </w:r>
    </w:p>
    <w:p w14:paraId="37130B30" w14:textId="77777777" w:rsidR="0051681C" w:rsidRPr="001551A3" w:rsidRDefault="0051681C" w:rsidP="0051681C">
      <w:pPr>
        <w:pStyle w:val="Heading3"/>
      </w:pPr>
      <w:bookmarkStart w:id="41" w:name="_Toc402340380"/>
      <w:bookmarkStart w:id="42" w:name="_Toc402343464"/>
      <w:bookmarkStart w:id="43" w:name="_Toc402346700"/>
      <w:bookmarkStart w:id="44" w:name="_Toc402349156"/>
      <w:bookmarkStart w:id="45" w:name="_Toc402350684"/>
      <w:bookmarkStart w:id="46" w:name="_Toc402353724"/>
      <w:bookmarkStart w:id="47" w:name="_Toc402362249"/>
      <w:bookmarkStart w:id="48" w:name="_Toc402368838"/>
      <w:bookmarkStart w:id="49" w:name="_Toc402369923"/>
      <w:bookmarkStart w:id="50" w:name="_Toc402370588"/>
      <w:bookmarkStart w:id="51" w:name="_Toc402371535"/>
      <w:bookmarkStart w:id="52" w:name="_Toc404178527"/>
      <w:r w:rsidRPr="001551A3">
        <w:lastRenderedPageBreak/>
        <w:t>Is a lack of transparency and consultation a problem?</w:t>
      </w:r>
      <w:bookmarkEnd w:id="41"/>
      <w:bookmarkEnd w:id="42"/>
      <w:bookmarkEnd w:id="43"/>
      <w:bookmarkEnd w:id="44"/>
      <w:bookmarkEnd w:id="45"/>
      <w:bookmarkEnd w:id="46"/>
      <w:bookmarkEnd w:id="47"/>
      <w:bookmarkEnd w:id="48"/>
      <w:bookmarkEnd w:id="49"/>
      <w:bookmarkEnd w:id="50"/>
      <w:bookmarkEnd w:id="51"/>
      <w:bookmarkEnd w:id="52"/>
    </w:p>
    <w:p w14:paraId="70A11211" w14:textId="162126B4" w:rsidR="0051681C" w:rsidRPr="001551A3" w:rsidRDefault="0051681C" w:rsidP="00860E3E">
      <w:r w:rsidRPr="001551A3">
        <w:t xml:space="preserve">A related argument </w:t>
      </w:r>
      <w:r w:rsidR="00124EE2" w:rsidRPr="001551A3">
        <w:t>posits</w:t>
      </w:r>
      <w:r w:rsidRPr="001551A3">
        <w:t xml:space="preserve"> that limited transparency and consultation in the development of Australian tax policy results in poorer quality policy</w:t>
      </w:r>
      <w:r w:rsidR="00860E3E" w:rsidRPr="001551A3">
        <w:t xml:space="preserve">. </w:t>
      </w:r>
    </w:p>
    <w:p w14:paraId="6E3F0A03" w14:textId="05C2EA23" w:rsidR="0051681C" w:rsidRPr="001551A3" w:rsidRDefault="0051681C" w:rsidP="0051681C">
      <w:pPr>
        <w:pStyle w:val="Bullet"/>
        <w:numPr>
          <w:ilvl w:val="0"/>
          <w:numId w:val="0"/>
        </w:numPr>
      </w:pPr>
      <w:r w:rsidRPr="001551A3">
        <w:t>Concerns about uncertainty and insufficient transparency and consultation are neither entirely new nor confined to Australia</w:t>
      </w:r>
      <w:r w:rsidR="00DF7964" w:rsidRPr="001551A3">
        <w:t xml:space="preserve"> (see Decision making processes </w:t>
      </w:r>
      <w:r w:rsidR="002551ED" w:rsidRPr="001551A3">
        <w:t>in New </w:t>
      </w:r>
      <w:r w:rsidRPr="001551A3">
        <w:t>Zealand and the United Kingdom</w:t>
      </w:r>
      <w:r w:rsidR="00E508D7">
        <w:t xml:space="preserve"> in section 11.3</w:t>
      </w:r>
      <w:r w:rsidR="00DF7964" w:rsidRPr="001551A3">
        <w:t>)</w:t>
      </w:r>
      <w:r w:rsidRPr="001551A3">
        <w:t>.</w:t>
      </w:r>
    </w:p>
    <w:p w14:paraId="03700E41" w14:textId="3E75C874" w:rsidR="0051681C" w:rsidRPr="001551A3" w:rsidRDefault="0051681C" w:rsidP="00860E3E">
      <w:r w:rsidRPr="001551A3">
        <w:t xml:space="preserve">In Australia, successive governments have sought to </w:t>
      </w:r>
      <w:r w:rsidR="007810A2" w:rsidRPr="001551A3">
        <w:t>improve</w:t>
      </w:r>
      <w:r w:rsidRPr="001551A3">
        <w:t xml:space="preserve"> consultation</w:t>
      </w:r>
      <w:r w:rsidR="007810A2" w:rsidRPr="001551A3">
        <w:t xml:space="preserve"> arrangements</w:t>
      </w:r>
      <w:r w:rsidR="00860E3E" w:rsidRPr="001551A3">
        <w:t xml:space="preserve">. </w:t>
      </w:r>
      <w:r w:rsidRPr="001551A3">
        <w:t xml:space="preserve">Since the early 2000s, there has been a significant increase in stakeholder consultation on tax issues. The vast bulk of this consultation occurs on specific policies after announcement, although regular </w:t>
      </w:r>
      <w:r w:rsidR="008777C3" w:rsidRPr="001551A3">
        <w:t>general</w:t>
      </w:r>
      <w:r w:rsidRPr="001551A3">
        <w:t xml:space="preserve"> consultations are also </w:t>
      </w:r>
      <w:r w:rsidR="00CE0169" w:rsidRPr="001551A3">
        <w:t xml:space="preserve">undertaken. In addition, while </w:t>
      </w:r>
      <w:r w:rsidR="00630528" w:rsidRPr="001551A3">
        <w:t>tax policy decisions</w:t>
      </w:r>
      <w:r w:rsidRPr="001551A3">
        <w:t xml:space="preserve"> are classified until </w:t>
      </w:r>
      <w:r w:rsidR="00630528" w:rsidRPr="001551A3">
        <w:t xml:space="preserve">the Government makes a formal announcement, for example on </w:t>
      </w:r>
      <w:r w:rsidRPr="001551A3">
        <w:t xml:space="preserve">Budget night, targeted and confidential consultations with stakeholders </w:t>
      </w:r>
      <w:r w:rsidR="00630F3E" w:rsidRPr="001551A3">
        <w:t>are</w:t>
      </w:r>
      <w:r w:rsidRPr="001551A3">
        <w:t xml:space="preserve"> undertaken on more complex proposals </w:t>
      </w:r>
      <w:r w:rsidR="00CE0169" w:rsidRPr="001551A3">
        <w:t>before</w:t>
      </w:r>
      <w:r w:rsidRPr="001551A3">
        <w:t xml:space="preserve"> a final decision </w:t>
      </w:r>
      <w:r w:rsidR="00CE0169" w:rsidRPr="001551A3">
        <w:t xml:space="preserve">is made so that </w:t>
      </w:r>
      <w:r w:rsidRPr="001551A3">
        <w:t>the proposed policy meets its objectives. These consultation processes remain confidential following the budget process</w:t>
      </w:r>
      <w:r w:rsidR="00860E3E" w:rsidRPr="001551A3">
        <w:t>.</w:t>
      </w:r>
      <w:r w:rsidR="00A91EAB" w:rsidRPr="001551A3">
        <w:rPr>
          <w:rStyle w:val="FootnoteReference"/>
        </w:rPr>
        <w:footnoteReference w:id="5"/>
      </w:r>
    </w:p>
    <w:p w14:paraId="7CDF7C25" w14:textId="3FD001C9" w:rsidR="0051681C" w:rsidRPr="001551A3" w:rsidRDefault="001B1496" w:rsidP="00860E3E">
      <w:r w:rsidRPr="001551A3">
        <w:t xml:space="preserve">Australian </w:t>
      </w:r>
      <w:r w:rsidR="0051681C" w:rsidRPr="001551A3">
        <w:t xml:space="preserve">Government departments are also required to provide information </w:t>
      </w:r>
      <w:r w:rsidR="006A3585" w:rsidRPr="001551A3">
        <w:t xml:space="preserve">in public RIS </w:t>
      </w:r>
      <w:r w:rsidR="0051681C" w:rsidRPr="001551A3">
        <w:t xml:space="preserve">on how </w:t>
      </w:r>
      <w:r w:rsidR="00403E50" w:rsidRPr="001551A3">
        <w:t xml:space="preserve">recommended </w:t>
      </w:r>
      <w:r w:rsidR="0051681C" w:rsidRPr="001551A3">
        <w:t xml:space="preserve">regulatory </w:t>
      </w:r>
      <w:r w:rsidR="006A3585" w:rsidRPr="001551A3">
        <w:t>change</w:t>
      </w:r>
      <w:r w:rsidRPr="001551A3">
        <w:t>s</w:t>
      </w:r>
      <w:r w:rsidR="0051681C" w:rsidRPr="001551A3">
        <w:t>, including taxation changes, will be implemented</w:t>
      </w:r>
      <w:r w:rsidR="009F5DC2" w:rsidRPr="001551A3">
        <w:t>,</w:t>
      </w:r>
      <w:r w:rsidR="0051681C" w:rsidRPr="001551A3">
        <w:t xml:space="preserve"> monitored and reviewed</w:t>
      </w:r>
      <w:r w:rsidR="00860E3E" w:rsidRPr="001551A3">
        <w:t xml:space="preserve">. </w:t>
      </w:r>
      <w:r w:rsidR="006A3585" w:rsidRPr="001551A3">
        <w:t xml:space="preserve">In addition, </w:t>
      </w:r>
      <w:r w:rsidR="0051681C" w:rsidRPr="001551A3">
        <w:t>post</w:t>
      </w:r>
      <w:r w:rsidR="00F73BF1">
        <w:noBreakHyphen/>
      </w:r>
      <w:r w:rsidR="0051681C" w:rsidRPr="001551A3">
        <w:t>implementation reviews, initiated within one to two years of implementation, are required for all regulation</w:t>
      </w:r>
      <w:r w:rsidR="006A3585" w:rsidRPr="001551A3">
        <w:t>s that have a major economic impact or</w:t>
      </w:r>
      <w:r w:rsidR="0051681C" w:rsidRPr="001551A3">
        <w:t xml:space="preserve"> that initially proceeded without a compliant </w:t>
      </w:r>
      <w:r w:rsidR="006A3585" w:rsidRPr="001551A3">
        <w:t>RIS</w:t>
      </w:r>
      <w:r w:rsidR="0051681C" w:rsidRPr="001551A3">
        <w:t xml:space="preserve">. In addition, </w:t>
      </w:r>
      <w:r w:rsidR="0012709A" w:rsidRPr="001551A3">
        <w:t>tax review</w:t>
      </w:r>
      <w:r w:rsidR="00532671" w:rsidRPr="001551A3">
        <w:t xml:space="preserve"> bodies (for example, the Board of Taxation) </w:t>
      </w:r>
      <w:r w:rsidR="0051681C" w:rsidRPr="001551A3">
        <w:t>add to the transparency of decision making by conducting specific post</w:t>
      </w:r>
      <w:r w:rsidR="00F73BF1">
        <w:noBreakHyphen/>
      </w:r>
      <w:r w:rsidR="0051681C" w:rsidRPr="001551A3">
        <w:t xml:space="preserve">implementation reviews as well as reviewing the activities of the </w:t>
      </w:r>
      <w:r w:rsidR="002E65B7" w:rsidRPr="001551A3">
        <w:t>ATO</w:t>
      </w:r>
      <w:r w:rsidR="00860E3E" w:rsidRPr="001551A3">
        <w:t xml:space="preserve">. </w:t>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6D6BC6" w:rsidRPr="001551A3" w14:paraId="4D76950C" w14:textId="77777777" w:rsidTr="00F61A22">
        <w:tc>
          <w:tcPr>
            <w:tcW w:w="9384" w:type="dxa"/>
          </w:tcPr>
          <w:p w14:paraId="116C2710" w14:textId="6618D631" w:rsidR="006D6BC6" w:rsidRPr="001551A3" w:rsidRDefault="006D6BC6" w:rsidP="00F61A22">
            <w:pPr>
              <w:pStyle w:val="Questionheading"/>
              <w:ind w:right="113"/>
            </w:pPr>
            <w:r w:rsidRPr="001551A3">
              <w:t xml:space="preserve">Discussion questions: </w:t>
            </w:r>
          </w:p>
          <w:p w14:paraId="5046F6CA" w14:textId="50F63D3B" w:rsidR="006D6BC6" w:rsidRPr="001551A3" w:rsidRDefault="006D6BC6" w:rsidP="004C63B0">
            <w:pPr>
              <w:pStyle w:val="Questiontext"/>
            </w:pPr>
            <w:bookmarkStart w:id="53" w:name="_Toc404158943"/>
            <w:r w:rsidRPr="001551A3">
              <w:t xml:space="preserve">What </w:t>
            </w:r>
            <w:r w:rsidR="001B1496" w:rsidRPr="001551A3">
              <w:t xml:space="preserve">changes </w:t>
            </w:r>
            <w:r w:rsidRPr="001551A3">
              <w:t xml:space="preserve">could </w:t>
            </w:r>
            <w:r w:rsidR="001B1496" w:rsidRPr="001551A3">
              <w:t>be made</w:t>
            </w:r>
            <w:r w:rsidRPr="001551A3">
              <w:t xml:space="preserve"> to provide greater certainty, transparency and accountability </w:t>
            </w:r>
            <w:r w:rsidR="001B1496" w:rsidRPr="001551A3">
              <w:t>to</w:t>
            </w:r>
            <w:r w:rsidRPr="001551A3">
              <w:t xml:space="preserve"> tax policy development in Australia?</w:t>
            </w:r>
            <w:bookmarkEnd w:id="53"/>
          </w:p>
        </w:tc>
      </w:tr>
    </w:tbl>
    <w:p w14:paraId="6437D5E7" w14:textId="77777777" w:rsidR="0075097A" w:rsidRPr="001551A3" w:rsidRDefault="0075097A" w:rsidP="00860E3E"/>
    <w:p w14:paraId="28AC5EF6" w14:textId="28C59F0D" w:rsidR="0051681C" w:rsidRPr="001551A3" w:rsidRDefault="0051681C" w:rsidP="0051681C">
      <w:pPr>
        <w:pStyle w:val="Heading3"/>
      </w:pPr>
      <w:bookmarkStart w:id="54" w:name="_Toc402340381"/>
      <w:bookmarkStart w:id="55" w:name="_Toc402343465"/>
      <w:bookmarkStart w:id="56" w:name="_Toc402346701"/>
      <w:bookmarkStart w:id="57" w:name="_Toc402349157"/>
      <w:bookmarkStart w:id="58" w:name="_Toc402350685"/>
      <w:bookmarkStart w:id="59" w:name="_Toc402353725"/>
      <w:bookmarkStart w:id="60" w:name="_Toc402362250"/>
      <w:bookmarkStart w:id="61" w:name="_Toc402368839"/>
      <w:bookmarkStart w:id="62" w:name="_Toc402369924"/>
      <w:bookmarkStart w:id="63" w:name="_Toc402370589"/>
      <w:bookmarkStart w:id="64" w:name="_Toc402371536"/>
      <w:bookmarkStart w:id="65" w:name="_Toc404178528"/>
      <w:r w:rsidRPr="001551A3">
        <w:t xml:space="preserve">What are the tax </w:t>
      </w:r>
      <w:r w:rsidR="0012709A" w:rsidRPr="001551A3">
        <w:t>review</w:t>
      </w:r>
      <w:r w:rsidRPr="001551A3">
        <w:t xml:space="preserve"> bodies in Australia?</w:t>
      </w:r>
      <w:bookmarkEnd w:id="54"/>
      <w:bookmarkEnd w:id="55"/>
      <w:bookmarkEnd w:id="56"/>
      <w:bookmarkEnd w:id="57"/>
      <w:bookmarkEnd w:id="58"/>
      <w:bookmarkEnd w:id="59"/>
      <w:bookmarkEnd w:id="60"/>
      <w:bookmarkEnd w:id="61"/>
      <w:bookmarkEnd w:id="62"/>
      <w:bookmarkEnd w:id="63"/>
      <w:bookmarkEnd w:id="64"/>
      <w:bookmarkEnd w:id="65"/>
      <w:r w:rsidRPr="001551A3">
        <w:t xml:space="preserve"> </w:t>
      </w:r>
    </w:p>
    <w:p w14:paraId="77C3C6CD" w14:textId="3CAD647A" w:rsidR="0051681C" w:rsidRPr="001551A3" w:rsidRDefault="0051681C" w:rsidP="00860E3E">
      <w:r w:rsidRPr="001551A3">
        <w:t xml:space="preserve">Successive governments have introduced tax </w:t>
      </w:r>
      <w:r w:rsidR="0012709A" w:rsidRPr="001551A3">
        <w:t>review</w:t>
      </w:r>
      <w:r w:rsidRPr="001551A3">
        <w:t xml:space="preserve"> institutions and practices aimed at improving the quality of tax policy. For example, the Board of Taxation was established in 2000 following the Ralph review to facilitate greater involvement of the private sector </w:t>
      </w:r>
      <w:r w:rsidR="00433FBB" w:rsidRPr="001551A3">
        <w:t>and the</w:t>
      </w:r>
      <w:r w:rsidR="002551ED" w:rsidRPr="001551A3">
        <w:t> </w:t>
      </w:r>
      <w:r w:rsidR="00433FBB" w:rsidRPr="001551A3">
        <w:t xml:space="preserve">broader community </w:t>
      </w:r>
      <w:r w:rsidRPr="001551A3">
        <w:t>in tax policy development. Table 1</w:t>
      </w:r>
      <w:r w:rsidR="00D23CE8" w:rsidRPr="001551A3">
        <w:t>1</w:t>
      </w:r>
      <w:r w:rsidR="007903C3" w:rsidRPr="001551A3">
        <w:t>.1</w:t>
      </w:r>
      <w:r w:rsidRPr="001551A3">
        <w:t xml:space="preserve"> lists the tax </w:t>
      </w:r>
      <w:r w:rsidR="0012709A" w:rsidRPr="001551A3">
        <w:t>review</w:t>
      </w:r>
      <w:r w:rsidRPr="001551A3">
        <w:t xml:space="preserve"> bodies in Australia</w:t>
      </w:r>
      <w:r w:rsidR="00860E3E" w:rsidRPr="001551A3">
        <w:t xml:space="preserve">. </w:t>
      </w:r>
    </w:p>
    <w:p w14:paraId="0EFDD3D6" w14:textId="77777777" w:rsidR="003650A8" w:rsidRPr="001551A3" w:rsidRDefault="003650A8" w:rsidP="00F73BF1">
      <w:pPr>
        <w:rPr>
          <w:color w:val="31A7D4" w:themeColor="accent1"/>
        </w:rPr>
      </w:pPr>
      <w:r w:rsidRPr="001551A3">
        <w:br w:type="page"/>
      </w:r>
    </w:p>
    <w:p w14:paraId="2CAE9298" w14:textId="7294D15D" w:rsidR="0051681C" w:rsidRPr="001551A3" w:rsidRDefault="00860E3E" w:rsidP="00860E3E">
      <w:pPr>
        <w:pStyle w:val="TableMainHeading"/>
      </w:pPr>
      <w:proofErr w:type="gramStart"/>
      <w:r w:rsidRPr="001551A3">
        <w:lastRenderedPageBreak/>
        <w:t xml:space="preserve">Table </w:t>
      </w:r>
      <w:fldSimple w:instr=" STYLEREF 1 \s ">
        <w:r w:rsidR="00882858">
          <w:rPr>
            <w:noProof/>
          </w:rPr>
          <w:t>11</w:t>
        </w:r>
      </w:fldSimple>
      <w:r w:rsidRPr="001551A3">
        <w:t>.</w:t>
      </w:r>
      <w:proofErr w:type="gramEnd"/>
      <w:fldSimple w:instr=" SEQ Table \* ARABIC \s 1 ">
        <w:r w:rsidR="00882858">
          <w:rPr>
            <w:noProof/>
          </w:rPr>
          <w:t>1</w:t>
        </w:r>
      </w:fldSimple>
      <w:r w:rsidRPr="001551A3">
        <w:t xml:space="preserve"> </w:t>
      </w:r>
      <w:r w:rsidR="001B1496" w:rsidRPr="001551A3">
        <w:t>Federal t</w:t>
      </w:r>
      <w:r w:rsidR="0051681C" w:rsidRPr="001551A3">
        <w:t xml:space="preserve">ax </w:t>
      </w:r>
      <w:r w:rsidR="0012709A" w:rsidRPr="001551A3">
        <w:t>review</w:t>
      </w:r>
      <w:r w:rsidR="0051681C" w:rsidRPr="001551A3">
        <w:t xml:space="preserve"> bodies in Australia</w:t>
      </w:r>
    </w:p>
    <w:tbl>
      <w:tblPr>
        <w:tblStyle w:val="TableGrid"/>
        <w:tblW w:w="0" w:type="auto"/>
        <w:tblInd w:w="108" w:type="dxa"/>
        <w:tblBorders>
          <w:top w:val="single" w:sz="4" w:space="0" w:color="31A7D4" w:themeColor="accent1"/>
          <w:left w:val="single" w:sz="4" w:space="0" w:color="31A7D4" w:themeColor="accent1"/>
          <w:bottom w:val="single" w:sz="4" w:space="0" w:color="31A7D4" w:themeColor="accent1"/>
          <w:right w:val="single" w:sz="4" w:space="0" w:color="31A7D4" w:themeColor="accent1"/>
          <w:insideH w:val="single" w:sz="4" w:space="0" w:color="31A7D4" w:themeColor="accent1"/>
          <w:insideV w:val="single" w:sz="4" w:space="0" w:color="31A7D4" w:themeColor="accent1"/>
        </w:tblBorders>
        <w:tblLayout w:type="fixed"/>
        <w:tblLook w:val="04A0" w:firstRow="1" w:lastRow="0" w:firstColumn="1" w:lastColumn="0" w:noHBand="0" w:noVBand="1"/>
        <w:tblCaption w:val="Table 11.1 Tax review bodies in Australia"/>
        <w:tblDescription w:val="This table lists the non-parliamentary and parliamentary tax review bodies in Australia. The non-parliamentary bodies are the Board of Taxation, Inspector General of Taxation and the Australian National Audit Office. The parliamentary bodies are the Parliamentary Budget Office, Senate Economics Committee and House of Representatives Tax and Revenue Committee. The table describes the type and purpose of these bodies. "/>
      </w:tblPr>
      <w:tblGrid>
        <w:gridCol w:w="3828"/>
        <w:gridCol w:w="2409"/>
        <w:gridCol w:w="2835"/>
      </w:tblGrid>
      <w:tr w:rsidR="0051681C" w:rsidRPr="001551A3" w14:paraId="5704D63F" w14:textId="77777777" w:rsidTr="00763AE1">
        <w:tc>
          <w:tcPr>
            <w:tcW w:w="3828" w:type="dxa"/>
            <w:tcBorders>
              <w:bottom w:val="single" w:sz="2" w:space="0" w:color="31A7D4" w:themeColor="accent1"/>
            </w:tcBorders>
            <w:shd w:val="clear" w:color="auto" w:fill="31A7D4" w:themeFill="accent1"/>
          </w:tcPr>
          <w:p w14:paraId="403AAF41" w14:textId="77777777" w:rsidR="0051681C" w:rsidRPr="001551A3" w:rsidRDefault="0051681C" w:rsidP="00860E3E">
            <w:pPr>
              <w:pStyle w:val="TableColumnHeadingCentred"/>
            </w:pPr>
            <w:r w:rsidRPr="001551A3">
              <w:t> </w:t>
            </w:r>
          </w:p>
        </w:tc>
        <w:tc>
          <w:tcPr>
            <w:tcW w:w="2409" w:type="dxa"/>
            <w:tcBorders>
              <w:bottom w:val="single" w:sz="4" w:space="0" w:color="31A7D4" w:themeColor="accent1"/>
            </w:tcBorders>
            <w:shd w:val="clear" w:color="auto" w:fill="31A7D4" w:themeFill="accent1"/>
          </w:tcPr>
          <w:p w14:paraId="266228E1" w14:textId="77777777" w:rsidR="0051681C" w:rsidRPr="001551A3" w:rsidRDefault="0051681C" w:rsidP="00860E3E">
            <w:pPr>
              <w:pStyle w:val="TableColumnHeadingCentred"/>
            </w:pPr>
            <w:r w:rsidRPr="001551A3">
              <w:t>Type</w:t>
            </w:r>
          </w:p>
        </w:tc>
        <w:tc>
          <w:tcPr>
            <w:tcW w:w="2835" w:type="dxa"/>
            <w:tcBorders>
              <w:bottom w:val="single" w:sz="4" w:space="0" w:color="31A7D4" w:themeColor="accent1"/>
            </w:tcBorders>
            <w:shd w:val="clear" w:color="auto" w:fill="31A7D4" w:themeFill="accent1"/>
          </w:tcPr>
          <w:p w14:paraId="1EC71888" w14:textId="77777777" w:rsidR="0051681C" w:rsidRPr="001551A3" w:rsidRDefault="0051681C" w:rsidP="00860E3E">
            <w:pPr>
              <w:pStyle w:val="TableColumnHeadingCentred"/>
            </w:pPr>
            <w:r w:rsidRPr="001551A3">
              <w:t>Purpose</w:t>
            </w:r>
          </w:p>
        </w:tc>
      </w:tr>
      <w:tr w:rsidR="0051681C" w:rsidRPr="001551A3" w14:paraId="74584F4C" w14:textId="77777777" w:rsidTr="00763AE1">
        <w:trPr>
          <w:trHeight w:val="1104"/>
        </w:trPr>
        <w:tc>
          <w:tcPr>
            <w:tcW w:w="3828" w:type="dxa"/>
            <w:tcBorders>
              <w:top w:val="single" w:sz="2" w:space="0" w:color="31A7D4" w:themeColor="accent1"/>
              <w:left w:val="single" w:sz="2" w:space="0" w:color="31A7D4" w:themeColor="accent1"/>
              <w:bottom w:val="single" w:sz="2" w:space="0" w:color="31A7D4" w:themeColor="accent1"/>
              <w:right w:val="single" w:sz="2" w:space="0" w:color="31A7D4" w:themeColor="accent1"/>
            </w:tcBorders>
            <w:shd w:val="clear" w:color="auto" w:fill="auto"/>
          </w:tcPr>
          <w:p w14:paraId="0C924771" w14:textId="77777777" w:rsidR="00C97C5B" w:rsidRPr="001551A3" w:rsidRDefault="0051681C" w:rsidP="00860E3E">
            <w:pPr>
              <w:pStyle w:val="TableTextLeft"/>
            </w:pPr>
            <w:r w:rsidRPr="001551A3">
              <w:t>Board of Taxation</w:t>
            </w:r>
          </w:p>
          <w:p w14:paraId="741020D3" w14:textId="7EBDD1E6" w:rsidR="0051681C" w:rsidRPr="001551A3" w:rsidRDefault="002D251A" w:rsidP="00B44E63">
            <w:pPr>
              <w:pStyle w:val="TableTextLeft"/>
              <w:spacing w:line="240" w:lineRule="auto"/>
              <w:rPr>
                <w:rStyle w:val="Hyperlink"/>
              </w:rPr>
            </w:pPr>
            <w:hyperlink r:id="rId13" w:history="1">
              <w:r w:rsidR="00271A60" w:rsidRPr="001551A3">
                <w:rPr>
                  <w:rStyle w:val="Hyperlink"/>
                </w:rPr>
                <w:t>www.taxboard.gov.au</w:t>
              </w:r>
            </w:hyperlink>
          </w:p>
          <w:p w14:paraId="42362955" w14:textId="485715F3" w:rsidR="00420413" w:rsidRPr="001551A3" w:rsidRDefault="00C97C5B" w:rsidP="000A5977">
            <w:pPr>
              <w:pStyle w:val="TableTextLeft"/>
              <w:spacing w:before="720"/>
            </w:pPr>
            <w:r w:rsidRPr="001551A3">
              <w:t>Established in 2000.</w:t>
            </w:r>
          </w:p>
        </w:tc>
        <w:tc>
          <w:tcPr>
            <w:tcW w:w="2409" w:type="dxa"/>
            <w:tcBorders>
              <w:top w:val="single" w:sz="4" w:space="0" w:color="31A7D4" w:themeColor="accent1"/>
              <w:left w:val="single" w:sz="2" w:space="0" w:color="31A7D4" w:themeColor="accent1"/>
              <w:bottom w:val="single" w:sz="4" w:space="0" w:color="31A7D4" w:themeColor="accent1"/>
              <w:right w:val="single" w:sz="4" w:space="0" w:color="31A7D4" w:themeColor="accent1"/>
            </w:tcBorders>
            <w:shd w:val="clear" w:color="auto" w:fill="auto"/>
          </w:tcPr>
          <w:p w14:paraId="32DC8349" w14:textId="4379D82C" w:rsidR="0051681C" w:rsidRPr="001551A3" w:rsidRDefault="0051681C" w:rsidP="00AE24A8">
            <w:pPr>
              <w:pStyle w:val="TableTextLeft"/>
              <w:spacing w:line="240" w:lineRule="auto"/>
            </w:pPr>
            <w:r w:rsidRPr="001551A3">
              <w:t>Non</w:t>
            </w:r>
            <w:r w:rsidR="00F73BF1">
              <w:noBreakHyphen/>
            </w:r>
            <w:r w:rsidRPr="001551A3">
              <w:t xml:space="preserve">statutory advisory body </w:t>
            </w:r>
          </w:p>
        </w:tc>
        <w:tc>
          <w:tcPr>
            <w:tcW w:w="2835"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tcPr>
          <w:p w14:paraId="50A56674" w14:textId="254FC91A" w:rsidR="0051681C" w:rsidRPr="001551A3" w:rsidRDefault="0051681C" w:rsidP="00420413">
            <w:pPr>
              <w:pStyle w:val="TableTextLeft"/>
              <w:spacing w:line="240" w:lineRule="auto"/>
            </w:pPr>
            <w:r w:rsidRPr="001551A3">
              <w:t>The Board advises the Treasurer on improving the general integrity and function of the taxation system</w:t>
            </w:r>
            <w:r w:rsidR="00860E3E" w:rsidRPr="001551A3">
              <w:t xml:space="preserve">. </w:t>
            </w:r>
            <w:r w:rsidRPr="001551A3">
              <w:t>It provides business and broader community perspectives</w:t>
            </w:r>
            <w:r w:rsidR="00860E3E" w:rsidRPr="001551A3">
              <w:t xml:space="preserve">. </w:t>
            </w:r>
          </w:p>
        </w:tc>
      </w:tr>
      <w:tr w:rsidR="0051681C" w:rsidRPr="001551A3" w14:paraId="72F60ED3" w14:textId="77777777" w:rsidTr="00763AE1">
        <w:trPr>
          <w:trHeight w:val="1104"/>
        </w:trPr>
        <w:tc>
          <w:tcPr>
            <w:tcW w:w="3828" w:type="dxa"/>
            <w:tcBorders>
              <w:top w:val="single" w:sz="2" w:space="0" w:color="31A7D4" w:themeColor="accent1"/>
              <w:left w:val="single" w:sz="4" w:space="0" w:color="31A7D4" w:themeColor="accent1"/>
              <w:bottom w:val="single" w:sz="4" w:space="0" w:color="31A7D4" w:themeColor="accent1"/>
              <w:right w:val="single" w:sz="4" w:space="0" w:color="31A7D4" w:themeColor="accent1"/>
            </w:tcBorders>
            <w:shd w:val="clear" w:color="auto" w:fill="auto"/>
          </w:tcPr>
          <w:p w14:paraId="7AE70AAC" w14:textId="6CAEE39B" w:rsidR="0051681C" w:rsidRPr="001551A3" w:rsidRDefault="00D64232" w:rsidP="00DE581D">
            <w:pPr>
              <w:pStyle w:val="TableTextLeft"/>
              <w:spacing w:line="240" w:lineRule="auto"/>
            </w:pPr>
            <w:r>
              <w:t>Inspector</w:t>
            </w:r>
            <w:r w:rsidR="00F73BF1">
              <w:noBreakHyphen/>
            </w:r>
            <w:r w:rsidR="0051681C" w:rsidRPr="001551A3">
              <w:t xml:space="preserve">General of Taxation </w:t>
            </w:r>
          </w:p>
          <w:p w14:paraId="3E5BEC36" w14:textId="1FCC6DEA" w:rsidR="0051681C" w:rsidRPr="001551A3" w:rsidRDefault="002D251A" w:rsidP="00DE581D">
            <w:pPr>
              <w:pStyle w:val="TableTextLeft"/>
              <w:spacing w:line="240" w:lineRule="auto"/>
            </w:pPr>
            <w:hyperlink r:id="rId14" w:history="1">
              <w:r w:rsidR="00420413" w:rsidRPr="001551A3">
                <w:rPr>
                  <w:rStyle w:val="Hyperlink"/>
                </w:rPr>
                <w:t>www.igt.gov.au/</w:t>
              </w:r>
            </w:hyperlink>
          </w:p>
          <w:p w14:paraId="0C915043" w14:textId="36C34D8E" w:rsidR="00420413" w:rsidRPr="001551A3" w:rsidRDefault="00420413" w:rsidP="000A5977">
            <w:pPr>
              <w:pStyle w:val="TableTextLeft"/>
              <w:spacing w:before="1080" w:line="240" w:lineRule="auto"/>
            </w:pPr>
            <w:r w:rsidRPr="001551A3">
              <w:t>Established in 2003.</w:t>
            </w:r>
          </w:p>
        </w:tc>
        <w:tc>
          <w:tcPr>
            <w:tcW w:w="2409"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tcPr>
          <w:p w14:paraId="3DC0E3D8" w14:textId="4ECAE07E" w:rsidR="0051681C" w:rsidRPr="001551A3" w:rsidRDefault="0051681C" w:rsidP="00DE581D">
            <w:pPr>
              <w:pStyle w:val="TableTextLeft"/>
              <w:spacing w:line="240" w:lineRule="auto"/>
            </w:pPr>
            <w:r w:rsidRPr="001551A3">
              <w:t xml:space="preserve">Independent statutory agency </w:t>
            </w:r>
          </w:p>
        </w:tc>
        <w:tc>
          <w:tcPr>
            <w:tcW w:w="2835"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tcPr>
          <w:p w14:paraId="2BF1B694" w14:textId="2C342F6D" w:rsidR="0051681C" w:rsidRPr="001551A3" w:rsidRDefault="0051681C" w:rsidP="00420413">
            <w:pPr>
              <w:pStyle w:val="TableTextLeft"/>
              <w:spacing w:line="240" w:lineRule="auto"/>
            </w:pPr>
            <w:r w:rsidRPr="001551A3">
              <w:t>Identifies systemic issues in tax administration and reports to the Government with recommendations for improving tax administration</w:t>
            </w:r>
            <w:r w:rsidR="00860E3E" w:rsidRPr="001551A3">
              <w:t xml:space="preserve">. </w:t>
            </w:r>
            <w:r w:rsidR="00A2250E" w:rsidRPr="001551A3">
              <w:t>Will</w:t>
            </w:r>
            <w:r w:rsidR="00773D88" w:rsidRPr="001551A3">
              <w:t xml:space="preserve"> also handle tax complaints</w:t>
            </w:r>
            <w:r w:rsidR="00860E3E" w:rsidRPr="001551A3">
              <w:t xml:space="preserve">. </w:t>
            </w:r>
            <w:r w:rsidR="008C0E5C" w:rsidRPr="001551A3">
              <w:t>Does not review tax policy</w:t>
            </w:r>
            <w:r w:rsidR="00860E3E" w:rsidRPr="001551A3">
              <w:t xml:space="preserve">. </w:t>
            </w:r>
          </w:p>
        </w:tc>
      </w:tr>
      <w:tr w:rsidR="0051681C" w:rsidRPr="001551A3" w14:paraId="40A576BF" w14:textId="77777777" w:rsidTr="001D0E96">
        <w:trPr>
          <w:trHeight w:val="1104"/>
        </w:trPr>
        <w:tc>
          <w:tcPr>
            <w:tcW w:w="3828"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tcPr>
          <w:p w14:paraId="494D756D" w14:textId="77777777" w:rsidR="0051681C" w:rsidRPr="001551A3" w:rsidRDefault="0051681C" w:rsidP="00DE581D">
            <w:pPr>
              <w:pStyle w:val="TableTextLeft"/>
              <w:spacing w:line="240" w:lineRule="auto"/>
            </w:pPr>
            <w:r w:rsidRPr="001551A3">
              <w:t xml:space="preserve">Australian National Audit Office </w:t>
            </w:r>
          </w:p>
          <w:p w14:paraId="224ACF01" w14:textId="3F76FCE5" w:rsidR="0051681C" w:rsidRPr="001551A3" w:rsidRDefault="002D251A" w:rsidP="00DE581D">
            <w:pPr>
              <w:pStyle w:val="TableTextLeft"/>
              <w:spacing w:line="240" w:lineRule="auto"/>
              <w:rPr>
                <w:rStyle w:val="Hyperlink"/>
              </w:rPr>
            </w:pPr>
            <w:hyperlink r:id="rId15" w:history="1">
              <w:r w:rsidR="00DE581D" w:rsidRPr="001551A3">
                <w:rPr>
                  <w:rStyle w:val="Hyperlink"/>
                </w:rPr>
                <w:t>www.anao.gov.au</w:t>
              </w:r>
            </w:hyperlink>
            <w:r w:rsidR="0051681C" w:rsidRPr="001551A3">
              <w:rPr>
                <w:rStyle w:val="Hyperlink"/>
              </w:rPr>
              <w:t xml:space="preserve"> </w:t>
            </w:r>
          </w:p>
          <w:p w14:paraId="3B9EBF93" w14:textId="41B2C437" w:rsidR="00AE24A8" w:rsidRPr="001551A3" w:rsidRDefault="00AE24A8" w:rsidP="00AE24A8">
            <w:pPr>
              <w:pStyle w:val="TableTextLeft"/>
              <w:spacing w:line="240" w:lineRule="auto"/>
            </w:pPr>
            <w:r w:rsidRPr="001551A3">
              <w:t>Office of the Auditor</w:t>
            </w:r>
            <w:r w:rsidR="00F73BF1">
              <w:noBreakHyphen/>
            </w:r>
            <w:r w:rsidRPr="001551A3">
              <w:t>General established in 1901. The ANAO</w:t>
            </w:r>
            <w:r w:rsidR="00F73BF1">
              <w:t>’</w:t>
            </w:r>
            <w:r w:rsidRPr="001551A3">
              <w:t xml:space="preserve">s audit independence and mandate were strengthened in 1997. </w:t>
            </w:r>
          </w:p>
        </w:tc>
        <w:tc>
          <w:tcPr>
            <w:tcW w:w="2409"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tcPr>
          <w:p w14:paraId="5428303C" w14:textId="77777777" w:rsidR="0051681C" w:rsidRPr="001551A3" w:rsidRDefault="0051681C" w:rsidP="00DE581D">
            <w:pPr>
              <w:pStyle w:val="TableTextLeft"/>
              <w:spacing w:line="240" w:lineRule="auto"/>
            </w:pPr>
            <w:r w:rsidRPr="001551A3">
              <w:t xml:space="preserve">Independent statutory agency </w:t>
            </w:r>
          </w:p>
        </w:tc>
        <w:tc>
          <w:tcPr>
            <w:tcW w:w="2835"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tcPr>
          <w:p w14:paraId="24CF52BA" w14:textId="618B8F39" w:rsidR="0051681C" w:rsidRPr="001551A3" w:rsidRDefault="0051681C" w:rsidP="00DC604C">
            <w:pPr>
              <w:pStyle w:val="TableTextLeft"/>
              <w:spacing w:line="240" w:lineRule="auto"/>
            </w:pPr>
            <w:r w:rsidRPr="001551A3">
              <w:t>Undertakes financial statement audits and performance audits examining the efficiency and administrative effectiveness of the ATO</w:t>
            </w:r>
            <w:r w:rsidR="00F73BF1">
              <w:t>’</w:t>
            </w:r>
            <w:r w:rsidRPr="001551A3">
              <w:t>s administration of the tax system</w:t>
            </w:r>
            <w:r w:rsidR="00860E3E" w:rsidRPr="001551A3">
              <w:t xml:space="preserve">. </w:t>
            </w:r>
          </w:p>
        </w:tc>
      </w:tr>
      <w:tr w:rsidR="0051681C" w:rsidRPr="001551A3" w14:paraId="0E304DA1" w14:textId="77777777" w:rsidTr="001D0E96">
        <w:tc>
          <w:tcPr>
            <w:tcW w:w="9072" w:type="dxa"/>
            <w:gridSpan w:val="3"/>
            <w:tcBorders>
              <w:top w:val="single" w:sz="4" w:space="0" w:color="31A7D4" w:themeColor="accent1"/>
              <w:bottom w:val="single" w:sz="4" w:space="0" w:color="31A7D4" w:themeColor="accent1"/>
            </w:tcBorders>
            <w:shd w:val="clear" w:color="auto" w:fill="31A7D4" w:themeFill="accent1"/>
          </w:tcPr>
          <w:p w14:paraId="33383404" w14:textId="77777777" w:rsidR="0051681C" w:rsidRPr="001551A3" w:rsidRDefault="0051681C" w:rsidP="00DE581D">
            <w:pPr>
              <w:pStyle w:val="TableColumnHeadingLeft"/>
            </w:pPr>
            <w:r w:rsidRPr="001551A3">
              <w:t>Parliamentary</w:t>
            </w:r>
          </w:p>
        </w:tc>
      </w:tr>
      <w:tr w:rsidR="0051681C" w:rsidRPr="001551A3" w14:paraId="68BE3953" w14:textId="77777777" w:rsidTr="001D0E96">
        <w:trPr>
          <w:trHeight w:val="920"/>
        </w:trPr>
        <w:tc>
          <w:tcPr>
            <w:tcW w:w="3828"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tcPr>
          <w:p w14:paraId="338D0248" w14:textId="43F463D6" w:rsidR="00D95A28" w:rsidRPr="001551A3" w:rsidRDefault="0051681C" w:rsidP="00DE581D">
            <w:pPr>
              <w:pStyle w:val="TableTextLeft"/>
            </w:pPr>
            <w:r w:rsidRPr="001551A3">
              <w:t xml:space="preserve">Parliamentary Budget Office </w:t>
            </w:r>
          </w:p>
          <w:p w14:paraId="2B73107D" w14:textId="53382A8D" w:rsidR="0051681C" w:rsidRPr="001551A3" w:rsidRDefault="002D251A" w:rsidP="006D6BC6">
            <w:pPr>
              <w:pStyle w:val="TableTextLeft"/>
              <w:spacing w:line="240" w:lineRule="auto"/>
              <w:rPr>
                <w:rStyle w:val="Hyperlink"/>
              </w:rPr>
            </w:pPr>
            <w:hyperlink r:id="rId16" w:history="1">
              <w:r w:rsidR="00271A60" w:rsidRPr="001551A3">
                <w:rPr>
                  <w:rStyle w:val="Hyperlink"/>
                </w:rPr>
                <w:t>www.aph.gov.au/About_Parliament/</w:t>
              </w:r>
              <w:r w:rsidR="00271A60" w:rsidRPr="001551A3">
                <w:rPr>
                  <w:rStyle w:val="Hyperlink"/>
                </w:rPr>
                <w:br/>
              </w:r>
              <w:proofErr w:type="spellStart"/>
              <w:r w:rsidR="00271A60" w:rsidRPr="001551A3">
                <w:rPr>
                  <w:rStyle w:val="Hyperlink"/>
                </w:rPr>
                <w:t>Parliamentary_Departments</w:t>
              </w:r>
              <w:proofErr w:type="spellEnd"/>
              <w:r w:rsidR="00271A60" w:rsidRPr="001551A3">
                <w:rPr>
                  <w:rStyle w:val="Hyperlink"/>
                </w:rPr>
                <w:t>/</w:t>
              </w:r>
              <w:proofErr w:type="spellStart"/>
              <w:r w:rsidR="00271A60" w:rsidRPr="001551A3">
                <w:rPr>
                  <w:rStyle w:val="Hyperlink"/>
                </w:rPr>
                <w:t>Parliamentary_Budget_Office</w:t>
              </w:r>
              <w:proofErr w:type="spellEnd"/>
            </w:hyperlink>
          </w:p>
          <w:p w14:paraId="6E1EDA99" w14:textId="784C591C" w:rsidR="00420413" w:rsidRPr="001551A3" w:rsidRDefault="00420413" w:rsidP="006D6BC6">
            <w:pPr>
              <w:pStyle w:val="TableTextLeft"/>
              <w:spacing w:line="240" w:lineRule="auto"/>
            </w:pPr>
            <w:r w:rsidRPr="001551A3">
              <w:t>Established in 2011.</w:t>
            </w:r>
          </w:p>
        </w:tc>
        <w:tc>
          <w:tcPr>
            <w:tcW w:w="2409"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tcPr>
          <w:p w14:paraId="30B519DE" w14:textId="77777777" w:rsidR="0051681C" w:rsidRPr="001551A3" w:rsidRDefault="0051681C" w:rsidP="00DE581D">
            <w:pPr>
              <w:pStyle w:val="TableTextLeft"/>
              <w:spacing w:line="240" w:lineRule="auto"/>
            </w:pPr>
            <w:r w:rsidRPr="001551A3">
              <w:t xml:space="preserve">Parliamentary department </w:t>
            </w:r>
          </w:p>
        </w:tc>
        <w:tc>
          <w:tcPr>
            <w:tcW w:w="2835"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tcPr>
          <w:p w14:paraId="2EAE1DE9" w14:textId="337D2F87" w:rsidR="0051681C" w:rsidRPr="001551A3" w:rsidRDefault="0051681C" w:rsidP="00420413">
            <w:pPr>
              <w:pStyle w:val="TableTextLeft"/>
              <w:spacing w:line="240" w:lineRule="auto"/>
            </w:pPr>
            <w:r w:rsidRPr="001551A3">
              <w:t>Informs the Parliament by providing independent and non</w:t>
            </w:r>
            <w:r w:rsidR="00F73BF1">
              <w:noBreakHyphen/>
            </w:r>
            <w:r w:rsidRPr="001551A3">
              <w:t>partisan analysis of the budget cycle, fiscal policy and the financial implications of proposals</w:t>
            </w:r>
            <w:r w:rsidR="00860E3E" w:rsidRPr="001551A3">
              <w:t xml:space="preserve">. </w:t>
            </w:r>
          </w:p>
        </w:tc>
      </w:tr>
      <w:tr w:rsidR="0051681C" w:rsidRPr="001551A3" w14:paraId="78D0313E" w14:textId="77777777" w:rsidTr="001D0E96">
        <w:trPr>
          <w:trHeight w:val="920"/>
        </w:trPr>
        <w:tc>
          <w:tcPr>
            <w:tcW w:w="3828"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tcPr>
          <w:p w14:paraId="294752D7" w14:textId="2E1FA0FC" w:rsidR="0051681C" w:rsidRPr="001551A3" w:rsidRDefault="0051681C" w:rsidP="00DE581D">
            <w:pPr>
              <w:pStyle w:val="TableTextLeft"/>
              <w:spacing w:line="240" w:lineRule="auto"/>
            </w:pPr>
            <w:r w:rsidRPr="001551A3">
              <w:t xml:space="preserve">Senate </w:t>
            </w:r>
            <w:r w:rsidR="009F77E8" w:rsidRPr="001551A3">
              <w:t xml:space="preserve">Standing </w:t>
            </w:r>
            <w:r w:rsidRPr="001551A3">
              <w:t>Committee</w:t>
            </w:r>
            <w:r w:rsidR="009F77E8" w:rsidRPr="001551A3">
              <w:t xml:space="preserve"> on Economics</w:t>
            </w:r>
          </w:p>
          <w:p w14:paraId="3041D9B3" w14:textId="504C49CE" w:rsidR="0051681C" w:rsidRPr="001551A3" w:rsidRDefault="0051681C" w:rsidP="00DE581D">
            <w:pPr>
              <w:pStyle w:val="TableTextLeft"/>
              <w:spacing w:line="240" w:lineRule="auto"/>
            </w:pPr>
            <w:r w:rsidRPr="001551A3">
              <w:rPr>
                <w:rStyle w:val="Hyperlink"/>
              </w:rPr>
              <w:t>www.aph.gov.au/senate_economics</w:t>
            </w:r>
          </w:p>
        </w:tc>
        <w:tc>
          <w:tcPr>
            <w:tcW w:w="2409"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tcPr>
          <w:p w14:paraId="69496877" w14:textId="3B364F67" w:rsidR="0051681C" w:rsidRPr="001551A3" w:rsidRDefault="0051681C" w:rsidP="00DE581D">
            <w:pPr>
              <w:pStyle w:val="TableTextLeft"/>
              <w:spacing w:line="240" w:lineRule="auto"/>
            </w:pPr>
            <w:r w:rsidRPr="001551A3">
              <w:t xml:space="preserve">Committee </w:t>
            </w:r>
            <w:r w:rsidR="00B44E63" w:rsidRPr="001551A3">
              <w:t xml:space="preserve">of the </w:t>
            </w:r>
            <w:r w:rsidRPr="001551A3">
              <w:t xml:space="preserve"> Parliament</w:t>
            </w:r>
            <w:r w:rsidR="00B44E63" w:rsidRPr="001551A3">
              <w:t xml:space="preserve"> of Australia</w:t>
            </w:r>
          </w:p>
        </w:tc>
        <w:tc>
          <w:tcPr>
            <w:tcW w:w="2835"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tcPr>
          <w:p w14:paraId="40397F29" w14:textId="548D95D5" w:rsidR="0051681C" w:rsidRPr="001551A3" w:rsidRDefault="009F77E8" w:rsidP="00DE581D">
            <w:pPr>
              <w:pStyle w:val="TableTextLeft"/>
              <w:spacing w:line="240" w:lineRule="auto"/>
            </w:pPr>
            <w:r w:rsidRPr="001551A3">
              <w:t>Investigate</w:t>
            </w:r>
            <w:r w:rsidR="0051681C" w:rsidRPr="001551A3">
              <w:t xml:space="preserve"> specific matters of policy, government administration </w:t>
            </w:r>
            <w:r w:rsidR="00940D89" w:rsidRPr="001551A3">
              <w:t>and performance</w:t>
            </w:r>
            <w:r w:rsidR="00860E3E" w:rsidRPr="001551A3">
              <w:t xml:space="preserve">. </w:t>
            </w:r>
          </w:p>
        </w:tc>
      </w:tr>
      <w:tr w:rsidR="005B1ABA" w:rsidRPr="001551A3" w14:paraId="3FEB235F" w14:textId="77777777" w:rsidTr="001D0E96">
        <w:trPr>
          <w:trHeight w:val="920"/>
        </w:trPr>
        <w:tc>
          <w:tcPr>
            <w:tcW w:w="3828"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tcPr>
          <w:p w14:paraId="2B9BAFA4" w14:textId="77777777" w:rsidR="005B1ABA" w:rsidRPr="001551A3" w:rsidRDefault="001D3E20" w:rsidP="00DE581D">
            <w:pPr>
              <w:pStyle w:val="TableTextLeft"/>
              <w:spacing w:line="240" w:lineRule="auto"/>
            </w:pPr>
            <w:r w:rsidRPr="001551A3">
              <w:t>House of Representatives Tax and Revenue Committee</w:t>
            </w:r>
          </w:p>
          <w:p w14:paraId="24037A60" w14:textId="4CBEEC9D" w:rsidR="006606CD" w:rsidRPr="001551A3" w:rsidRDefault="002D251A" w:rsidP="000759CB">
            <w:pPr>
              <w:pStyle w:val="TableTextLeft"/>
              <w:spacing w:line="240" w:lineRule="auto"/>
              <w:rPr>
                <w:sz w:val="19"/>
              </w:rPr>
            </w:pPr>
            <w:hyperlink r:id="rId17" w:history="1">
              <w:r w:rsidR="00420413" w:rsidRPr="001551A3">
                <w:rPr>
                  <w:rStyle w:val="Hyperlink"/>
                  <w:sz w:val="19"/>
                </w:rPr>
                <w:t>www.aph.gov.au/Parliamentary_Business/Committees/House/Tax_and_Revenue</w:t>
              </w:r>
            </w:hyperlink>
          </w:p>
          <w:p w14:paraId="55465AD0" w14:textId="2A804BEA" w:rsidR="00420413" w:rsidRPr="001551A3" w:rsidRDefault="00420413" w:rsidP="000A5977">
            <w:pPr>
              <w:pStyle w:val="TableTextLeft"/>
              <w:spacing w:before="840" w:line="240" w:lineRule="auto"/>
              <w:rPr>
                <w:sz w:val="19"/>
              </w:rPr>
            </w:pPr>
            <w:r w:rsidRPr="001551A3">
              <w:rPr>
                <w:sz w:val="19"/>
              </w:rPr>
              <w:t>Established in 2013.</w:t>
            </w:r>
          </w:p>
        </w:tc>
        <w:tc>
          <w:tcPr>
            <w:tcW w:w="2409"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tcPr>
          <w:p w14:paraId="0716BA67" w14:textId="2CBD3213" w:rsidR="005B1ABA" w:rsidRPr="001551A3" w:rsidRDefault="006606CD" w:rsidP="00DE581D">
            <w:pPr>
              <w:pStyle w:val="TableTextLeft"/>
              <w:spacing w:line="240" w:lineRule="auto"/>
            </w:pPr>
            <w:r w:rsidRPr="001551A3">
              <w:t xml:space="preserve">Standing Committee </w:t>
            </w:r>
            <w:r w:rsidR="00C97C5B" w:rsidRPr="001551A3">
              <w:t>of the</w:t>
            </w:r>
            <w:r w:rsidRPr="001551A3">
              <w:t xml:space="preserve"> Parliament</w:t>
            </w:r>
            <w:r w:rsidR="00B44E63" w:rsidRPr="001551A3">
              <w:t xml:space="preserve"> of Australia</w:t>
            </w:r>
          </w:p>
        </w:tc>
        <w:tc>
          <w:tcPr>
            <w:tcW w:w="2835" w:type="dxa"/>
            <w:tcBorders>
              <w:top w:val="single" w:sz="4" w:space="0" w:color="31A7D4" w:themeColor="accent1"/>
              <w:left w:val="single" w:sz="4" w:space="0" w:color="31A7D4" w:themeColor="accent1"/>
              <w:bottom w:val="single" w:sz="4" w:space="0" w:color="31A7D4" w:themeColor="accent1"/>
              <w:right w:val="single" w:sz="4" w:space="0" w:color="31A7D4" w:themeColor="accent1"/>
            </w:tcBorders>
            <w:shd w:val="clear" w:color="auto" w:fill="auto"/>
          </w:tcPr>
          <w:p w14:paraId="0DF9B6EC" w14:textId="7269360D" w:rsidR="005B1ABA" w:rsidRPr="001551A3" w:rsidRDefault="00CE0169" w:rsidP="00E20751">
            <w:pPr>
              <w:pStyle w:val="TableTextLeft"/>
              <w:spacing w:line="240" w:lineRule="auto"/>
            </w:pPr>
            <w:r w:rsidRPr="001551A3">
              <w:t>May e</w:t>
            </w:r>
            <w:r w:rsidR="006D2C9C" w:rsidRPr="001551A3">
              <w:t>nquire into and report on any matter referred to it by either the House or a Minister</w:t>
            </w:r>
            <w:r w:rsidR="00860E3E" w:rsidRPr="001551A3">
              <w:t xml:space="preserve">. </w:t>
            </w:r>
            <w:r w:rsidR="006D2C9C" w:rsidRPr="001551A3">
              <w:t>The Committee regularly hears public evidence from the Tax</w:t>
            </w:r>
            <w:r w:rsidR="00E20751">
              <w:t> </w:t>
            </w:r>
            <w:r w:rsidR="006D2C9C" w:rsidRPr="001551A3">
              <w:t>Commissioner on issues in the tax system and the ATO</w:t>
            </w:r>
            <w:r w:rsidR="00F73BF1">
              <w:t>’</w:t>
            </w:r>
            <w:r w:rsidR="006D2C9C" w:rsidRPr="001551A3">
              <w:t>s performance.</w:t>
            </w:r>
            <w:r w:rsidR="00091D5C" w:rsidRPr="001551A3">
              <w:t xml:space="preserve"> </w:t>
            </w:r>
          </w:p>
        </w:tc>
      </w:tr>
    </w:tbl>
    <w:p w14:paraId="58E3D452" w14:textId="77777777" w:rsidR="006D6BC6" w:rsidRPr="00D4558E" w:rsidRDefault="006D6BC6" w:rsidP="00D4558E">
      <w:bookmarkStart w:id="66" w:name="_Toc404178529"/>
      <w:bookmarkStart w:id="67" w:name="_Toc402340382"/>
      <w:bookmarkStart w:id="68" w:name="_Toc402343466"/>
      <w:bookmarkStart w:id="69" w:name="_Toc402346702"/>
      <w:bookmarkStart w:id="70" w:name="_Toc402349158"/>
      <w:bookmarkStart w:id="71" w:name="_Toc402350686"/>
      <w:bookmarkStart w:id="72" w:name="_Toc402353726"/>
      <w:bookmarkStart w:id="73" w:name="_Toc402362251"/>
      <w:bookmarkStart w:id="74" w:name="_Toc402368840"/>
      <w:bookmarkStart w:id="75" w:name="_Toc402369925"/>
      <w:bookmarkStart w:id="76" w:name="_Toc402370590"/>
      <w:bookmarkStart w:id="77" w:name="_Toc402371537"/>
      <w:bookmarkStart w:id="78" w:name="_Toc399920004"/>
    </w:p>
    <w:p w14:paraId="59B5B376" w14:textId="77777777" w:rsidR="006D6BC6" w:rsidRPr="001551A3" w:rsidRDefault="006D6BC6" w:rsidP="006D6BC6">
      <w:pPr>
        <w:rPr>
          <w:rFonts w:eastAsiaTheme="majorEastAsia" w:cstheme="majorBidi"/>
          <w:color w:val="31A7D4" w:themeColor="accent1"/>
          <w:sz w:val="30"/>
        </w:rPr>
      </w:pPr>
      <w:r w:rsidRPr="001551A3">
        <w:br w:type="page"/>
      </w:r>
    </w:p>
    <w:p w14:paraId="65FE0032" w14:textId="37552D40" w:rsidR="0051681C" w:rsidRPr="001551A3" w:rsidRDefault="00BC4A52" w:rsidP="0051681C">
      <w:pPr>
        <w:pStyle w:val="Heading3"/>
      </w:pPr>
      <w:r w:rsidRPr="001551A3">
        <w:lastRenderedPageBreak/>
        <w:t xml:space="preserve">Are current tax </w:t>
      </w:r>
      <w:r w:rsidR="0012709A" w:rsidRPr="001551A3">
        <w:t>review</w:t>
      </w:r>
      <w:r w:rsidRPr="001551A3">
        <w:t xml:space="preserve"> </w:t>
      </w:r>
      <w:r w:rsidR="002E65B7" w:rsidRPr="001551A3">
        <w:t>arrangements effective</w:t>
      </w:r>
      <w:r w:rsidR="00D077DF" w:rsidRPr="001551A3">
        <w:t>?</w:t>
      </w:r>
      <w:bookmarkEnd w:id="66"/>
      <w:r w:rsidR="00D077DF" w:rsidRPr="001551A3">
        <w:t xml:space="preserve"> </w:t>
      </w:r>
      <w:bookmarkEnd w:id="67"/>
      <w:bookmarkEnd w:id="68"/>
      <w:bookmarkEnd w:id="69"/>
      <w:bookmarkEnd w:id="70"/>
      <w:bookmarkEnd w:id="71"/>
      <w:bookmarkEnd w:id="72"/>
      <w:bookmarkEnd w:id="73"/>
      <w:bookmarkEnd w:id="74"/>
      <w:bookmarkEnd w:id="75"/>
      <w:bookmarkEnd w:id="76"/>
      <w:bookmarkEnd w:id="77"/>
    </w:p>
    <w:p w14:paraId="0B1AFF07" w14:textId="200173EA" w:rsidR="0036520D" w:rsidRPr="001551A3" w:rsidRDefault="00253838" w:rsidP="0051681C">
      <w:r w:rsidRPr="001551A3">
        <w:t xml:space="preserve">In Australia, there are some concerns that tax </w:t>
      </w:r>
      <w:r w:rsidR="0012709A" w:rsidRPr="001551A3">
        <w:t>review</w:t>
      </w:r>
      <w:r w:rsidRPr="001551A3">
        <w:t xml:space="preserve"> arrangements are not as effective as they could be</w:t>
      </w:r>
      <w:r w:rsidR="00860E3E" w:rsidRPr="001551A3">
        <w:t xml:space="preserve">. </w:t>
      </w:r>
      <w:r w:rsidRPr="001551A3">
        <w:t>In particular</w:t>
      </w:r>
      <w:r w:rsidR="00A47B23" w:rsidRPr="001551A3">
        <w:t>,</w:t>
      </w:r>
      <w:r w:rsidR="0036520D" w:rsidRPr="001551A3">
        <w:t xml:space="preserve"> concerns have been raised about overlapping governance arrangements</w:t>
      </w:r>
      <w:r w:rsidR="007E1122" w:rsidRPr="001551A3">
        <w:t xml:space="preserve"> and</w:t>
      </w:r>
      <w:r w:rsidR="0036520D" w:rsidRPr="001551A3">
        <w:t xml:space="preserve"> scrutiny of administrative decisions.</w:t>
      </w:r>
      <w:r w:rsidR="00A47B23" w:rsidRPr="001551A3">
        <w:t xml:space="preserve"> </w:t>
      </w:r>
    </w:p>
    <w:p w14:paraId="5C5A74ED" w14:textId="73C15D4E" w:rsidR="0051681C" w:rsidRPr="001551A3" w:rsidRDefault="0051681C" w:rsidP="0051681C">
      <w:r w:rsidRPr="001551A3">
        <w:t>Both the Australia</w:t>
      </w:r>
      <w:r w:rsidR="00F73BF1">
        <w:t>’</w:t>
      </w:r>
      <w:r w:rsidRPr="001551A3">
        <w:t>s Future Tax</w:t>
      </w:r>
      <w:r w:rsidR="005C6A0B" w:rsidRPr="001551A3">
        <w:t xml:space="preserve"> System (Henry)</w:t>
      </w:r>
      <w:r w:rsidRPr="001551A3">
        <w:t xml:space="preserve"> </w:t>
      </w:r>
      <w:r w:rsidR="005C6A0B" w:rsidRPr="001551A3">
        <w:t>r</w:t>
      </w:r>
      <w:r w:rsidRPr="001551A3">
        <w:t>eview and the Commission of Audit</w:t>
      </w:r>
      <w:r w:rsidR="00D077DF" w:rsidRPr="001551A3">
        <w:rPr>
          <w:rStyle w:val="FootnoteReference"/>
        </w:rPr>
        <w:footnoteReference w:id="6"/>
      </w:r>
      <w:r w:rsidRPr="001551A3">
        <w:t xml:space="preserve"> identified overlap</w:t>
      </w:r>
      <w:r w:rsidR="00253838" w:rsidRPr="001551A3">
        <w:t>s</w:t>
      </w:r>
      <w:r w:rsidRPr="001551A3">
        <w:t xml:space="preserve"> between tax </w:t>
      </w:r>
      <w:r w:rsidR="0012709A" w:rsidRPr="001551A3">
        <w:t>review</w:t>
      </w:r>
      <w:r w:rsidRPr="001551A3">
        <w:t xml:space="preserve"> bodies. In particular, both reviews highlighted overlap between the functions of the Taxation Ombudsman and the Inspector</w:t>
      </w:r>
      <w:r w:rsidR="00F73BF1">
        <w:noBreakHyphen/>
      </w:r>
      <w:r w:rsidR="006B028E">
        <w:t>General of Taxation. In </w:t>
      </w:r>
      <w:r w:rsidRPr="001551A3">
        <w:t>the 2014</w:t>
      </w:r>
      <w:r w:rsidR="00F73BF1">
        <w:noBreakHyphen/>
      </w:r>
      <w:r w:rsidR="00DC604C" w:rsidRPr="001551A3">
        <w:t>15 </w:t>
      </w:r>
      <w:r w:rsidRPr="001551A3">
        <w:t>Budget, the Government announced that the tax complaint handling function of the Taxation Ombudsman will be transferred to the Inspec</w:t>
      </w:r>
      <w:r w:rsidR="005C6A0B" w:rsidRPr="001551A3">
        <w:t>tor</w:t>
      </w:r>
      <w:r w:rsidR="00F73BF1">
        <w:noBreakHyphen/>
      </w:r>
      <w:r w:rsidRPr="001551A3">
        <w:t>General of Taxation.</w:t>
      </w:r>
      <w:bookmarkEnd w:id="78"/>
    </w:p>
    <w:p w14:paraId="4F764F18" w14:textId="252A4F81" w:rsidR="00672857" w:rsidRPr="001551A3" w:rsidRDefault="00D97372" w:rsidP="0051681C">
      <w:r w:rsidRPr="001551A3">
        <w:t>A different type of concern relates to the degree of scrutiny of ATO decisions</w:t>
      </w:r>
      <w:r w:rsidR="007E1122" w:rsidRPr="001551A3">
        <w:t xml:space="preserve"> and </w:t>
      </w:r>
      <w:r w:rsidR="00E13AAD" w:rsidRPr="001551A3">
        <w:t xml:space="preserve">the </w:t>
      </w:r>
      <w:r w:rsidR="007E1122" w:rsidRPr="001551A3">
        <w:t>separation between the ATO</w:t>
      </w:r>
      <w:r w:rsidR="00F73BF1">
        <w:t>’</w:t>
      </w:r>
      <w:r w:rsidR="007E1122" w:rsidRPr="001551A3">
        <w:t>s administrative and review/appeals functions</w:t>
      </w:r>
      <w:r w:rsidRPr="001551A3">
        <w:t xml:space="preserve">. </w:t>
      </w:r>
      <w:r w:rsidR="000C744F" w:rsidRPr="001551A3">
        <w:t>T</w:t>
      </w:r>
      <w:r w:rsidR="007E1122" w:rsidRPr="001551A3">
        <w:t xml:space="preserve">he ATO </w:t>
      </w:r>
      <w:r w:rsidR="000C744F" w:rsidRPr="001551A3">
        <w:t xml:space="preserve">has </w:t>
      </w:r>
      <w:r w:rsidR="007E1122" w:rsidRPr="001551A3">
        <w:t xml:space="preserve">introduced arrangements </w:t>
      </w:r>
      <w:r w:rsidR="00846C66" w:rsidRPr="001551A3">
        <w:t xml:space="preserve">for </w:t>
      </w:r>
      <w:r w:rsidR="00E13AAD" w:rsidRPr="001551A3">
        <w:t xml:space="preserve">the </w:t>
      </w:r>
      <w:r w:rsidR="00846C66" w:rsidRPr="001551A3">
        <w:t xml:space="preserve">independent review of disputes between the ATO and </w:t>
      </w:r>
      <w:r w:rsidR="00630F3E" w:rsidRPr="001551A3">
        <w:t>large taxpayers</w:t>
      </w:r>
      <w:r w:rsidR="00846C66" w:rsidRPr="001551A3">
        <w:t xml:space="preserve"> </w:t>
      </w:r>
      <w:r w:rsidR="00E13AAD" w:rsidRPr="001551A3">
        <w:t>in</w:t>
      </w:r>
      <w:r w:rsidR="007E1122" w:rsidRPr="001551A3">
        <w:t xml:space="preserve"> respon</w:t>
      </w:r>
      <w:r w:rsidR="00E13AAD" w:rsidRPr="001551A3">
        <w:t>se</w:t>
      </w:r>
      <w:r w:rsidR="007E1122" w:rsidRPr="001551A3">
        <w:t xml:space="preserve"> to these concerns</w:t>
      </w:r>
      <w:r w:rsidR="00670807" w:rsidRPr="001551A3">
        <w:t>.</w:t>
      </w:r>
      <w:r w:rsidR="00A30E4A" w:rsidRPr="001551A3">
        <w:t xml:space="preserve"> </w:t>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6D6BC6" w:rsidRPr="001551A3" w14:paraId="7DD17267" w14:textId="77777777" w:rsidTr="00F61A22">
        <w:tc>
          <w:tcPr>
            <w:tcW w:w="9384" w:type="dxa"/>
          </w:tcPr>
          <w:p w14:paraId="423EC5D9" w14:textId="6F4D1DDC" w:rsidR="006D6BC6" w:rsidRPr="001551A3" w:rsidRDefault="006D6BC6" w:rsidP="00F61A22">
            <w:pPr>
              <w:pStyle w:val="Questionheading"/>
              <w:ind w:right="113"/>
            </w:pPr>
            <w:r w:rsidRPr="001551A3">
              <w:t xml:space="preserve">Discussion questions: </w:t>
            </w:r>
          </w:p>
          <w:p w14:paraId="094A2DF3" w14:textId="6F690034" w:rsidR="006D6BC6" w:rsidRPr="001551A3" w:rsidRDefault="006D6BC6" w:rsidP="006D6BC6">
            <w:pPr>
              <w:pStyle w:val="Questiontext"/>
              <w:ind w:right="113"/>
            </w:pPr>
            <w:r w:rsidRPr="001551A3">
              <w:t>Are current tax review arrangements appropriate? How could they be improved?</w:t>
            </w:r>
          </w:p>
        </w:tc>
      </w:tr>
    </w:tbl>
    <w:p w14:paraId="5D8A88D0" w14:textId="77777777" w:rsidR="006D6BC6" w:rsidRPr="001551A3" w:rsidRDefault="006D6BC6" w:rsidP="006D6BC6">
      <w:pPr>
        <w:pStyle w:val="SingleParagraph"/>
      </w:pPr>
    </w:p>
    <w:p w14:paraId="4BCF055D" w14:textId="77777777" w:rsidR="006D6BC6" w:rsidRPr="001551A3" w:rsidRDefault="006D6BC6" w:rsidP="0051681C"/>
    <w:p w14:paraId="7EE7A3E2" w14:textId="2E8BEC37" w:rsidR="0051681C" w:rsidRPr="001551A3" w:rsidRDefault="00EC3FBA" w:rsidP="006D6BC6">
      <w:pPr>
        <w:pStyle w:val="Heading2"/>
      </w:pPr>
      <w:bookmarkStart w:id="79" w:name="_Toc402340383"/>
      <w:bookmarkStart w:id="80" w:name="_Toc402343467"/>
      <w:bookmarkStart w:id="81" w:name="_Toc402346703"/>
      <w:bookmarkStart w:id="82" w:name="_Toc402349159"/>
      <w:bookmarkStart w:id="83" w:name="_Toc402350687"/>
      <w:bookmarkStart w:id="84" w:name="_Toc402353727"/>
      <w:bookmarkStart w:id="85" w:name="_Toc402362252"/>
      <w:bookmarkStart w:id="86" w:name="_Toc402368841"/>
      <w:bookmarkStart w:id="87" w:name="_Toc402369926"/>
      <w:bookmarkStart w:id="88" w:name="_Toc402370591"/>
      <w:bookmarkStart w:id="89" w:name="_Toc402371538"/>
      <w:r w:rsidRPr="001551A3">
        <w:t xml:space="preserve"> </w:t>
      </w:r>
      <w:bookmarkStart w:id="90" w:name="_Toc404178530"/>
      <w:r w:rsidR="0051681C" w:rsidRPr="001551A3">
        <w:t>Improving decision making</w:t>
      </w:r>
      <w:bookmarkEnd w:id="79"/>
      <w:bookmarkEnd w:id="80"/>
      <w:bookmarkEnd w:id="81"/>
      <w:bookmarkEnd w:id="82"/>
      <w:bookmarkEnd w:id="83"/>
      <w:bookmarkEnd w:id="84"/>
      <w:bookmarkEnd w:id="85"/>
      <w:bookmarkEnd w:id="86"/>
      <w:bookmarkEnd w:id="87"/>
      <w:bookmarkEnd w:id="88"/>
      <w:bookmarkEnd w:id="89"/>
      <w:bookmarkEnd w:id="90"/>
    </w:p>
    <w:p w14:paraId="178718C1" w14:textId="0E0DED0B" w:rsidR="0051681C" w:rsidRPr="001551A3" w:rsidRDefault="00A119BE" w:rsidP="0051681C">
      <w:r w:rsidRPr="001551A3">
        <w:t xml:space="preserve">In addition to possible changes to existing governance institutions, </w:t>
      </w:r>
      <w:r w:rsidR="00253838" w:rsidRPr="001551A3">
        <w:t xml:space="preserve">there are </w:t>
      </w:r>
      <w:r w:rsidRPr="001551A3">
        <w:t xml:space="preserve">a number of different reform options </w:t>
      </w:r>
      <w:r w:rsidR="00253838" w:rsidRPr="001551A3">
        <w:t xml:space="preserve">that might further improve decision </w:t>
      </w:r>
      <w:r w:rsidRPr="001551A3">
        <w:t>making. T</w:t>
      </w:r>
      <w:r w:rsidR="0051681C" w:rsidRPr="001551A3">
        <w:t xml:space="preserve">hese include reforms </w:t>
      </w:r>
      <w:r w:rsidRPr="001551A3">
        <w:t xml:space="preserve">that have been </w:t>
      </w:r>
      <w:r w:rsidR="0051681C" w:rsidRPr="001551A3">
        <w:t>adopted overseas to provide greater certainty and transparency for taxpayers</w:t>
      </w:r>
      <w:r w:rsidR="00D64232">
        <w:t>,</w:t>
      </w:r>
      <w:r w:rsidR="0051681C" w:rsidRPr="001551A3">
        <w:t xml:space="preserve"> and </w:t>
      </w:r>
      <w:r w:rsidR="00BC4A52" w:rsidRPr="001551A3">
        <w:t xml:space="preserve">reforms </w:t>
      </w:r>
      <w:r w:rsidR="0051681C" w:rsidRPr="001551A3">
        <w:t>to introduce greater contestability by releasing more tax data and information about revenue costings</w:t>
      </w:r>
      <w:r w:rsidR="00860E3E" w:rsidRPr="001551A3">
        <w:t xml:space="preserve">. </w:t>
      </w:r>
    </w:p>
    <w:p w14:paraId="34CD5D22" w14:textId="1451309D" w:rsidR="0051681C" w:rsidRPr="001551A3" w:rsidRDefault="0051681C" w:rsidP="0051681C">
      <w:pPr>
        <w:pStyle w:val="Heading3"/>
      </w:pPr>
      <w:bookmarkStart w:id="91" w:name="_Toc402340384"/>
      <w:bookmarkStart w:id="92" w:name="_Toc402343468"/>
      <w:bookmarkStart w:id="93" w:name="_Toc402346704"/>
      <w:bookmarkStart w:id="94" w:name="_Toc402349160"/>
      <w:bookmarkStart w:id="95" w:name="_Toc402350688"/>
      <w:bookmarkStart w:id="96" w:name="_Toc402353728"/>
      <w:bookmarkStart w:id="97" w:name="_Toc402362253"/>
      <w:bookmarkStart w:id="98" w:name="_Toc402368842"/>
      <w:bookmarkStart w:id="99" w:name="_Toc402369927"/>
      <w:bookmarkStart w:id="100" w:name="_Toc402370592"/>
      <w:bookmarkStart w:id="101" w:name="_Toc402371539"/>
      <w:bookmarkStart w:id="102" w:name="_Toc404178531"/>
      <w:r w:rsidRPr="001551A3">
        <w:t>Decision making processes in New Zeal</w:t>
      </w:r>
      <w:r w:rsidR="004844D8">
        <w:t>and and the United </w:t>
      </w:r>
      <w:r w:rsidRPr="001551A3">
        <w:t>Kingdom</w:t>
      </w:r>
      <w:bookmarkEnd w:id="91"/>
      <w:bookmarkEnd w:id="92"/>
      <w:bookmarkEnd w:id="93"/>
      <w:bookmarkEnd w:id="94"/>
      <w:bookmarkEnd w:id="95"/>
      <w:bookmarkEnd w:id="96"/>
      <w:bookmarkEnd w:id="97"/>
      <w:bookmarkEnd w:id="98"/>
      <w:bookmarkEnd w:id="99"/>
      <w:bookmarkEnd w:id="100"/>
      <w:bookmarkEnd w:id="101"/>
      <w:bookmarkEnd w:id="102"/>
      <w:r w:rsidRPr="001551A3">
        <w:t xml:space="preserve"> </w:t>
      </w:r>
    </w:p>
    <w:p w14:paraId="457AC3F5" w14:textId="5F360B04" w:rsidR="0051681C" w:rsidRPr="001551A3" w:rsidRDefault="0051681C" w:rsidP="0051681C">
      <w:r w:rsidRPr="001551A3">
        <w:t>Both New Zealand and the United Kingdom have processes for developing tax policy in a staged and transparent way</w:t>
      </w:r>
      <w:r w:rsidR="00860E3E" w:rsidRPr="001551A3">
        <w:t xml:space="preserve">. </w:t>
      </w:r>
      <w:r w:rsidRPr="001551A3">
        <w:t>In New Zealand, these processes are long</w:t>
      </w:r>
      <w:r w:rsidR="00F73BF1">
        <w:noBreakHyphen/>
      </w:r>
      <w:r w:rsidRPr="001551A3">
        <w:t>standing, widely supported by stakeholders and embedded. Reforms in the United Kingdom are less established, having been introduced in 2010</w:t>
      </w:r>
      <w:r w:rsidR="00860E3E" w:rsidRPr="001551A3">
        <w:t xml:space="preserve">. </w:t>
      </w:r>
    </w:p>
    <w:p w14:paraId="63DC4EC7" w14:textId="15D3439D" w:rsidR="00253838" w:rsidRPr="001551A3" w:rsidRDefault="0051681C" w:rsidP="0051681C">
      <w:r w:rsidRPr="001551A3">
        <w:t>In broad terms, governme</w:t>
      </w:r>
      <w:r w:rsidR="00253838" w:rsidRPr="001551A3">
        <w:t>nts in both countries commit to</w:t>
      </w:r>
      <w:r w:rsidR="00532671" w:rsidRPr="001551A3">
        <w:t>:</w:t>
      </w:r>
      <w:r w:rsidRPr="001551A3">
        <w:t xml:space="preserve"> setting out their revenue strategy </w:t>
      </w:r>
      <w:r w:rsidR="00253838" w:rsidRPr="001551A3">
        <w:t>before announcing</w:t>
      </w:r>
      <w:r w:rsidRPr="001551A3">
        <w:t xml:space="preserve"> any particular reforms; formal consultation with interested parties at each key stage of policy development</w:t>
      </w:r>
      <w:r w:rsidR="00253838" w:rsidRPr="001551A3">
        <w:t>;</w:t>
      </w:r>
      <w:r w:rsidRPr="001551A3">
        <w:t xml:space="preserve"> and to limiting any additional tax policy announcements </w:t>
      </w:r>
      <w:r w:rsidRPr="001551A3">
        <w:lastRenderedPageBreak/>
        <w:t>outside this process</w:t>
      </w:r>
      <w:r w:rsidR="00DD52A0" w:rsidRPr="001551A3">
        <w:t>.</w:t>
      </w:r>
      <w:r w:rsidR="00AD6229" w:rsidRPr="001551A3">
        <w:rPr>
          <w:rStyle w:val="FootnoteReference"/>
        </w:rPr>
        <w:footnoteReference w:id="7"/>
      </w:r>
      <w:r w:rsidRPr="001551A3">
        <w:t xml:space="preserve"> In the United Kingdom, the government</w:t>
      </w:r>
      <w:r w:rsidR="00F73BF1">
        <w:t>’</w:t>
      </w:r>
      <w:r w:rsidRPr="001551A3">
        <w:t xml:space="preserve">s performance against its consultation framework is monitored by </w:t>
      </w:r>
      <w:r w:rsidR="00154454" w:rsidRPr="001551A3">
        <w:t>the T</w:t>
      </w:r>
      <w:r w:rsidRPr="001551A3">
        <w:t xml:space="preserve">ax </w:t>
      </w:r>
      <w:r w:rsidR="00154454" w:rsidRPr="001551A3">
        <w:t>P</w:t>
      </w:r>
      <w:r w:rsidRPr="001551A3">
        <w:t xml:space="preserve">rofessionals </w:t>
      </w:r>
      <w:r w:rsidR="00154454" w:rsidRPr="001551A3">
        <w:t>F</w:t>
      </w:r>
      <w:r w:rsidRPr="001551A3">
        <w:t xml:space="preserve">orum. In addition, </w:t>
      </w:r>
      <w:r w:rsidR="006B028E">
        <w:t>the Office </w:t>
      </w:r>
      <w:r w:rsidRPr="001551A3">
        <w:t>of Tax Simplification</w:t>
      </w:r>
      <w:r w:rsidR="00D64232">
        <w:t xml:space="preserve"> (</w:t>
      </w:r>
      <w:r w:rsidR="00154454" w:rsidRPr="001551A3">
        <w:t>see Box 11.1</w:t>
      </w:r>
      <w:r w:rsidR="00D64232">
        <w:t>)</w:t>
      </w:r>
      <w:r w:rsidRPr="001551A3">
        <w:t xml:space="preserve"> supports the implementation of this relatively new approach to tax policy making</w:t>
      </w:r>
      <w:r w:rsidR="00D0362F" w:rsidRPr="001551A3">
        <w:t xml:space="preserve"> by providing advice on ways to reduce com</w:t>
      </w:r>
      <w:r w:rsidR="00763B39">
        <w:t>plexity in the tax system (see C</w:t>
      </w:r>
      <w:r w:rsidR="00D0362F" w:rsidRPr="001551A3">
        <w:t xml:space="preserve">hapter </w:t>
      </w:r>
      <w:r w:rsidR="00154454" w:rsidRPr="001551A3">
        <w:t>10</w:t>
      </w:r>
      <w:r w:rsidR="00D0362F" w:rsidRPr="001551A3">
        <w:t xml:space="preserve"> for further discussion of complexity in the Australian tax system)</w:t>
      </w:r>
      <w:r w:rsidRPr="001551A3">
        <w:t>.</w:t>
      </w:r>
    </w:p>
    <w:tbl>
      <w:tblPr>
        <w:tblStyle w:val="TableGrid"/>
        <w:tblW w:w="0" w:type="auto"/>
        <w:shd w:val="clear" w:color="auto" w:fill="EBEAEA" w:themeFill="accent6" w:themeFillTint="33"/>
        <w:tblCellMar>
          <w:top w:w="170" w:type="dxa"/>
          <w:left w:w="170" w:type="dxa"/>
          <w:bottom w:w="170" w:type="dxa"/>
          <w:right w:w="198" w:type="dxa"/>
        </w:tblCellMar>
        <w:tblLook w:val="04A0" w:firstRow="1" w:lastRow="0" w:firstColumn="1" w:lastColumn="0" w:noHBand="0" w:noVBand="1"/>
      </w:tblPr>
      <w:tblGrid>
        <w:gridCol w:w="9384"/>
      </w:tblGrid>
      <w:tr w:rsidR="006D6BC6" w:rsidRPr="001551A3" w14:paraId="53BF0AF6" w14:textId="77777777" w:rsidTr="000759CB">
        <w:tc>
          <w:tcPr>
            <w:tcW w:w="9384" w:type="dxa"/>
            <w:tcBorders>
              <w:top w:val="nil"/>
              <w:left w:val="nil"/>
              <w:bottom w:val="nil"/>
              <w:right w:val="nil"/>
            </w:tcBorders>
            <w:shd w:val="clear" w:color="auto" w:fill="EBEAEA" w:themeFill="accent6" w:themeFillTint="33"/>
          </w:tcPr>
          <w:p w14:paraId="2E579B4D" w14:textId="4A63D320" w:rsidR="006D6BC6" w:rsidRPr="001551A3" w:rsidRDefault="006D6BC6" w:rsidP="00F61A22">
            <w:pPr>
              <w:pStyle w:val="BoxHeading"/>
            </w:pPr>
            <w:r w:rsidRPr="001551A3">
              <w:t xml:space="preserve">Box </w:t>
            </w:r>
            <w:fldSimple w:instr=" STYLEREF 1 \s ">
              <w:r w:rsidR="00882858">
                <w:rPr>
                  <w:noProof/>
                </w:rPr>
                <w:t>11</w:t>
              </w:r>
            </w:fldSimple>
            <w:r w:rsidRPr="001551A3">
              <w:t>.</w:t>
            </w:r>
            <w:fldSimple w:instr=" SEQ Box \* ARABIC \s 1 ">
              <w:r w:rsidR="00882858">
                <w:rPr>
                  <w:noProof/>
                </w:rPr>
                <w:t>1</w:t>
              </w:r>
            </w:fldSimple>
            <w:r w:rsidRPr="001551A3">
              <w:t>: Office of Tax Simplification</w:t>
            </w:r>
            <w:r w:rsidRPr="001551A3">
              <w:rPr>
                <w:rStyle w:val="FootnoteReference"/>
                <w:b w:val="0"/>
              </w:rPr>
              <w:footnoteReference w:id="8"/>
            </w:r>
          </w:p>
          <w:p w14:paraId="4672B38F" w14:textId="716DF5E1" w:rsidR="006D6BC6" w:rsidRPr="001551A3" w:rsidRDefault="006D6BC6" w:rsidP="006D6BC6">
            <w:pPr>
              <w:pStyle w:val="BoxText"/>
            </w:pPr>
            <w:r w:rsidRPr="001551A3">
              <w:t xml:space="preserve">The Office of Tax Simplification, established in the United Kingdom in 2010, is an independent office of </w:t>
            </w:r>
            <w:r w:rsidR="00E13AAD" w:rsidRPr="001551A3">
              <w:t xml:space="preserve">HM </w:t>
            </w:r>
            <w:r w:rsidRPr="001551A3">
              <w:t xml:space="preserve">Treasury that provides advice to the Chancellor about addressing complexity in the tax system. The Office is led by a board of four members, including an independent Chair and Tax Director, supported by public and private sector </w:t>
            </w:r>
            <w:proofErr w:type="spellStart"/>
            <w:r w:rsidRPr="001551A3">
              <w:t>secondees</w:t>
            </w:r>
            <w:proofErr w:type="spellEnd"/>
            <w:r w:rsidRPr="001551A3">
              <w:t>.</w:t>
            </w:r>
          </w:p>
          <w:p w14:paraId="09DBE3CE" w14:textId="395F492B" w:rsidR="006D6BC6" w:rsidRPr="001551A3" w:rsidRDefault="006D6BC6" w:rsidP="000759CB">
            <w:pPr>
              <w:pStyle w:val="BoxText"/>
              <w:spacing w:after="80"/>
            </w:pPr>
            <w:r w:rsidRPr="001551A3">
              <w:t>The Office publishes individual reports on its inquiries, which are presented to Parliament. Board members may be required to give evidence before Parliamentary committees on these reports.</w:t>
            </w:r>
          </w:p>
        </w:tc>
      </w:tr>
    </w:tbl>
    <w:p w14:paraId="3F0940D2" w14:textId="77777777" w:rsidR="006D6BC6" w:rsidRPr="001551A3" w:rsidRDefault="006D6BC6" w:rsidP="000759CB">
      <w:pPr>
        <w:spacing w:after="0"/>
      </w:pPr>
    </w:p>
    <w:p w14:paraId="3908C9D1" w14:textId="77777777" w:rsidR="0051681C" w:rsidRPr="001551A3" w:rsidRDefault="0051681C" w:rsidP="0051681C">
      <w:pPr>
        <w:pStyle w:val="Heading3"/>
      </w:pPr>
      <w:bookmarkStart w:id="103" w:name="_Toc402340386"/>
      <w:bookmarkStart w:id="104" w:name="_Toc402343470"/>
      <w:bookmarkStart w:id="105" w:name="_Toc402346706"/>
      <w:bookmarkStart w:id="106" w:name="_Toc402349162"/>
      <w:bookmarkStart w:id="107" w:name="_Toc402350690"/>
      <w:bookmarkStart w:id="108" w:name="_Toc402353730"/>
      <w:bookmarkStart w:id="109" w:name="_Toc402362255"/>
      <w:bookmarkStart w:id="110" w:name="_Toc402368844"/>
      <w:bookmarkStart w:id="111" w:name="_Toc402369928"/>
      <w:bookmarkStart w:id="112" w:name="_Toc402370593"/>
      <w:bookmarkStart w:id="113" w:name="_Toc402371540"/>
      <w:bookmarkStart w:id="114" w:name="_Toc404178532"/>
      <w:r w:rsidRPr="001551A3">
        <w:t>Increased access to tax data and costings</w:t>
      </w:r>
      <w:bookmarkEnd w:id="103"/>
      <w:bookmarkEnd w:id="104"/>
      <w:bookmarkEnd w:id="105"/>
      <w:bookmarkEnd w:id="106"/>
      <w:bookmarkEnd w:id="107"/>
      <w:bookmarkEnd w:id="108"/>
      <w:bookmarkEnd w:id="109"/>
      <w:bookmarkEnd w:id="110"/>
      <w:bookmarkEnd w:id="111"/>
      <w:bookmarkEnd w:id="112"/>
      <w:bookmarkEnd w:id="113"/>
      <w:bookmarkEnd w:id="114"/>
    </w:p>
    <w:p w14:paraId="213316EB" w14:textId="25FECC3F" w:rsidR="0051681C" w:rsidRPr="001551A3" w:rsidRDefault="00746F87" w:rsidP="0051681C">
      <w:r w:rsidRPr="001551A3">
        <w:t>Several a</w:t>
      </w:r>
      <w:r w:rsidR="0051681C" w:rsidRPr="001551A3">
        <w:t>cademics, including Wales and Wales</w:t>
      </w:r>
      <w:r w:rsidR="006D6D03" w:rsidRPr="001551A3">
        <w:t>,</w:t>
      </w:r>
      <w:r w:rsidR="005C6DBF" w:rsidRPr="001551A3">
        <w:rPr>
          <w:rStyle w:val="FootnoteReference"/>
        </w:rPr>
        <w:footnoteReference w:id="9"/>
      </w:r>
      <w:r w:rsidR="0051681C" w:rsidRPr="001551A3">
        <w:t xml:space="preserve"> point to confusion and debate </w:t>
      </w:r>
      <w:r w:rsidRPr="001551A3">
        <w:t>around</w:t>
      </w:r>
      <w:r w:rsidR="0051681C" w:rsidRPr="001551A3">
        <w:t xml:space="preserve"> statistics commissioned and released by non</w:t>
      </w:r>
      <w:r w:rsidR="00F73BF1">
        <w:noBreakHyphen/>
      </w:r>
      <w:r w:rsidR="0051681C" w:rsidRPr="001551A3">
        <w:t xml:space="preserve">government bodies, particularly </w:t>
      </w:r>
      <w:r w:rsidR="00E13AAD" w:rsidRPr="001551A3">
        <w:t xml:space="preserve">the </w:t>
      </w:r>
      <w:r w:rsidR="0051681C" w:rsidRPr="001551A3">
        <w:t xml:space="preserve">selective </w:t>
      </w:r>
      <w:r w:rsidR="00E13AAD" w:rsidRPr="001551A3">
        <w:t xml:space="preserve">release and publication of data. </w:t>
      </w:r>
      <w:r w:rsidR="0051681C" w:rsidRPr="001551A3">
        <w:t xml:space="preserve">They argue this confusion could be avoided by </w:t>
      </w:r>
      <w:r w:rsidR="00532671" w:rsidRPr="001551A3">
        <w:t xml:space="preserve">publicly </w:t>
      </w:r>
      <w:r w:rsidR="0051681C" w:rsidRPr="001551A3">
        <w:t xml:space="preserve">releasing more tax data. </w:t>
      </w:r>
      <w:r w:rsidRPr="001551A3">
        <w:t>Others</w:t>
      </w:r>
      <w:r w:rsidR="0051681C" w:rsidRPr="001551A3">
        <w:t xml:space="preserve"> highlight the example of </w:t>
      </w:r>
      <w:r w:rsidR="00D33F89" w:rsidRPr="001551A3">
        <w:t>Denmark</w:t>
      </w:r>
      <w:r w:rsidR="0051681C" w:rsidRPr="001551A3">
        <w:t>, which makes available de</w:t>
      </w:r>
      <w:r w:rsidR="00F73BF1">
        <w:noBreakHyphen/>
      </w:r>
      <w:r w:rsidR="0051681C" w:rsidRPr="001551A3">
        <w:t>identified data on individuals, families and companies, dating back decades, and the rich policy</w:t>
      </w:r>
      <w:r w:rsidR="00F73BF1">
        <w:noBreakHyphen/>
      </w:r>
      <w:r w:rsidR="0051681C" w:rsidRPr="001551A3">
        <w:t>relevant research that flows from this data</w:t>
      </w:r>
      <w:r w:rsidR="006D6D03" w:rsidRPr="001551A3">
        <w:t>.</w:t>
      </w:r>
      <w:r w:rsidR="00D33F89" w:rsidRPr="001551A3">
        <w:rPr>
          <w:rStyle w:val="FootnoteReference"/>
        </w:rPr>
        <w:footnoteReference w:id="10"/>
      </w:r>
      <w:r w:rsidR="0051681C" w:rsidRPr="001551A3">
        <w:t xml:space="preserve"> </w:t>
      </w:r>
    </w:p>
    <w:p w14:paraId="4002ED7E" w14:textId="5E076D92" w:rsidR="0051681C" w:rsidRPr="001551A3" w:rsidRDefault="00746F87" w:rsidP="000759CB">
      <w:pPr>
        <w:spacing w:after="120"/>
      </w:pPr>
      <w:r w:rsidRPr="001551A3">
        <w:t>Releasing</w:t>
      </w:r>
      <w:r w:rsidR="0051681C" w:rsidRPr="001551A3">
        <w:t xml:space="preserve"> more information around revenue costings might also increase transparency and improve the quality of debate about tax issues. In this regard, since 2010, th</w:t>
      </w:r>
      <w:r w:rsidRPr="001551A3">
        <w:t>e United</w:t>
      </w:r>
      <w:r w:rsidR="00B2214A" w:rsidRPr="001551A3">
        <w:t> </w:t>
      </w:r>
      <w:r w:rsidRPr="001551A3">
        <w:t>Kingdom has published one to two</w:t>
      </w:r>
      <w:r w:rsidR="0051681C" w:rsidRPr="001551A3">
        <w:t xml:space="preserve"> page costings for all new tax, tax credit and welfare policy decisions. These documents include: a description of the measure; the methodology and data sources used; a </w:t>
      </w:r>
      <w:r w:rsidR="00F73BF1">
        <w:t>‘</w:t>
      </w:r>
      <w:r w:rsidR="0051681C" w:rsidRPr="001551A3">
        <w:t>no change</w:t>
      </w:r>
      <w:r w:rsidR="00F73BF1">
        <w:t>’</w:t>
      </w:r>
      <w:r w:rsidR="0051681C" w:rsidRPr="001551A3">
        <w:t xml:space="preserve"> (or static) costing; a post</w:t>
      </w:r>
      <w:r w:rsidR="00F73BF1">
        <w:noBreakHyphen/>
      </w:r>
      <w:r w:rsidR="0051681C" w:rsidRPr="001551A3">
        <w:t>behavioural change costing (which includes any behavioural changes resulting from the tax change)</w:t>
      </w:r>
      <w:r w:rsidR="005C6A0B" w:rsidRPr="001551A3">
        <w:t>;</w:t>
      </w:r>
      <w:r w:rsidR="0051681C" w:rsidRPr="001551A3">
        <w:t xml:space="preserve"> and an indication of the level of uncertainty surrounding the costing</w:t>
      </w:r>
      <w:r w:rsidR="006D6D03" w:rsidRPr="001551A3">
        <w:t>.</w:t>
      </w:r>
      <w:r w:rsidR="000A39C3" w:rsidRPr="001551A3">
        <w:rPr>
          <w:rStyle w:val="FootnoteReference"/>
        </w:rPr>
        <w:footnoteReference w:id="11"/>
      </w:r>
      <w:r w:rsidR="0051681C" w:rsidRPr="001551A3">
        <w:t xml:space="preserve"> </w:t>
      </w:r>
    </w:p>
    <w:p w14:paraId="4B5DD67C" w14:textId="220E9882" w:rsidR="0051681C" w:rsidRPr="001551A3" w:rsidRDefault="0051681C" w:rsidP="00C07188">
      <w:pPr>
        <w:keepNext/>
        <w:keepLines/>
      </w:pPr>
      <w:r w:rsidRPr="001551A3">
        <w:lastRenderedPageBreak/>
        <w:t>In Australia, recent reforms have generated greater transparency around tax data and costings</w:t>
      </w:r>
      <w:r w:rsidR="00860E3E" w:rsidRPr="001551A3">
        <w:t xml:space="preserve">. </w:t>
      </w:r>
      <w:r w:rsidRPr="001551A3">
        <w:t xml:space="preserve">These include the release since 2009 of a </w:t>
      </w:r>
      <w:r w:rsidR="00F73BF1">
        <w:t>‘</w:t>
      </w:r>
      <w:r w:rsidRPr="001551A3">
        <w:t>reliability score</w:t>
      </w:r>
      <w:r w:rsidR="00F73BF1">
        <w:t>’</w:t>
      </w:r>
      <w:r w:rsidRPr="001551A3">
        <w:t>, based on the reliability of data and underlying assumptions, for tax expenditures in the annual Tax Expenditure Statement</w:t>
      </w:r>
      <w:r w:rsidR="00860E3E" w:rsidRPr="001551A3">
        <w:t xml:space="preserve">. </w:t>
      </w:r>
      <w:r w:rsidRPr="001551A3">
        <w:t xml:space="preserve">In addition, since 2009, the ATO has produced and released a </w:t>
      </w:r>
      <w:proofErr w:type="spellStart"/>
      <w:r w:rsidRPr="001551A3">
        <w:t>confidentialised</w:t>
      </w:r>
      <w:proofErr w:type="spellEnd"/>
      <w:r w:rsidRPr="001551A3">
        <w:t xml:space="preserve"> 1</w:t>
      </w:r>
      <w:r w:rsidR="006D6D03" w:rsidRPr="001551A3">
        <w:t> </w:t>
      </w:r>
      <w:r w:rsidRPr="001551A3">
        <w:t>per</w:t>
      </w:r>
      <w:r w:rsidR="006D6D03" w:rsidRPr="001551A3">
        <w:t> </w:t>
      </w:r>
      <w:r w:rsidRPr="001551A3">
        <w:t>cent sample file containing individual tax return information. This has recently been broadened to a 2 per cent sample file containing a wider range of information.</w:t>
      </w:r>
    </w:p>
    <w:p w14:paraId="69FA3979" w14:textId="068EE379" w:rsidR="0051681C" w:rsidRPr="001551A3" w:rsidRDefault="0051681C" w:rsidP="0051681C">
      <w:r w:rsidRPr="001551A3">
        <w:t xml:space="preserve">The main downside of these reforms is their additional resourcing costs, </w:t>
      </w:r>
      <w:r w:rsidR="003F5CC1" w:rsidRPr="001551A3">
        <w:t xml:space="preserve">which are </w:t>
      </w:r>
      <w:r w:rsidRPr="001551A3">
        <w:t>ultimately borne by taxpayers.</w:t>
      </w:r>
      <w:r w:rsidR="007F22B1" w:rsidRPr="001551A3">
        <w:t xml:space="preserve"> In addition, privacy concerns</w:t>
      </w:r>
      <w:r w:rsidRPr="001551A3">
        <w:t xml:space="preserve"> have inhibited the release of further data on the tax system</w:t>
      </w:r>
      <w:r w:rsidR="00860E3E" w:rsidRPr="001551A3">
        <w:t xml:space="preserve">. </w:t>
      </w:r>
    </w:p>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6D6BC6" w14:paraId="2753127A" w14:textId="77777777" w:rsidTr="00F61A22">
        <w:tc>
          <w:tcPr>
            <w:tcW w:w="9384" w:type="dxa"/>
          </w:tcPr>
          <w:p w14:paraId="696C6AB6" w14:textId="4BBFAE0F" w:rsidR="006D6BC6" w:rsidRPr="001551A3" w:rsidRDefault="006D6BC6" w:rsidP="00F61A22">
            <w:pPr>
              <w:pStyle w:val="Questionheading"/>
              <w:ind w:right="113"/>
            </w:pPr>
            <w:r w:rsidRPr="001551A3">
              <w:t xml:space="preserve">Discussion questions: </w:t>
            </w:r>
          </w:p>
          <w:p w14:paraId="7F46C35F" w14:textId="56248D2A" w:rsidR="006D6BC6" w:rsidRPr="001551A3" w:rsidRDefault="006D6BC6" w:rsidP="006D6BC6">
            <w:pPr>
              <w:pStyle w:val="Questiontext"/>
              <w:ind w:right="113"/>
            </w:pPr>
            <w:r w:rsidRPr="001551A3">
              <w:t>Could the arrangements for developing tax po</w:t>
            </w:r>
            <w:r w:rsidR="000759CB" w:rsidRPr="001551A3">
              <w:t xml:space="preserve">licy in Australia be improved? </w:t>
            </w:r>
            <w:r w:rsidRPr="001551A3">
              <w:t>If so, how?</w:t>
            </w:r>
          </w:p>
          <w:p w14:paraId="58C20BFF" w14:textId="21EF59C9" w:rsidR="006D6BC6" w:rsidRPr="001551A3" w:rsidRDefault="006D6BC6" w:rsidP="006D6BC6">
            <w:pPr>
              <w:pStyle w:val="Questiontext"/>
              <w:ind w:right="113"/>
            </w:pPr>
            <w:bookmarkStart w:id="115" w:name="_Toc404158950"/>
            <w:r w:rsidRPr="001551A3">
              <w:t>Would the benefits of releasing more tax data and detail around costings outweigh the costs?</w:t>
            </w:r>
            <w:bookmarkEnd w:id="115"/>
          </w:p>
        </w:tc>
      </w:tr>
    </w:tbl>
    <w:p w14:paraId="2F839A1E" w14:textId="77777777" w:rsidR="006D6BC6" w:rsidRDefault="006D6BC6" w:rsidP="0051681C"/>
    <w:p w14:paraId="0A365FBA" w14:textId="77777777" w:rsidR="00C3741A" w:rsidRDefault="00C3741A" w:rsidP="0051681C">
      <w:pPr>
        <w:sectPr w:rsidR="00C3741A" w:rsidSect="008B5F61">
          <w:headerReference w:type="even" r:id="rId18"/>
          <w:headerReference w:type="default" r:id="rId19"/>
          <w:footerReference w:type="even" r:id="rId20"/>
          <w:footerReference w:type="default" r:id="rId21"/>
          <w:headerReference w:type="first" r:id="rId22"/>
          <w:footerReference w:type="first" r:id="rId23"/>
          <w:footnotePr>
            <w:numStart w:val="240"/>
          </w:footnotePr>
          <w:pgSz w:w="11906" w:h="16838" w:code="9"/>
          <w:pgMar w:top="1418" w:right="1418" w:bottom="1418" w:left="1418" w:header="709" w:footer="709" w:gutter="0"/>
          <w:pgNumType w:start="181"/>
          <w:cols w:space="708"/>
          <w:titlePg/>
          <w:docGrid w:linePitch="360"/>
        </w:sectPr>
      </w:pPr>
    </w:p>
    <w:p w14:paraId="2B4E1003" w14:textId="0D033973" w:rsidR="008218AB" w:rsidRDefault="008218AB">
      <w:pPr>
        <w:spacing w:after="0"/>
      </w:pPr>
    </w:p>
    <w:p w14:paraId="7E8BDFE9" w14:textId="77777777" w:rsidR="00763AE1" w:rsidRDefault="00763AE1" w:rsidP="006D6D03">
      <w:pPr>
        <w:sectPr w:rsidR="00763AE1" w:rsidSect="008218AB">
          <w:headerReference w:type="even" r:id="rId24"/>
          <w:headerReference w:type="default" r:id="rId25"/>
          <w:footerReference w:type="even" r:id="rId26"/>
          <w:footerReference w:type="default" r:id="rId27"/>
          <w:headerReference w:type="first" r:id="rId28"/>
          <w:footerReference w:type="first" r:id="rId29"/>
          <w:footnotePr>
            <w:numStart w:val="240"/>
          </w:footnotePr>
          <w:type w:val="continuous"/>
          <w:pgSz w:w="11906" w:h="16838" w:code="9"/>
          <w:pgMar w:top="1418" w:right="1418" w:bottom="1418" w:left="1418" w:header="709" w:footer="709" w:gutter="0"/>
          <w:cols w:space="708"/>
          <w:titlePg/>
          <w:docGrid w:linePitch="360"/>
        </w:sectPr>
      </w:pPr>
    </w:p>
    <w:p w14:paraId="0A096416" w14:textId="0AB93751" w:rsidR="0051681C" w:rsidRPr="006D6D03" w:rsidRDefault="0051681C" w:rsidP="006D6D03"/>
    <w:sectPr w:rsidR="0051681C" w:rsidRPr="006D6D03" w:rsidSect="00763AE1">
      <w:headerReference w:type="first" r:id="rId30"/>
      <w:footerReference w:type="first" r:id="rId31"/>
      <w:footnotePr>
        <w:numStart w:val="240"/>
      </w:footnotePr>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FCA492" w14:textId="77777777" w:rsidR="00C25F73" w:rsidRDefault="00C25F73">
      <w:r>
        <w:separator/>
      </w:r>
    </w:p>
  </w:endnote>
  <w:endnote w:type="continuationSeparator" w:id="0">
    <w:p w14:paraId="5335B4D3" w14:textId="77777777" w:rsidR="00C25F73" w:rsidRDefault="00C25F73">
      <w:r>
        <w:continuationSeparator/>
      </w:r>
    </w:p>
  </w:endnote>
  <w:endnote w:type="continuationNotice" w:id="1">
    <w:p w14:paraId="5AE0A28C" w14:textId="77777777" w:rsidR="00C25F73" w:rsidRDefault="00C25F7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wiss 721 BT">
    <w:altName w:val="Swiss 721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124667" w14:paraId="3FF8227F" w14:textId="77777777" w:rsidTr="00C63830">
      <w:tc>
        <w:tcPr>
          <w:tcW w:w="4643" w:type="dxa"/>
          <w:vAlign w:val="bottom"/>
        </w:tcPr>
        <w:p w14:paraId="6A902E15" w14:textId="0E22B396" w:rsidR="00124667" w:rsidRDefault="00124667" w:rsidP="00C63830">
          <w:pPr>
            <w:pStyle w:val="FooterOdd"/>
          </w:pPr>
          <w:r w:rsidRPr="000217EE">
            <w:fldChar w:fldCharType="begin"/>
          </w:r>
          <w:r w:rsidRPr="000217EE">
            <w:instrText xml:space="preserve"> PAGE   \* MERGEFORMAT </w:instrText>
          </w:r>
          <w:r w:rsidRPr="000217EE">
            <w:fldChar w:fldCharType="separate"/>
          </w:r>
          <w:r w:rsidR="002D251A">
            <w:rPr>
              <w:noProof/>
            </w:rPr>
            <w:t>182</w:t>
          </w:r>
          <w:r w:rsidRPr="000217EE">
            <w:fldChar w:fldCharType="end"/>
          </w:r>
        </w:p>
      </w:tc>
      <w:tc>
        <w:tcPr>
          <w:tcW w:w="4643" w:type="dxa"/>
          <w:vAlign w:val="bottom"/>
        </w:tcPr>
        <w:p w14:paraId="3844BC4A" w14:textId="26BCDD3E" w:rsidR="00124667" w:rsidRDefault="00BC3AD4" w:rsidP="00C63830">
          <w:pPr>
            <w:pStyle w:val="FooterOdd"/>
            <w:jc w:val="right"/>
          </w:pPr>
          <w:r>
            <w:rPr>
              <w:noProof/>
            </w:rPr>
            <w:drawing>
              <wp:inline distT="0" distB="0" distL="0" distR="0" wp14:anchorId="368067BD" wp14:editId="77189626">
                <wp:extent cx="1008000" cy="287658"/>
                <wp:effectExtent l="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r>
  </w:tbl>
  <w:p w14:paraId="27DE9255" w14:textId="15AB600A" w:rsidR="00C25F73" w:rsidRPr="00124667" w:rsidRDefault="00C25F73" w:rsidP="00124667">
    <w:pPr>
      <w:pStyle w:val="Footer"/>
      <w:rPr>
        <w:rStyle w:val="PageNumbe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124667" w14:paraId="68C79F4E" w14:textId="77777777" w:rsidTr="00C63830">
      <w:tc>
        <w:tcPr>
          <w:tcW w:w="4643" w:type="dxa"/>
          <w:vAlign w:val="bottom"/>
        </w:tcPr>
        <w:p w14:paraId="2FB4A733" w14:textId="47898E57" w:rsidR="00124667" w:rsidRDefault="00BC3AD4" w:rsidP="00C63830">
          <w:pPr>
            <w:pStyle w:val="FooterOdd"/>
          </w:pPr>
          <w:r>
            <w:rPr>
              <w:noProof/>
            </w:rPr>
            <w:drawing>
              <wp:inline distT="0" distB="0" distL="0" distR="0" wp14:anchorId="03268D74" wp14:editId="790D598E">
                <wp:extent cx="1008000" cy="287658"/>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c>
        <w:tcPr>
          <w:tcW w:w="4643" w:type="dxa"/>
          <w:vAlign w:val="bottom"/>
        </w:tcPr>
        <w:p w14:paraId="407F2552" w14:textId="77777777" w:rsidR="00124667" w:rsidRDefault="00124667" w:rsidP="00C63830">
          <w:pPr>
            <w:pStyle w:val="FooterOdd"/>
            <w:jc w:val="right"/>
          </w:pPr>
          <w:r w:rsidRPr="000217EE">
            <w:fldChar w:fldCharType="begin"/>
          </w:r>
          <w:r w:rsidRPr="000217EE">
            <w:instrText xml:space="preserve"> PAGE   \* MERGEFORMAT </w:instrText>
          </w:r>
          <w:r w:rsidRPr="000217EE">
            <w:fldChar w:fldCharType="separate"/>
          </w:r>
          <w:r w:rsidR="002D251A">
            <w:rPr>
              <w:noProof/>
            </w:rPr>
            <w:t>187</w:t>
          </w:r>
          <w:r w:rsidRPr="000217EE">
            <w:fldChar w:fldCharType="end"/>
          </w:r>
        </w:p>
      </w:tc>
    </w:tr>
  </w:tbl>
  <w:p w14:paraId="42CD14A1" w14:textId="00BEB865" w:rsidR="00C25F73" w:rsidRPr="00124667" w:rsidRDefault="00C25F73" w:rsidP="00124667">
    <w:pPr>
      <w:pStyle w:val="Foote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124667" w14:paraId="7EAB9C96" w14:textId="77777777" w:rsidTr="00C63830">
      <w:tc>
        <w:tcPr>
          <w:tcW w:w="4643" w:type="dxa"/>
          <w:vAlign w:val="bottom"/>
        </w:tcPr>
        <w:p w14:paraId="0A54C6BD" w14:textId="6DFED9F5" w:rsidR="00124667" w:rsidRDefault="00BC3AD4" w:rsidP="00C63830">
          <w:pPr>
            <w:pStyle w:val="FooterOdd"/>
          </w:pPr>
          <w:r>
            <w:rPr>
              <w:noProof/>
            </w:rPr>
            <w:drawing>
              <wp:inline distT="0" distB="0" distL="0" distR="0" wp14:anchorId="64FC75F3" wp14:editId="7400B0BE">
                <wp:extent cx="1008000" cy="287658"/>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c>
        <w:tcPr>
          <w:tcW w:w="4643" w:type="dxa"/>
          <w:vAlign w:val="bottom"/>
        </w:tcPr>
        <w:p w14:paraId="715901EC" w14:textId="77777777" w:rsidR="00124667" w:rsidRDefault="00124667" w:rsidP="00C63830">
          <w:pPr>
            <w:pStyle w:val="FooterOdd"/>
            <w:jc w:val="right"/>
          </w:pPr>
          <w:r w:rsidRPr="000217EE">
            <w:fldChar w:fldCharType="begin"/>
          </w:r>
          <w:r w:rsidRPr="000217EE">
            <w:instrText xml:space="preserve"> PAGE   \* MERGEFORMAT </w:instrText>
          </w:r>
          <w:r w:rsidRPr="000217EE">
            <w:fldChar w:fldCharType="separate"/>
          </w:r>
          <w:r w:rsidR="002D251A">
            <w:rPr>
              <w:noProof/>
            </w:rPr>
            <w:t>181</w:t>
          </w:r>
          <w:r w:rsidRPr="000217EE">
            <w:fldChar w:fldCharType="end"/>
          </w:r>
        </w:p>
      </w:tc>
    </w:tr>
  </w:tbl>
  <w:p w14:paraId="27DE9257" w14:textId="4A9D29AE" w:rsidR="00C25F73" w:rsidRPr="00124667" w:rsidRDefault="00C25F73" w:rsidP="00124667">
    <w:pPr>
      <w:pStyle w:val="Footer"/>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3C75D" w14:textId="77777777" w:rsidR="00C25F73" w:rsidRDefault="00C25F7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1A68E3" w14:textId="77777777" w:rsidR="00C25F73" w:rsidRDefault="00C25F7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99DB63" w14:textId="77777777" w:rsidR="00C25F73" w:rsidRDefault="00C25F73">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F8736F" w14:textId="77777777" w:rsidR="00124667" w:rsidRDefault="001246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3152BC" w14:textId="77777777" w:rsidR="00C25F73" w:rsidRDefault="00C25F73" w:rsidP="00860E3E">
      <w:pPr>
        <w:spacing w:after="0"/>
      </w:pPr>
      <w:r>
        <w:separator/>
      </w:r>
    </w:p>
  </w:footnote>
  <w:footnote w:type="continuationSeparator" w:id="0">
    <w:p w14:paraId="638D8486" w14:textId="77777777" w:rsidR="00C25F73" w:rsidRDefault="00C25F73">
      <w:r>
        <w:continuationSeparator/>
      </w:r>
    </w:p>
  </w:footnote>
  <w:footnote w:type="continuationNotice" w:id="1">
    <w:p w14:paraId="7F8AB9F8" w14:textId="77777777" w:rsidR="00C25F73" w:rsidRDefault="00C25F73">
      <w:pPr>
        <w:spacing w:after="0"/>
      </w:pPr>
    </w:p>
  </w:footnote>
  <w:footnote w:id="2">
    <w:p w14:paraId="3AE51949" w14:textId="5CF7E636" w:rsidR="00C25F73" w:rsidRDefault="00F73BF1" w:rsidP="00860E3E">
      <w:pPr>
        <w:pStyle w:val="FootnoteText"/>
      </w:pPr>
      <w:r w:rsidRPr="00F73BF1">
        <w:rPr>
          <w:rStyle w:val="FootnoteReference"/>
          <w:vertAlign w:val="baseline"/>
        </w:rPr>
        <w:footnoteRef/>
      </w:r>
      <w:r w:rsidR="00C25F73">
        <w:t xml:space="preserve"> </w:t>
      </w:r>
      <w:r w:rsidR="00C25F73">
        <w:tab/>
      </w:r>
      <w:proofErr w:type="spellStart"/>
      <w:r w:rsidR="00C25F73" w:rsidRPr="00860E3E">
        <w:t>Asprey</w:t>
      </w:r>
      <w:proofErr w:type="spellEnd"/>
      <w:r w:rsidR="00C25F73">
        <w:t>, K (Chairman), Lloyd, J, Parsons, R and Wood, K 1975</w:t>
      </w:r>
      <w:r w:rsidR="00C25F73" w:rsidRPr="00105C5C">
        <w:t>,</w:t>
      </w:r>
      <w:r w:rsidR="00C25F73" w:rsidRPr="00C62233">
        <w:rPr>
          <w:i/>
        </w:rPr>
        <w:t xml:space="preserve"> </w:t>
      </w:r>
      <w:r w:rsidR="00C25F73">
        <w:rPr>
          <w:i/>
        </w:rPr>
        <w:t xml:space="preserve">Taxation Review Committee — </w:t>
      </w:r>
      <w:r w:rsidR="00C25F73" w:rsidRPr="00C62233">
        <w:rPr>
          <w:i/>
        </w:rPr>
        <w:t>Full Report</w:t>
      </w:r>
      <w:r w:rsidR="00C25F73">
        <w:rPr>
          <w:i/>
        </w:rPr>
        <w:t xml:space="preserve"> (The </w:t>
      </w:r>
      <w:proofErr w:type="spellStart"/>
      <w:r w:rsidR="00C25F73">
        <w:rPr>
          <w:i/>
        </w:rPr>
        <w:t>Asprey</w:t>
      </w:r>
      <w:proofErr w:type="spellEnd"/>
      <w:r w:rsidR="00C25F73">
        <w:rPr>
          <w:i/>
        </w:rPr>
        <w:t xml:space="preserve"> Review), </w:t>
      </w:r>
      <w:r w:rsidR="00C25F73" w:rsidRPr="00BE7011">
        <w:t>AGPS, Canberra;</w:t>
      </w:r>
      <w:r w:rsidR="00C25F73">
        <w:t xml:space="preserve"> Australian Government 1999, </w:t>
      </w:r>
      <w:r w:rsidR="00C25F73" w:rsidRPr="003E212B">
        <w:rPr>
          <w:i/>
        </w:rPr>
        <w:t>Review of Business Taxation,</w:t>
      </w:r>
      <w:r w:rsidR="00C25F73">
        <w:t xml:space="preserve"> </w:t>
      </w:r>
      <w:r w:rsidR="00C25F73" w:rsidRPr="00D3032D">
        <w:rPr>
          <w:i/>
        </w:rPr>
        <w:t>A Tax System Redesigned</w:t>
      </w:r>
      <w:r w:rsidR="00C25F73">
        <w:rPr>
          <w:i/>
        </w:rPr>
        <w:t xml:space="preserve"> (The Ralph Review), </w:t>
      </w:r>
      <w:r w:rsidR="00C25F73" w:rsidRPr="00EE7DF4">
        <w:t>Australian Government</w:t>
      </w:r>
      <w:r w:rsidR="00C25F73" w:rsidRPr="00BE7011">
        <w:t>, Canberra;</w:t>
      </w:r>
      <w:r w:rsidR="00C25F73">
        <w:t xml:space="preserve"> and Australian Government 2010, </w:t>
      </w:r>
      <w:r w:rsidR="00C25F73" w:rsidRPr="008C0E5C">
        <w:rPr>
          <w:i/>
        </w:rPr>
        <w:t>Australia</w:t>
      </w:r>
      <w:r>
        <w:rPr>
          <w:i/>
        </w:rPr>
        <w:t>’</w:t>
      </w:r>
      <w:r w:rsidR="00C25F73" w:rsidRPr="008C0E5C">
        <w:rPr>
          <w:i/>
        </w:rPr>
        <w:t>s Future Taxation System Review</w:t>
      </w:r>
      <w:r w:rsidR="00C25F73">
        <w:rPr>
          <w:i/>
        </w:rPr>
        <w:t xml:space="preserve">, (Henry Tax review), </w:t>
      </w:r>
      <w:r w:rsidR="00C25F73" w:rsidRPr="008F0612">
        <w:t>Australian Government, Canberra</w:t>
      </w:r>
      <w:r w:rsidR="00C25F73">
        <w:rPr>
          <w:i/>
        </w:rPr>
        <w:t>.</w:t>
      </w:r>
    </w:p>
  </w:footnote>
  <w:footnote w:id="3">
    <w:p w14:paraId="722F10BF" w14:textId="29CFB877" w:rsidR="00C25F73" w:rsidRDefault="00F73BF1" w:rsidP="00860E3E">
      <w:pPr>
        <w:pStyle w:val="FootnoteText"/>
      </w:pPr>
      <w:r w:rsidRPr="00F73BF1">
        <w:rPr>
          <w:rStyle w:val="FootnoteReference"/>
          <w:vertAlign w:val="baseline"/>
        </w:rPr>
        <w:footnoteRef/>
      </w:r>
      <w:r w:rsidR="00C25F73">
        <w:t xml:space="preserve"> </w:t>
      </w:r>
      <w:r w:rsidR="00C25F73">
        <w:tab/>
        <w:t xml:space="preserve">Nasser, J (Chairman BHP Billiton) 2012, </w:t>
      </w:r>
      <w:r>
        <w:t>‘</w:t>
      </w:r>
      <w:r w:rsidR="00C25F73" w:rsidRPr="00253C9B">
        <w:rPr>
          <w:i/>
        </w:rPr>
        <w:t>Australia</w:t>
      </w:r>
      <w:r w:rsidR="00C25F73">
        <w:rPr>
          <w:i/>
        </w:rPr>
        <w:t xml:space="preserve"> — </w:t>
      </w:r>
      <w:proofErr w:type="gramStart"/>
      <w:r w:rsidR="00C25F73" w:rsidRPr="00253C9B">
        <w:rPr>
          <w:i/>
        </w:rPr>
        <w:t>The</w:t>
      </w:r>
      <w:proofErr w:type="gramEnd"/>
      <w:r w:rsidR="00C25F73" w:rsidRPr="00253C9B">
        <w:rPr>
          <w:i/>
        </w:rPr>
        <w:t xml:space="preserve"> Global Context</w:t>
      </w:r>
      <w:r>
        <w:rPr>
          <w:i/>
        </w:rPr>
        <w:t>’</w:t>
      </w:r>
      <w:r w:rsidR="00C25F73">
        <w:t xml:space="preserve"> Address to Australian Institute of Company Directors, 16 May 2012, Sydney. </w:t>
      </w:r>
    </w:p>
  </w:footnote>
  <w:footnote w:id="4">
    <w:p w14:paraId="486F6206" w14:textId="66E4D034" w:rsidR="00C25F73" w:rsidRPr="00763AE1" w:rsidRDefault="00F73BF1" w:rsidP="00763AE1">
      <w:pPr>
        <w:pStyle w:val="FootnoteText"/>
      </w:pPr>
      <w:r w:rsidRPr="00F73BF1">
        <w:rPr>
          <w:rStyle w:val="FootnoteReference"/>
          <w:vertAlign w:val="baseline"/>
        </w:rPr>
        <w:footnoteRef/>
      </w:r>
      <w:r w:rsidR="00C25F73" w:rsidRPr="00763AE1">
        <w:t xml:space="preserve"> </w:t>
      </w:r>
      <w:r w:rsidR="00C25F73" w:rsidRPr="00763AE1">
        <w:tab/>
        <w:t xml:space="preserve">Chartered Accountants Australia and New Zealand 2012, Retrospective tax legislation, viewed 9 December 2014: </w:t>
      </w:r>
      <w:hyperlink r:id="rId1" w:history="1">
        <w:r w:rsidR="00C25F73" w:rsidRPr="00010D4F">
          <w:rPr>
            <w:rStyle w:val="Hyperlink"/>
            <w:color w:val="31A7D4" w:themeColor="accent1"/>
          </w:rPr>
          <w:t>www.charteredaccountants.com.au/News</w:t>
        </w:r>
        <w:r>
          <w:rPr>
            <w:rStyle w:val="Hyperlink"/>
            <w:color w:val="31A7D4" w:themeColor="accent1"/>
          </w:rPr>
          <w:noBreakHyphen/>
        </w:r>
        <w:r w:rsidR="00C25F73" w:rsidRPr="00010D4F">
          <w:rPr>
            <w:rStyle w:val="Hyperlink"/>
            <w:color w:val="31A7D4" w:themeColor="accent1"/>
          </w:rPr>
          <w:t>Media/Charter/Charter</w:t>
        </w:r>
        <w:r>
          <w:rPr>
            <w:rStyle w:val="Hyperlink"/>
            <w:color w:val="31A7D4" w:themeColor="accent1"/>
          </w:rPr>
          <w:noBreakHyphen/>
        </w:r>
        <w:r w:rsidR="00C25F73" w:rsidRPr="00010D4F">
          <w:rPr>
            <w:rStyle w:val="Hyperlink"/>
            <w:color w:val="31A7D4" w:themeColor="accent1"/>
          </w:rPr>
          <w:t>articles/Reporting/2012</w:t>
        </w:r>
        <w:r>
          <w:rPr>
            <w:rStyle w:val="Hyperlink"/>
            <w:color w:val="31A7D4" w:themeColor="accent1"/>
          </w:rPr>
          <w:noBreakHyphen/>
        </w:r>
        <w:r w:rsidR="00C25F73" w:rsidRPr="00010D4F">
          <w:rPr>
            <w:rStyle w:val="Hyperlink"/>
            <w:color w:val="31A7D4" w:themeColor="accent1"/>
          </w:rPr>
          <w:t>03</w:t>
        </w:r>
        <w:r>
          <w:rPr>
            <w:rStyle w:val="Hyperlink"/>
            <w:color w:val="31A7D4" w:themeColor="accent1"/>
          </w:rPr>
          <w:noBreakHyphen/>
        </w:r>
        <w:r w:rsidR="00C25F73" w:rsidRPr="00010D4F">
          <w:rPr>
            <w:rStyle w:val="Hyperlink"/>
            <w:color w:val="31A7D4" w:themeColor="accent1"/>
          </w:rPr>
          <w:br/>
          <w:t>Retrospective</w:t>
        </w:r>
        <w:r>
          <w:rPr>
            <w:rStyle w:val="Hyperlink"/>
            <w:color w:val="31A7D4" w:themeColor="accent1"/>
          </w:rPr>
          <w:noBreakHyphen/>
        </w:r>
        <w:r w:rsidR="00C25F73" w:rsidRPr="00010D4F">
          <w:rPr>
            <w:rStyle w:val="Hyperlink"/>
            <w:color w:val="31A7D4" w:themeColor="accent1"/>
          </w:rPr>
          <w:t>Tax</w:t>
        </w:r>
        <w:r>
          <w:rPr>
            <w:rStyle w:val="Hyperlink"/>
            <w:color w:val="31A7D4" w:themeColor="accent1"/>
          </w:rPr>
          <w:noBreakHyphen/>
        </w:r>
        <w:r w:rsidR="00C25F73" w:rsidRPr="00010D4F">
          <w:rPr>
            <w:rStyle w:val="Hyperlink"/>
            <w:color w:val="31A7D4" w:themeColor="accent1"/>
          </w:rPr>
          <w:t>Legislation.aspx</w:t>
        </w:r>
      </w:hyperlink>
      <w:r>
        <w:rPr>
          <w:rStyle w:val="Hyperlink"/>
          <w:color w:val="31A7D4" w:themeColor="accent1"/>
        </w:rPr>
        <w:t>.</w:t>
      </w:r>
      <w:r w:rsidR="00010D4F">
        <w:rPr>
          <w:rStyle w:val="Hyperlink"/>
          <w:color w:val="auto"/>
        </w:rPr>
        <w:t xml:space="preserve"> </w:t>
      </w:r>
    </w:p>
  </w:footnote>
  <w:footnote w:id="5">
    <w:p w14:paraId="6218A11F" w14:textId="2C2DFF42" w:rsidR="00C25F73" w:rsidRDefault="00F73BF1" w:rsidP="00860E3E">
      <w:pPr>
        <w:pStyle w:val="FootnoteText"/>
      </w:pPr>
      <w:r w:rsidRPr="00F73BF1">
        <w:rPr>
          <w:rStyle w:val="FootnoteReference"/>
          <w:vertAlign w:val="baseline"/>
        </w:rPr>
        <w:footnoteRef/>
      </w:r>
      <w:r w:rsidR="00C25F73">
        <w:t xml:space="preserve"> </w:t>
      </w:r>
      <w:r w:rsidR="00C25F73">
        <w:tab/>
      </w:r>
      <w:r w:rsidR="00C25F73" w:rsidRPr="00860E3E">
        <w:t>Heferen</w:t>
      </w:r>
      <w:r w:rsidR="00C25F73">
        <w:t xml:space="preserve">, R, Mitchell, N and </w:t>
      </w:r>
      <w:proofErr w:type="spellStart"/>
      <w:r w:rsidR="00C25F73">
        <w:t>Amalo</w:t>
      </w:r>
      <w:proofErr w:type="spellEnd"/>
      <w:r w:rsidR="00C25F73">
        <w:t xml:space="preserve">, I 2013, </w:t>
      </w:r>
      <w:r>
        <w:rPr>
          <w:i/>
        </w:rPr>
        <w:t>‘</w:t>
      </w:r>
      <w:r w:rsidR="00C25F73" w:rsidRPr="00EE7DF4">
        <w:t>Tax Policy Formulation in Australia</w:t>
      </w:r>
      <w:r>
        <w:rPr>
          <w:i/>
        </w:rPr>
        <w:t>’</w:t>
      </w:r>
      <w:r w:rsidR="00C25F73">
        <w:t xml:space="preserve">, </w:t>
      </w:r>
      <w:r w:rsidR="00C25F73" w:rsidRPr="00A91EAB">
        <w:rPr>
          <w:i/>
        </w:rPr>
        <w:t>Canadian Tax Journal</w:t>
      </w:r>
      <w:r w:rsidR="00C25F73">
        <w:t>, vol</w:t>
      </w:r>
      <w:r w:rsidR="00FB10D3">
        <w:t>.</w:t>
      </w:r>
      <w:r w:rsidR="00C25F73">
        <w:t> 61</w:t>
      </w:r>
      <w:r w:rsidR="005409F1">
        <w:t xml:space="preserve">, issue </w:t>
      </w:r>
      <w:r w:rsidR="00C25F73">
        <w:t>4, pages 1011</w:t>
      </w:r>
      <w:r>
        <w:noBreakHyphen/>
      </w:r>
      <w:r w:rsidR="00C25F73">
        <w:t>29.</w:t>
      </w:r>
    </w:p>
  </w:footnote>
  <w:footnote w:id="6">
    <w:p w14:paraId="7762B555" w14:textId="3ABF3681" w:rsidR="00C25F73" w:rsidRDefault="00F73BF1">
      <w:pPr>
        <w:pStyle w:val="FootnoteText"/>
      </w:pPr>
      <w:r w:rsidRPr="00F73BF1">
        <w:rPr>
          <w:rStyle w:val="FootnoteReference"/>
          <w:vertAlign w:val="baseline"/>
        </w:rPr>
        <w:footnoteRef/>
      </w:r>
      <w:r w:rsidR="00C25F73">
        <w:t xml:space="preserve"> </w:t>
      </w:r>
      <w:r w:rsidR="00C25F73">
        <w:tab/>
      </w:r>
      <w:proofErr w:type="gramStart"/>
      <w:r w:rsidR="00C25F73">
        <w:t xml:space="preserve">National Commission of Audit 2014, </w:t>
      </w:r>
      <w:r w:rsidR="00C25F73" w:rsidRPr="00C11CDE">
        <w:rPr>
          <w:i/>
        </w:rPr>
        <w:t>Towards Responsible Government</w:t>
      </w:r>
      <w:r w:rsidR="00C25F73">
        <w:t>, Australian Government, Canberra.</w:t>
      </w:r>
      <w:proofErr w:type="gramEnd"/>
    </w:p>
  </w:footnote>
  <w:footnote w:id="7">
    <w:p w14:paraId="1BA36A3F" w14:textId="3561C5FE" w:rsidR="00C25F73" w:rsidRPr="00AD6229" w:rsidRDefault="00F73BF1" w:rsidP="004B54A8">
      <w:pPr>
        <w:pStyle w:val="FootnoteText"/>
      </w:pPr>
      <w:r w:rsidRPr="00F73BF1">
        <w:rPr>
          <w:rStyle w:val="FootnoteReference"/>
          <w:vertAlign w:val="baseline"/>
        </w:rPr>
        <w:footnoteRef/>
      </w:r>
      <w:r w:rsidR="00C25F73">
        <w:t xml:space="preserve"> </w:t>
      </w:r>
      <w:r w:rsidR="00C25F73">
        <w:tab/>
      </w:r>
      <w:r w:rsidR="00C25F73" w:rsidRPr="00AD6229">
        <w:t>Inland Revenue Department of New Zealand</w:t>
      </w:r>
      <w:r w:rsidR="00C25F73">
        <w:t xml:space="preserve">, </w:t>
      </w:r>
      <w:r w:rsidR="00C25F73" w:rsidRPr="00EE7DF4">
        <w:rPr>
          <w:i/>
        </w:rPr>
        <w:t>How we develop tax policy</w:t>
      </w:r>
      <w:r w:rsidR="00C25F73" w:rsidRPr="00AD6229">
        <w:t xml:space="preserve">, </w:t>
      </w:r>
      <w:r w:rsidR="00C25F73">
        <w:t xml:space="preserve">viewed 14 November 2014: </w:t>
      </w:r>
      <w:hyperlink r:id="rId2" w:history="1">
        <w:r w:rsidR="00C25F73" w:rsidRPr="000977BF">
          <w:rPr>
            <w:color w:val="31A7D4" w:themeColor="accent1"/>
          </w:rPr>
          <w:t>http://taxpolicy.ird.govt.nz/how</w:t>
        </w:r>
        <w:r>
          <w:rPr>
            <w:color w:val="31A7D4" w:themeColor="accent1"/>
          </w:rPr>
          <w:noBreakHyphen/>
        </w:r>
        <w:r w:rsidR="00C25F73" w:rsidRPr="000977BF">
          <w:rPr>
            <w:color w:val="31A7D4" w:themeColor="accent1"/>
          </w:rPr>
          <w:t>we</w:t>
        </w:r>
        <w:r>
          <w:rPr>
            <w:color w:val="31A7D4" w:themeColor="accent1"/>
          </w:rPr>
          <w:noBreakHyphen/>
        </w:r>
        <w:r w:rsidR="00C25F73" w:rsidRPr="000977BF">
          <w:rPr>
            <w:color w:val="31A7D4" w:themeColor="accent1"/>
          </w:rPr>
          <w:t>develop</w:t>
        </w:r>
        <w:r>
          <w:rPr>
            <w:color w:val="31A7D4" w:themeColor="accent1"/>
          </w:rPr>
          <w:noBreakHyphen/>
        </w:r>
        <w:r w:rsidR="00C25F73" w:rsidRPr="000977BF">
          <w:rPr>
            <w:color w:val="31A7D4" w:themeColor="accent1"/>
          </w:rPr>
          <w:t>tax</w:t>
        </w:r>
        <w:r>
          <w:rPr>
            <w:color w:val="31A7D4" w:themeColor="accent1"/>
          </w:rPr>
          <w:noBreakHyphen/>
        </w:r>
        <w:r w:rsidR="00C25F73" w:rsidRPr="000977BF">
          <w:rPr>
            <w:color w:val="31A7D4" w:themeColor="accent1"/>
          </w:rPr>
          <w:t>policy</w:t>
        </w:r>
      </w:hyperlink>
      <w:r w:rsidR="00C25F73">
        <w:t xml:space="preserve">; and </w:t>
      </w:r>
      <w:r w:rsidR="00C25F73" w:rsidRPr="00AD6229">
        <w:t>HM Treasury</w:t>
      </w:r>
      <w:r w:rsidR="00C25F73">
        <w:t>,</w:t>
      </w:r>
      <w:r w:rsidR="00C25F73" w:rsidRPr="00AD6229">
        <w:t xml:space="preserve"> and HM Revenue</w:t>
      </w:r>
      <w:r w:rsidR="00C25F73">
        <w:t xml:space="preserve"> and </w:t>
      </w:r>
      <w:r w:rsidR="00C25F73" w:rsidRPr="00AD6229">
        <w:t>Customs</w:t>
      </w:r>
      <w:r w:rsidR="00C25F73">
        <w:t xml:space="preserve"> 2010</w:t>
      </w:r>
      <w:r w:rsidR="00C25F73" w:rsidRPr="00AD6229">
        <w:t xml:space="preserve">, </w:t>
      </w:r>
      <w:r w:rsidR="00C25F73" w:rsidRPr="009F0D90">
        <w:rPr>
          <w:i/>
        </w:rPr>
        <w:t>Tax policy making: a new approach</w:t>
      </w:r>
      <w:r w:rsidR="00C25F73" w:rsidRPr="00AD6229">
        <w:t>, United Kingdom Government</w:t>
      </w:r>
      <w:r w:rsidR="00C25F73">
        <w:t>, London.</w:t>
      </w:r>
    </w:p>
  </w:footnote>
  <w:footnote w:id="8">
    <w:p w14:paraId="72A75F31" w14:textId="73144F67" w:rsidR="00C25F73" w:rsidRPr="00B2214A" w:rsidRDefault="00F73BF1" w:rsidP="006D6BC6">
      <w:pPr>
        <w:pStyle w:val="FootnoteText"/>
      </w:pPr>
      <w:r w:rsidRPr="00F73BF1">
        <w:rPr>
          <w:rStyle w:val="FootnoteReference"/>
          <w:vertAlign w:val="baseline"/>
        </w:rPr>
        <w:footnoteRef/>
      </w:r>
      <w:r w:rsidR="00C25F73" w:rsidRPr="00B2214A">
        <w:t xml:space="preserve"> </w:t>
      </w:r>
      <w:r w:rsidR="00C25F73" w:rsidRPr="00B2214A">
        <w:tab/>
      </w:r>
      <w:proofErr w:type="gramStart"/>
      <w:r w:rsidR="00C25F73" w:rsidRPr="00B2214A">
        <w:t>Office of Tax Simplification</w:t>
      </w:r>
      <w:r w:rsidR="00C25F73">
        <w:t xml:space="preserve">, </w:t>
      </w:r>
      <w:r w:rsidR="00C25F73" w:rsidRPr="00CA32FF">
        <w:rPr>
          <w:i/>
        </w:rPr>
        <w:t>Homepage</w:t>
      </w:r>
      <w:r w:rsidR="00C25F73">
        <w:t xml:space="preserve">, </w:t>
      </w:r>
      <w:r w:rsidR="00C25F73" w:rsidRPr="00CA32FF">
        <w:t>viewed</w:t>
      </w:r>
      <w:r w:rsidR="00C25F73">
        <w:t xml:space="preserve"> 9 December 2014, </w:t>
      </w:r>
      <w:hyperlink r:id="rId3" w:history="1">
        <w:r w:rsidR="00C25F73" w:rsidRPr="00010D4F">
          <w:rPr>
            <w:rStyle w:val="Hyperlink"/>
            <w:color w:val="31A7D4" w:themeColor="accent1"/>
          </w:rPr>
          <w:t>www.gov.uk/government/organisations/office</w:t>
        </w:r>
        <w:r>
          <w:rPr>
            <w:rStyle w:val="Hyperlink"/>
            <w:color w:val="31A7D4" w:themeColor="accent1"/>
          </w:rPr>
          <w:noBreakHyphen/>
        </w:r>
        <w:r w:rsidR="00C25F73" w:rsidRPr="00010D4F">
          <w:rPr>
            <w:rStyle w:val="Hyperlink"/>
            <w:color w:val="31A7D4" w:themeColor="accent1"/>
          </w:rPr>
          <w:t>of</w:t>
        </w:r>
        <w:r>
          <w:rPr>
            <w:rStyle w:val="Hyperlink"/>
            <w:color w:val="31A7D4" w:themeColor="accent1"/>
          </w:rPr>
          <w:noBreakHyphen/>
        </w:r>
        <w:r w:rsidR="00C25F73" w:rsidRPr="00010D4F">
          <w:rPr>
            <w:rStyle w:val="Hyperlink"/>
            <w:color w:val="31A7D4" w:themeColor="accent1"/>
          </w:rPr>
          <w:t>tax</w:t>
        </w:r>
        <w:r>
          <w:rPr>
            <w:rStyle w:val="Hyperlink"/>
            <w:color w:val="31A7D4" w:themeColor="accent1"/>
          </w:rPr>
          <w:noBreakHyphen/>
        </w:r>
        <w:r w:rsidR="00C25F73" w:rsidRPr="00010D4F">
          <w:rPr>
            <w:rStyle w:val="Hyperlink"/>
            <w:color w:val="31A7D4" w:themeColor="accent1"/>
          </w:rPr>
          <w:t>simplification</w:t>
        </w:r>
      </w:hyperlink>
      <w:r>
        <w:rPr>
          <w:rStyle w:val="Hyperlink"/>
          <w:color w:val="31A7D4" w:themeColor="accent1"/>
        </w:rPr>
        <w:t>.</w:t>
      </w:r>
      <w:proofErr w:type="gramEnd"/>
      <w:r w:rsidR="00010D4F">
        <w:rPr>
          <w:rStyle w:val="Hyperlink"/>
          <w:color w:val="auto"/>
        </w:rPr>
        <w:t xml:space="preserve"> </w:t>
      </w:r>
    </w:p>
  </w:footnote>
  <w:footnote w:id="9">
    <w:p w14:paraId="12B06877" w14:textId="7F881285" w:rsidR="00C25F73" w:rsidRDefault="00F73BF1">
      <w:pPr>
        <w:pStyle w:val="FootnoteText"/>
      </w:pPr>
      <w:r w:rsidRPr="00F73BF1">
        <w:rPr>
          <w:rStyle w:val="FootnoteReference"/>
          <w:vertAlign w:val="baseline"/>
        </w:rPr>
        <w:footnoteRef/>
      </w:r>
      <w:r w:rsidR="00C25F73">
        <w:t xml:space="preserve"> </w:t>
      </w:r>
      <w:r w:rsidR="00C25F73">
        <w:tab/>
        <w:t xml:space="preserve">Wales, C J and Wales, C P 2012, </w:t>
      </w:r>
      <w:r w:rsidR="00C25F73" w:rsidRPr="003E212B">
        <w:rPr>
          <w:i/>
        </w:rPr>
        <w:t>Structures, processes and governance in tax p</w:t>
      </w:r>
      <w:r w:rsidR="00C25F73">
        <w:rPr>
          <w:i/>
        </w:rPr>
        <w:t>olicy</w:t>
      </w:r>
      <w:r>
        <w:rPr>
          <w:i/>
        </w:rPr>
        <w:noBreakHyphen/>
      </w:r>
      <w:r w:rsidR="00C25F73">
        <w:rPr>
          <w:i/>
        </w:rPr>
        <w:t>making: an initial report</w:t>
      </w:r>
      <w:r w:rsidR="00C25F73">
        <w:t>, Oxford University Centre for Business Taxation, Oxford.</w:t>
      </w:r>
    </w:p>
  </w:footnote>
  <w:footnote w:id="10">
    <w:p w14:paraId="4F268E76" w14:textId="68C29413" w:rsidR="00C25F73" w:rsidRDefault="00F73BF1">
      <w:pPr>
        <w:pStyle w:val="FootnoteText"/>
      </w:pPr>
      <w:r w:rsidRPr="00F73BF1">
        <w:rPr>
          <w:rStyle w:val="FootnoteReference"/>
          <w:vertAlign w:val="baseline"/>
        </w:rPr>
        <w:footnoteRef/>
      </w:r>
      <w:r w:rsidR="00C25F73">
        <w:t xml:space="preserve"> </w:t>
      </w:r>
      <w:r w:rsidR="00C25F73">
        <w:tab/>
        <w:t xml:space="preserve">Card, D, </w:t>
      </w:r>
      <w:proofErr w:type="spellStart"/>
      <w:r w:rsidR="00C25F73">
        <w:t>Chetty</w:t>
      </w:r>
      <w:proofErr w:type="spellEnd"/>
      <w:r w:rsidR="00C25F73">
        <w:t xml:space="preserve">, R, Feldstein, M, and </w:t>
      </w:r>
      <w:proofErr w:type="spellStart"/>
      <w:r w:rsidR="00C25F73">
        <w:t>Saez</w:t>
      </w:r>
      <w:proofErr w:type="spellEnd"/>
      <w:r w:rsidR="00C25F73">
        <w:t xml:space="preserve">, E 2011, </w:t>
      </w:r>
      <w:r>
        <w:t>‘</w:t>
      </w:r>
      <w:r w:rsidR="00C25F73">
        <w:t>Expanding access to administrative data for research in the United States</w:t>
      </w:r>
      <w:r>
        <w:t>’</w:t>
      </w:r>
      <w:r w:rsidR="00C25F73">
        <w:t xml:space="preserve">, in </w:t>
      </w:r>
      <w:proofErr w:type="spellStart"/>
      <w:r w:rsidR="00C25F73">
        <w:t>Schultze</w:t>
      </w:r>
      <w:proofErr w:type="spellEnd"/>
      <w:r w:rsidR="00C25F73">
        <w:t xml:space="preserve">, C and </w:t>
      </w:r>
      <w:proofErr w:type="spellStart"/>
      <w:r w:rsidR="00C25F73">
        <w:t>Newlon</w:t>
      </w:r>
      <w:proofErr w:type="spellEnd"/>
      <w:r w:rsidR="00C25F73">
        <w:t xml:space="preserve">, D </w:t>
      </w:r>
      <w:proofErr w:type="spellStart"/>
      <w:r w:rsidR="00C25F73">
        <w:t>eds</w:t>
      </w:r>
      <w:proofErr w:type="spellEnd"/>
      <w:r w:rsidR="00C25F73">
        <w:t xml:space="preserve">, </w:t>
      </w:r>
      <w:r w:rsidR="00C25F73" w:rsidRPr="000A39C3">
        <w:rPr>
          <w:i/>
        </w:rPr>
        <w:t>Ten Years and Beyond: Economists Answer NSF</w:t>
      </w:r>
      <w:r>
        <w:rPr>
          <w:i/>
        </w:rPr>
        <w:t>’</w:t>
      </w:r>
      <w:r w:rsidR="00C25F73" w:rsidRPr="000A39C3">
        <w:rPr>
          <w:i/>
        </w:rPr>
        <w:t>s Call for Long</w:t>
      </w:r>
      <w:r>
        <w:rPr>
          <w:i/>
        </w:rPr>
        <w:noBreakHyphen/>
      </w:r>
      <w:r w:rsidR="00C25F73" w:rsidRPr="000A39C3">
        <w:rPr>
          <w:i/>
        </w:rPr>
        <w:t>Term Research Agendas</w:t>
      </w:r>
      <w:r w:rsidR="00C25F73">
        <w:rPr>
          <w:i/>
        </w:rPr>
        <w:t>,</w:t>
      </w:r>
      <w:r w:rsidR="00C25F73" w:rsidRPr="003E212B">
        <w:rPr>
          <w:i/>
        </w:rPr>
        <w:t xml:space="preserve"> </w:t>
      </w:r>
      <w:r w:rsidR="00C25F73" w:rsidRPr="003E212B">
        <w:t xml:space="preserve">American Economic </w:t>
      </w:r>
      <w:r w:rsidR="00C25F73">
        <w:t>Association,</w:t>
      </w:r>
      <w:r w:rsidR="00C25F73">
        <w:rPr>
          <w:i/>
        </w:rPr>
        <w:t xml:space="preserve"> </w:t>
      </w:r>
      <w:r w:rsidR="00C25F73" w:rsidRPr="00105C5C">
        <w:t>Pittsburgh</w:t>
      </w:r>
      <w:r w:rsidR="00C25F73">
        <w:t xml:space="preserve">. </w:t>
      </w:r>
    </w:p>
  </w:footnote>
  <w:footnote w:id="11">
    <w:p w14:paraId="4E3044D9" w14:textId="2F04E383" w:rsidR="00C25F73" w:rsidRPr="00D655AC" w:rsidRDefault="00F73BF1">
      <w:pPr>
        <w:pStyle w:val="FootnoteText"/>
        <w:rPr>
          <w:color w:val="000000" w:themeColor="text1"/>
        </w:rPr>
      </w:pPr>
      <w:r w:rsidRPr="00F73BF1">
        <w:rPr>
          <w:rStyle w:val="FootnoteReference"/>
          <w:vertAlign w:val="baseline"/>
        </w:rPr>
        <w:footnoteRef/>
      </w:r>
      <w:r w:rsidR="00C25F73">
        <w:t xml:space="preserve"> </w:t>
      </w:r>
      <w:r w:rsidR="00C25F73">
        <w:tab/>
        <w:t xml:space="preserve">HM Government 2014, </w:t>
      </w:r>
      <w:r w:rsidR="00C25F73">
        <w:rPr>
          <w:i/>
        </w:rPr>
        <w:t xml:space="preserve">Budget 2014: policy costings, </w:t>
      </w:r>
      <w:r w:rsidR="00C25F73">
        <w:t xml:space="preserve">United Kingdom Government, London, </w:t>
      </w:r>
      <w:r w:rsidR="00C25F73" w:rsidRPr="00D44652">
        <w:t xml:space="preserve">viewed </w:t>
      </w:r>
      <w:r w:rsidR="00C25F73">
        <w:t>9 </w:t>
      </w:r>
      <w:r w:rsidR="00C25F73" w:rsidRPr="00D44652">
        <w:t>December 2014</w:t>
      </w:r>
      <w:r w:rsidR="00C25F73">
        <w:t>:</w:t>
      </w:r>
      <w:r w:rsidR="00C25F73">
        <w:rPr>
          <w:i/>
        </w:rPr>
        <w:t xml:space="preserve"> </w:t>
      </w:r>
      <w:hyperlink r:id="rId4" w:history="1">
        <w:r w:rsidR="00C25F73" w:rsidRPr="00010D4F">
          <w:rPr>
            <w:rStyle w:val="Hyperlink"/>
            <w:color w:val="31A7D4" w:themeColor="accent1"/>
          </w:rPr>
          <w:t>www.gov.uk/government/uploads/system/uploads/attachment_data/file/295067/PU1638_policy_costings_</w:t>
        </w:r>
        <w:r w:rsidR="00C25F73" w:rsidRPr="00010D4F">
          <w:rPr>
            <w:rStyle w:val="Hyperlink"/>
            <w:color w:val="31A7D4" w:themeColor="accent1"/>
          </w:rPr>
          <w:br/>
          <w:t>bud_2014_with_correction_slip.pdf</w:t>
        </w:r>
      </w:hyperlink>
      <w:r>
        <w:rPr>
          <w:rStyle w:val="Hyperlink"/>
          <w:color w:val="31A7D4" w:themeColor="accent1"/>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98075" w14:textId="1D28ADA5" w:rsidR="00C25F73" w:rsidRPr="0024218D" w:rsidRDefault="00563392" w:rsidP="0024218D">
    <w:pPr>
      <w:pStyle w:val="HeaderEven"/>
    </w:pPr>
    <w:fldSimple w:instr=" TITLE   \* MERGEFORMAT ">
      <w:r w:rsidR="00882858">
        <w:t>Tax Discussion Paper</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467BF9" w14:textId="621D5D9E" w:rsidR="00C25F73" w:rsidRPr="0064117B" w:rsidRDefault="00563392" w:rsidP="0064117B">
    <w:pPr>
      <w:pStyle w:val="HeaderOdd"/>
    </w:pPr>
    <w:fldSimple w:instr=" STYLEREF  &quot;Heading 1&quot;  \* MERGEFORMAT ">
      <w:r w:rsidR="002D251A">
        <w:rPr>
          <w:noProof/>
        </w:rPr>
        <w:t>Tax system governance</w:t>
      </w:r>
    </w:fldSimple>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7DDE2" w14:textId="6657F626" w:rsidR="00C25F73" w:rsidRDefault="00C25F73">
    <w:pPr>
      <w:pStyle w:val="Header"/>
    </w:pPr>
    <w:r w:rsidRPr="009B64BA">
      <w:rPr>
        <w:noProof/>
        <w:sz w:val="12"/>
        <w:szCs w:val="12"/>
      </w:rPr>
      <mc:AlternateContent>
        <mc:Choice Requires="wps">
          <w:drawing>
            <wp:anchor distT="0" distB="0" distL="114300" distR="114300" simplePos="0" relativeHeight="251659264" behindDoc="1" locked="0" layoutInCell="1" allowOverlap="1" wp14:anchorId="578B01D8" wp14:editId="7505BC1D">
              <wp:simplePos x="0" y="0"/>
              <wp:positionH relativeFrom="column">
                <wp:posOffset>-909955</wp:posOffset>
              </wp:positionH>
              <wp:positionV relativeFrom="paragraph">
                <wp:posOffset>-450215</wp:posOffset>
              </wp:positionV>
              <wp:extent cx="7595870" cy="1620000"/>
              <wp:effectExtent l="0" t="0" r="5080" b="0"/>
              <wp:wrapNone/>
              <wp:docPr id="2" name="Rectangle 2"/>
              <wp:cNvGraphicFramePr/>
              <a:graphic xmlns:a="http://schemas.openxmlformats.org/drawingml/2006/main">
                <a:graphicData uri="http://schemas.microsoft.com/office/word/2010/wordprocessingShape">
                  <wps:wsp>
                    <wps:cNvSpPr/>
                    <wps:spPr>
                      <a:xfrm>
                        <a:off x="0" y="0"/>
                        <a:ext cx="7595870" cy="16200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71.65pt;margin-top:-35.45pt;width:598.1pt;height:127.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" fillcolor="#31a7d4 [3204]" stroked="f" strokeweight="2p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6D539D" w14:textId="77777777" w:rsidR="00C25F73" w:rsidRDefault="00C25F7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755412" w14:textId="77777777" w:rsidR="00C25F73" w:rsidRDefault="00C25F7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9A6B01" w14:textId="094A07B0" w:rsidR="00C25F73" w:rsidRPr="00C03D4E" w:rsidRDefault="00563392" w:rsidP="00C03D4E">
    <w:pPr>
      <w:pStyle w:val="HeaderOdd"/>
    </w:pPr>
    <w:fldSimple w:instr=" STYLEREF  &quot;Heading 1&quot;  \* MERGEFORMAT ">
      <w:r w:rsidR="00882858">
        <w:rPr>
          <w:noProof/>
        </w:rPr>
        <w:t>Tax system governance</w:t>
      </w:r>
    </w:fldSimple>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8443EF" w14:textId="432F057C" w:rsidR="00124667" w:rsidRPr="00124667" w:rsidRDefault="00124667" w:rsidP="0012466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408"/>
    <w:multiLevelType w:val="multilevel"/>
    <w:tmpl w:val="9880E92E"/>
    <w:name w:val="ChartTableFootnoteAlph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476F8B"/>
    <w:multiLevelType w:val="multilevel"/>
    <w:tmpl w:val="3F782CE4"/>
    <w:name w:val="StandardNumberedList"/>
    <w:lvl w:ilvl="0">
      <w:start w:val="1"/>
      <w:numFmt w:val="decimal"/>
      <w:lvlText w:val="%1."/>
      <w:lvlJc w:val="left"/>
      <w:pPr>
        <w:tabs>
          <w:tab w:val="num" w:pos="1798"/>
        </w:tabs>
        <w:ind w:left="1798" w:hanging="520"/>
      </w:pPr>
      <w:rPr>
        <w:rFonts w:hint="default"/>
      </w:rPr>
    </w:lvl>
    <w:lvl w:ilvl="1">
      <w:start w:val="1"/>
      <w:numFmt w:val="decimal"/>
      <w:lvlText w:val="%1.%2."/>
      <w:lvlJc w:val="left"/>
      <w:pPr>
        <w:tabs>
          <w:tab w:val="num" w:pos="2270"/>
        </w:tabs>
        <w:ind w:left="2270" w:hanging="472"/>
      </w:pPr>
      <w:rPr>
        <w:rFonts w:hint="default"/>
        <w:color w:val="31A7D4" w:themeColor="accent1"/>
      </w:rPr>
    </w:lvl>
    <w:lvl w:ilvl="2">
      <w:start w:val="1"/>
      <w:numFmt w:val="decimal"/>
      <w:lvlText w:val="%1.%2.%3."/>
      <w:lvlJc w:val="left"/>
      <w:pPr>
        <w:tabs>
          <w:tab w:val="num" w:pos="2742"/>
        </w:tabs>
        <w:ind w:left="2742" w:hanging="472"/>
      </w:pPr>
      <w:rPr>
        <w:rFonts w:hint="default"/>
      </w:rPr>
    </w:lvl>
    <w:lvl w:ilvl="3">
      <w:start w:val="1"/>
      <w:numFmt w:val="decimal"/>
      <w:lvlText w:val="(%4)"/>
      <w:lvlJc w:val="left"/>
      <w:pPr>
        <w:ind w:left="2718" w:hanging="360"/>
      </w:pPr>
      <w:rPr>
        <w:rFonts w:hint="default"/>
      </w:rPr>
    </w:lvl>
    <w:lvl w:ilvl="4">
      <w:start w:val="1"/>
      <w:numFmt w:val="lowerLetter"/>
      <w:lvlText w:val="(%5)"/>
      <w:lvlJc w:val="left"/>
      <w:pPr>
        <w:ind w:left="3078" w:hanging="360"/>
      </w:pPr>
      <w:rPr>
        <w:rFonts w:hint="default"/>
      </w:rPr>
    </w:lvl>
    <w:lvl w:ilvl="5">
      <w:start w:val="1"/>
      <w:numFmt w:val="lowerRoman"/>
      <w:lvlText w:val="(%6)"/>
      <w:lvlJc w:val="left"/>
      <w:pPr>
        <w:ind w:left="3438" w:hanging="360"/>
      </w:pPr>
      <w:rPr>
        <w:rFonts w:hint="default"/>
      </w:rPr>
    </w:lvl>
    <w:lvl w:ilvl="6">
      <w:start w:val="1"/>
      <w:numFmt w:val="decimal"/>
      <w:lvlText w:val="%7."/>
      <w:lvlJc w:val="left"/>
      <w:pPr>
        <w:ind w:left="3798" w:hanging="360"/>
      </w:pPr>
      <w:rPr>
        <w:rFonts w:hint="default"/>
      </w:rPr>
    </w:lvl>
    <w:lvl w:ilvl="7">
      <w:start w:val="1"/>
      <w:numFmt w:val="lowerLetter"/>
      <w:lvlText w:val="%8."/>
      <w:lvlJc w:val="left"/>
      <w:pPr>
        <w:ind w:left="4158" w:hanging="360"/>
      </w:pPr>
      <w:rPr>
        <w:rFonts w:hint="default"/>
      </w:rPr>
    </w:lvl>
    <w:lvl w:ilvl="8">
      <w:start w:val="1"/>
      <w:numFmt w:val="lowerRoman"/>
      <w:lvlText w:val="%9."/>
      <w:lvlJc w:val="left"/>
      <w:pPr>
        <w:ind w:left="4518" w:hanging="360"/>
      </w:pPr>
      <w:rPr>
        <w:rFonts w:hint="default"/>
      </w:rPr>
    </w:lvl>
  </w:abstractNum>
  <w:abstractNum w:abstractNumId="2">
    <w:nsid w:val="07ED3FC7"/>
    <w:multiLevelType w:val="multilevel"/>
    <w:tmpl w:val="F8BE2F76"/>
    <w:lvl w:ilvl="0">
      <w:start w:val="1"/>
      <w:numFmt w:val="bullet"/>
      <w:lvlRestart w:val="0"/>
      <w:lvlText w:val="•"/>
      <w:lvlJc w:val="left"/>
      <w:pPr>
        <w:tabs>
          <w:tab w:val="num" w:pos="283"/>
        </w:tabs>
        <w:ind w:left="283" w:hanging="283"/>
      </w:pPr>
      <w:rPr>
        <w:rFonts w:ascii="Times New Roman" w:hAnsi="Times New Roman" w:cs="Times New Roman" w:hint="default"/>
        <w:b w:val="0"/>
        <w:i w:val="0"/>
        <w:sz w:val="20"/>
      </w:rPr>
    </w:lvl>
    <w:lvl w:ilvl="1">
      <w:start w:val="1"/>
      <w:numFmt w:val="bullet"/>
      <w:lvlText w:val="–"/>
      <w:lvlJc w:val="left"/>
      <w:pPr>
        <w:tabs>
          <w:tab w:val="num" w:pos="567"/>
        </w:tabs>
        <w:ind w:left="567" w:hanging="284"/>
      </w:pPr>
      <w:rPr>
        <w:rFonts w:hint="default"/>
        <w:b w:val="0"/>
        <w:i w:val="0"/>
      </w:rPr>
    </w:lvl>
    <w:lvl w:ilvl="2">
      <w:start w:val="1"/>
      <w:numFmt w:val="bullet"/>
      <w:lvlText w:val=":"/>
      <w:lvlJc w:val="left"/>
      <w:pPr>
        <w:tabs>
          <w:tab w:val="num" w:pos="850"/>
        </w:tabs>
        <w:ind w:left="850" w:hanging="283"/>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3">
    <w:nsid w:val="0E7E333B"/>
    <w:multiLevelType w:val="hybridMultilevel"/>
    <w:tmpl w:val="86D2C376"/>
    <w:lvl w:ilvl="0" w:tplc="079E7C6A">
      <w:start w:val="1"/>
      <w:numFmt w:val="bullet"/>
      <w:lvlText w:val=""/>
      <w:lvlJc w:val="left"/>
      <w:pPr>
        <w:ind w:left="720" w:hanging="360"/>
      </w:pPr>
      <w:rPr>
        <w:rFonts w:ascii="Symbol" w:hAnsi="Symbol" w:hint="default"/>
      </w:rPr>
    </w:lvl>
    <w:lvl w:ilvl="1" w:tplc="F78E95FC">
      <w:start w:val="1"/>
      <w:numFmt w:val="bullet"/>
      <w:lvlText w:val="-"/>
      <w:lvlJc w:val="left"/>
      <w:pPr>
        <w:ind w:left="1440" w:hanging="360"/>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nsid w:val="12B26652"/>
    <w:multiLevelType w:val="multilevel"/>
    <w:tmpl w:val="B9A45CEE"/>
    <w:name w:val="HeadingList22322"/>
    <w:lvl w:ilvl="0">
      <w:start w:val="1"/>
      <w:numFmt w:val="decimal"/>
      <w:lvlText w:val="%1."/>
      <w:lvlJc w:val="left"/>
      <w:pPr>
        <w:ind w:left="357" w:hanging="357"/>
      </w:pPr>
      <w:rPr>
        <w:rFonts w:hint="default"/>
        <w:b/>
        <w:i w:val="0"/>
        <w:color w:val="31A7D4" w:themeColor="accent1"/>
      </w:rPr>
    </w:lvl>
    <w:lvl w:ilvl="1">
      <w:start w:val="1"/>
      <w:numFmt w:val="decimal"/>
      <w:lvlText w:val="Box 11.%2"/>
      <w:lvlJc w:val="left"/>
      <w:pPr>
        <w:ind w:left="714" w:hanging="357"/>
      </w:pPr>
      <w:rPr>
        <w:rFonts w:ascii="Calibri" w:hAnsi="Calibri" w:hint="default"/>
        <w:b/>
        <w:bCs w:val="0"/>
        <w:i w:val="0"/>
        <w:iCs w:val="0"/>
        <w:caps w:val="0"/>
        <w:smallCaps w:val="0"/>
        <w:strike w:val="0"/>
        <w:dstrike w:val="0"/>
        <w:outline w:val="0"/>
        <w:shadow w:val="0"/>
        <w:emboss w:val="0"/>
        <w:imprint w:val="0"/>
        <w:noProof w:val="0"/>
        <w:vanish w:val="0"/>
        <w:color w:val="31A7D4" w:themeColor="accen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b/>
        <w:i w:val="0"/>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nsid w:val="174D1D00"/>
    <w:multiLevelType w:val="multilevel"/>
    <w:tmpl w:val="CDBAE604"/>
    <w:name w:val="HeadingList223"/>
    <w:lvl w:ilvl="0">
      <w:start w:val="1"/>
      <w:numFmt w:val="decimal"/>
      <w:lvlRestart w:val="0"/>
      <w:lvlText w:val="%1."/>
      <w:lvlJc w:val="left"/>
      <w:pPr>
        <w:tabs>
          <w:tab w:val="num" w:pos="567"/>
        </w:tabs>
        <w:ind w:left="567" w:hanging="56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Chart %1.%2"/>
      <w:lvlJc w:val="left"/>
      <w:pPr>
        <w:tabs>
          <w:tab w:val="num" w:pos="1134"/>
        </w:tabs>
        <w:ind w:left="1134" w:hanging="567"/>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701"/>
        </w:tabs>
        <w:ind w:left="1701" w:hanging="567"/>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6">
    <w:nsid w:val="18313C8F"/>
    <w:multiLevelType w:val="multilevel"/>
    <w:tmpl w:val="C5CE1C1C"/>
    <w:name w:val="StandardNumberedList23"/>
    <w:lvl w:ilvl="0">
      <w:start w:val="11"/>
      <w:numFmt w:val="decimal"/>
      <w:pStyle w:val="Heading1"/>
      <w:lvlText w:val="%1:"/>
      <w:lvlJc w:val="left"/>
      <w:pPr>
        <w:ind w:left="360" w:hanging="360"/>
      </w:pPr>
      <w:rPr>
        <w:rFonts w:hint="default"/>
        <w:b/>
        <w:i w:val="0"/>
        <w:color w:val="FFFFFF" w:themeColor="background2"/>
      </w:rPr>
    </w:lvl>
    <w:lvl w:ilvl="1">
      <w:start w:val="1"/>
      <w:numFmt w:val="decimal"/>
      <w:pStyle w:val="Heading2"/>
      <w:lvlText w:val="%1.%2:"/>
      <w:lvlJc w:val="left"/>
      <w:pPr>
        <w:ind w:left="792" w:hanging="432"/>
      </w:pPr>
      <w:rPr>
        <w:rFonts w:hint="default"/>
        <w:b/>
        <w:i w:val="0"/>
        <w:color w:val="31A7D4"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89D057A"/>
    <w:multiLevelType w:val="hybridMultilevel"/>
    <w:tmpl w:val="7CA079B4"/>
    <w:name w:val="HeadingList22332"/>
    <w:lvl w:ilvl="0" w:tplc="65B0A05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9C960FD"/>
    <w:multiLevelType w:val="multilevel"/>
    <w:tmpl w:val="DA101CDC"/>
    <w:name w:val="OneLevelNumberedParagraphList"/>
    <w:lvl w:ilvl="0">
      <w:start w:val="1"/>
      <w:numFmt w:val="decimal"/>
      <w:lvlRestart w:val="0"/>
      <w:pStyle w:val="OneLevelNumberedParagraph"/>
      <w:lvlText w:val="%1."/>
      <w:lvlJc w:val="left"/>
      <w:pPr>
        <w:tabs>
          <w:tab w:val="num" w:pos="567"/>
        </w:tabs>
        <w:ind w:left="567" w:hanging="567"/>
      </w:pPr>
      <w:rPr>
        <w:rFonts w:ascii="Arial" w:hAnsi="Arial" w:cs="Arial"/>
        <w:b w:val="0"/>
        <w:i w:val="0"/>
        <w:color w:val="000000"/>
        <w:sz w:val="22"/>
      </w:rPr>
    </w:lvl>
    <w:lvl w:ilvl="1">
      <w:start w:val="1"/>
      <w:numFmt w:val="decimal"/>
      <w:lvlText w:val="%2"/>
      <w:lvlJc w:val="left"/>
      <w:pPr>
        <w:tabs>
          <w:tab w:val="num" w:pos="1134"/>
        </w:tabs>
        <w:ind w:left="1134" w:hanging="567"/>
      </w:pPr>
      <w:rPr>
        <w:rFonts w:ascii="Times New Roman" w:hAnsi="Times New Roman" w:cs="Times New Roman"/>
        <w:b w:val="0"/>
        <w:i w:val="0"/>
        <w:color w:val="000000"/>
      </w:rPr>
    </w:lvl>
    <w:lvl w:ilvl="2">
      <w:start w:val="1"/>
      <w:numFmt w:val="decimal"/>
      <w:lvlText w:val="%3"/>
      <w:lvlJc w:val="left"/>
      <w:pPr>
        <w:tabs>
          <w:tab w:val="num" w:pos="1701"/>
        </w:tabs>
        <w:ind w:left="1701" w:hanging="567"/>
      </w:pPr>
      <w:rPr>
        <w:rFonts w:ascii="Times New Roman" w:hAnsi="Times New Roman" w:cs="Times New Roman"/>
        <w:b w:val="0"/>
        <w:i w:val="0"/>
        <w:color w:val="000000"/>
      </w:rPr>
    </w:lvl>
    <w:lvl w:ilvl="3">
      <w:start w:val="1"/>
      <w:numFmt w:val="decimal"/>
      <w:lvlText w:val="%4"/>
      <w:lvlJc w:val="left"/>
      <w:pPr>
        <w:tabs>
          <w:tab w:val="num" w:pos="2268"/>
        </w:tabs>
        <w:ind w:left="2268" w:hanging="567"/>
      </w:pPr>
      <w:rPr>
        <w:rFonts w:ascii="Times New Roman" w:hAnsi="Times New Roman" w:cs="Times New Roman"/>
        <w:b w:val="0"/>
        <w:i w:val="0"/>
        <w:color w:val="000000"/>
      </w:rPr>
    </w:lvl>
    <w:lvl w:ilvl="4">
      <w:start w:val="1"/>
      <w:numFmt w:val="decimal"/>
      <w:lvlText w:val="%5"/>
      <w:lvlJc w:val="left"/>
      <w:pPr>
        <w:tabs>
          <w:tab w:val="num" w:pos="2835"/>
        </w:tabs>
        <w:ind w:left="2835" w:hanging="567"/>
      </w:pPr>
      <w:rPr>
        <w:rFonts w:ascii="Times New Roman" w:hAnsi="Times New Roman" w:cs="Times New Roman"/>
        <w:b w:val="0"/>
        <w:i w:val="0"/>
        <w:color w:val="000000"/>
      </w:rPr>
    </w:lvl>
    <w:lvl w:ilvl="5">
      <w:start w:val="1"/>
      <w:numFmt w:val="decimal"/>
      <w:lvlText w:val="%6"/>
      <w:lvlJc w:val="left"/>
      <w:pPr>
        <w:tabs>
          <w:tab w:val="num" w:pos="3402"/>
        </w:tabs>
        <w:ind w:left="3402" w:hanging="567"/>
      </w:pPr>
      <w:rPr>
        <w:rFonts w:ascii="Times New Roman" w:hAnsi="Times New Roman" w:cs="Times New Roman"/>
        <w:b w:val="0"/>
        <w:i w:val="0"/>
        <w:color w:val="000000"/>
      </w:rPr>
    </w:lvl>
    <w:lvl w:ilvl="6">
      <w:start w:val="1"/>
      <w:numFmt w:val="decimal"/>
      <w:lvlText w:val="%7"/>
      <w:lvlJc w:val="left"/>
      <w:pPr>
        <w:tabs>
          <w:tab w:val="num" w:pos="3969"/>
        </w:tabs>
        <w:ind w:left="3969" w:hanging="567"/>
      </w:pPr>
      <w:rPr>
        <w:rFonts w:ascii="Times New Roman" w:hAnsi="Times New Roman" w:cs="Times New Roman"/>
        <w:b w:val="0"/>
        <w:i w:val="0"/>
        <w:color w:val="000000"/>
      </w:rPr>
    </w:lvl>
    <w:lvl w:ilvl="7">
      <w:start w:val="1"/>
      <w:numFmt w:val="decimal"/>
      <w:lvlText w:val="%8"/>
      <w:lvlJc w:val="left"/>
      <w:pPr>
        <w:tabs>
          <w:tab w:val="num" w:pos="4536"/>
        </w:tabs>
        <w:ind w:left="4536" w:hanging="567"/>
      </w:pPr>
      <w:rPr>
        <w:rFonts w:ascii="Times New Roman" w:hAnsi="Times New Roman" w:cs="Times New Roman"/>
        <w:b w:val="0"/>
        <w:i w:val="0"/>
        <w:color w:val="000000"/>
      </w:rPr>
    </w:lvl>
    <w:lvl w:ilvl="8">
      <w:start w:val="1"/>
      <w:numFmt w:val="decimal"/>
      <w:lvlText w:val="%9"/>
      <w:lvlJc w:val="left"/>
      <w:pPr>
        <w:tabs>
          <w:tab w:val="num" w:pos="5103"/>
        </w:tabs>
        <w:ind w:left="5103" w:hanging="567"/>
      </w:pPr>
      <w:rPr>
        <w:rFonts w:ascii="Times New Roman" w:hAnsi="Times New Roman" w:cs="Times New Roman"/>
        <w:b w:val="0"/>
        <w:i w:val="0"/>
        <w:color w:val="000000"/>
      </w:rPr>
    </w:lvl>
  </w:abstractNum>
  <w:abstractNum w:abstractNumId="9">
    <w:nsid w:val="244237C5"/>
    <w:multiLevelType w:val="multilevel"/>
    <w:tmpl w:val="617EB2D8"/>
    <w:lvl w:ilvl="0">
      <w:start w:val="1"/>
      <w:numFmt w:val="decimal"/>
      <w:pStyle w:val="OutlineNumbered1"/>
      <w:lvlText w:val="%1."/>
      <w:lvlJc w:val="left"/>
      <w:pPr>
        <w:tabs>
          <w:tab w:val="num" w:pos="520"/>
        </w:tabs>
        <w:ind w:left="520" w:hanging="520"/>
      </w:pPr>
      <w:rPr>
        <w:rFonts w:hint="default"/>
        <w:b w:val="0"/>
        <w:i w:val="0"/>
      </w:rPr>
    </w:lvl>
    <w:lvl w:ilvl="1">
      <w:start w:val="1"/>
      <w:numFmt w:val="decimal"/>
      <w:lvlText w:val="%1.%2."/>
      <w:lvlJc w:val="left"/>
      <w:pPr>
        <w:tabs>
          <w:tab w:val="num" w:pos="1040"/>
        </w:tabs>
        <w:ind w:left="1040" w:hanging="520"/>
      </w:pPr>
      <w:rPr>
        <w:rFonts w:hint="default"/>
        <w:b w:val="0"/>
        <w:i w:val="0"/>
      </w:rPr>
    </w:lvl>
    <w:lvl w:ilvl="2">
      <w:start w:val="1"/>
      <w:numFmt w:val="decimal"/>
      <w:pStyle w:val="OutlineNumbered3"/>
      <w:lvlText w:val="%1.%2.%3."/>
      <w:lvlJc w:val="left"/>
      <w:pPr>
        <w:tabs>
          <w:tab w:val="num" w:pos="1560"/>
        </w:tabs>
        <w:ind w:left="1560" w:hanging="520"/>
      </w:pPr>
      <w:rPr>
        <w:rFonts w:hint="default"/>
        <w:b w:val="0"/>
        <w:i w:val="0"/>
      </w:rPr>
    </w:lvl>
    <w:lvl w:ilvl="3">
      <w:start w:val="1"/>
      <w:numFmt w:val="decimal"/>
      <w:lvlText w:val="%1.%2.%3.%4"/>
      <w:lvlJc w:val="left"/>
      <w:pPr>
        <w:tabs>
          <w:tab w:val="num" w:pos="2551"/>
        </w:tabs>
        <w:ind w:left="2551" w:hanging="850"/>
      </w:pPr>
      <w:rPr>
        <w:rFonts w:hint="default"/>
        <w:b w:val="0"/>
        <w:i w:val="0"/>
      </w:rPr>
    </w:lvl>
    <w:lvl w:ilvl="4">
      <w:start w:val="1"/>
      <w:numFmt w:val="lowerLetter"/>
      <w:pStyle w:val="OutlineNumbered5"/>
      <w:lvlText w:val="(%5)"/>
      <w:lvlJc w:val="left"/>
      <w:pPr>
        <w:tabs>
          <w:tab w:val="num" w:pos="2835"/>
        </w:tabs>
        <w:ind w:left="2835" w:hanging="567"/>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10">
    <w:nsid w:val="253B7EBB"/>
    <w:multiLevelType w:val="hybridMultilevel"/>
    <w:tmpl w:val="0EAC1AD0"/>
    <w:name w:val="HeadingList22"/>
    <w:lvl w:ilvl="0" w:tplc="A53C6868">
      <w:start w:val="1"/>
      <w:numFmt w:val="decimal"/>
      <w:lvlText w:val="2.%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8B62AC60">
      <w:start w:val="1"/>
      <w:numFmt w:val="decimal"/>
      <w:lvlText w:val="Chart %4: "/>
      <w:lvlJc w:val="left"/>
      <w:pPr>
        <w:ind w:left="2880" w:hanging="360"/>
      </w:pPr>
      <w:rPr>
        <w:rFonts w:hint="default"/>
        <w:color w:val="31A7D4" w:themeColor="accent1"/>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27440C8B"/>
    <w:multiLevelType w:val="multilevel"/>
    <w:tmpl w:val="859E9682"/>
    <w:lvl w:ilvl="0">
      <w:start w:val="1"/>
      <w:numFmt w:val="bullet"/>
      <w:lvlRestart w:val="0"/>
      <w:pStyle w:val="Bullet"/>
      <w:lvlText w:val="•"/>
      <w:lvlJc w:val="left"/>
      <w:pPr>
        <w:tabs>
          <w:tab w:val="num" w:pos="566"/>
        </w:tabs>
        <w:ind w:left="566" w:hanging="566"/>
      </w:pPr>
      <w:rPr>
        <w:rFonts w:ascii="Times New Roman" w:hAnsi="Times New Roman" w:cs="Times New Roman"/>
        <w:b w:val="0"/>
        <w:i w:val="0"/>
      </w:rPr>
    </w:lvl>
    <w:lvl w:ilvl="1">
      <w:start w:val="1"/>
      <w:numFmt w:val="bullet"/>
      <w:pStyle w:val="Dash"/>
      <w:lvlText w:val="–"/>
      <w:lvlJc w:val="left"/>
      <w:pPr>
        <w:tabs>
          <w:tab w:val="num" w:pos="1134"/>
        </w:tabs>
        <w:ind w:left="1134" w:hanging="568"/>
      </w:pPr>
      <w:rPr>
        <w:rFonts w:ascii="Times New Roman" w:hAnsi="Times New Roman" w:cs="Times New Roman"/>
        <w:b w:val="0"/>
        <w:i w:val="0"/>
      </w:rPr>
    </w:lvl>
    <w:lvl w:ilvl="2">
      <w:start w:val="1"/>
      <w:numFmt w:val="bullet"/>
      <w:pStyle w:val="DoubleDot"/>
      <w:lvlText w:val=":"/>
      <w:lvlJc w:val="left"/>
      <w:pPr>
        <w:tabs>
          <w:tab w:val="num" w:pos="1700"/>
        </w:tabs>
        <w:ind w:left="1700" w:hanging="566"/>
      </w:pPr>
      <w:rPr>
        <w:rFonts w:ascii="Times New Roman" w:hAnsi="Times New Roman" w:cs="Times New Roman"/>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12">
    <w:nsid w:val="278D78E7"/>
    <w:multiLevelType w:val="multilevel"/>
    <w:tmpl w:val="227083C4"/>
    <w:name w:val="OneLevelRomanNumeralList"/>
    <w:lvl w:ilvl="0">
      <w:start w:val="1"/>
      <w:numFmt w:val="lowerRoman"/>
      <w:lvlRestart w:val="0"/>
      <w:pStyle w:val="Romannumeral"/>
      <w:lvlText w:val="(%1)"/>
      <w:lvlJc w:val="left"/>
      <w:pPr>
        <w:tabs>
          <w:tab w:val="num" w:pos="567"/>
        </w:tabs>
        <w:ind w:left="567" w:hanging="567"/>
      </w:pPr>
      <w:rPr>
        <w:b w:val="0"/>
        <w:i w:val="0"/>
        <w:color w:val="000000"/>
      </w:rPr>
    </w:lvl>
    <w:lvl w:ilvl="1">
      <w:start w:val="1"/>
      <w:numFmt w:val="decimal"/>
      <w:lvlText w:val="%2"/>
      <w:lvlJc w:val="left"/>
      <w:pPr>
        <w:tabs>
          <w:tab w:val="num" w:pos="1134"/>
        </w:tabs>
        <w:ind w:left="1134" w:hanging="567"/>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3">
    <w:nsid w:val="2BFB0A3D"/>
    <w:multiLevelType w:val="multilevel"/>
    <w:tmpl w:val="96C21DD8"/>
    <w:name w:val="ChartTableFootnoteAlpha22"/>
    <w:lvl w:ilvl="0">
      <w:start w:val="1"/>
      <w:numFmt w:val="decimal"/>
      <w:lvlText w:val="%1."/>
      <w:lvlJc w:val="left"/>
      <w:pPr>
        <w:ind w:left="360" w:hanging="360"/>
      </w:pPr>
      <w:rPr>
        <w:rFonts w:ascii="Arial Bold" w:hAnsi="Arial Bold" w:hint="default"/>
        <w:b/>
        <w:i w:val="0"/>
        <w:color w:val="FFFFFF" w:themeColor="background2"/>
        <w:sz w:val="5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D097FDD"/>
    <w:multiLevelType w:val="multilevel"/>
    <w:tmpl w:val="921014AE"/>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vanish w:val="0"/>
        <w:color w:val="31A7D4" w:themeColor="accen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utlineNumbered2"/>
      <w:lvlText w:val="%1.%2"/>
      <w:lvlJc w:val="left"/>
      <w:pPr>
        <w:tabs>
          <w:tab w:val="num" w:pos="567"/>
        </w:tabs>
        <w:ind w:left="567" w:hanging="56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67"/>
        </w:tabs>
        <w:ind w:left="567" w:hanging="56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2268"/>
        </w:tabs>
        <w:ind w:left="2268" w:hanging="567"/>
      </w:pPr>
      <w:rPr>
        <w:rFonts w:hint="default"/>
        <w:b w:val="0"/>
        <w:i w:val="0"/>
        <w:color w:val="000000"/>
      </w:rPr>
    </w:lvl>
    <w:lvl w:ilvl="4">
      <w:start w:val="1"/>
      <w:numFmt w:val="decimal"/>
      <w:lvlText w:val="%5"/>
      <w:lvlJc w:val="left"/>
      <w:pPr>
        <w:tabs>
          <w:tab w:val="num" w:pos="2835"/>
        </w:tabs>
        <w:ind w:left="2835" w:hanging="567"/>
      </w:pPr>
      <w:rPr>
        <w:rFonts w:hint="default"/>
        <w:b w:val="0"/>
        <w:i w:val="0"/>
        <w:color w:val="000000"/>
      </w:rPr>
    </w:lvl>
    <w:lvl w:ilvl="5">
      <w:start w:val="1"/>
      <w:numFmt w:val="decimal"/>
      <w:lvlText w:val="%6"/>
      <w:lvlJc w:val="left"/>
      <w:pPr>
        <w:tabs>
          <w:tab w:val="num" w:pos="3402"/>
        </w:tabs>
        <w:ind w:left="3402" w:hanging="567"/>
      </w:pPr>
      <w:rPr>
        <w:rFonts w:hint="default"/>
        <w:b w:val="0"/>
        <w:i w:val="0"/>
        <w:color w:val="000000"/>
      </w:rPr>
    </w:lvl>
    <w:lvl w:ilvl="6">
      <w:start w:val="1"/>
      <w:numFmt w:val="decimal"/>
      <w:lvlText w:val="%7"/>
      <w:lvlJc w:val="left"/>
      <w:pPr>
        <w:tabs>
          <w:tab w:val="num" w:pos="3969"/>
        </w:tabs>
        <w:ind w:left="3969" w:hanging="567"/>
      </w:pPr>
      <w:rPr>
        <w:rFonts w:hint="default"/>
        <w:b w:val="0"/>
        <w:i w:val="0"/>
        <w:color w:val="000000"/>
      </w:rPr>
    </w:lvl>
    <w:lvl w:ilvl="7">
      <w:start w:val="1"/>
      <w:numFmt w:val="decimal"/>
      <w:lvlText w:val="%8"/>
      <w:lvlJc w:val="left"/>
      <w:pPr>
        <w:tabs>
          <w:tab w:val="num" w:pos="4536"/>
        </w:tabs>
        <w:ind w:left="4536" w:hanging="567"/>
      </w:pPr>
      <w:rPr>
        <w:rFonts w:hint="default"/>
        <w:b w:val="0"/>
        <w:i w:val="0"/>
        <w:color w:val="000000"/>
      </w:rPr>
    </w:lvl>
    <w:lvl w:ilvl="8">
      <w:start w:val="1"/>
      <w:numFmt w:val="decimal"/>
      <w:lvlText w:val="%9"/>
      <w:lvlJc w:val="left"/>
      <w:pPr>
        <w:tabs>
          <w:tab w:val="num" w:pos="5103"/>
        </w:tabs>
        <w:ind w:left="5103" w:hanging="567"/>
      </w:pPr>
      <w:rPr>
        <w:rFonts w:hint="default"/>
        <w:b w:val="0"/>
        <w:i w:val="0"/>
        <w:color w:val="000000"/>
      </w:rPr>
    </w:lvl>
  </w:abstractNum>
  <w:abstractNum w:abstractNumId="15">
    <w:nsid w:val="2D665DFA"/>
    <w:multiLevelType w:val="singleLevel"/>
    <w:tmpl w:val="D7E4CFE6"/>
    <w:name w:val="OneLevelAlphaParagraphList"/>
    <w:lvl w:ilvl="0">
      <w:start w:val="1"/>
      <w:numFmt w:val="lowerLetter"/>
      <w:lvlRestart w:val="0"/>
      <w:pStyle w:val="AlphaParagraph"/>
      <w:lvlText w:val="(%1)"/>
      <w:lvlJc w:val="left"/>
      <w:pPr>
        <w:tabs>
          <w:tab w:val="num" w:pos="567"/>
        </w:tabs>
        <w:ind w:left="567" w:hanging="567"/>
      </w:pPr>
      <w:rPr>
        <w:rFonts w:ascii="Arial" w:hAnsi="Arial" w:cs="Arial"/>
        <w:b w:val="0"/>
        <w:i w:val="0"/>
        <w:sz w:val="22"/>
      </w:rPr>
    </w:lvl>
  </w:abstractNum>
  <w:abstractNum w:abstractNumId="16">
    <w:nsid w:val="308C2710"/>
    <w:multiLevelType w:val="multilevel"/>
    <w:tmpl w:val="7026C814"/>
    <w:styleLink w:val="BulletedList"/>
    <w:lvl w:ilvl="0">
      <w:start w:val="1"/>
      <w:numFmt w:val="bullet"/>
      <w:lvlRestart w:val="0"/>
      <w:lvlText w:val="•"/>
      <w:lvlJc w:val="left"/>
      <w:pPr>
        <w:tabs>
          <w:tab w:val="num" w:pos="283"/>
        </w:tabs>
        <w:ind w:left="283" w:hanging="283"/>
      </w:pPr>
      <w:rPr>
        <w:rFonts w:ascii="Times New Roman" w:hAnsi="Times New Roman" w:cs="Times New Roman" w:hint="default"/>
        <w:b w:val="0"/>
        <w:i w:val="0"/>
      </w:rPr>
    </w:lvl>
    <w:lvl w:ilvl="1">
      <w:start w:val="1"/>
      <w:numFmt w:val="bullet"/>
      <w:lvlText w:val="–"/>
      <w:lvlJc w:val="left"/>
      <w:pPr>
        <w:tabs>
          <w:tab w:val="num" w:pos="567"/>
        </w:tabs>
        <w:ind w:left="567" w:hanging="284"/>
      </w:pPr>
      <w:rPr>
        <w:rFonts w:ascii="Times New Roman" w:hAnsi="Times New Roman" w:cs="Times New Roman" w:hint="default"/>
        <w:b w:val="0"/>
        <w:i w:val="0"/>
      </w:rPr>
    </w:lvl>
    <w:lvl w:ilvl="2">
      <w:start w:val="1"/>
      <w:numFmt w:val="bullet"/>
      <w:lvlText w:val=":"/>
      <w:lvlJc w:val="left"/>
      <w:pPr>
        <w:tabs>
          <w:tab w:val="num" w:pos="850"/>
        </w:tabs>
        <w:ind w:left="850" w:hanging="283"/>
      </w:pPr>
      <w:rPr>
        <w:rFonts w:ascii="Times New Roman" w:hAnsi="Times New Roman" w:cs="Times New Roman"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17">
    <w:nsid w:val="330C16AD"/>
    <w:multiLevelType w:val="multilevel"/>
    <w:tmpl w:val="D10E9CF6"/>
    <w:styleLink w:val="OneLevelList"/>
    <w:lvl w:ilvl="0">
      <w:start w:val="1"/>
      <w:numFmt w:val="decimal"/>
      <w:lvlText w:val="%1."/>
      <w:lvlJc w:val="left"/>
      <w:pPr>
        <w:tabs>
          <w:tab w:val="num" w:pos="284"/>
        </w:tabs>
        <w:ind w:left="284" w:hanging="28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9D14C8F"/>
    <w:multiLevelType w:val="hybridMultilevel"/>
    <w:tmpl w:val="A7F05290"/>
    <w:name w:val="HeadingList2"/>
    <w:lvl w:ilvl="0" w:tplc="DAFA4FE8">
      <w:start w:val="1"/>
      <w:numFmt w:val="decimal"/>
      <w:lvlText w:val="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B945680"/>
    <w:multiLevelType w:val="hybridMultilevel"/>
    <w:tmpl w:val="1DAA6C0A"/>
    <w:name w:val="HeadingList222"/>
    <w:lvl w:ilvl="0" w:tplc="3F0CF8E4">
      <w:start w:val="1"/>
      <w:numFmt w:val="decimal"/>
      <w:lvlText w:val="3.%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3C542EA9"/>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5F34343"/>
    <w:multiLevelType w:val="multilevel"/>
    <w:tmpl w:val="EA00A7BE"/>
    <w:name w:val="StandardBulletedList"/>
    <w:lvl w:ilvl="0">
      <w:start w:val="1"/>
      <w:numFmt w:val="bullet"/>
      <w:lvlText w:val="•"/>
      <w:lvlJc w:val="left"/>
      <w:pPr>
        <w:tabs>
          <w:tab w:val="num" w:pos="567"/>
        </w:tabs>
        <w:ind w:left="567" w:hanging="567"/>
      </w:pPr>
      <w:rPr>
        <w:rFonts w:ascii="Times New Roman" w:hAnsi="Times New Roman" w:cs="Times New Roman"/>
      </w:rPr>
    </w:lvl>
    <w:lvl w:ilvl="1">
      <w:start w:val="1"/>
      <w:numFmt w:val="bullet"/>
      <w:lvlText w:val="–"/>
      <w:lvlJc w:val="left"/>
      <w:pPr>
        <w:tabs>
          <w:tab w:val="num" w:pos="1134"/>
        </w:tabs>
        <w:ind w:left="1134" w:hanging="567"/>
      </w:pPr>
      <w:rPr>
        <w:rFonts w:ascii="Times New Roman" w:hAnsi="Times New Roman" w:cs="Times New Roman"/>
      </w:rPr>
    </w:lvl>
    <w:lvl w:ilvl="2">
      <w:start w:val="1"/>
      <w:numFmt w:val="bullet"/>
      <w:lvlText w:val=":"/>
      <w:lvlJc w:val="left"/>
      <w:pPr>
        <w:tabs>
          <w:tab w:val="num" w:pos="1701"/>
        </w:tabs>
        <w:ind w:left="1701" w:hanging="567"/>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48D66B1F"/>
    <w:multiLevelType w:val="hybridMultilevel"/>
    <w:tmpl w:val="F17602F6"/>
    <w:lvl w:ilvl="0" w:tplc="2B62D2E4">
      <w:start w:val="59"/>
      <w:numFmt w:val="decimal"/>
      <w:lvlText w:val="%1."/>
      <w:lvlJc w:val="left"/>
      <w:pPr>
        <w:ind w:left="720" w:hanging="360"/>
      </w:pPr>
      <w:rPr>
        <w:rFonts w:hint="default"/>
        <w:color w:val="31A7D4" w:themeColor="accent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4CE06931"/>
    <w:multiLevelType w:val="singleLevel"/>
    <w:tmpl w:val="4366EF18"/>
    <w:name w:val="ChartTableFootnoteAlpha"/>
    <w:lvl w:ilvl="0">
      <w:start w:val="1"/>
      <w:numFmt w:val="lowerLetter"/>
      <w:lvlRestart w:val="0"/>
      <w:pStyle w:val="ChartandTableFootnoteAlpha"/>
      <w:lvlText w:val="(%1)"/>
      <w:lvlJc w:val="left"/>
      <w:pPr>
        <w:tabs>
          <w:tab w:val="num" w:pos="283"/>
        </w:tabs>
        <w:ind w:left="283" w:hanging="283"/>
      </w:pPr>
      <w:rPr>
        <w:rFonts w:ascii="Arial" w:hAnsi="Arial" w:cs="Arial" w:hint="default"/>
        <w:b w:val="0"/>
        <w:i w:val="0"/>
        <w:sz w:val="16"/>
      </w:rPr>
    </w:lvl>
  </w:abstractNum>
  <w:abstractNum w:abstractNumId="24">
    <w:nsid w:val="58101827"/>
    <w:multiLevelType w:val="multilevel"/>
    <w:tmpl w:val="9128311E"/>
    <w:lvl w:ilvl="0">
      <w:start w:val="1"/>
      <w:numFmt w:val="bullet"/>
      <w:lvlRestart w:val="0"/>
      <w:pStyle w:val="BoxBullet"/>
      <w:lvlText w:val="•"/>
      <w:lvlJc w:val="left"/>
      <w:pPr>
        <w:tabs>
          <w:tab w:val="num" w:pos="566"/>
        </w:tabs>
        <w:ind w:left="566" w:hanging="566"/>
      </w:pPr>
      <w:rPr>
        <w:rFonts w:ascii="Times New Roman" w:hAnsi="Times New Roman" w:cs="Times New Roman"/>
        <w:b w:val="0"/>
        <w:i w:val="0"/>
        <w:sz w:val="20"/>
      </w:rPr>
    </w:lvl>
    <w:lvl w:ilvl="1">
      <w:start w:val="1"/>
      <w:numFmt w:val="bullet"/>
      <w:pStyle w:val="BoxDash"/>
      <w:lvlText w:val="–"/>
      <w:lvlJc w:val="left"/>
      <w:pPr>
        <w:tabs>
          <w:tab w:val="num" w:pos="1134"/>
        </w:tabs>
        <w:ind w:left="1134" w:hanging="568"/>
      </w:pPr>
      <w:rPr>
        <w:b w:val="0"/>
        <w:i w:val="0"/>
      </w:rPr>
    </w:lvl>
    <w:lvl w:ilvl="2">
      <w:start w:val="1"/>
      <w:numFmt w:val="bullet"/>
      <w:pStyle w:val="BoxDoubleDot"/>
      <w:lvlText w:val=":"/>
      <w:lvlJc w:val="left"/>
      <w:pPr>
        <w:tabs>
          <w:tab w:val="num" w:pos="1700"/>
        </w:tabs>
        <w:ind w:left="1700" w:hanging="566"/>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5">
    <w:nsid w:val="5E0A6F8D"/>
    <w:multiLevelType w:val="multilevel"/>
    <w:tmpl w:val="51941ED6"/>
    <w:name w:val="RecommendationBulletedList"/>
    <w:lvl w:ilvl="0">
      <w:start w:val="1"/>
      <w:numFmt w:val="bullet"/>
      <w:lvlRestart w:val="0"/>
      <w:pStyle w:val="RecommendationBullet"/>
      <w:lvlText w:val="•"/>
      <w:lvlJc w:val="left"/>
      <w:pPr>
        <w:tabs>
          <w:tab w:val="num" w:pos="283"/>
        </w:tabs>
        <w:ind w:left="283" w:hanging="283"/>
      </w:pPr>
      <w:rPr>
        <w:b w:val="0"/>
        <w:i w:val="0"/>
      </w:rPr>
    </w:lvl>
    <w:lvl w:ilvl="1">
      <w:start w:val="1"/>
      <w:numFmt w:val="bullet"/>
      <w:pStyle w:val="RecommendationDash"/>
      <w:lvlText w:val="–"/>
      <w:lvlJc w:val="left"/>
      <w:pPr>
        <w:tabs>
          <w:tab w:val="num" w:pos="567"/>
        </w:tabs>
        <w:ind w:left="567" w:hanging="284"/>
      </w:pPr>
      <w:rPr>
        <w:b w:val="0"/>
        <w:i w:val="0"/>
      </w:rPr>
    </w:lvl>
    <w:lvl w:ilvl="2">
      <w:start w:val="1"/>
      <w:numFmt w:val="bullet"/>
      <w:pStyle w:val="Recommendation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6">
    <w:nsid w:val="63CD68B8"/>
    <w:multiLevelType w:val="hybridMultilevel"/>
    <w:tmpl w:val="C7106954"/>
    <w:lvl w:ilvl="0" w:tplc="4594BFF8">
      <w:start w:val="1"/>
      <w:numFmt w:val="bullet"/>
      <w:pStyle w:val="Bullets"/>
      <w:lvlText w:val=""/>
      <w:lvlJc w:val="left"/>
      <w:pPr>
        <w:ind w:left="720" w:hanging="360"/>
      </w:pPr>
      <w:rPr>
        <w:rFonts w:ascii="Symbol" w:hAnsi="Symbol" w:hint="default"/>
        <w:color w:val="31A7D4" w:themeColor="accen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AF63777"/>
    <w:multiLevelType w:val="hybridMultilevel"/>
    <w:tmpl w:val="75B41EC2"/>
    <w:name w:val="StandardNumberedList22"/>
    <w:lvl w:ilvl="0" w:tplc="3C5E6368">
      <w:start w:val="1"/>
      <w:numFmt w:val="bullet"/>
      <w:pStyle w:val="Keyfindingtex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733A59A1"/>
    <w:multiLevelType w:val="hybridMultilevel"/>
    <w:tmpl w:val="8974B6F2"/>
    <w:lvl w:ilvl="0" w:tplc="2496D518">
      <w:start w:val="63"/>
      <w:numFmt w:val="decimal"/>
      <w:pStyle w:val="Questiontext"/>
      <w:lvlText w:val="%1."/>
      <w:lvlJc w:val="left"/>
      <w:pPr>
        <w:tabs>
          <w:tab w:val="num" w:pos="425"/>
        </w:tabs>
        <w:ind w:left="425" w:hanging="425"/>
      </w:pPr>
      <w:rPr>
        <w:rFonts w:hint="default"/>
        <w:b w:val="0"/>
        <w:i w:val="0"/>
        <w:color w:val="636363" w:themeColor="accent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768404C5"/>
    <w:multiLevelType w:val="hybridMultilevel"/>
    <w:tmpl w:val="36523ACA"/>
    <w:name w:val="HeadingList22222"/>
    <w:lvl w:ilvl="0" w:tplc="F01E2DFE">
      <w:start w:val="1"/>
      <w:numFmt w:val="decimal"/>
      <w:lvlText w:val="5.%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76933BE6"/>
    <w:multiLevelType w:val="hybridMultilevel"/>
    <w:tmpl w:val="A09E54AE"/>
    <w:name w:val="HeadingList2222"/>
    <w:lvl w:ilvl="0" w:tplc="22EC308E">
      <w:start w:val="1"/>
      <w:numFmt w:val="decimal"/>
      <w:lvlText w:val="4.%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7FBE7EE5"/>
    <w:multiLevelType w:val="multilevel"/>
    <w:tmpl w:val="F8E02C7A"/>
    <w:name w:val="StandardNumberedList2"/>
    <w:lvl w:ilvl="0">
      <w:start w:val="1"/>
      <w:numFmt w:val="decimal"/>
      <w:lvlText w:val="%1"/>
      <w:lvlJc w:val="left"/>
      <w:pPr>
        <w:ind w:left="432" w:hanging="432"/>
      </w:pPr>
      <w:rPr>
        <w:color w:val="31A7D4" w:themeColor="accent1"/>
      </w:rPr>
    </w:lvl>
    <w:lvl w:ilvl="1">
      <w:start w:val="1"/>
      <w:numFmt w:val="decimal"/>
      <w:lvlText w:val="%2."/>
      <w:lvlJc w:val="left"/>
      <w:pPr>
        <w:ind w:left="576" w:hanging="576"/>
      </w:pPr>
      <w:rPr>
        <w:rFonts w:ascii="Arial Bold" w:hAnsi="Arial Bold" w:hint="default"/>
        <w:b/>
        <w:i w:val="0"/>
        <w:color w:val="31A7D4" w:themeColor="accent1"/>
        <w:sz w:val="56"/>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1"/>
  </w:num>
  <w:num w:numId="2">
    <w:abstractNumId w:val="9"/>
  </w:num>
  <w:num w:numId="3">
    <w:abstractNumId w:val="15"/>
  </w:num>
  <w:num w:numId="4">
    <w:abstractNumId w:val="23"/>
  </w:num>
  <w:num w:numId="5">
    <w:abstractNumId w:val="24"/>
  </w:num>
  <w:num w:numId="6">
    <w:abstractNumId w:val="8"/>
  </w:num>
  <w:num w:numId="7">
    <w:abstractNumId w:val="25"/>
  </w:num>
  <w:num w:numId="8">
    <w:abstractNumId w:val="12"/>
  </w:num>
  <w:num w:numId="9">
    <w:abstractNumId w:val="14"/>
  </w:num>
  <w:num w:numId="10">
    <w:abstractNumId w:val="9"/>
  </w:num>
  <w:num w:numId="11">
    <w:abstractNumId w:val="2"/>
  </w:num>
  <w:num w:numId="12">
    <w:abstractNumId w:val="17"/>
  </w:num>
  <w:num w:numId="13">
    <w:abstractNumId w:val="16"/>
  </w:num>
  <w:num w:numId="14">
    <w:abstractNumId w:val="22"/>
  </w:num>
  <w:num w:numId="15">
    <w:abstractNumId w:val="4"/>
  </w:num>
  <w:num w:numId="16">
    <w:abstractNumId w:val="31"/>
  </w:num>
  <w:num w:numId="17">
    <w:abstractNumId w:val="27"/>
  </w:num>
  <w:num w:numId="18">
    <w:abstractNumId w:val="7"/>
  </w:num>
  <w:num w:numId="19">
    <w:abstractNumId w:val="10"/>
  </w:num>
  <w:num w:numId="20">
    <w:abstractNumId w:val="3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1"/>
  </w:num>
  <w:num w:numId="23">
    <w:abstractNumId w:val="26"/>
  </w:num>
  <w:num w:numId="24">
    <w:abstractNumId w:val="28"/>
  </w:num>
  <w:num w:numId="25">
    <w:abstractNumId w:val="0"/>
  </w:num>
  <w:num w:numId="26">
    <w:abstractNumId w:val="13"/>
  </w:num>
  <w:num w:numId="27">
    <w:abstractNumId w:val="20"/>
  </w:num>
  <w:num w:numId="28">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stylePaneFormatFilter w:val="7024" w:allStyles="0" w:customStyles="0" w:latentStyles="1" w:stylesInUse="0" w:headingStyles="1" w:numberingStyles="0" w:tableStyles="0" w:directFormattingOnRuns="0" w:directFormattingOnParagraphs="0" w:directFormattingOnNumbering="0" w:directFormattingOnTables="0" w:clearFormatting="1" w:top3HeadingStyles="1" w:visibleStyles="1" w:alternateStyleNames="0"/>
  <w:defaultTabStop w:val="720"/>
  <w:evenAndOddHeaders/>
  <w:drawingGridHorizontalSpacing w:val="100"/>
  <w:displayHorizontalDrawingGridEvery w:val="2"/>
  <w:displayVerticalDrawingGridEvery w:val="2"/>
  <w:noPunctuationKerning/>
  <w:characterSpacingControl w:val="doNotCompress"/>
  <w:hdrShapeDefaults>
    <o:shapedefaults v:ext="edit" spidmax="163841"/>
  </w:hdrShapeDefaults>
  <w:footnotePr>
    <w:numStart w:val="240"/>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7F9"/>
    <w:rsid w:val="000034BB"/>
    <w:rsid w:val="00006F7E"/>
    <w:rsid w:val="0000739F"/>
    <w:rsid w:val="00010D4F"/>
    <w:rsid w:val="00014F47"/>
    <w:rsid w:val="0001610E"/>
    <w:rsid w:val="00032D0F"/>
    <w:rsid w:val="0003639C"/>
    <w:rsid w:val="0004481B"/>
    <w:rsid w:val="00046BF5"/>
    <w:rsid w:val="00053E01"/>
    <w:rsid w:val="00057308"/>
    <w:rsid w:val="000759CB"/>
    <w:rsid w:val="00091D5C"/>
    <w:rsid w:val="000977BF"/>
    <w:rsid w:val="000A39C3"/>
    <w:rsid w:val="000A5977"/>
    <w:rsid w:val="000C50CF"/>
    <w:rsid w:val="000C744F"/>
    <w:rsid w:val="000D6406"/>
    <w:rsid w:val="00103A94"/>
    <w:rsid w:val="00103EE9"/>
    <w:rsid w:val="00105C5C"/>
    <w:rsid w:val="001060CC"/>
    <w:rsid w:val="00116CCA"/>
    <w:rsid w:val="00124667"/>
    <w:rsid w:val="0012485D"/>
    <w:rsid w:val="00124EE2"/>
    <w:rsid w:val="00124F61"/>
    <w:rsid w:val="0012637D"/>
    <w:rsid w:val="0012709A"/>
    <w:rsid w:val="00137D56"/>
    <w:rsid w:val="00141A3B"/>
    <w:rsid w:val="001456F2"/>
    <w:rsid w:val="00145986"/>
    <w:rsid w:val="00146B42"/>
    <w:rsid w:val="00154454"/>
    <w:rsid w:val="001551A3"/>
    <w:rsid w:val="00157B6F"/>
    <w:rsid w:val="00163F01"/>
    <w:rsid w:val="00165095"/>
    <w:rsid w:val="00167010"/>
    <w:rsid w:val="00194CEA"/>
    <w:rsid w:val="00196546"/>
    <w:rsid w:val="001A73F8"/>
    <w:rsid w:val="001B0844"/>
    <w:rsid w:val="001B1496"/>
    <w:rsid w:val="001C1462"/>
    <w:rsid w:val="001D0E96"/>
    <w:rsid w:val="001D3E20"/>
    <w:rsid w:val="001D5521"/>
    <w:rsid w:val="001E2DFA"/>
    <w:rsid w:val="001F0EE7"/>
    <w:rsid w:val="0020131A"/>
    <w:rsid w:val="00224A32"/>
    <w:rsid w:val="002371CE"/>
    <w:rsid w:val="00240AAC"/>
    <w:rsid w:val="0024218D"/>
    <w:rsid w:val="0024227C"/>
    <w:rsid w:val="00245CA3"/>
    <w:rsid w:val="00253838"/>
    <w:rsid w:val="00253AEE"/>
    <w:rsid w:val="00253C9B"/>
    <w:rsid w:val="002551ED"/>
    <w:rsid w:val="002577F5"/>
    <w:rsid w:val="00271A60"/>
    <w:rsid w:val="0028210D"/>
    <w:rsid w:val="0028318C"/>
    <w:rsid w:val="002845BF"/>
    <w:rsid w:val="00285298"/>
    <w:rsid w:val="00285777"/>
    <w:rsid w:val="002A0E02"/>
    <w:rsid w:val="002A1A8B"/>
    <w:rsid w:val="002A2C88"/>
    <w:rsid w:val="002A2FC5"/>
    <w:rsid w:val="002A511F"/>
    <w:rsid w:val="002B26AD"/>
    <w:rsid w:val="002B5EE9"/>
    <w:rsid w:val="002C1E4E"/>
    <w:rsid w:val="002C61EC"/>
    <w:rsid w:val="002C6C68"/>
    <w:rsid w:val="002D0A91"/>
    <w:rsid w:val="002D251A"/>
    <w:rsid w:val="002D2743"/>
    <w:rsid w:val="002E65B7"/>
    <w:rsid w:val="002F2512"/>
    <w:rsid w:val="002F354C"/>
    <w:rsid w:val="002F377B"/>
    <w:rsid w:val="002F3D8E"/>
    <w:rsid w:val="002F7FFB"/>
    <w:rsid w:val="00300CAF"/>
    <w:rsid w:val="00301B79"/>
    <w:rsid w:val="00304A0F"/>
    <w:rsid w:val="00312095"/>
    <w:rsid w:val="0033013B"/>
    <w:rsid w:val="0033172C"/>
    <w:rsid w:val="00357E2F"/>
    <w:rsid w:val="00362982"/>
    <w:rsid w:val="003650A8"/>
    <w:rsid w:val="0036520D"/>
    <w:rsid w:val="003707CD"/>
    <w:rsid w:val="003A52A6"/>
    <w:rsid w:val="003B5F52"/>
    <w:rsid w:val="003C0F2B"/>
    <w:rsid w:val="003C7BD9"/>
    <w:rsid w:val="003E212B"/>
    <w:rsid w:val="003E73C6"/>
    <w:rsid w:val="003F5CC1"/>
    <w:rsid w:val="004018FC"/>
    <w:rsid w:val="00403E50"/>
    <w:rsid w:val="00420413"/>
    <w:rsid w:val="00421697"/>
    <w:rsid w:val="00424549"/>
    <w:rsid w:val="00433600"/>
    <w:rsid w:val="00433FBB"/>
    <w:rsid w:val="00437E9B"/>
    <w:rsid w:val="00441691"/>
    <w:rsid w:val="00446751"/>
    <w:rsid w:val="0045339B"/>
    <w:rsid w:val="00467E7F"/>
    <w:rsid w:val="0047120F"/>
    <w:rsid w:val="00482849"/>
    <w:rsid w:val="004844D8"/>
    <w:rsid w:val="00485D67"/>
    <w:rsid w:val="0048777E"/>
    <w:rsid w:val="004A1773"/>
    <w:rsid w:val="004A46FA"/>
    <w:rsid w:val="004B54A8"/>
    <w:rsid w:val="004C63B0"/>
    <w:rsid w:val="004D1FCD"/>
    <w:rsid w:val="004E7E9F"/>
    <w:rsid w:val="004F39D9"/>
    <w:rsid w:val="004F52D6"/>
    <w:rsid w:val="004F5C0C"/>
    <w:rsid w:val="004F6F7B"/>
    <w:rsid w:val="0050060F"/>
    <w:rsid w:val="00500721"/>
    <w:rsid w:val="0051681C"/>
    <w:rsid w:val="00520BAD"/>
    <w:rsid w:val="00522228"/>
    <w:rsid w:val="005224B7"/>
    <w:rsid w:val="0052543A"/>
    <w:rsid w:val="00530F63"/>
    <w:rsid w:val="00532671"/>
    <w:rsid w:val="00532E77"/>
    <w:rsid w:val="005374E0"/>
    <w:rsid w:val="005409F1"/>
    <w:rsid w:val="00563392"/>
    <w:rsid w:val="00571897"/>
    <w:rsid w:val="00571A2A"/>
    <w:rsid w:val="005774C0"/>
    <w:rsid w:val="00582925"/>
    <w:rsid w:val="00583A2F"/>
    <w:rsid w:val="00587034"/>
    <w:rsid w:val="00592097"/>
    <w:rsid w:val="005922A7"/>
    <w:rsid w:val="00593FE6"/>
    <w:rsid w:val="0059535C"/>
    <w:rsid w:val="005A089C"/>
    <w:rsid w:val="005A3CDF"/>
    <w:rsid w:val="005A3D75"/>
    <w:rsid w:val="005B00BF"/>
    <w:rsid w:val="005B1ABA"/>
    <w:rsid w:val="005B1DED"/>
    <w:rsid w:val="005B4138"/>
    <w:rsid w:val="005C6A0B"/>
    <w:rsid w:val="005C6DBF"/>
    <w:rsid w:val="005C71A9"/>
    <w:rsid w:val="005D442D"/>
    <w:rsid w:val="005D5280"/>
    <w:rsid w:val="005E76C1"/>
    <w:rsid w:val="005F3BFA"/>
    <w:rsid w:val="005F59CA"/>
    <w:rsid w:val="005F78AF"/>
    <w:rsid w:val="006002D8"/>
    <w:rsid w:val="006046BE"/>
    <w:rsid w:val="00604A81"/>
    <w:rsid w:val="006220EC"/>
    <w:rsid w:val="00630528"/>
    <w:rsid w:val="00630F3E"/>
    <w:rsid w:val="00631030"/>
    <w:rsid w:val="00634574"/>
    <w:rsid w:val="00634909"/>
    <w:rsid w:val="0063737C"/>
    <w:rsid w:val="0064117B"/>
    <w:rsid w:val="00660400"/>
    <w:rsid w:val="0066047A"/>
    <w:rsid w:val="006606CD"/>
    <w:rsid w:val="006649AE"/>
    <w:rsid w:val="00667F8D"/>
    <w:rsid w:val="00670807"/>
    <w:rsid w:val="00672857"/>
    <w:rsid w:val="006728EC"/>
    <w:rsid w:val="00696D2E"/>
    <w:rsid w:val="006A3585"/>
    <w:rsid w:val="006A771D"/>
    <w:rsid w:val="006A787E"/>
    <w:rsid w:val="006B028E"/>
    <w:rsid w:val="006C5F3B"/>
    <w:rsid w:val="006D1A13"/>
    <w:rsid w:val="006D2C9C"/>
    <w:rsid w:val="006D6BC6"/>
    <w:rsid w:val="006D6D03"/>
    <w:rsid w:val="006F3307"/>
    <w:rsid w:val="00701844"/>
    <w:rsid w:val="007333B8"/>
    <w:rsid w:val="00735237"/>
    <w:rsid w:val="00737153"/>
    <w:rsid w:val="00746F87"/>
    <w:rsid w:val="0075097A"/>
    <w:rsid w:val="00762F81"/>
    <w:rsid w:val="00763AE1"/>
    <w:rsid w:val="00763B39"/>
    <w:rsid w:val="00763B40"/>
    <w:rsid w:val="00773D88"/>
    <w:rsid w:val="0077523B"/>
    <w:rsid w:val="007810A2"/>
    <w:rsid w:val="00782CFE"/>
    <w:rsid w:val="007903C3"/>
    <w:rsid w:val="00791CB9"/>
    <w:rsid w:val="00792F6F"/>
    <w:rsid w:val="007960EE"/>
    <w:rsid w:val="007A4879"/>
    <w:rsid w:val="007B1577"/>
    <w:rsid w:val="007B5010"/>
    <w:rsid w:val="007C1B2A"/>
    <w:rsid w:val="007C2061"/>
    <w:rsid w:val="007D042B"/>
    <w:rsid w:val="007D2A9B"/>
    <w:rsid w:val="007E1122"/>
    <w:rsid w:val="007F22B1"/>
    <w:rsid w:val="007F7C8E"/>
    <w:rsid w:val="00803193"/>
    <w:rsid w:val="0080477D"/>
    <w:rsid w:val="00815210"/>
    <w:rsid w:val="008218AB"/>
    <w:rsid w:val="00826DB3"/>
    <w:rsid w:val="008330F7"/>
    <w:rsid w:val="00842070"/>
    <w:rsid w:val="00844EEA"/>
    <w:rsid w:val="00846C66"/>
    <w:rsid w:val="008545AC"/>
    <w:rsid w:val="00860E3E"/>
    <w:rsid w:val="00861116"/>
    <w:rsid w:val="00863B8D"/>
    <w:rsid w:val="00865B4D"/>
    <w:rsid w:val="00874543"/>
    <w:rsid w:val="008777C3"/>
    <w:rsid w:val="00881485"/>
    <w:rsid w:val="00882640"/>
    <w:rsid w:val="00882858"/>
    <w:rsid w:val="0089621C"/>
    <w:rsid w:val="00896F52"/>
    <w:rsid w:val="008B2331"/>
    <w:rsid w:val="008B39A1"/>
    <w:rsid w:val="008B4088"/>
    <w:rsid w:val="008B5519"/>
    <w:rsid w:val="008B5F61"/>
    <w:rsid w:val="008B69FA"/>
    <w:rsid w:val="008C07DF"/>
    <w:rsid w:val="008C0E5C"/>
    <w:rsid w:val="008C5FB5"/>
    <w:rsid w:val="008C7D42"/>
    <w:rsid w:val="008C7DBF"/>
    <w:rsid w:val="008D2E8B"/>
    <w:rsid w:val="008D647F"/>
    <w:rsid w:val="008D6825"/>
    <w:rsid w:val="008E0722"/>
    <w:rsid w:val="008E3B84"/>
    <w:rsid w:val="008F0612"/>
    <w:rsid w:val="008F22A3"/>
    <w:rsid w:val="008F6762"/>
    <w:rsid w:val="00900811"/>
    <w:rsid w:val="009027B8"/>
    <w:rsid w:val="00905B19"/>
    <w:rsid w:val="00907A18"/>
    <w:rsid w:val="00924955"/>
    <w:rsid w:val="00927331"/>
    <w:rsid w:val="00931048"/>
    <w:rsid w:val="00940D89"/>
    <w:rsid w:val="009421D7"/>
    <w:rsid w:val="00942526"/>
    <w:rsid w:val="00944C23"/>
    <w:rsid w:val="00963C7C"/>
    <w:rsid w:val="0096520D"/>
    <w:rsid w:val="00981231"/>
    <w:rsid w:val="009872BD"/>
    <w:rsid w:val="00990728"/>
    <w:rsid w:val="009A0888"/>
    <w:rsid w:val="009A240B"/>
    <w:rsid w:val="009B21F9"/>
    <w:rsid w:val="009E5823"/>
    <w:rsid w:val="009F090B"/>
    <w:rsid w:val="009F0D90"/>
    <w:rsid w:val="009F150D"/>
    <w:rsid w:val="009F2A8B"/>
    <w:rsid w:val="009F5DC2"/>
    <w:rsid w:val="009F77E8"/>
    <w:rsid w:val="00A00F15"/>
    <w:rsid w:val="00A03B24"/>
    <w:rsid w:val="00A06A2E"/>
    <w:rsid w:val="00A119BE"/>
    <w:rsid w:val="00A12959"/>
    <w:rsid w:val="00A16C23"/>
    <w:rsid w:val="00A1735B"/>
    <w:rsid w:val="00A2250E"/>
    <w:rsid w:val="00A23070"/>
    <w:rsid w:val="00A300EB"/>
    <w:rsid w:val="00A30E4A"/>
    <w:rsid w:val="00A35720"/>
    <w:rsid w:val="00A36A0B"/>
    <w:rsid w:val="00A4413F"/>
    <w:rsid w:val="00A47B23"/>
    <w:rsid w:val="00A55A61"/>
    <w:rsid w:val="00A562C9"/>
    <w:rsid w:val="00A5676B"/>
    <w:rsid w:val="00A61250"/>
    <w:rsid w:val="00A70D38"/>
    <w:rsid w:val="00A70E2E"/>
    <w:rsid w:val="00A907F9"/>
    <w:rsid w:val="00A91EAB"/>
    <w:rsid w:val="00A92E4A"/>
    <w:rsid w:val="00A94DA6"/>
    <w:rsid w:val="00AA0F47"/>
    <w:rsid w:val="00AB7323"/>
    <w:rsid w:val="00AD6229"/>
    <w:rsid w:val="00AE24A8"/>
    <w:rsid w:val="00AF0602"/>
    <w:rsid w:val="00AF56D0"/>
    <w:rsid w:val="00B00A6C"/>
    <w:rsid w:val="00B05FF4"/>
    <w:rsid w:val="00B1013A"/>
    <w:rsid w:val="00B10451"/>
    <w:rsid w:val="00B147B4"/>
    <w:rsid w:val="00B174B9"/>
    <w:rsid w:val="00B17E1C"/>
    <w:rsid w:val="00B2214A"/>
    <w:rsid w:val="00B2418A"/>
    <w:rsid w:val="00B33E4A"/>
    <w:rsid w:val="00B347D9"/>
    <w:rsid w:val="00B44E63"/>
    <w:rsid w:val="00B51C5F"/>
    <w:rsid w:val="00B55114"/>
    <w:rsid w:val="00B570C5"/>
    <w:rsid w:val="00B57994"/>
    <w:rsid w:val="00B57C3D"/>
    <w:rsid w:val="00B62FAA"/>
    <w:rsid w:val="00B6525F"/>
    <w:rsid w:val="00B664D9"/>
    <w:rsid w:val="00B74032"/>
    <w:rsid w:val="00B76F28"/>
    <w:rsid w:val="00B84AD6"/>
    <w:rsid w:val="00B87ABE"/>
    <w:rsid w:val="00BB2270"/>
    <w:rsid w:val="00BB5A2F"/>
    <w:rsid w:val="00BC0477"/>
    <w:rsid w:val="00BC3AD4"/>
    <w:rsid w:val="00BC4A52"/>
    <w:rsid w:val="00BC57B4"/>
    <w:rsid w:val="00BC71EC"/>
    <w:rsid w:val="00BD176B"/>
    <w:rsid w:val="00BD32F3"/>
    <w:rsid w:val="00BE7011"/>
    <w:rsid w:val="00BF239E"/>
    <w:rsid w:val="00BF28EC"/>
    <w:rsid w:val="00C03D4E"/>
    <w:rsid w:val="00C04A39"/>
    <w:rsid w:val="00C07188"/>
    <w:rsid w:val="00C20526"/>
    <w:rsid w:val="00C25F73"/>
    <w:rsid w:val="00C32A39"/>
    <w:rsid w:val="00C332C7"/>
    <w:rsid w:val="00C365EE"/>
    <w:rsid w:val="00C3741A"/>
    <w:rsid w:val="00C43B54"/>
    <w:rsid w:val="00C466C6"/>
    <w:rsid w:val="00C60A5C"/>
    <w:rsid w:val="00C61691"/>
    <w:rsid w:val="00C62233"/>
    <w:rsid w:val="00C622C8"/>
    <w:rsid w:val="00C6339F"/>
    <w:rsid w:val="00C65055"/>
    <w:rsid w:val="00C65A56"/>
    <w:rsid w:val="00C72C59"/>
    <w:rsid w:val="00C869C5"/>
    <w:rsid w:val="00C90DBB"/>
    <w:rsid w:val="00C9135C"/>
    <w:rsid w:val="00C934DE"/>
    <w:rsid w:val="00C97C5B"/>
    <w:rsid w:val="00CA13C1"/>
    <w:rsid w:val="00CA2588"/>
    <w:rsid w:val="00CA32FF"/>
    <w:rsid w:val="00CA447F"/>
    <w:rsid w:val="00CA78B1"/>
    <w:rsid w:val="00CC40CD"/>
    <w:rsid w:val="00CE0169"/>
    <w:rsid w:val="00CE3A8B"/>
    <w:rsid w:val="00CE71FD"/>
    <w:rsid w:val="00CF2175"/>
    <w:rsid w:val="00CF2215"/>
    <w:rsid w:val="00D03180"/>
    <w:rsid w:val="00D0362F"/>
    <w:rsid w:val="00D057F6"/>
    <w:rsid w:val="00D077DF"/>
    <w:rsid w:val="00D23312"/>
    <w:rsid w:val="00D23CE8"/>
    <w:rsid w:val="00D2412C"/>
    <w:rsid w:val="00D262E9"/>
    <w:rsid w:val="00D33F89"/>
    <w:rsid w:val="00D3750D"/>
    <w:rsid w:val="00D37A76"/>
    <w:rsid w:val="00D44652"/>
    <w:rsid w:val="00D44FC5"/>
    <w:rsid w:val="00D4558E"/>
    <w:rsid w:val="00D53C6A"/>
    <w:rsid w:val="00D6281E"/>
    <w:rsid w:val="00D64232"/>
    <w:rsid w:val="00D655AC"/>
    <w:rsid w:val="00D659FF"/>
    <w:rsid w:val="00D84250"/>
    <w:rsid w:val="00D95A28"/>
    <w:rsid w:val="00D9730D"/>
    <w:rsid w:val="00D97372"/>
    <w:rsid w:val="00DA0A60"/>
    <w:rsid w:val="00DA1D51"/>
    <w:rsid w:val="00DA28D7"/>
    <w:rsid w:val="00DA7FF6"/>
    <w:rsid w:val="00DB0193"/>
    <w:rsid w:val="00DB1928"/>
    <w:rsid w:val="00DB219C"/>
    <w:rsid w:val="00DB5EA2"/>
    <w:rsid w:val="00DC604C"/>
    <w:rsid w:val="00DD52A0"/>
    <w:rsid w:val="00DD739C"/>
    <w:rsid w:val="00DE003C"/>
    <w:rsid w:val="00DE23C8"/>
    <w:rsid w:val="00DE581D"/>
    <w:rsid w:val="00DF0420"/>
    <w:rsid w:val="00DF71FC"/>
    <w:rsid w:val="00DF7964"/>
    <w:rsid w:val="00E07793"/>
    <w:rsid w:val="00E07913"/>
    <w:rsid w:val="00E12146"/>
    <w:rsid w:val="00E13AAD"/>
    <w:rsid w:val="00E20751"/>
    <w:rsid w:val="00E22656"/>
    <w:rsid w:val="00E22E94"/>
    <w:rsid w:val="00E25E02"/>
    <w:rsid w:val="00E354E6"/>
    <w:rsid w:val="00E42617"/>
    <w:rsid w:val="00E508D7"/>
    <w:rsid w:val="00E63746"/>
    <w:rsid w:val="00E71862"/>
    <w:rsid w:val="00E73797"/>
    <w:rsid w:val="00E93002"/>
    <w:rsid w:val="00EA349C"/>
    <w:rsid w:val="00EB2A00"/>
    <w:rsid w:val="00EC3FBA"/>
    <w:rsid w:val="00ED0CF8"/>
    <w:rsid w:val="00EE776C"/>
    <w:rsid w:val="00EE7DF4"/>
    <w:rsid w:val="00F03A9D"/>
    <w:rsid w:val="00F055F0"/>
    <w:rsid w:val="00F23AEE"/>
    <w:rsid w:val="00F2517C"/>
    <w:rsid w:val="00F4003E"/>
    <w:rsid w:val="00F44D2F"/>
    <w:rsid w:val="00F473F0"/>
    <w:rsid w:val="00F521CB"/>
    <w:rsid w:val="00F61A22"/>
    <w:rsid w:val="00F62C33"/>
    <w:rsid w:val="00F65A3A"/>
    <w:rsid w:val="00F67463"/>
    <w:rsid w:val="00F73BF1"/>
    <w:rsid w:val="00F877FB"/>
    <w:rsid w:val="00FB10D3"/>
    <w:rsid w:val="00FC21C3"/>
    <w:rsid w:val="00FC3B5D"/>
    <w:rsid w:val="00FD31CE"/>
    <w:rsid w:val="00FD6341"/>
    <w:rsid w:val="00FE674C"/>
    <w:rsid w:val="00FE72AE"/>
    <w:rsid w:val="00FF13EE"/>
    <w:rsid w:val="00FF572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1"/>
    <o:shapelayout v:ext="edit">
      <o:idmap v:ext="edit" data="1"/>
    </o:shapelayout>
  </w:shapeDefaults>
  <w:decimalSymbol w:val="."/>
  <w:listSeparator w:val=","/>
  <w14:docId w14:val="27DE9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uiPriority="35" w:qFormat="1"/>
    <w:lsdException w:name="envelope address" w:semiHidden="1" w:unhideWhenUsed="1"/>
    <w:lsdException w:name="envelope return" w:semiHidden="1" w:unhideWhenUsed="1"/>
    <w:lsdException w:name="footnote reference" w:uiPriority="99"/>
    <w:lsdException w:name="line number" w:semiHidden="1" w:unhideWhenUsed="1"/>
    <w:lsdException w:name="List" w:semiHidden="1" w:unhideWhenUsed="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uiPriority="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uiPriority="1"/>
    <w:lsdException w:name="Subtitle" w:uiPriority="1"/>
    <w:lsdException w:name="Body Text First Indent" w:semiHidden="1" w:unhideWhenUsed="1"/>
    <w:lsdException w:name="Body Text First Indent 2" w:semiHidden="1" w:unhideWhenUsed="1"/>
    <w:lsdException w:name="Note Heading" w:uiPriority="2"/>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semiHidden="1"/>
    <w:lsdException w:name="Emphasis" w:semiHidden="1" w:unhideWhenUsed="1" w:qFormat="1"/>
    <w:lsdException w:name="E-mail Signature"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 List" w:uiPriority="99"/>
    <w:lsdException w:name="Balloon Text" w:uiPriority="99"/>
    <w:lsdException w:name="Table Grid" w:uiPriority="59"/>
    <w:lsdException w:name="Placeholder Text" w:semiHidden="1" w:uiPriority="99"/>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097A"/>
    <w:pPr>
      <w:spacing w:after="240" w:line="276" w:lineRule="auto"/>
    </w:pPr>
    <w:rPr>
      <w:rFonts w:ascii="Arial" w:hAnsi="Arial"/>
      <w:sz w:val="22"/>
    </w:rPr>
  </w:style>
  <w:style w:type="paragraph" w:styleId="Heading1">
    <w:name w:val="heading 1"/>
    <w:basedOn w:val="Normal"/>
    <w:next w:val="Normal"/>
    <w:link w:val="Heading1Char"/>
    <w:qFormat/>
    <w:rsid w:val="006D6BC6"/>
    <w:pPr>
      <w:keepNext/>
      <w:numPr>
        <w:numId w:val="28"/>
      </w:numPr>
      <w:spacing w:before="240" w:after="360" w:line="600" w:lineRule="exact"/>
      <w:ind w:left="357" w:hanging="357"/>
      <w:outlineLvl w:val="0"/>
    </w:pPr>
    <w:rPr>
      <w:rFonts w:cs="Arial"/>
      <w:b/>
      <w:bCs/>
      <w:color w:val="000000" w:themeColor="text1"/>
      <w:kern w:val="32"/>
      <w:sz w:val="66"/>
      <w:szCs w:val="36"/>
    </w:rPr>
  </w:style>
  <w:style w:type="paragraph" w:styleId="Heading2">
    <w:name w:val="heading 2"/>
    <w:basedOn w:val="Heading1"/>
    <w:next w:val="Normal"/>
    <w:link w:val="Heading2Char"/>
    <w:qFormat/>
    <w:rsid w:val="006D6BC6"/>
    <w:pPr>
      <w:numPr>
        <w:ilvl w:val="1"/>
      </w:numPr>
      <w:pBdr>
        <w:top w:val="single" w:sz="12" w:space="3" w:color="31A7D4" w:themeColor="accent1"/>
        <w:bottom w:val="single" w:sz="12" w:space="3" w:color="31A7D4" w:themeColor="accent1"/>
      </w:pBdr>
      <w:spacing w:line="240" w:lineRule="auto"/>
      <w:ind w:left="1134" w:hanging="1134"/>
      <w:outlineLvl w:val="1"/>
    </w:pPr>
    <w:rPr>
      <w:sz w:val="40"/>
    </w:rPr>
  </w:style>
  <w:style w:type="paragraph" w:styleId="Heading3">
    <w:name w:val="heading 3"/>
    <w:basedOn w:val="Normal"/>
    <w:next w:val="Normal"/>
    <w:link w:val="Heading3Char"/>
    <w:unhideWhenUsed/>
    <w:qFormat/>
    <w:rsid w:val="006D6BC6"/>
    <w:pPr>
      <w:keepNext/>
      <w:keepLines/>
      <w:spacing w:before="240" w:after="180" w:line="240" w:lineRule="auto"/>
      <w:outlineLvl w:val="2"/>
    </w:pPr>
    <w:rPr>
      <w:rFonts w:eastAsiaTheme="majorEastAsia" w:cstheme="majorBidi"/>
      <w:b/>
      <w:bCs/>
      <w:color w:val="31A7D4" w:themeColor="accent1"/>
      <w:sz w:val="30"/>
    </w:rPr>
  </w:style>
  <w:style w:type="paragraph" w:styleId="Heading4">
    <w:name w:val="heading 4"/>
    <w:basedOn w:val="Normal"/>
    <w:next w:val="Normal"/>
    <w:link w:val="Heading4Char"/>
    <w:unhideWhenUsed/>
    <w:qFormat/>
    <w:rsid w:val="0075097A"/>
    <w:pPr>
      <w:keepNext/>
      <w:keepLines/>
      <w:spacing w:before="240" w:after="180"/>
      <w:outlineLvl w:val="3"/>
    </w:pPr>
    <w:rPr>
      <w:rFonts w:eastAsiaTheme="majorEastAsia" w:cstheme="majorBidi"/>
      <w:b/>
      <w:bCs/>
      <w:iCs/>
      <w:color w:val="31A7D4" w:themeColor="accent1"/>
      <w:sz w:val="26"/>
    </w:rPr>
  </w:style>
  <w:style w:type="paragraph" w:styleId="Heading5">
    <w:name w:val="heading 5"/>
    <w:basedOn w:val="Normal"/>
    <w:next w:val="Normal"/>
    <w:link w:val="Heading5Char"/>
    <w:unhideWhenUsed/>
    <w:qFormat/>
    <w:rsid w:val="0075097A"/>
    <w:pPr>
      <w:keepNext/>
      <w:keepLines/>
      <w:spacing w:before="240" w:after="120"/>
      <w:outlineLvl w:val="4"/>
    </w:pPr>
    <w:rPr>
      <w:rFonts w:eastAsiaTheme="majorEastAsia" w:cstheme="majorBidi"/>
      <w:b/>
      <w:color w:val="31A7D4" w:themeColor="accent1"/>
    </w:rPr>
  </w:style>
  <w:style w:type="paragraph" w:styleId="Heading6">
    <w:name w:val="heading 6"/>
    <w:basedOn w:val="HeadingBase"/>
    <w:next w:val="Normal"/>
    <w:semiHidden/>
    <w:qFormat/>
    <w:rsid w:val="00860E3E"/>
    <w:pPr>
      <w:numPr>
        <w:ilvl w:val="5"/>
        <w:numId w:val="16"/>
      </w:numPr>
      <w:spacing w:after="120"/>
      <w:outlineLvl w:val="5"/>
    </w:pPr>
    <w:rPr>
      <w:bCs/>
      <w:sz w:val="22"/>
      <w:szCs w:val="22"/>
    </w:rPr>
  </w:style>
  <w:style w:type="paragraph" w:styleId="Heading7">
    <w:name w:val="heading 7"/>
    <w:basedOn w:val="HeadingBase"/>
    <w:next w:val="Normal"/>
    <w:semiHidden/>
    <w:qFormat/>
    <w:rsid w:val="00860E3E"/>
    <w:pPr>
      <w:numPr>
        <w:ilvl w:val="6"/>
        <w:numId w:val="16"/>
      </w:numPr>
      <w:spacing w:after="120"/>
      <w:outlineLvl w:val="6"/>
    </w:pPr>
    <w:rPr>
      <w:szCs w:val="24"/>
    </w:rPr>
  </w:style>
  <w:style w:type="paragraph" w:styleId="Heading8">
    <w:name w:val="heading 8"/>
    <w:basedOn w:val="HeadingBase"/>
    <w:next w:val="Normal"/>
    <w:semiHidden/>
    <w:qFormat/>
    <w:rsid w:val="00860E3E"/>
    <w:pPr>
      <w:numPr>
        <w:ilvl w:val="7"/>
        <w:numId w:val="16"/>
      </w:numPr>
      <w:spacing w:before="60" w:after="60"/>
      <w:jc w:val="center"/>
      <w:outlineLvl w:val="7"/>
    </w:pPr>
    <w:rPr>
      <w:iCs/>
      <w:smallCaps/>
      <w:sz w:val="22"/>
      <w:szCs w:val="24"/>
    </w:rPr>
  </w:style>
  <w:style w:type="paragraph" w:styleId="Heading9">
    <w:name w:val="heading 9"/>
    <w:basedOn w:val="HeadingBase"/>
    <w:next w:val="Normal"/>
    <w:semiHidden/>
    <w:qFormat/>
    <w:rsid w:val="00860E3E"/>
    <w:pPr>
      <w:numPr>
        <w:ilvl w:val="8"/>
        <w:numId w:val="16"/>
      </w:numPr>
      <w:spacing w:before="60" w:after="60"/>
      <w:jc w:val="center"/>
      <w:outlineLvl w:val="8"/>
    </w:pPr>
    <w:rPr>
      <w:rFonts w:ascii="Arial Bold" w:hAnsi="Arial Bold" w:cs="Arial"/>
      <w:b/>
      <w:smallCap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Paragraph">
    <w:name w:val="Single Paragraph"/>
    <w:basedOn w:val="Normal"/>
    <w:link w:val="SingleParagraphChar"/>
    <w:rsid w:val="00860E3E"/>
    <w:pPr>
      <w:spacing w:after="0"/>
    </w:pPr>
  </w:style>
  <w:style w:type="character" w:styleId="Hyperlink">
    <w:name w:val="Hyperlink"/>
    <w:basedOn w:val="DefaultParagraphFont"/>
    <w:uiPriority w:val="99"/>
    <w:unhideWhenUsed/>
    <w:rsid w:val="00860E3E"/>
    <w:rPr>
      <w:color w:val="31A7D4" w:themeColor="text2"/>
      <w:u w:val="none"/>
    </w:rPr>
  </w:style>
  <w:style w:type="character" w:customStyle="1" w:styleId="BoldandItalic">
    <w:name w:val="Bold and Italic"/>
    <w:basedOn w:val="DefaultParagraphFont"/>
    <w:rsid w:val="00860E3E"/>
    <w:rPr>
      <w:rFonts w:ascii="Calibri" w:hAnsi="Calibri"/>
      <w:b/>
      <w:i/>
    </w:rPr>
  </w:style>
  <w:style w:type="table" w:styleId="TableGrid">
    <w:name w:val="Table Grid"/>
    <w:basedOn w:val="TableNormal"/>
    <w:uiPriority w:val="59"/>
    <w:rsid w:val="0075097A"/>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HeadingBase">
    <w:name w:val="Table Column Heading Base"/>
    <w:basedOn w:val="Normal"/>
    <w:uiPriority w:val="1"/>
    <w:unhideWhenUsed/>
    <w:rsid w:val="00860E3E"/>
    <w:pPr>
      <w:spacing w:before="40" w:after="40"/>
    </w:pPr>
    <w:rPr>
      <w:b/>
      <w:color w:val="FFFFFF" w:themeColor="background1"/>
      <w:sz w:val="20"/>
    </w:rPr>
  </w:style>
  <w:style w:type="paragraph" w:styleId="FootnoteText">
    <w:name w:val="footnote text"/>
    <w:basedOn w:val="Normal"/>
    <w:link w:val="FootnoteTextChar"/>
    <w:uiPriority w:val="99"/>
    <w:rsid w:val="0075097A"/>
    <w:pPr>
      <w:spacing w:before="40" w:after="0" w:line="240" w:lineRule="auto"/>
      <w:ind w:left="426" w:hanging="426"/>
    </w:pPr>
    <w:rPr>
      <w:sz w:val="18"/>
    </w:rPr>
  </w:style>
  <w:style w:type="paragraph" w:customStyle="1" w:styleId="Bullet">
    <w:name w:val="Bullet"/>
    <w:aliases w:val="b,b1,b + line,Body,level 1"/>
    <w:basedOn w:val="Normal"/>
    <w:link w:val="BulletChar"/>
    <w:rsid w:val="00860E3E"/>
    <w:pPr>
      <w:numPr>
        <w:numId w:val="1"/>
      </w:numPr>
      <w:ind w:left="1134" w:hanging="567"/>
    </w:pPr>
  </w:style>
  <w:style w:type="paragraph" w:customStyle="1" w:styleId="Dash">
    <w:name w:val="Dash"/>
    <w:basedOn w:val="Normal"/>
    <w:rsid w:val="0075097A"/>
    <w:pPr>
      <w:numPr>
        <w:ilvl w:val="1"/>
        <w:numId w:val="1"/>
      </w:numPr>
      <w:tabs>
        <w:tab w:val="clear" w:pos="1134"/>
        <w:tab w:val="num" w:pos="993"/>
      </w:tabs>
      <w:spacing w:before="120" w:after="120" w:line="240" w:lineRule="auto"/>
      <w:ind w:left="993" w:hanging="427"/>
    </w:pPr>
    <w:rPr>
      <w:color w:val="000000" w:themeColor="text1"/>
    </w:rPr>
  </w:style>
  <w:style w:type="paragraph" w:customStyle="1" w:styleId="DoubleDot">
    <w:name w:val="Double Dot"/>
    <w:basedOn w:val="Normal"/>
    <w:rsid w:val="0075097A"/>
    <w:pPr>
      <w:numPr>
        <w:ilvl w:val="2"/>
        <w:numId w:val="1"/>
      </w:numPr>
      <w:tabs>
        <w:tab w:val="clear" w:pos="1700"/>
        <w:tab w:val="num" w:pos="1276"/>
      </w:tabs>
      <w:spacing w:before="120" w:after="120" w:line="240" w:lineRule="auto"/>
      <w:ind w:left="1276" w:hanging="283"/>
    </w:pPr>
    <w:rPr>
      <w:color w:val="000000" w:themeColor="text1"/>
    </w:rPr>
  </w:style>
  <w:style w:type="paragraph" w:customStyle="1" w:styleId="OutlineNumbered1">
    <w:name w:val="Outline Numbered 1"/>
    <w:basedOn w:val="Normal"/>
    <w:uiPriority w:val="2"/>
    <w:rsid w:val="00860E3E"/>
    <w:pPr>
      <w:numPr>
        <w:numId w:val="2"/>
      </w:numPr>
      <w:spacing w:line="280" w:lineRule="exact"/>
      <w:jc w:val="both"/>
    </w:pPr>
  </w:style>
  <w:style w:type="paragraph" w:customStyle="1" w:styleId="OutlineNumbered2">
    <w:name w:val="Outline Numbered 2"/>
    <w:basedOn w:val="Normal"/>
    <w:uiPriority w:val="2"/>
    <w:rsid w:val="00860E3E"/>
    <w:pPr>
      <w:numPr>
        <w:ilvl w:val="1"/>
        <w:numId w:val="9"/>
      </w:numPr>
      <w:spacing w:line="280" w:lineRule="exact"/>
      <w:jc w:val="both"/>
    </w:pPr>
  </w:style>
  <w:style w:type="paragraph" w:customStyle="1" w:styleId="OutlineNumbered3">
    <w:name w:val="Outline Numbered 3"/>
    <w:basedOn w:val="Normal"/>
    <w:rsid w:val="00C622C8"/>
    <w:pPr>
      <w:numPr>
        <w:ilvl w:val="2"/>
        <w:numId w:val="10"/>
      </w:numPr>
      <w:spacing w:line="280" w:lineRule="exact"/>
      <w:jc w:val="both"/>
    </w:pPr>
  </w:style>
  <w:style w:type="paragraph" w:customStyle="1" w:styleId="AlphaParagraph">
    <w:name w:val="Alpha Paragraph"/>
    <w:basedOn w:val="Normal"/>
    <w:uiPriority w:val="1"/>
    <w:rsid w:val="00860E3E"/>
    <w:pPr>
      <w:numPr>
        <w:numId w:val="3"/>
      </w:numPr>
    </w:pPr>
  </w:style>
  <w:style w:type="paragraph" w:customStyle="1" w:styleId="HeadingBase">
    <w:name w:val="Heading Base"/>
    <w:next w:val="Normal"/>
    <w:rsid w:val="00860E3E"/>
    <w:pPr>
      <w:keepNext/>
    </w:pPr>
    <w:rPr>
      <w:rFonts w:ascii="Calibri" w:hAnsi="Calibri"/>
      <w:color w:val="31A7D4" w:themeColor="accent1"/>
    </w:rPr>
  </w:style>
  <w:style w:type="paragraph" w:customStyle="1" w:styleId="AppendixHeading">
    <w:name w:val="Appendix Heading"/>
    <w:basedOn w:val="HeadingBase"/>
    <w:next w:val="Normal"/>
    <w:rsid w:val="00860E3E"/>
    <w:pPr>
      <w:spacing w:before="720" w:after="360"/>
      <w:outlineLvl w:val="0"/>
    </w:pPr>
    <w:rPr>
      <w:b/>
      <w:smallCaps/>
      <w:sz w:val="36"/>
      <w:szCs w:val="36"/>
    </w:rPr>
  </w:style>
  <w:style w:type="character" w:customStyle="1" w:styleId="Bold">
    <w:name w:val="Bold"/>
    <w:basedOn w:val="DefaultParagraphFont"/>
    <w:rsid w:val="00860E3E"/>
    <w:rPr>
      <w:b/>
    </w:rPr>
  </w:style>
  <w:style w:type="paragraph" w:customStyle="1" w:styleId="BoxHeading">
    <w:name w:val="Box Heading"/>
    <w:basedOn w:val="Caption"/>
    <w:next w:val="BoxText"/>
    <w:unhideWhenUsed/>
    <w:rsid w:val="0075097A"/>
    <w:rPr>
      <w:sz w:val="28"/>
      <w:szCs w:val="28"/>
    </w:rPr>
  </w:style>
  <w:style w:type="paragraph" w:customStyle="1" w:styleId="BoxTextBase">
    <w:name w:val="Box Text Base"/>
    <w:basedOn w:val="Normal"/>
    <w:unhideWhenUsed/>
    <w:rsid w:val="0075097A"/>
    <w:pPr>
      <w:shd w:val="clear" w:color="auto" w:fill="EBEAEA" w:themeFill="accent6" w:themeFillTint="33"/>
      <w:spacing w:before="120" w:line="240" w:lineRule="auto"/>
    </w:pPr>
    <w:rPr>
      <w:color w:val="000000" w:themeColor="text1"/>
    </w:rPr>
  </w:style>
  <w:style w:type="paragraph" w:customStyle="1" w:styleId="ChartandTableFootnoteAlpha">
    <w:name w:val="Chart and Table Footnote Alpha"/>
    <w:rsid w:val="0075097A"/>
    <w:pPr>
      <w:numPr>
        <w:numId w:val="4"/>
      </w:numPr>
      <w:tabs>
        <w:tab w:val="clear" w:pos="283"/>
        <w:tab w:val="num" w:pos="360"/>
      </w:tabs>
      <w:ind w:left="0" w:firstLine="0"/>
    </w:pPr>
    <w:rPr>
      <w:rFonts w:ascii="Arial" w:hAnsi="Arial"/>
      <w:color w:val="000000"/>
      <w:szCs w:val="16"/>
    </w:rPr>
  </w:style>
  <w:style w:type="paragraph" w:customStyle="1" w:styleId="ChartGraphic">
    <w:name w:val="Chart Graphic"/>
    <w:basedOn w:val="Normal"/>
    <w:next w:val="Normal"/>
    <w:rsid w:val="0075097A"/>
    <w:pPr>
      <w:keepNext/>
      <w:spacing w:after="0" w:line="240" w:lineRule="auto"/>
      <w:jc w:val="center"/>
    </w:pPr>
    <w:rPr>
      <w:color w:val="636363" w:themeColor="accent2"/>
    </w:rPr>
  </w:style>
  <w:style w:type="paragraph" w:customStyle="1" w:styleId="ChartMainHeading">
    <w:name w:val="Chart Main Heading"/>
    <w:basedOn w:val="Caption"/>
    <w:next w:val="ChartGraphic"/>
    <w:rsid w:val="0075097A"/>
    <w:pPr>
      <w:keepNext/>
      <w:spacing w:before="120" w:after="60"/>
      <w:jc w:val="center"/>
    </w:pPr>
    <w:rPr>
      <w:sz w:val="20"/>
      <w:szCs w:val="20"/>
    </w:rPr>
  </w:style>
  <w:style w:type="paragraph" w:customStyle="1" w:styleId="ChartorTableNote">
    <w:name w:val="Chart or Table Note"/>
    <w:next w:val="Normal"/>
    <w:rsid w:val="00860E3E"/>
    <w:pPr>
      <w:jc w:val="both"/>
    </w:pPr>
    <w:rPr>
      <w:rFonts w:asciiTheme="minorHAnsi" w:hAnsiTheme="minorHAnsi"/>
      <w:color w:val="000000"/>
    </w:rPr>
  </w:style>
  <w:style w:type="paragraph" w:customStyle="1" w:styleId="ChartSecondHeading">
    <w:name w:val="Chart Second Heading"/>
    <w:basedOn w:val="HeadingBase"/>
    <w:next w:val="ChartGraphic"/>
    <w:rsid w:val="00860E3E"/>
    <w:pPr>
      <w:spacing w:after="20"/>
      <w:jc w:val="center"/>
    </w:pPr>
  </w:style>
  <w:style w:type="paragraph" w:customStyle="1" w:styleId="Classification">
    <w:name w:val="Classification"/>
    <w:basedOn w:val="HeadingBase"/>
    <w:next w:val="Footer"/>
    <w:semiHidden/>
    <w:rsid w:val="00860E3E"/>
    <w:pPr>
      <w:spacing w:after="120"/>
      <w:jc w:val="center"/>
    </w:pPr>
    <w:rPr>
      <w:b/>
      <w:smallCaps/>
    </w:rPr>
  </w:style>
  <w:style w:type="paragraph" w:styleId="Footer">
    <w:name w:val="footer"/>
    <w:basedOn w:val="Normal"/>
    <w:link w:val="FooterChar"/>
    <w:uiPriority w:val="99"/>
    <w:unhideWhenUsed/>
    <w:rsid w:val="0075097A"/>
    <w:pPr>
      <w:tabs>
        <w:tab w:val="center" w:pos="4513"/>
        <w:tab w:val="right" w:pos="9026"/>
      </w:tabs>
      <w:spacing w:after="0" w:line="240" w:lineRule="auto"/>
    </w:pPr>
    <w:rPr>
      <w:color w:val="31A7D4" w:themeColor="accent1"/>
      <w:sz w:val="28"/>
    </w:rPr>
  </w:style>
  <w:style w:type="paragraph" w:customStyle="1" w:styleId="ContentsHeading">
    <w:name w:val="Contents Heading"/>
    <w:basedOn w:val="HeadingBase"/>
    <w:next w:val="Normal"/>
    <w:uiPriority w:val="2"/>
    <w:rsid w:val="00860E3E"/>
    <w:pPr>
      <w:spacing w:after="360"/>
      <w:jc w:val="center"/>
    </w:pPr>
    <w:rPr>
      <w:smallCaps/>
      <w:sz w:val="40"/>
      <w:szCs w:val="36"/>
    </w:rPr>
  </w:style>
  <w:style w:type="paragraph" w:customStyle="1" w:styleId="CoverTitleMain">
    <w:name w:val="Cover Title Main"/>
    <w:basedOn w:val="HeadingBase"/>
    <w:next w:val="Normal"/>
    <w:uiPriority w:val="2"/>
    <w:rsid w:val="00860E3E"/>
    <w:pPr>
      <w:spacing w:before="720" w:after="480"/>
    </w:pPr>
    <w:rPr>
      <w:b/>
      <w:caps/>
      <w:sz w:val="48"/>
    </w:rPr>
  </w:style>
  <w:style w:type="paragraph" w:customStyle="1" w:styleId="CoverTitleSub">
    <w:name w:val="Cover Title Sub"/>
    <w:basedOn w:val="HeadingBase"/>
    <w:uiPriority w:val="2"/>
    <w:rsid w:val="00860E3E"/>
    <w:pPr>
      <w:pBdr>
        <w:top w:val="single" w:sz="4" w:space="1" w:color="009976"/>
      </w:pBdr>
      <w:spacing w:after="360"/>
      <w:jc w:val="right"/>
    </w:pPr>
    <w:rPr>
      <w:sz w:val="36"/>
    </w:rPr>
  </w:style>
  <w:style w:type="paragraph" w:customStyle="1" w:styleId="FooterCentered">
    <w:name w:val="Footer Centered"/>
    <w:basedOn w:val="Footer"/>
    <w:unhideWhenUsed/>
    <w:rsid w:val="00860E3E"/>
    <w:pPr>
      <w:jc w:val="center"/>
    </w:pPr>
  </w:style>
  <w:style w:type="paragraph" w:customStyle="1" w:styleId="FooterEven">
    <w:name w:val="Footer Even"/>
    <w:basedOn w:val="Footer"/>
    <w:unhideWhenUsed/>
    <w:rsid w:val="007960EE"/>
  </w:style>
  <w:style w:type="paragraph" w:customStyle="1" w:styleId="FooterOdd">
    <w:name w:val="Footer Odd"/>
    <w:basedOn w:val="Footer"/>
    <w:unhideWhenUsed/>
    <w:rsid w:val="007960EE"/>
  </w:style>
  <w:style w:type="character" w:customStyle="1" w:styleId="FramedFooter">
    <w:name w:val="Framed Footer"/>
    <w:semiHidden/>
    <w:rsid w:val="00860E3E"/>
    <w:rPr>
      <w:rFonts w:ascii="Arial" w:hAnsi="Arial"/>
      <w:color w:val="31A7D4" w:themeColor="accent1"/>
      <w:sz w:val="18"/>
    </w:rPr>
  </w:style>
  <w:style w:type="character" w:customStyle="1" w:styleId="FramedHeader">
    <w:name w:val="Framed Header"/>
    <w:basedOn w:val="DefaultParagraphFont"/>
    <w:semiHidden/>
    <w:rsid w:val="00860E3E"/>
    <w:rPr>
      <w:rFonts w:ascii="Arial" w:hAnsi="Arial"/>
      <w:dstrike w:val="0"/>
      <w:color w:val="31A7D4" w:themeColor="accent1"/>
      <w:sz w:val="18"/>
      <w:vertAlign w:val="baseline"/>
    </w:rPr>
  </w:style>
  <w:style w:type="paragraph" w:styleId="Header">
    <w:name w:val="header"/>
    <w:basedOn w:val="Normal"/>
    <w:link w:val="HeaderChar"/>
    <w:uiPriority w:val="99"/>
    <w:unhideWhenUsed/>
    <w:rsid w:val="0075097A"/>
    <w:pPr>
      <w:tabs>
        <w:tab w:val="center" w:pos="4513"/>
        <w:tab w:val="right" w:pos="9026"/>
      </w:tabs>
      <w:spacing w:after="0" w:line="240" w:lineRule="auto"/>
      <w:jc w:val="right"/>
    </w:pPr>
    <w:rPr>
      <w:color w:val="636363" w:themeColor="accent2"/>
    </w:rPr>
  </w:style>
  <w:style w:type="paragraph" w:customStyle="1" w:styleId="HeaderEven">
    <w:name w:val="Header Even"/>
    <w:basedOn w:val="Header"/>
    <w:rsid w:val="007960EE"/>
    <w:pPr>
      <w:jc w:val="left"/>
    </w:pPr>
  </w:style>
  <w:style w:type="paragraph" w:customStyle="1" w:styleId="HeaderOdd">
    <w:name w:val="Header Odd"/>
    <w:basedOn w:val="Header"/>
    <w:rsid w:val="00860E3E"/>
  </w:style>
  <w:style w:type="paragraph" w:styleId="NormalIndent">
    <w:name w:val="Normal Indent"/>
    <w:basedOn w:val="Normal"/>
    <w:semiHidden/>
    <w:rsid w:val="00860E3E"/>
    <w:pPr>
      <w:ind w:left="567"/>
    </w:pPr>
    <w:rPr>
      <w:i/>
    </w:rPr>
  </w:style>
  <w:style w:type="paragraph" w:customStyle="1" w:styleId="RecommendationHeading">
    <w:name w:val="Recommendation Heading"/>
    <w:basedOn w:val="HeadingBase"/>
    <w:next w:val="RecommendationText"/>
    <w:qFormat/>
    <w:rsid w:val="0052543A"/>
    <w:pPr>
      <w:spacing w:before="120" w:after="120"/>
    </w:pPr>
    <w:rPr>
      <w:b/>
      <w:sz w:val="24"/>
    </w:rPr>
  </w:style>
  <w:style w:type="paragraph" w:customStyle="1" w:styleId="RecommendationTextBase">
    <w:name w:val="Recommendation Text Base"/>
    <w:basedOn w:val="Normal"/>
    <w:rsid w:val="00860E3E"/>
    <w:pPr>
      <w:spacing w:after="120"/>
    </w:pPr>
  </w:style>
  <w:style w:type="paragraph" w:customStyle="1" w:styleId="RecommendationText">
    <w:name w:val="Recommendation Text"/>
    <w:basedOn w:val="Normal"/>
    <w:qFormat/>
    <w:rsid w:val="00860E3E"/>
    <w:pPr>
      <w:spacing w:after="120"/>
      <w:ind w:left="459" w:hanging="425"/>
    </w:pPr>
    <w:rPr>
      <w:color w:val="000000"/>
    </w:rPr>
  </w:style>
  <w:style w:type="paragraph" w:customStyle="1" w:styleId="TableTextBase">
    <w:name w:val="Table Text Base"/>
    <w:uiPriority w:val="1"/>
    <w:unhideWhenUsed/>
    <w:rsid w:val="006D6BC6"/>
    <w:pPr>
      <w:spacing w:before="40" w:after="40"/>
    </w:pPr>
    <w:rPr>
      <w:rFonts w:ascii="Arial" w:hAnsi="Arial"/>
      <w:color w:val="31A7D4" w:themeColor="accent1"/>
    </w:rPr>
  </w:style>
  <w:style w:type="paragraph" w:customStyle="1" w:styleId="TableColumnHeadingCentred">
    <w:name w:val="Table Column Heading Centred"/>
    <w:basedOn w:val="TableColumnHeadingBase"/>
    <w:uiPriority w:val="1"/>
    <w:unhideWhenUsed/>
    <w:rsid w:val="00860E3E"/>
    <w:pPr>
      <w:jc w:val="center"/>
    </w:pPr>
  </w:style>
  <w:style w:type="paragraph" w:customStyle="1" w:styleId="TableColumnHeadingLeft">
    <w:name w:val="Table Column Heading Left"/>
    <w:basedOn w:val="TableColumnHeadingBase"/>
    <w:uiPriority w:val="1"/>
    <w:unhideWhenUsed/>
    <w:rsid w:val="00860E3E"/>
  </w:style>
  <w:style w:type="paragraph" w:customStyle="1" w:styleId="TableColumnHeadingRight">
    <w:name w:val="Table Column Heading Right"/>
    <w:basedOn w:val="TableColumnHeadingBase"/>
    <w:uiPriority w:val="1"/>
    <w:unhideWhenUsed/>
    <w:rsid w:val="00860E3E"/>
    <w:pPr>
      <w:jc w:val="right"/>
    </w:pPr>
  </w:style>
  <w:style w:type="paragraph" w:customStyle="1" w:styleId="TableGraphic">
    <w:name w:val="Table Graphic"/>
    <w:basedOn w:val="Normal"/>
    <w:next w:val="Normal"/>
    <w:rsid w:val="0075097A"/>
    <w:pPr>
      <w:keepNext/>
      <w:spacing w:after="0" w:line="240" w:lineRule="auto"/>
    </w:pPr>
    <w:rPr>
      <w:color w:val="636363" w:themeColor="accent2"/>
    </w:rPr>
  </w:style>
  <w:style w:type="paragraph" w:customStyle="1" w:styleId="TableMainHeading">
    <w:name w:val="Table Main Heading"/>
    <w:basedOn w:val="Normal"/>
    <w:next w:val="Normal"/>
    <w:uiPriority w:val="1"/>
    <w:rsid w:val="002551ED"/>
    <w:pPr>
      <w:keepNext/>
      <w:spacing w:before="120" w:after="60"/>
    </w:pPr>
    <w:rPr>
      <w:b/>
      <w:color w:val="31A7D4" w:themeColor="accent1"/>
      <w:sz w:val="20"/>
    </w:rPr>
  </w:style>
  <w:style w:type="paragraph" w:customStyle="1" w:styleId="TableMainHeadingContd">
    <w:name w:val="Table Main Heading Contd"/>
    <w:basedOn w:val="HeadingBase"/>
    <w:next w:val="TableGraphic"/>
    <w:uiPriority w:val="1"/>
    <w:unhideWhenUsed/>
    <w:rsid w:val="00860E3E"/>
    <w:pPr>
      <w:pageBreakBefore/>
      <w:spacing w:after="20"/>
    </w:pPr>
    <w:rPr>
      <w:b/>
      <w:sz w:val="22"/>
    </w:rPr>
  </w:style>
  <w:style w:type="paragraph" w:customStyle="1" w:styleId="TableSecondHeading">
    <w:name w:val="Table Second Heading"/>
    <w:basedOn w:val="HeadingBase"/>
    <w:next w:val="TableGraphic"/>
    <w:uiPriority w:val="1"/>
    <w:unhideWhenUsed/>
    <w:rsid w:val="00860E3E"/>
    <w:pPr>
      <w:spacing w:after="20"/>
    </w:pPr>
  </w:style>
  <w:style w:type="paragraph" w:customStyle="1" w:styleId="TableTextCentered">
    <w:name w:val="Table Text Centered"/>
    <w:basedOn w:val="TableTextBase"/>
    <w:uiPriority w:val="1"/>
    <w:unhideWhenUsed/>
    <w:rsid w:val="00860E3E"/>
    <w:pPr>
      <w:jc w:val="center"/>
    </w:pPr>
  </w:style>
  <w:style w:type="paragraph" w:customStyle="1" w:styleId="TableTextIndented">
    <w:name w:val="Table Text Indented"/>
    <w:basedOn w:val="TableTextBase"/>
    <w:uiPriority w:val="1"/>
    <w:unhideWhenUsed/>
    <w:rsid w:val="00860E3E"/>
    <w:pPr>
      <w:ind w:left="284"/>
    </w:pPr>
  </w:style>
  <w:style w:type="paragraph" w:customStyle="1" w:styleId="TableTextLeft">
    <w:name w:val="Table Text Left"/>
    <w:basedOn w:val="Normal"/>
    <w:rsid w:val="006D6BC6"/>
    <w:pPr>
      <w:spacing w:before="60" w:after="60"/>
    </w:pPr>
    <w:rPr>
      <w:sz w:val="20"/>
    </w:rPr>
  </w:style>
  <w:style w:type="paragraph" w:customStyle="1" w:styleId="TableTextRight">
    <w:name w:val="Table Text Right"/>
    <w:basedOn w:val="TableTextBase"/>
    <w:uiPriority w:val="1"/>
    <w:unhideWhenUsed/>
    <w:rsid w:val="00860E3E"/>
    <w:pPr>
      <w:jc w:val="right"/>
    </w:pPr>
  </w:style>
  <w:style w:type="paragraph" w:styleId="TOC1">
    <w:name w:val="toc 1"/>
    <w:basedOn w:val="HeadingBase"/>
    <w:next w:val="Normal"/>
    <w:uiPriority w:val="39"/>
    <w:rsid w:val="00860E3E"/>
    <w:pPr>
      <w:tabs>
        <w:tab w:val="left" w:pos="284"/>
        <w:tab w:val="left" w:pos="567"/>
        <w:tab w:val="right" w:leader="dot" w:pos="9072"/>
      </w:tabs>
      <w:spacing w:before="180" w:after="60"/>
      <w:ind w:left="284" w:right="851" w:hanging="284"/>
    </w:pPr>
    <w:rPr>
      <w:caps/>
      <w:sz w:val="24"/>
      <w:szCs w:val="22"/>
    </w:rPr>
  </w:style>
  <w:style w:type="paragraph" w:styleId="TOC2">
    <w:name w:val="toc 2"/>
    <w:basedOn w:val="Bullet"/>
    <w:next w:val="Normal"/>
    <w:uiPriority w:val="39"/>
    <w:rsid w:val="00860E3E"/>
    <w:pPr>
      <w:tabs>
        <w:tab w:val="clear" w:pos="566"/>
        <w:tab w:val="num" w:pos="993"/>
      </w:tabs>
      <w:spacing w:before="60" w:after="60" w:line="260" w:lineRule="exact"/>
      <w:ind w:left="993" w:hanging="425"/>
      <w:jc w:val="both"/>
    </w:pPr>
    <w:rPr>
      <w:noProof/>
      <w:color w:val="31A7D4" w:themeColor="accent1"/>
    </w:rPr>
  </w:style>
  <w:style w:type="paragraph" w:styleId="TOC3">
    <w:name w:val="toc 3"/>
    <w:basedOn w:val="Dash"/>
    <w:next w:val="Normal"/>
    <w:uiPriority w:val="39"/>
    <w:unhideWhenUsed/>
    <w:rsid w:val="00860E3E"/>
    <w:pPr>
      <w:spacing w:before="40" w:after="40" w:line="260" w:lineRule="exact"/>
      <w:ind w:left="1276"/>
      <w:jc w:val="both"/>
    </w:pPr>
    <w:rPr>
      <w:noProof/>
      <w:color w:val="31A7D4" w:themeColor="accent1"/>
    </w:rPr>
  </w:style>
  <w:style w:type="paragraph" w:styleId="TOC4">
    <w:name w:val="toc 4"/>
    <w:basedOn w:val="DoubleDot"/>
    <w:next w:val="Normal"/>
    <w:uiPriority w:val="39"/>
    <w:unhideWhenUsed/>
    <w:rsid w:val="00860E3E"/>
    <w:pPr>
      <w:spacing w:before="40" w:after="40" w:line="260" w:lineRule="exact"/>
      <w:ind w:left="1701"/>
      <w:jc w:val="both"/>
    </w:pPr>
    <w:rPr>
      <w:noProof/>
      <w:color w:val="31A7D4" w:themeColor="accent1"/>
    </w:rPr>
  </w:style>
  <w:style w:type="character" w:customStyle="1" w:styleId="italic">
    <w:name w:val="italic"/>
    <w:basedOn w:val="DefaultParagraphFont"/>
    <w:unhideWhenUsed/>
    <w:rsid w:val="00860E3E"/>
    <w:rPr>
      <w:i/>
    </w:rPr>
  </w:style>
  <w:style w:type="paragraph" w:customStyle="1" w:styleId="OneLevelNumberedParagraph">
    <w:name w:val="One Level Numbered Paragraph"/>
    <w:basedOn w:val="Normal"/>
    <w:rsid w:val="00860E3E"/>
    <w:pPr>
      <w:numPr>
        <w:numId w:val="6"/>
      </w:numPr>
    </w:pPr>
  </w:style>
  <w:style w:type="paragraph" w:customStyle="1" w:styleId="BoxText">
    <w:name w:val="Box Text"/>
    <w:basedOn w:val="BoxTextBase"/>
    <w:unhideWhenUsed/>
    <w:rsid w:val="0075097A"/>
    <w:pPr>
      <w:shd w:val="clear" w:color="auto" w:fill="auto"/>
      <w:spacing w:after="120"/>
    </w:pPr>
  </w:style>
  <w:style w:type="paragraph" w:customStyle="1" w:styleId="BoxBullet">
    <w:name w:val="Box Bullet"/>
    <w:basedOn w:val="BoxTextBase"/>
    <w:unhideWhenUsed/>
    <w:rsid w:val="0075097A"/>
    <w:pPr>
      <w:numPr>
        <w:numId w:val="5"/>
      </w:numPr>
      <w:shd w:val="clear" w:color="auto" w:fill="auto"/>
    </w:pPr>
  </w:style>
  <w:style w:type="paragraph" w:customStyle="1" w:styleId="BoxDash">
    <w:name w:val="Box Dash"/>
    <w:basedOn w:val="BoxTextBase"/>
    <w:unhideWhenUsed/>
    <w:rsid w:val="0075097A"/>
    <w:pPr>
      <w:numPr>
        <w:ilvl w:val="1"/>
        <w:numId w:val="5"/>
      </w:numPr>
      <w:shd w:val="clear" w:color="auto" w:fill="auto"/>
      <w:tabs>
        <w:tab w:val="clear" w:pos="1134"/>
        <w:tab w:val="num" w:pos="993"/>
      </w:tabs>
      <w:spacing w:after="120"/>
      <w:ind w:left="993" w:hanging="427"/>
    </w:pPr>
  </w:style>
  <w:style w:type="paragraph" w:customStyle="1" w:styleId="BoxDoubleDot">
    <w:name w:val="Box Double Dot"/>
    <w:basedOn w:val="BoxTextBase"/>
    <w:unhideWhenUsed/>
    <w:rsid w:val="0075097A"/>
    <w:pPr>
      <w:numPr>
        <w:ilvl w:val="2"/>
        <w:numId w:val="5"/>
      </w:numPr>
      <w:shd w:val="clear" w:color="auto" w:fill="auto"/>
      <w:tabs>
        <w:tab w:val="clear" w:pos="1700"/>
        <w:tab w:val="num" w:pos="1276"/>
      </w:tabs>
      <w:spacing w:after="120"/>
      <w:ind w:left="1276" w:hanging="283"/>
    </w:pPr>
  </w:style>
  <w:style w:type="paragraph" w:customStyle="1" w:styleId="RecommendationBullet">
    <w:name w:val="Recommendation Bullet"/>
    <w:basedOn w:val="RecommendationTextBase"/>
    <w:rsid w:val="00860E3E"/>
    <w:pPr>
      <w:numPr>
        <w:numId w:val="7"/>
      </w:numPr>
    </w:pPr>
  </w:style>
  <w:style w:type="paragraph" w:customStyle="1" w:styleId="RecommendationDash">
    <w:name w:val="Recommendation Dash"/>
    <w:basedOn w:val="RecommendationTextBase"/>
    <w:rsid w:val="00860E3E"/>
    <w:pPr>
      <w:numPr>
        <w:ilvl w:val="1"/>
        <w:numId w:val="7"/>
      </w:numPr>
    </w:pPr>
  </w:style>
  <w:style w:type="paragraph" w:customStyle="1" w:styleId="RecommendationDoubleDot">
    <w:name w:val="Recommendation Double Dot"/>
    <w:basedOn w:val="RecommendationTextBase"/>
    <w:rsid w:val="00860E3E"/>
    <w:pPr>
      <w:numPr>
        <w:ilvl w:val="2"/>
        <w:numId w:val="7"/>
      </w:numPr>
    </w:pPr>
  </w:style>
  <w:style w:type="character" w:styleId="FollowedHyperlink">
    <w:name w:val="FollowedHyperlink"/>
    <w:basedOn w:val="DefaultParagraphFont"/>
    <w:unhideWhenUsed/>
    <w:rsid w:val="00860E3E"/>
    <w:rPr>
      <w:color w:val="auto"/>
      <w:u w:val="none"/>
    </w:rPr>
  </w:style>
  <w:style w:type="paragraph" w:customStyle="1" w:styleId="Heading1NotNumbered">
    <w:name w:val="Heading 1 Not Numbered"/>
    <w:basedOn w:val="HeadingBase"/>
    <w:next w:val="Normal"/>
    <w:rsid w:val="00860E3E"/>
    <w:pPr>
      <w:spacing w:before="720" w:after="360"/>
    </w:pPr>
    <w:rPr>
      <w:smallCaps/>
      <w:sz w:val="40"/>
      <w:szCs w:val="36"/>
    </w:rPr>
  </w:style>
  <w:style w:type="paragraph" w:customStyle="1" w:styleId="Heading2NotNumbered">
    <w:name w:val="Heading 2 Not Numbered"/>
    <w:basedOn w:val="HeadingBase"/>
    <w:next w:val="Normal"/>
    <w:rsid w:val="00860E3E"/>
    <w:pPr>
      <w:spacing w:before="360" w:after="180"/>
    </w:pPr>
    <w:rPr>
      <w:smallCaps/>
      <w:sz w:val="32"/>
      <w:szCs w:val="28"/>
    </w:rPr>
  </w:style>
  <w:style w:type="paragraph" w:customStyle="1" w:styleId="Heading3NotNumbered">
    <w:name w:val="Heading 3 Not Numbered"/>
    <w:basedOn w:val="HeadingBase"/>
    <w:next w:val="Normal"/>
    <w:rsid w:val="00860E3E"/>
    <w:pPr>
      <w:spacing w:before="240" w:after="120"/>
    </w:pPr>
    <w:rPr>
      <w:sz w:val="28"/>
      <w:szCs w:val="26"/>
    </w:rPr>
  </w:style>
  <w:style w:type="paragraph" w:customStyle="1" w:styleId="Heading4NotNumbered">
    <w:name w:val="Heading 4 Not Numbered"/>
    <w:basedOn w:val="HeadingBase"/>
    <w:unhideWhenUsed/>
    <w:rsid w:val="00860E3E"/>
    <w:pPr>
      <w:spacing w:before="120" w:after="120"/>
      <w:outlineLvl w:val="3"/>
    </w:pPr>
    <w:rPr>
      <w:i/>
      <w:sz w:val="26"/>
    </w:rPr>
  </w:style>
  <w:style w:type="paragraph" w:styleId="BalloonText">
    <w:name w:val="Balloon Text"/>
    <w:basedOn w:val="Normal"/>
    <w:link w:val="BalloonTextChar"/>
    <w:uiPriority w:val="99"/>
    <w:semiHidden/>
    <w:unhideWhenUsed/>
    <w:rsid w:val="0075097A"/>
    <w:pPr>
      <w:spacing w:after="0" w:line="240" w:lineRule="auto"/>
    </w:pPr>
    <w:rPr>
      <w:rFonts w:ascii="Tahoma" w:hAnsi="Tahoma" w:cs="Tahoma"/>
      <w:sz w:val="16"/>
      <w:szCs w:val="16"/>
    </w:rPr>
  </w:style>
  <w:style w:type="paragraph" w:styleId="Caption">
    <w:name w:val="caption"/>
    <w:basedOn w:val="Normal"/>
    <w:next w:val="Normal"/>
    <w:uiPriority w:val="35"/>
    <w:unhideWhenUsed/>
    <w:qFormat/>
    <w:rsid w:val="0075097A"/>
    <w:pPr>
      <w:spacing w:after="200" w:line="240" w:lineRule="auto"/>
    </w:pPr>
    <w:rPr>
      <w:b/>
      <w:bCs/>
      <w:color w:val="31A7D4" w:themeColor="accent1"/>
      <w:sz w:val="18"/>
      <w:szCs w:val="18"/>
    </w:rPr>
  </w:style>
  <w:style w:type="character" w:styleId="CommentReference">
    <w:name w:val="annotation reference"/>
    <w:basedOn w:val="DefaultParagraphFont"/>
    <w:semiHidden/>
    <w:rsid w:val="00860E3E"/>
    <w:rPr>
      <w:sz w:val="16"/>
      <w:szCs w:val="16"/>
    </w:rPr>
  </w:style>
  <w:style w:type="paragraph" w:styleId="CommentText">
    <w:name w:val="annotation text"/>
    <w:basedOn w:val="Normal"/>
    <w:semiHidden/>
    <w:rsid w:val="00860E3E"/>
  </w:style>
  <w:style w:type="paragraph" w:styleId="CommentSubject">
    <w:name w:val="annotation subject"/>
    <w:basedOn w:val="CommentText"/>
    <w:next w:val="CommentText"/>
    <w:semiHidden/>
    <w:rsid w:val="00860E3E"/>
    <w:rPr>
      <w:b/>
      <w:bCs/>
    </w:rPr>
  </w:style>
  <w:style w:type="paragraph" w:styleId="DocumentMap">
    <w:name w:val="Document Map"/>
    <w:basedOn w:val="Normal"/>
    <w:semiHidden/>
    <w:rsid w:val="00860E3E"/>
    <w:pPr>
      <w:shd w:val="clear" w:color="auto" w:fill="000080"/>
    </w:pPr>
    <w:rPr>
      <w:rFonts w:ascii="Tahoma" w:hAnsi="Tahoma" w:cs="Tahoma"/>
    </w:rPr>
  </w:style>
  <w:style w:type="character" w:styleId="EndnoteReference">
    <w:name w:val="endnote reference"/>
    <w:basedOn w:val="DefaultParagraphFont"/>
    <w:semiHidden/>
    <w:rsid w:val="00860E3E"/>
    <w:rPr>
      <w:vertAlign w:val="superscript"/>
    </w:rPr>
  </w:style>
  <w:style w:type="paragraph" w:styleId="EndnoteText">
    <w:name w:val="endnote text"/>
    <w:basedOn w:val="Normal"/>
    <w:semiHidden/>
    <w:rsid w:val="00860E3E"/>
  </w:style>
  <w:style w:type="character" w:styleId="FootnoteReference">
    <w:name w:val="footnote reference"/>
    <w:basedOn w:val="DefaultParagraphFont"/>
    <w:uiPriority w:val="99"/>
    <w:unhideWhenUsed/>
    <w:rsid w:val="0075097A"/>
    <w:rPr>
      <w:vertAlign w:val="superscript"/>
    </w:rPr>
  </w:style>
  <w:style w:type="paragraph" w:styleId="Index1">
    <w:name w:val="index 1"/>
    <w:basedOn w:val="Normal"/>
    <w:next w:val="Normal"/>
    <w:autoRedefine/>
    <w:semiHidden/>
    <w:rsid w:val="00860E3E"/>
    <w:pPr>
      <w:ind w:left="200" w:hanging="200"/>
    </w:pPr>
  </w:style>
  <w:style w:type="paragraph" w:styleId="Index2">
    <w:name w:val="index 2"/>
    <w:basedOn w:val="Normal"/>
    <w:next w:val="Normal"/>
    <w:autoRedefine/>
    <w:semiHidden/>
    <w:rsid w:val="00860E3E"/>
    <w:pPr>
      <w:ind w:left="400" w:hanging="200"/>
    </w:pPr>
  </w:style>
  <w:style w:type="paragraph" w:styleId="Index3">
    <w:name w:val="index 3"/>
    <w:basedOn w:val="Normal"/>
    <w:next w:val="Normal"/>
    <w:autoRedefine/>
    <w:semiHidden/>
    <w:rsid w:val="00860E3E"/>
    <w:pPr>
      <w:ind w:left="600" w:hanging="200"/>
    </w:pPr>
  </w:style>
  <w:style w:type="paragraph" w:styleId="Index4">
    <w:name w:val="index 4"/>
    <w:basedOn w:val="Normal"/>
    <w:next w:val="Normal"/>
    <w:autoRedefine/>
    <w:semiHidden/>
    <w:rsid w:val="00860E3E"/>
    <w:pPr>
      <w:ind w:left="800" w:hanging="200"/>
    </w:pPr>
  </w:style>
  <w:style w:type="paragraph" w:styleId="Index5">
    <w:name w:val="index 5"/>
    <w:basedOn w:val="Normal"/>
    <w:next w:val="Normal"/>
    <w:autoRedefine/>
    <w:semiHidden/>
    <w:rsid w:val="00860E3E"/>
    <w:pPr>
      <w:ind w:left="1000" w:hanging="200"/>
    </w:pPr>
  </w:style>
  <w:style w:type="paragraph" w:styleId="Index6">
    <w:name w:val="index 6"/>
    <w:basedOn w:val="Normal"/>
    <w:next w:val="Normal"/>
    <w:autoRedefine/>
    <w:semiHidden/>
    <w:rsid w:val="00860E3E"/>
    <w:pPr>
      <w:ind w:left="1200" w:hanging="200"/>
    </w:pPr>
  </w:style>
  <w:style w:type="paragraph" w:styleId="Index7">
    <w:name w:val="index 7"/>
    <w:basedOn w:val="Normal"/>
    <w:next w:val="Normal"/>
    <w:autoRedefine/>
    <w:semiHidden/>
    <w:rsid w:val="00860E3E"/>
    <w:pPr>
      <w:ind w:left="1400" w:hanging="200"/>
    </w:pPr>
  </w:style>
  <w:style w:type="paragraph" w:styleId="Index8">
    <w:name w:val="index 8"/>
    <w:basedOn w:val="Normal"/>
    <w:next w:val="Normal"/>
    <w:autoRedefine/>
    <w:semiHidden/>
    <w:rsid w:val="00860E3E"/>
    <w:pPr>
      <w:ind w:left="1600" w:hanging="200"/>
    </w:pPr>
  </w:style>
  <w:style w:type="paragraph" w:styleId="Index9">
    <w:name w:val="index 9"/>
    <w:basedOn w:val="Normal"/>
    <w:next w:val="Normal"/>
    <w:autoRedefine/>
    <w:semiHidden/>
    <w:rsid w:val="00860E3E"/>
    <w:pPr>
      <w:ind w:left="1800" w:hanging="200"/>
    </w:pPr>
  </w:style>
  <w:style w:type="paragraph" w:styleId="IndexHeading">
    <w:name w:val="index heading"/>
    <w:basedOn w:val="Normal"/>
    <w:next w:val="Index1"/>
    <w:semiHidden/>
    <w:rsid w:val="00860E3E"/>
    <w:rPr>
      <w:rFonts w:cs="Arial"/>
      <w:b/>
      <w:bCs/>
    </w:rPr>
  </w:style>
  <w:style w:type="paragraph" w:styleId="MacroText">
    <w:name w:val="macro"/>
    <w:semiHidden/>
    <w:rsid w:val="00860E3E"/>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paragraph" w:styleId="TableofAuthorities">
    <w:name w:val="table of authorities"/>
    <w:basedOn w:val="Normal"/>
    <w:next w:val="Normal"/>
    <w:semiHidden/>
    <w:rsid w:val="00860E3E"/>
    <w:pPr>
      <w:ind w:left="200" w:hanging="200"/>
    </w:pPr>
  </w:style>
  <w:style w:type="paragraph" w:styleId="TableofFigures">
    <w:name w:val="table of figures"/>
    <w:basedOn w:val="Normal"/>
    <w:next w:val="Normal"/>
    <w:semiHidden/>
    <w:rsid w:val="00860E3E"/>
  </w:style>
  <w:style w:type="paragraph" w:styleId="TOAHeading">
    <w:name w:val="toa heading"/>
    <w:basedOn w:val="Normal"/>
    <w:next w:val="Normal"/>
    <w:semiHidden/>
    <w:rsid w:val="00860E3E"/>
    <w:rPr>
      <w:rFonts w:cs="Arial"/>
      <w:b/>
      <w:bCs/>
      <w:szCs w:val="24"/>
    </w:rPr>
  </w:style>
  <w:style w:type="paragraph" w:styleId="TOC5">
    <w:name w:val="toc 5"/>
    <w:basedOn w:val="Normal"/>
    <w:next w:val="Normal"/>
    <w:autoRedefine/>
    <w:semiHidden/>
    <w:rsid w:val="00860E3E"/>
    <w:pPr>
      <w:ind w:left="800"/>
    </w:pPr>
  </w:style>
  <w:style w:type="paragraph" w:styleId="TOC6">
    <w:name w:val="toc 6"/>
    <w:basedOn w:val="Normal"/>
    <w:next w:val="Normal"/>
    <w:autoRedefine/>
    <w:semiHidden/>
    <w:rsid w:val="00860E3E"/>
    <w:pPr>
      <w:ind w:left="1000"/>
    </w:pPr>
  </w:style>
  <w:style w:type="paragraph" w:styleId="TOC7">
    <w:name w:val="toc 7"/>
    <w:basedOn w:val="Normal"/>
    <w:next w:val="Normal"/>
    <w:autoRedefine/>
    <w:semiHidden/>
    <w:rsid w:val="00860E3E"/>
    <w:pPr>
      <w:ind w:left="1200"/>
    </w:pPr>
  </w:style>
  <w:style w:type="paragraph" w:styleId="TOC8">
    <w:name w:val="toc 8"/>
    <w:basedOn w:val="Normal"/>
    <w:next w:val="Normal"/>
    <w:autoRedefine/>
    <w:semiHidden/>
    <w:rsid w:val="00860E3E"/>
    <w:pPr>
      <w:ind w:left="1400"/>
    </w:pPr>
  </w:style>
  <w:style w:type="paragraph" w:styleId="TOC9">
    <w:name w:val="toc 9"/>
    <w:basedOn w:val="Normal"/>
    <w:next w:val="Normal"/>
    <w:autoRedefine/>
    <w:semiHidden/>
    <w:rsid w:val="00860E3E"/>
    <w:pPr>
      <w:ind w:left="1600"/>
    </w:pPr>
  </w:style>
  <w:style w:type="paragraph" w:customStyle="1" w:styleId="Heading5NotNumbered">
    <w:name w:val="Heading 5 Not Numbered"/>
    <w:basedOn w:val="HeadingBase"/>
    <w:unhideWhenUsed/>
    <w:rsid w:val="00860E3E"/>
    <w:pPr>
      <w:spacing w:after="120"/>
      <w:outlineLvl w:val="4"/>
    </w:pPr>
    <w:rPr>
      <w:b/>
      <w:i/>
      <w:sz w:val="22"/>
    </w:rPr>
  </w:style>
  <w:style w:type="table" w:customStyle="1" w:styleId="OptionsTable">
    <w:name w:val="Options Table"/>
    <w:basedOn w:val="TableNormal"/>
    <w:rsid w:val="00860E3E"/>
    <w:tblPr>
      <w:tblStyleRowBandSize w:val="1"/>
      <w:tblBorders>
        <w:insideH w:val="single" w:sz="12" w:space="0" w:color="FFFFFF"/>
        <w:insideV w:val="single" w:sz="12" w:space="0" w:color="FFFFFF"/>
      </w:tblBorders>
    </w:tblPr>
    <w:tcPr>
      <w:shd w:val="clear" w:color="auto" w:fill="FFFFFF"/>
    </w:tcPr>
    <w:tblStylePr w:type="firstRow">
      <w:pPr>
        <w:wordWrap/>
        <w:spacing w:beforeLines="0" w:beforeAutospacing="0" w:afterLines="0" w:afterAutospacing="0" w:line="280" w:lineRule="exact"/>
        <w:contextualSpacing w:val="0"/>
      </w:pPr>
      <w:rPr>
        <w:rFonts w:ascii="Arial" w:hAnsi="Arial"/>
        <w:b/>
        <w:i w:val="0"/>
        <w:color w:val="342E82"/>
        <w:sz w:val="22"/>
      </w:rPr>
      <w:tblPr/>
      <w:tcPr>
        <w:shd w:val="clear" w:color="auto" w:fill="B3B3B3"/>
      </w:tcPr>
    </w:tblStylePr>
    <w:tblStylePr w:type="band1Horz">
      <w:pPr>
        <w:wordWrap/>
        <w:spacing w:beforeLines="0" w:beforeAutospacing="0" w:afterLines="0" w:afterAutospacing="0" w:line="280" w:lineRule="exact"/>
        <w:contextualSpacing w:val="0"/>
      </w:pPr>
      <w:rPr>
        <w:rFonts w:ascii="Arial" w:hAnsi="Arial"/>
        <w:sz w:val="22"/>
      </w:rPr>
      <w:tblPr/>
      <w:tcPr>
        <w:shd w:val="clear" w:color="auto" w:fill="E6E6E6"/>
      </w:tcPr>
    </w:tblStylePr>
    <w:tblStylePr w:type="band2Horz">
      <w:pPr>
        <w:wordWrap/>
        <w:spacing w:beforeLines="0" w:beforeAutospacing="0" w:afterLines="0" w:afterAutospacing="0" w:line="280" w:lineRule="exact"/>
        <w:contextualSpacing w:val="0"/>
      </w:pPr>
      <w:rPr>
        <w:rFonts w:ascii="Arial" w:hAnsi="Arial"/>
        <w:sz w:val="22"/>
      </w:rPr>
      <w:tblPr/>
      <w:tcPr>
        <w:shd w:val="clear" w:color="auto" w:fill="CCCCCC"/>
      </w:tcPr>
    </w:tblStylePr>
  </w:style>
  <w:style w:type="paragraph" w:customStyle="1" w:styleId="Romannumeral">
    <w:name w:val="Roman numeral"/>
    <w:basedOn w:val="Normal"/>
    <w:rsid w:val="00860E3E"/>
    <w:pPr>
      <w:numPr>
        <w:numId w:val="8"/>
      </w:numPr>
    </w:pPr>
  </w:style>
  <w:style w:type="paragraph" w:customStyle="1" w:styleId="OutlineNumbered4">
    <w:name w:val="Outline Numbered 4"/>
    <w:basedOn w:val="Normal"/>
    <w:rsid w:val="00C622C8"/>
    <w:pPr>
      <w:spacing w:line="280" w:lineRule="exact"/>
      <w:jc w:val="both"/>
    </w:pPr>
  </w:style>
  <w:style w:type="paragraph" w:customStyle="1" w:styleId="OutlineNumbered5">
    <w:name w:val="Outline Numbered 5"/>
    <w:basedOn w:val="Normal"/>
    <w:uiPriority w:val="2"/>
    <w:rsid w:val="00860E3E"/>
    <w:pPr>
      <w:numPr>
        <w:ilvl w:val="4"/>
        <w:numId w:val="2"/>
      </w:numPr>
      <w:spacing w:line="280" w:lineRule="exact"/>
      <w:jc w:val="both"/>
    </w:pPr>
  </w:style>
  <w:style w:type="paragraph" w:customStyle="1" w:styleId="Crest">
    <w:name w:val="Crest"/>
    <w:basedOn w:val="Header"/>
    <w:uiPriority w:val="2"/>
    <w:rsid w:val="00860E3E"/>
    <w:pPr>
      <w:spacing w:after="480"/>
    </w:pPr>
  </w:style>
  <w:style w:type="character" w:customStyle="1" w:styleId="SingleParagraphChar">
    <w:name w:val="Single Paragraph Char"/>
    <w:basedOn w:val="DefaultParagraphFont"/>
    <w:link w:val="SingleParagraph"/>
    <w:rsid w:val="00860E3E"/>
    <w:rPr>
      <w:rFonts w:asciiTheme="minorHAnsi" w:hAnsiTheme="minorHAnsi"/>
      <w:color w:val="000000" w:themeColor="text1"/>
      <w:sz w:val="24"/>
    </w:rPr>
  </w:style>
  <w:style w:type="character" w:customStyle="1" w:styleId="Heading5Char">
    <w:name w:val="Heading 5 Char"/>
    <w:basedOn w:val="DefaultParagraphFont"/>
    <w:link w:val="Heading5"/>
    <w:rsid w:val="0075097A"/>
    <w:rPr>
      <w:rFonts w:ascii="Arial" w:eastAsiaTheme="majorEastAsia" w:hAnsi="Arial" w:cstheme="majorBidi"/>
      <w:b/>
      <w:color w:val="31A7D4" w:themeColor="accent1"/>
      <w:sz w:val="22"/>
    </w:rPr>
  </w:style>
  <w:style w:type="character" w:customStyle="1" w:styleId="Heading4Char">
    <w:name w:val="Heading 4 Char"/>
    <w:basedOn w:val="DefaultParagraphFont"/>
    <w:link w:val="Heading4"/>
    <w:rsid w:val="0075097A"/>
    <w:rPr>
      <w:rFonts w:ascii="Arial" w:eastAsiaTheme="majorEastAsia" w:hAnsi="Arial" w:cstheme="majorBidi"/>
      <w:b/>
      <w:bCs/>
      <w:iCs/>
      <w:color w:val="31A7D4" w:themeColor="accent1"/>
      <w:sz w:val="26"/>
    </w:rPr>
  </w:style>
  <w:style w:type="character" w:customStyle="1" w:styleId="A5">
    <w:name w:val="A5"/>
    <w:uiPriority w:val="99"/>
    <w:rsid w:val="00240AAC"/>
    <w:rPr>
      <w:rFonts w:cs="Swiss 721 BT"/>
      <w:color w:val="000000"/>
      <w:sz w:val="20"/>
      <w:szCs w:val="20"/>
    </w:rPr>
  </w:style>
  <w:style w:type="character" w:customStyle="1" w:styleId="FooterChar">
    <w:name w:val="Footer Char"/>
    <w:basedOn w:val="DefaultParagraphFont"/>
    <w:link w:val="Footer"/>
    <w:uiPriority w:val="99"/>
    <w:rsid w:val="0075097A"/>
    <w:rPr>
      <w:rFonts w:ascii="Arial" w:hAnsi="Arial"/>
      <w:color w:val="31A7D4" w:themeColor="accent1"/>
      <w:sz w:val="28"/>
    </w:rPr>
  </w:style>
  <w:style w:type="paragraph" w:customStyle="1" w:styleId="SecurityClassificationFooter">
    <w:name w:val="Security Classification Footer"/>
    <w:link w:val="SecurityClassificationFooterChar"/>
    <w:rsid w:val="00860E3E"/>
    <w:pPr>
      <w:spacing w:before="60" w:after="240" w:line="276" w:lineRule="auto"/>
      <w:jc w:val="center"/>
    </w:pPr>
    <w:rPr>
      <w:b/>
      <w:caps/>
      <w:color w:val="009976"/>
      <w:sz w:val="24"/>
    </w:rPr>
  </w:style>
  <w:style w:type="character" w:customStyle="1" w:styleId="SecurityClassificationFooterChar">
    <w:name w:val="Security Classification Footer Char"/>
    <w:link w:val="SecurityClassificationFooter"/>
    <w:rsid w:val="00860E3E"/>
    <w:rPr>
      <w:b/>
      <w:caps/>
      <w:color w:val="009976"/>
      <w:sz w:val="24"/>
    </w:rPr>
  </w:style>
  <w:style w:type="paragraph" w:customStyle="1" w:styleId="MinuteNumber">
    <w:name w:val="Minute Number"/>
    <w:basedOn w:val="Header"/>
    <w:uiPriority w:val="2"/>
    <w:rsid w:val="00860E3E"/>
    <w:pPr>
      <w:pBdr>
        <w:bottom w:val="double" w:sz="6" w:space="6" w:color="auto"/>
      </w:pBdr>
      <w:tabs>
        <w:tab w:val="right" w:pos="8222"/>
      </w:tabs>
      <w:spacing w:before="120" w:after="120"/>
    </w:pPr>
    <w:rPr>
      <w:rFonts w:ascii="Times New Roman" w:hAnsi="Times New Roman"/>
      <w:color w:val="auto"/>
      <w:kern w:val="16"/>
      <w:sz w:val="24"/>
      <w:szCs w:val="24"/>
    </w:rPr>
  </w:style>
  <w:style w:type="paragraph" w:customStyle="1" w:styleId="QABoxHeading">
    <w:name w:val="QA Box Heading"/>
    <w:basedOn w:val="BoxHeading"/>
    <w:unhideWhenUsed/>
    <w:rsid w:val="00860E3E"/>
    <w:pPr>
      <w:spacing w:before="120"/>
    </w:pPr>
    <w:rPr>
      <w:b w:val="0"/>
      <w:sz w:val="24"/>
    </w:rPr>
  </w:style>
  <w:style w:type="paragraph" w:customStyle="1" w:styleId="QAText">
    <w:name w:val="QA Text"/>
    <w:basedOn w:val="Normal"/>
    <w:unhideWhenUsed/>
    <w:rsid w:val="00860E3E"/>
    <w:pPr>
      <w:spacing w:after="120"/>
    </w:pPr>
  </w:style>
  <w:style w:type="paragraph" w:customStyle="1" w:styleId="Copyrightheadings">
    <w:name w:val="Copyright headings"/>
    <w:basedOn w:val="HeadingBase"/>
    <w:uiPriority w:val="2"/>
    <w:rsid w:val="00860E3E"/>
    <w:pPr>
      <w:spacing w:after="80"/>
    </w:pPr>
    <w:rPr>
      <w:b/>
      <w:color w:val="000000" w:themeColor="text1"/>
      <w:sz w:val="22"/>
    </w:rPr>
  </w:style>
  <w:style w:type="paragraph" w:customStyle="1" w:styleId="Quotes">
    <w:name w:val="Quotes"/>
    <w:basedOn w:val="Normal"/>
    <w:qFormat/>
    <w:rsid w:val="00860E3E"/>
    <w:pPr>
      <w:spacing w:after="120"/>
      <w:ind w:left="567" w:right="423"/>
    </w:pPr>
    <w:rPr>
      <w:color w:val="595959" w:themeColor="text1" w:themeTint="A6"/>
    </w:rPr>
  </w:style>
  <w:style w:type="paragraph" w:customStyle="1" w:styleId="Keymessageheading">
    <w:name w:val="Key message heading"/>
    <w:basedOn w:val="Questionheading"/>
    <w:uiPriority w:val="1"/>
    <w:qFormat/>
    <w:rsid w:val="00860E3E"/>
  </w:style>
  <w:style w:type="paragraph" w:customStyle="1" w:styleId="Keyfindingtext">
    <w:name w:val="Key finding text"/>
    <w:basedOn w:val="BoxText"/>
    <w:uiPriority w:val="1"/>
    <w:qFormat/>
    <w:rsid w:val="00860E3E"/>
    <w:pPr>
      <w:numPr>
        <w:numId w:val="17"/>
      </w:numPr>
      <w:ind w:left="459" w:hanging="425"/>
    </w:pPr>
  </w:style>
  <w:style w:type="paragraph" w:customStyle="1" w:styleId="Casestudyboxheading">
    <w:name w:val="Case study box heading"/>
    <w:basedOn w:val="Questionheading"/>
    <w:qFormat/>
    <w:rsid w:val="00860E3E"/>
    <w:rPr>
      <w:color w:val="31A7D4" w:themeColor="text2"/>
    </w:rPr>
  </w:style>
  <w:style w:type="paragraph" w:customStyle="1" w:styleId="Casestudyboxtext">
    <w:name w:val="Case study box text"/>
    <w:basedOn w:val="BoxText"/>
    <w:qFormat/>
    <w:rsid w:val="00860E3E"/>
  </w:style>
  <w:style w:type="paragraph" w:styleId="ListParagraph">
    <w:name w:val="List Paragraph"/>
    <w:basedOn w:val="Normal"/>
    <w:uiPriority w:val="34"/>
    <w:unhideWhenUsed/>
    <w:qFormat/>
    <w:rsid w:val="0075097A"/>
    <w:pPr>
      <w:ind w:left="720"/>
      <w:contextualSpacing/>
    </w:pPr>
  </w:style>
  <w:style w:type="paragraph" w:customStyle="1" w:styleId="Copyrightheading">
    <w:name w:val="Copyright heading"/>
    <w:basedOn w:val="Normal"/>
    <w:rsid w:val="00860E3E"/>
    <w:pPr>
      <w:spacing w:before="200" w:after="120"/>
    </w:pPr>
    <w:rPr>
      <w:rFonts w:eastAsiaTheme="minorHAnsi" w:cstheme="minorBidi"/>
      <w:b/>
      <w:szCs w:val="22"/>
      <w:lang w:eastAsia="en-US"/>
    </w:rPr>
  </w:style>
  <w:style w:type="character" w:styleId="PageNumber">
    <w:name w:val="page number"/>
    <w:basedOn w:val="DefaultParagraphFont"/>
    <w:rsid w:val="00860E3E"/>
  </w:style>
  <w:style w:type="numbering" w:customStyle="1" w:styleId="BoxBulletedList">
    <w:name w:val="Box Bulleted List"/>
    <w:uiPriority w:val="99"/>
    <w:rsid w:val="0051681C"/>
  </w:style>
  <w:style w:type="numbering" w:customStyle="1" w:styleId="OneLevelList">
    <w:name w:val="OneLevelList"/>
    <w:uiPriority w:val="99"/>
    <w:rsid w:val="0051681C"/>
    <w:pPr>
      <w:numPr>
        <w:numId w:val="12"/>
      </w:numPr>
    </w:pPr>
  </w:style>
  <w:style w:type="numbering" w:customStyle="1" w:styleId="BulletedList">
    <w:name w:val="Bulleted List"/>
    <w:uiPriority w:val="99"/>
    <w:rsid w:val="0051681C"/>
    <w:pPr>
      <w:numPr>
        <w:numId w:val="13"/>
      </w:numPr>
    </w:pPr>
  </w:style>
  <w:style w:type="character" w:customStyle="1" w:styleId="BulletChar">
    <w:name w:val="Bullet Char"/>
    <w:aliases w:val="b + line Char Char,b Char,b Char Char"/>
    <w:basedOn w:val="DefaultParagraphFont"/>
    <w:link w:val="Bullet"/>
    <w:rsid w:val="0051681C"/>
    <w:rPr>
      <w:rFonts w:asciiTheme="minorHAnsi" w:hAnsiTheme="minorHAnsi"/>
      <w:color w:val="000000" w:themeColor="text1"/>
      <w:sz w:val="24"/>
    </w:rPr>
  </w:style>
  <w:style w:type="character" w:customStyle="1" w:styleId="FootnoteTextChar">
    <w:name w:val="Footnote Text Char"/>
    <w:basedOn w:val="DefaultParagraphFont"/>
    <w:link w:val="FootnoteText"/>
    <w:uiPriority w:val="99"/>
    <w:rsid w:val="0075097A"/>
    <w:rPr>
      <w:rFonts w:ascii="Arial" w:hAnsi="Arial"/>
      <w:sz w:val="18"/>
    </w:rPr>
  </w:style>
  <w:style w:type="paragraph" w:customStyle="1" w:styleId="PictureIndent">
    <w:name w:val="Picture Indent"/>
    <w:basedOn w:val="Normal"/>
    <w:rsid w:val="0051681C"/>
    <w:pPr>
      <w:keepLines/>
      <w:spacing w:after="200" w:line="240" w:lineRule="atLeast"/>
      <w:ind w:left="284"/>
    </w:pPr>
    <w:rPr>
      <w:rFonts w:eastAsiaTheme="minorEastAsia" w:cstheme="minorBidi"/>
      <w:szCs w:val="22"/>
      <w:lang w:eastAsia="en-US"/>
    </w:rPr>
  </w:style>
  <w:style w:type="paragraph" w:customStyle="1" w:styleId="Questionheading">
    <w:name w:val="Question heading"/>
    <w:basedOn w:val="Normal"/>
    <w:qFormat/>
    <w:rsid w:val="0075097A"/>
    <w:pPr>
      <w:spacing w:before="80" w:line="240" w:lineRule="auto"/>
    </w:pPr>
    <w:rPr>
      <w:b/>
      <w:color w:val="31A7D4" w:themeColor="accent1"/>
      <w:sz w:val="28"/>
      <w:szCs w:val="28"/>
    </w:rPr>
  </w:style>
  <w:style w:type="paragraph" w:customStyle="1" w:styleId="Questiontext">
    <w:name w:val="Question text"/>
    <w:basedOn w:val="ListParagraph"/>
    <w:qFormat/>
    <w:rsid w:val="006D6BC6"/>
    <w:pPr>
      <w:numPr>
        <w:numId w:val="24"/>
      </w:numPr>
      <w:spacing w:after="120" w:line="240" w:lineRule="auto"/>
      <w:contextualSpacing w:val="0"/>
    </w:pPr>
    <w:rPr>
      <w:rFonts w:cstheme="minorBidi"/>
      <w:color w:val="000000" w:themeColor="text1"/>
      <w:szCs w:val="22"/>
      <w:lang w:eastAsia="en-US"/>
    </w:rPr>
  </w:style>
  <w:style w:type="paragraph" w:customStyle="1" w:styleId="Source">
    <w:name w:val="Source"/>
    <w:basedOn w:val="Normal"/>
    <w:uiPriority w:val="1"/>
    <w:qFormat/>
    <w:rsid w:val="0075097A"/>
    <w:pPr>
      <w:spacing w:before="20" w:after="0" w:line="240" w:lineRule="auto"/>
    </w:pPr>
    <w:rPr>
      <w:color w:val="000000" w:themeColor="text1"/>
      <w:sz w:val="20"/>
    </w:rPr>
  </w:style>
  <w:style w:type="paragraph" w:customStyle="1" w:styleId="Overviewheading">
    <w:name w:val="Overview heading"/>
    <w:basedOn w:val="Heading2"/>
    <w:qFormat/>
    <w:rsid w:val="0075097A"/>
    <w:pPr>
      <w:numPr>
        <w:numId w:val="0"/>
      </w:numPr>
      <w:spacing w:after="240"/>
    </w:pPr>
  </w:style>
  <w:style w:type="paragraph" w:styleId="NormalWeb">
    <w:name w:val="Normal (Web)"/>
    <w:basedOn w:val="Normal"/>
    <w:semiHidden/>
    <w:rsid w:val="00860E3E"/>
    <w:rPr>
      <w:rFonts w:ascii="Times New Roman" w:hAnsi="Times New Roman"/>
      <w:szCs w:val="24"/>
    </w:rPr>
  </w:style>
  <w:style w:type="character" w:customStyle="1" w:styleId="Heading1Char">
    <w:name w:val="Heading 1 Char"/>
    <w:basedOn w:val="DefaultParagraphFont"/>
    <w:link w:val="Heading1"/>
    <w:rsid w:val="006D6BC6"/>
    <w:rPr>
      <w:rFonts w:ascii="Arial" w:hAnsi="Arial" w:cs="Arial"/>
      <w:b/>
      <w:bCs/>
      <w:color w:val="000000" w:themeColor="text1"/>
      <w:kern w:val="32"/>
      <w:sz w:val="66"/>
      <w:szCs w:val="36"/>
    </w:rPr>
  </w:style>
  <w:style w:type="character" w:customStyle="1" w:styleId="Heading2Char">
    <w:name w:val="Heading 2 Char"/>
    <w:basedOn w:val="DefaultParagraphFont"/>
    <w:link w:val="Heading2"/>
    <w:rsid w:val="006D6BC6"/>
    <w:rPr>
      <w:rFonts w:ascii="Arial" w:hAnsi="Arial" w:cs="Arial"/>
      <w:b/>
      <w:bCs/>
      <w:color w:val="000000" w:themeColor="text1"/>
      <w:kern w:val="32"/>
      <w:sz w:val="40"/>
      <w:szCs w:val="36"/>
    </w:rPr>
  </w:style>
  <w:style w:type="paragraph" w:styleId="Title">
    <w:name w:val="Title"/>
    <w:basedOn w:val="Normal"/>
    <w:next w:val="Normal"/>
    <w:link w:val="TitleChar"/>
    <w:uiPriority w:val="10"/>
    <w:rsid w:val="0075097A"/>
    <w:pPr>
      <w:pBdr>
        <w:bottom w:val="single" w:sz="8" w:space="4" w:color="31A7D4" w:themeColor="accent1"/>
      </w:pBdr>
      <w:spacing w:after="300"/>
      <w:contextualSpacing/>
    </w:pPr>
    <w:rPr>
      <w:rFonts w:ascii="Calibri" w:eastAsiaTheme="majorEastAsia" w:hAnsi="Calibri" w:cstheme="majorBidi"/>
      <w:color w:val="217DA1" w:themeColor="text2" w:themeShade="BF"/>
      <w:spacing w:val="5"/>
      <w:kern w:val="28"/>
      <w:sz w:val="52"/>
      <w:szCs w:val="52"/>
    </w:rPr>
  </w:style>
  <w:style w:type="character" w:customStyle="1" w:styleId="TitleChar">
    <w:name w:val="Title Char"/>
    <w:basedOn w:val="DefaultParagraphFont"/>
    <w:link w:val="Title"/>
    <w:uiPriority w:val="10"/>
    <w:rsid w:val="0075097A"/>
    <w:rPr>
      <w:rFonts w:ascii="Calibri" w:eastAsiaTheme="majorEastAsia" w:hAnsi="Calibri" w:cstheme="majorBidi"/>
      <w:color w:val="217DA1" w:themeColor="text2" w:themeShade="BF"/>
      <w:spacing w:val="5"/>
      <w:kern w:val="28"/>
      <w:sz w:val="52"/>
      <w:szCs w:val="52"/>
    </w:rPr>
  </w:style>
  <w:style w:type="paragraph" w:customStyle="1" w:styleId="Bullets">
    <w:name w:val="Bullets"/>
    <w:basedOn w:val="ListParagraph"/>
    <w:qFormat/>
    <w:rsid w:val="0075097A"/>
    <w:pPr>
      <w:numPr>
        <w:numId w:val="23"/>
      </w:numPr>
      <w:spacing w:after="120"/>
      <w:ind w:left="567" w:hanging="567"/>
      <w:contextualSpacing w:val="0"/>
    </w:pPr>
  </w:style>
  <w:style w:type="paragraph" w:styleId="Quote">
    <w:name w:val="Quote"/>
    <w:basedOn w:val="Normal"/>
    <w:next w:val="Normal"/>
    <w:link w:val="QuoteChar"/>
    <w:uiPriority w:val="29"/>
    <w:qFormat/>
    <w:rsid w:val="0075097A"/>
    <w:pPr>
      <w:spacing w:before="120"/>
      <w:ind w:left="567"/>
    </w:pPr>
    <w:rPr>
      <w:iCs/>
      <w:color w:val="000000" w:themeColor="text1"/>
    </w:rPr>
  </w:style>
  <w:style w:type="character" w:customStyle="1" w:styleId="QuoteChar">
    <w:name w:val="Quote Char"/>
    <w:basedOn w:val="DefaultParagraphFont"/>
    <w:link w:val="Quote"/>
    <w:uiPriority w:val="29"/>
    <w:rsid w:val="0075097A"/>
    <w:rPr>
      <w:rFonts w:ascii="Arial" w:hAnsi="Arial"/>
      <w:iCs/>
      <w:color w:val="000000" w:themeColor="text1"/>
      <w:sz w:val="22"/>
    </w:rPr>
  </w:style>
  <w:style w:type="character" w:customStyle="1" w:styleId="Heading3Char">
    <w:name w:val="Heading 3 Char"/>
    <w:basedOn w:val="DefaultParagraphFont"/>
    <w:link w:val="Heading3"/>
    <w:rsid w:val="006D6BC6"/>
    <w:rPr>
      <w:rFonts w:ascii="Arial" w:eastAsiaTheme="majorEastAsia" w:hAnsi="Arial" w:cstheme="majorBidi"/>
      <w:b/>
      <w:bCs/>
      <w:color w:val="31A7D4" w:themeColor="accent1"/>
      <w:sz w:val="30"/>
    </w:rPr>
  </w:style>
  <w:style w:type="paragraph" w:customStyle="1" w:styleId="Overviewtext">
    <w:name w:val="Overview text"/>
    <w:basedOn w:val="Normal"/>
    <w:qFormat/>
    <w:rsid w:val="0075097A"/>
    <w:rPr>
      <w:sz w:val="32"/>
      <w:szCs w:val="32"/>
    </w:rPr>
  </w:style>
  <w:style w:type="paragraph" w:customStyle="1" w:styleId="Singleparagraph0">
    <w:name w:val="Single paragraph"/>
    <w:basedOn w:val="Normal"/>
    <w:qFormat/>
    <w:rsid w:val="0075097A"/>
    <w:pPr>
      <w:spacing w:after="0" w:line="240" w:lineRule="auto"/>
    </w:pPr>
  </w:style>
  <w:style w:type="character" w:customStyle="1" w:styleId="HeaderChar">
    <w:name w:val="Header Char"/>
    <w:basedOn w:val="DefaultParagraphFont"/>
    <w:link w:val="Header"/>
    <w:uiPriority w:val="99"/>
    <w:rsid w:val="0075097A"/>
    <w:rPr>
      <w:rFonts w:ascii="Arial" w:hAnsi="Arial"/>
      <w:color w:val="636363" w:themeColor="accent2"/>
      <w:sz w:val="22"/>
    </w:rPr>
  </w:style>
  <w:style w:type="paragraph" w:customStyle="1" w:styleId="Overviewheading2">
    <w:name w:val="Overview heading 2"/>
    <w:basedOn w:val="Heading2"/>
    <w:qFormat/>
    <w:rsid w:val="0075097A"/>
    <w:pPr>
      <w:numPr>
        <w:numId w:val="0"/>
      </w:numPr>
      <w:pBdr>
        <w:top w:val="none" w:sz="0" w:space="0" w:color="auto"/>
        <w:bottom w:val="none" w:sz="0" w:space="0" w:color="auto"/>
      </w:pBdr>
      <w:spacing w:after="120"/>
    </w:pPr>
    <w:rPr>
      <w:color w:val="31A7D4" w:themeColor="accent1"/>
      <w:sz w:val="30"/>
      <w:szCs w:val="32"/>
    </w:rPr>
  </w:style>
  <w:style w:type="character" w:customStyle="1" w:styleId="BalloonTextChar">
    <w:name w:val="Balloon Text Char"/>
    <w:basedOn w:val="DefaultParagraphFont"/>
    <w:link w:val="BalloonText"/>
    <w:uiPriority w:val="99"/>
    <w:semiHidden/>
    <w:rsid w:val="0075097A"/>
    <w:rPr>
      <w:rFonts w:ascii="Tahoma" w:hAnsi="Tahoma" w:cs="Tahoma"/>
      <w:sz w:val="16"/>
      <w:szCs w:val="16"/>
    </w:rPr>
  </w:style>
  <w:style w:type="paragraph" w:customStyle="1" w:styleId="ChartandTableNote">
    <w:name w:val="Chart and Table Note"/>
    <w:next w:val="Normal"/>
    <w:rsid w:val="0075097A"/>
    <w:rPr>
      <w:rFonts w:ascii="Arial" w:hAnsi="Arial"/>
      <w:color w:val="000000" w:themeColor="text1"/>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uiPriority="35" w:qFormat="1"/>
    <w:lsdException w:name="envelope address" w:semiHidden="1" w:unhideWhenUsed="1"/>
    <w:lsdException w:name="envelope return" w:semiHidden="1" w:unhideWhenUsed="1"/>
    <w:lsdException w:name="footnote reference" w:uiPriority="99"/>
    <w:lsdException w:name="line number" w:semiHidden="1" w:unhideWhenUsed="1"/>
    <w:lsdException w:name="List" w:semiHidden="1" w:unhideWhenUsed="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uiPriority="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uiPriority="1"/>
    <w:lsdException w:name="Subtitle" w:uiPriority="1"/>
    <w:lsdException w:name="Body Text First Indent" w:semiHidden="1" w:unhideWhenUsed="1"/>
    <w:lsdException w:name="Body Text First Indent 2" w:semiHidden="1" w:unhideWhenUsed="1"/>
    <w:lsdException w:name="Note Heading" w:uiPriority="2"/>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semiHidden="1"/>
    <w:lsdException w:name="Emphasis" w:semiHidden="1" w:unhideWhenUsed="1" w:qFormat="1"/>
    <w:lsdException w:name="E-mail Signature"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 List" w:uiPriority="99"/>
    <w:lsdException w:name="Balloon Text" w:uiPriority="99"/>
    <w:lsdException w:name="Table Grid" w:uiPriority="59"/>
    <w:lsdException w:name="Placeholder Text" w:semiHidden="1" w:uiPriority="99"/>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097A"/>
    <w:pPr>
      <w:spacing w:after="240" w:line="276" w:lineRule="auto"/>
    </w:pPr>
    <w:rPr>
      <w:rFonts w:ascii="Arial" w:hAnsi="Arial"/>
      <w:sz w:val="22"/>
    </w:rPr>
  </w:style>
  <w:style w:type="paragraph" w:styleId="Heading1">
    <w:name w:val="heading 1"/>
    <w:basedOn w:val="Normal"/>
    <w:next w:val="Normal"/>
    <w:link w:val="Heading1Char"/>
    <w:qFormat/>
    <w:rsid w:val="006D6BC6"/>
    <w:pPr>
      <w:keepNext/>
      <w:numPr>
        <w:numId w:val="28"/>
      </w:numPr>
      <w:spacing w:before="240" w:after="360" w:line="600" w:lineRule="exact"/>
      <w:ind w:left="357" w:hanging="357"/>
      <w:outlineLvl w:val="0"/>
    </w:pPr>
    <w:rPr>
      <w:rFonts w:cs="Arial"/>
      <w:b/>
      <w:bCs/>
      <w:color w:val="000000" w:themeColor="text1"/>
      <w:kern w:val="32"/>
      <w:sz w:val="66"/>
      <w:szCs w:val="36"/>
    </w:rPr>
  </w:style>
  <w:style w:type="paragraph" w:styleId="Heading2">
    <w:name w:val="heading 2"/>
    <w:basedOn w:val="Heading1"/>
    <w:next w:val="Normal"/>
    <w:link w:val="Heading2Char"/>
    <w:qFormat/>
    <w:rsid w:val="006D6BC6"/>
    <w:pPr>
      <w:numPr>
        <w:ilvl w:val="1"/>
      </w:numPr>
      <w:pBdr>
        <w:top w:val="single" w:sz="12" w:space="3" w:color="31A7D4" w:themeColor="accent1"/>
        <w:bottom w:val="single" w:sz="12" w:space="3" w:color="31A7D4" w:themeColor="accent1"/>
      </w:pBdr>
      <w:spacing w:line="240" w:lineRule="auto"/>
      <w:ind w:left="1134" w:hanging="1134"/>
      <w:outlineLvl w:val="1"/>
    </w:pPr>
    <w:rPr>
      <w:sz w:val="40"/>
    </w:rPr>
  </w:style>
  <w:style w:type="paragraph" w:styleId="Heading3">
    <w:name w:val="heading 3"/>
    <w:basedOn w:val="Normal"/>
    <w:next w:val="Normal"/>
    <w:link w:val="Heading3Char"/>
    <w:unhideWhenUsed/>
    <w:qFormat/>
    <w:rsid w:val="006D6BC6"/>
    <w:pPr>
      <w:keepNext/>
      <w:keepLines/>
      <w:spacing w:before="240" w:after="180" w:line="240" w:lineRule="auto"/>
      <w:outlineLvl w:val="2"/>
    </w:pPr>
    <w:rPr>
      <w:rFonts w:eastAsiaTheme="majorEastAsia" w:cstheme="majorBidi"/>
      <w:b/>
      <w:bCs/>
      <w:color w:val="31A7D4" w:themeColor="accent1"/>
      <w:sz w:val="30"/>
    </w:rPr>
  </w:style>
  <w:style w:type="paragraph" w:styleId="Heading4">
    <w:name w:val="heading 4"/>
    <w:basedOn w:val="Normal"/>
    <w:next w:val="Normal"/>
    <w:link w:val="Heading4Char"/>
    <w:unhideWhenUsed/>
    <w:qFormat/>
    <w:rsid w:val="0075097A"/>
    <w:pPr>
      <w:keepNext/>
      <w:keepLines/>
      <w:spacing w:before="240" w:after="180"/>
      <w:outlineLvl w:val="3"/>
    </w:pPr>
    <w:rPr>
      <w:rFonts w:eastAsiaTheme="majorEastAsia" w:cstheme="majorBidi"/>
      <w:b/>
      <w:bCs/>
      <w:iCs/>
      <w:color w:val="31A7D4" w:themeColor="accent1"/>
      <w:sz w:val="26"/>
    </w:rPr>
  </w:style>
  <w:style w:type="paragraph" w:styleId="Heading5">
    <w:name w:val="heading 5"/>
    <w:basedOn w:val="Normal"/>
    <w:next w:val="Normal"/>
    <w:link w:val="Heading5Char"/>
    <w:unhideWhenUsed/>
    <w:qFormat/>
    <w:rsid w:val="0075097A"/>
    <w:pPr>
      <w:keepNext/>
      <w:keepLines/>
      <w:spacing w:before="240" w:after="120"/>
      <w:outlineLvl w:val="4"/>
    </w:pPr>
    <w:rPr>
      <w:rFonts w:eastAsiaTheme="majorEastAsia" w:cstheme="majorBidi"/>
      <w:b/>
      <w:color w:val="31A7D4" w:themeColor="accent1"/>
    </w:rPr>
  </w:style>
  <w:style w:type="paragraph" w:styleId="Heading6">
    <w:name w:val="heading 6"/>
    <w:basedOn w:val="HeadingBase"/>
    <w:next w:val="Normal"/>
    <w:semiHidden/>
    <w:qFormat/>
    <w:rsid w:val="00860E3E"/>
    <w:pPr>
      <w:numPr>
        <w:ilvl w:val="5"/>
        <w:numId w:val="16"/>
      </w:numPr>
      <w:spacing w:after="120"/>
      <w:outlineLvl w:val="5"/>
    </w:pPr>
    <w:rPr>
      <w:bCs/>
      <w:sz w:val="22"/>
      <w:szCs w:val="22"/>
    </w:rPr>
  </w:style>
  <w:style w:type="paragraph" w:styleId="Heading7">
    <w:name w:val="heading 7"/>
    <w:basedOn w:val="HeadingBase"/>
    <w:next w:val="Normal"/>
    <w:semiHidden/>
    <w:qFormat/>
    <w:rsid w:val="00860E3E"/>
    <w:pPr>
      <w:numPr>
        <w:ilvl w:val="6"/>
        <w:numId w:val="16"/>
      </w:numPr>
      <w:spacing w:after="120"/>
      <w:outlineLvl w:val="6"/>
    </w:pPr>
    <w:rPr>
      <w:szCs w:val="24"/>
    </w:rPr>
  </w:style>
  <w:style w:type="paragraph" w:styleId="Heading8">
    <w:name w:val="heading 8"/>
    <w:basedOn w:val="HeadingBase"/>
    <w:next w:val="Normal"/>
    <w:semiHidden/>
    <w:qFormat/>
    <w:rsid w:val="00860E3E"/>
    <w:pPr>
      <w:numPr>
        <w:ilvl w:val="7"/>
        <w:numId w:val="16"/>
      </w:numPr>
      <w:spacing w:before="60" w:after="60"/>
      <w:jc w:val="center"/>
      <w:outlineLvl w:val="7"/>
    </w:pPr>
    <w:rPr>
      <w:iCs/>
      <w:smallCaps/>
      <w:sz w:val="22"/>
      <w:szCs w:val="24"/>
    </w:rPr>
  </w:style>
  <w:style w:type="paragraph" w:styleId="Heading9">
    <w:name w:val="heading 9"/>
    <w:basedOn w:val="HeadingBase"/>
    <w:next w:val="Normal"/>
    <w:semiHidden/>
    <w:qFormat/>
    <w:rsid w:val="00860E3E"/>
    <w:pPr>
      <w:numPr>
        <w:ilvl w:val="8"/>
        <w:numId w:val="16"/>
      </w:numPr>
      <w:spacing w:before="60" w:after="60"/>
      <w:jc w:val="center"/>
      <w:outlineLvl w:val="8"/>
    </w:pPr>
    <w:rPr>
      <w:rFonts w:ascii="Arial Bold" w:hAnsi="Arial Bold" w:cs="Arial"/>
      <w:b/>
      <w:smallCap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Paragraph">
    <w:name w:val="Single Paragraph"/>
    <w:basedOn w:val="Normal"/>
    <w:link w:val="SingleParagraphChar"/>
    <w:rsid w:val="00860E3E"/>
    <w:pPr>
      <w:spacing w:after="0"/>
    </w:pPr>
  </w:style>
  <w:style w:type="character" w:styleId="Hyperlink">
    <w:name w:val="Hyperlink"/>
    <w:basedOn w:val="DefaultParagraphFont"/>
    <w:uiPriority w:val="99"/>
    <w:unhideWhenUsed/>
    <w:rsid w:val="00860E3E"/>
    <w:rPr>
      <w:color w:val="31A7D4" w:themeColor="text2"/>
      <w:u w:val="none"/>
    </w:rPr>
  </w:style>
  <w:style w:type="character" w:customStyle="1" w:styleId="BoldandItalic">
    <w:name w:val="Bold and Italic"/>
    <w:basedOn w:val="DefaultParagraphFont"/>
    <w:rsid w:val="00860E3E"/>
    <w:rPr>
      <w:rFonts w:ascii="Calibri" w:hAnsi="Calibri"/>
      <w:b/>
      <w:i/>
    </w:rPr>
  </w:style>
  <w:style w:type="table" w:styleId="TableGrid">
    <w:name w:val="Table Grid"/>
    <w:basedOn w:val="TableNormal"/>
    <w:uiPriority w:val="59"/>
    <w:rsid w:val="0075097A"/>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HeadingBase">
    <w:name w:val="Table Column Heading Base"/>
    <w:basedOn w:val="Normal"/>
    <w:uiPriority w:val="1"/>
    <w:unhideWhenUsed/>
    <w:rsid w:val="00860E3E"/>
    <w:pPr>
      <w:spacing w:before="40" w:after="40"/>
    </w:pPr>
    <w:rPr>
      <w:b/>
      <w:color w:val="FFFFFF" w:themeColor="background1"/>
      <w:sz w:val="20"/>
    </w:rPr>
  </w:style>
  <w:style w:type="paragraph" w:styleId="FootnoteText">
    <w:name w:val="footnote text"/>
    <w:basedOn w:val="Normal"/>
    <w:link w:val="FootnoteTextChar"/>
    <w:uiPriority w:val="99"/>
    <w:rsid w:val="0075097A"/>
    <w:pPr>
      <w:spacing w:before="40" w:after="0" w:line="240" w:lineRule="auto"/>
      <w:ind w:left="426" w:hanging="426"/>
    </w:pPr>
    <w:rPr>
      <w:sz w:val="18"/>
    </w:rPr>
  </w:style>
  <w:style w:type="paragraph" w:customStyle="1" w:styleId="Bullet">
    <w:name w:val="Bullet"/>
    <w:aliases w:val="b,b1,b + line,Body,level 1"/>
    <w:basedOn w:val="Normal"/>
    <w:link w:val="BulletChar"/>
    <w:rsid w:val="00860E3E"/>
    <w:pPr>
      <w:numPr>
        <w:numId w:val="1"/>
      </w:numPr>
      <w:ind w:left="1134" w:hanging="567"/>
    </w:pPr>
  </w:style>
  <w:style w:type="paragraph" w:customStyle="1" w:styleId="Dash">
    <w:name w:val="Dash"/>
    <w:basedOn w:val="Normal"/>
    <w:rsid w:val="0075097A"/>
    <w:pPr>
      <w:numPr>
        <w:ilvl w:val="1"/>
        <w:numId w:val="1"/>
      </w:numPr>
      <w:tabs>
        <w:tab w:val="clear" w:pos="1134"/>
        <w:tab w:val="num" w:pos="993"/>
      </w:tabs>
      <w:spacing w:before="120" w:after="120" w:line="240" w:lineRule="auto"/>
      <w:ind w:left="993" w:hanging="427"/>
    </w:pPr>
    <w:rPr>
      <w:color w:val="000000" w:themeColor="text1"/>
    </w:rPr>
  </w:style>
  <w:style w:type="paragraph" w:customStyle="1" w:styleId="DoubleDot">
    <w:name w:val="Double Dot"/>
    <w:basedOn w:val="Normal"/>
    <w:rsid w:val="0075097A"/>
    <w:pPr>
      <w:numPr>
        <w:ilvl w:val="2"/>
        <w:numId w:val="1"/>
      </w:numPr>
      <w:tabs>
        <w:tab w:val="clear" w:pos="1700"/>
        <w:tab w:val="num" w:pos="1276"/>
      </w:tabs>
      <w:spacing w:before="120" w:after="120" w:line="240" w:lineRule="auto"/>
      <w:ind w:left="1276" w:hanging="283"/>
    </w:pPr>
    <w:rPr>
      <w:color w:val="000000" w:themeColor="text1"/>
    </w:rPr>
  </w:style>
  <w:style w:type="paragraph" w:customStyle="1" w:styleId="OutlineNumbered1">
    <w:name w:val="Outline Numbered 1"/>
    <w:basedOn w:val="Normal"/>
    <w:uiPriority w:val="2"/>
    <w:rsid w:val="00860E3E"/>
    <w:pPr>
      <w:numPr>
        <w:numId w:val="2"/>
      </w:numPr>
      <w:spacing w:line="280" w:lineRule="exact"/>
      <w:jc w:val="both"/>
    </w:pPr>
  </w:style>
  <w:style w:type="paragraph" w:customStyle="1" w:styleId="OutlineNumbered2">
    <w:name w:val="Outline Numbered 2"/>
    <w:basedOn w:val="Normal"/>
    <w:uiPriority w:val="2"/>
    <w:rsid w:val="00860E3E"/>
    <w:pPr>
      <w:numPr>
        <w:ilvl w:val="1"/>
        <w:numId w:val="9"/>
      </w:numPr>
      <w:spacing w:line="280" w:lineRule="exact"/>
      <w:jc w:val="both"/>
    </w:pPr>
  </w:style>
  <w:style w:type="paragraph" w:customStyle="1" w:styleId="OutlineNumbered3">
    <w:name w:val="Outline Numbered 3"/>
    <w:basedOn w:val="Normal"/>
    <w:rsid w:val="00C622C8"/>
    <w:pPr>
      <w:numPr>
        <w:ilvl w:val="2"/>
        <w:numId w:val="10"/>
      </w:numPr>
      <w:spacing w:line="280" w:lineRule="exact"/>
      <w:jc w:val="both"/>
    </w:pPr>
  </w:style>
  <w:style w:type="paragraph" w:customStyle="1" w:styleId="AlphaParagraph">
    <w:name w:val="Alpha Paragraph"/>
    <w:basedOn w:val="Normal"/>
    <w:uiPriority w:val="1"/>
    <w:rsid w:val="00860E3E"/>
    <w:pPr>
      <w:numPr>
        <w:numId w:val="3"/>
      </w:numPr>
    </w:pPr>
  </w:style>
  <w:style w:type="paragraph" w:customStyle="1" w:styleId="HeadingBase">
    <w:name w:val="Heading Base"/>
    <w:next w:val="Normal"/>
    <w:rsid w:val="00860E3E"/>
    <w:pPr>
      <w:keepNext/>
    </w:pPr>
    <w:rPr>
      <w:rFonts w:ascii="Calibri" w:hAnsi="Calibri"/>
      <w:color w:val="31A7D4" w:themeColor="accent1"/>
    </w:rPr>
  </w:style>
  <w:style w:type="paragraph" w:customStyle="1" w:styleId="AppendixHeading">
    <w:name w:val="Appendix Heading"/>
    <w:basedOn w:val="HeadingBase"/>
    <w:next w:val="Normal"/>
    <w:rsid w:val="00860E3E"/>
    <w:pPr>
      <w:spacing w:before="720" w:after="360"/>
      <w:outlineLvl w:val="0"/>
    </w:pPr>
    <w:rPr>
      <w:b/>
      <w:smallCaps/>
      <w:sz w:val="36"/>
      <w:szCs w:val="36"/>
    </w:rPr>
  </w:style>
  <w:style w:type="character" w:customStyle="1" w:styleId="Bold">
    <w:name w:val="Bold"/>
    <w:basedOn w:val="DefaultParagraphFont"/>
    <w:rsid w:val="00860E3E"/>
    <w:rPr>
      <w:b/>
    </w:rPr>
  </w:style>
  <w:style w:type="paragraph" w:customStyle="1" w:styleId="BoxHeading">
    <w:name w:val="Box Heading"/>
    <w:basedOn w:val="Caption"/>
    <w:next w:val="BoxText"/>
    <w:unhideWhenUsed/>
    <w:rsid w:val="0075097A"/>
    <w:rPr>
      <w:sz w:val="28"/>
      <w:szCs w:val="28"/>
    </w:rPr>
  </w:style>
  <w:style w:type="paragraph" w:customStyle="1" w:styleId="BoxTextBase">
    <w:name w:val="Box Text Base"/>
    <w:basedOn w:val="Normal"/>
    <w:unhideWhenUsed/>
    <w:rsid w:val="0075097A"/>
    <w:pPr>
      <w:shd w:val="clear" w:color="auto" w:fill="EBEAEA" w:themeFill="accent6" w:themeFillTint="33"/>
      <w:spacing w:before="120" w:line="240" w:lineRule="auto"/>
    </w:pPr>
    <w:rPr>
      <w:color w:val="000000" w:themeColor="text1"/>
    </w:rPr>
  </w:style>
  <w:style w:type="paragraph" w:customStyle="1" w:styleId="ChartandTableFootnoteAlpha">
    <w:name w:val="Chart and Table Footnote Alpha"/>
    <w:rsid w:val="0075097A"/>
    <w:pPr>
      <w:numPr>
        <w:numId w:val="4"/>
      </w:numPr>
      <w:tabs>
        <w:tab w:val="clear" w:pos="283"/>
        <w:tab w:val="num" w:pos="360"/>
      </w:tabs>
      <w:ind w:left="0" w:firstLine="0"/>
    </w:pPr>
    <w:rPr>
      <w:rFonts w:ascii="Arial" w:hAnsi="Arial"/>
      <w:color w:val="000000"/>
      <w:szCs w:val="16"/>
    </w:rPr>
  </w:style>
  <w:style w:type="paragraph" w:customStyle="1" w:styleId="ChartGraphic">
    <w:name w:val="Chart Graphic"/>
    <w:basedOn w:val="Normal"/>
    <w:next w:val="Normal"/>
    <w:rsid w:val="0075097A"/>
    <w:pPr>
      <w:keepNext/>
      <w:spacing w:after="0" w:line="240" w:lineRule="auto"/>
      <w:jc w:val="center"/>
    </w:pPr>
    <w:rPr>
      <w:color w:val="636363" w:themeColor="accent2"/>
    </w:rPr>
  </w:style>
  <w:style w:type="paragraph" w:customStyle="1" w:styleId="ChartMainHeading">
    <w:name w:val="Chart Main Heading"/>
    <w:basedOn w:val="Caption"/>
    <w:next w:val="ChartGraphic"/>
    <w:rsid w:val="0075097A"/>
    <w:pPr>
      <w:keepNext/>
      <w:spacing w:before="120" w:after="60"/>
      <w:jc w:val="center"/>
    </w:pPr>
    <w:rPr>
      <w:sz w:val="20"/>
      <w:szCs w:val="20"/>
    </w:rPr>
  </w:style>
  <w:style w:type="paragraph" w:customStyle="1" w:styleId="ChartorTableNote">
    <w:name w:val="Chart or Table Note"/>
    <w:next w:val="Normal"/>
    <w:rsid w:val="00860E3E"/>
    <w:pPr>
      <w:jc w:val="both"/>
    </w:pPr>
    <w:rPr>
      <w:rFonts w:asciiTheme="minorHAnsi" w:hAnsiTheme="minorHAnsi"/>
      <w:color w:val="000000"/>
    </w:rPr>
  </w:style>
  <w:style w:type="paragraph" w:customStyle="1" w:styleId="ChartSecondHeading">
    <w:name w:val="Chart Second Heading"/>
    <w:basedOn w:val="HeadingBase"/>
    <w:next w:val="ChartGraphic"/>
    <w:rsid w:val="00860E3E"/>
    <w:pPr>
      <w:spacing w:after="20"/>
      <w:jc w:val="center"/>
    </w:pPr>
  </w:style>
  <w:style w:type="paragraph" w:customStyle="1" w:styleId="Classification">
    <w:name w:val="Classification"/>
    <w:basedOn w:val="HeadingBase"/>
    <w:next w:val="Footer"/>
    <w:semiHidden/>
    <w:rsid w:val="00860E3E"/>
    <w:pPr>
      <w:spacing w:after="120"/>
      <w:jc w:val="center"/>
    </w:pPr>
    <w:rPr>
      <w:b/>
      <w:smallCaps/>
    </w:rPr>
  </w:style>
  <w:style w:type="paragraph" w:styleId="Footer">
    <w:name w:val="footer"/>
    <w:basedOn w:val="Normal"/>
    <w:link w:val="FooterChar"/>
    <w:uiPriority w:val="99"/>
    <w:unhideWhenUsed/>
    <w:rsid w:val="0075097A"/>
    <w:pPr>
      <w:tabs>
        <w:tab w:val="center" w:pos="4513"/>
        <w:tab w:val="right" w:pos="9026"/>
      </w:tabs>
      <w:spacing w:after="0" w:line="240" w:lineRule="auto"/>
    </w:pPr>
    <w:rPr>
      <w:color w:val="31A7D4" w:themeColor="accent1"/>
      <w:sz w:val="28"/>
    </w:rPr>
  </w:style>
  <w:style w:type="paragraph" w:customStyle="1" w:styleId="ContentsHeading">
    <w:name w:val="Contents Heading"/>
    <w:basedOn w:val="HeadingBase"/>
    <w:next w:val="Normal"/>
    <w:uiPriority w:val="2"/>
    <w:rsid w:val="00860E3E"/>
    <w:pPr>
      <w:spacing w:after="360"/>
      <w:jc w:val="center"/>
    </w:pPr>
    <w:rPr>
      <w:smallCaps/>
      <w:sz w:val="40"/>
      <w:szCs w:val="36"/>
    </w:rPr>
  </w:style>
  <w:style w:type="paragraph" w:customStyle="1" w:styleId="CoverTitleMain">
    <w:name w:val="Cover Title Main"/>
    <w:basedOn w:val="HeadingBase"/>
    <w:next w:val="Normal"/>
    <w:uiPriority w:val="2"/>
    <w:rsid w:val="00860E3E"/>
    <w:pPr>
      <w:spacing w:before="720" w:after="480"/>
    </w:pPr>
    <w:rPr>
      <w:b/>
      <w:caps/>
      <w:sz w:val="48"/>
    </w:rPr>
  </w:style>
  <w:style w:type="paragraph" w:customStyle="1" w:styleId="CoverTitleSub">
    <w:name w:val="Cover Title Sub"/>
    <w:basedOn w:val="HeadingBase"/>
    <w:uiPriority w:val="2"/>
    <w:rsid w:val="00860E3E"/>
    <w:pPr>
      <w:pBdr>
        <w:top w:val="single" w:sz="4" w:space="1" w:color="009976"/>
      </w:pBdr>
      <w:spacing w:after="360"/>
      <w:jc w:val="right"/>
    </w:pPr>
    <w:rPr>
      <w:sz w:val="36"/>
    </w:rPr>
  </w:style>
  <w:style w:type="paragraph" w:customStyle="1" w:styleId="FooterCentered">
    <w:name w:val="Footer Centered"/>
    <w:basedOn w:val="Footer"/>
    <w:unhideWhenUsed/>
    <w:rsid w:val="00860E3E"/>
    <w:pPr>
      <w:jc w:val="center"/>
    </w:pPr>
  </w:style>
  <w:style w:type="paragraph" w:customStyle="1" w:styleId="FooterEven">
    <w:name w:val="Footer Even"/>
    <w:basedOn w:val="Footer"/>
    <w:unhideWhenUsed/>
    <w:rsid w:val="007960EE"/>
  </w:style>
  <w:style w:type="paragraph" w:customStyle="1" w:styleId="FooterOdd">
    <w:name w:val="Footer Odd"/>
    <w:basedOn w:val="Footer"/>
    <w:unhideWhenUsed/>
    <w:rsid w:val="007960EE"/>
  </w:style>
  <w:style w:type="character" w:customStyle="1" w:styleId="FramedFooter">
    <w:name w:val="Framed Footer"/>
    <w:semiHidden/>
    <w:rsid w:val="00860E3E"/>
    <w:rPr>
      <w:rFonts w:ascii="Arial" w:hAnsi="Arial"/>
      <w:color w:val="31A7D4" w:themeColor="accent1"/>
      <w:sz w:val="18"/>
    </w:rPr>
  </w:style>
  <w:style w:type="character" w:customStyle="1" w:styleId="FramedHeader">
    <w:name w:val="Framed Header"/>
    <w:basedOn w:val="DefaultParagraphFont"/>
    <w:semiHidden/>
    <w:rsid w:val="00860E3E"/>
    <w:rPr>
      <w:rFonts w:ascii="Arial" w:hAnsi="Arial"/>
      <w:dstrike w:val="0"/>
      <w:color w:val="31A7D4" w:themeColor="accent1"/>
      <w:sz w:val="18"/>
      <w:vertAlign w:val="baseline"/>
    </w:rPr>
  </w:style>
  <w:style w:type="paragraph" w:styleId="Header">
    <w:name w:val="header"/>
    <w:basedOn w:val="Normal"/>
    <w:link w:val="HeaderChar"/>
    <w:uiPriority w:val="99"/>
    <w:unhideWhenUsed/>
    <w:rsid w:val="0075097A"/>
    <w:pPr>
      <w:tabs>
        <w:tab w:val="center" w:pos="4513"/>
        <w:tab w:val="right" w:pos="9026"/>
      </w:tabs>
      <w:spacing w:after="0" w:line="240" w:lineRule="auto"/>
      <w:jc w:val="right"/>
    </w:pPr>
    <w:rPr>
      <w:color w:val="636363" w:themeColor="accent2"/>
    </w:rPr>
  </w:style>
  <w:style w:type="paragraph" w:customStyle="1" w:styleId="HeaderEven">
    <w:name w:val="Header Even"/>
    <w:basedOn w:val="Header"/>
    <w:rsid w:val="007960EE"/>
    <w:pPr>
      <w:jc w:val="left"/>
    </w:pPr>
  </w:style>
  <w:style w:type="paragraph" w:customStyle="1" w:styleId="HeaderOdd">
    <w:name w:val="Header Odd"/>
    <w:basedOn w:val="Header"/>
    <w:rsid w:val="00860E3E"/>
  </w:style>
  <w:style w:type="paragraph" w:styleId="NormalIndent">
    <w:name w:val="Normal Indent"/>
    <w:basedOn w:val="Normal"/>
    <w:semiHidden/>
    <w:rsid w:val="00860E3E"/>
    <w:pPr>
      <w:ind w:left="567"/>
    </w:pPr>
    <w:rPr>
      <w:i/>
    </w:rPr>
  </w:style>
  <w:style w:type="paragraph" w:customStyle="1" w:styleId="RecommendationHeading">
    <w:name w:val="Recommendation Heading"/>
    <w:basedOn w:val="HeadingBase"/>
    <w:next w:val="RecommendationText"/>
    <w:qFormat/>
    <w:rsid w:val="0052543A"/>
    <w:pPr>
      <w:spacing w:before="120" w:after="120"/>
    </w:pPr>
    <w:rPr>
      <w:b/>
      <w:sz w:val="24"/>
    </w:rPr>
  </w:style>
  <w:style w:type="paragraph" w:customStyle="1" w:styleId="RecommendationTextBase">
    <w:name w:val="Recommendation Text Base"/>
    <w:basedOn w:val="Normal"/>
    <w:rsid w:val="00860E3E"/>
    <w:pPr>
      <w:spacing w:after="120"/>
    </w:pPr>
  </w:style>
  <w:style w:type="paragraph" w:customStyle="1" w:styleId="RecommendationText">
    <w:name w:val="Recommendation Text"/>
    <w:basedOn w:val="Normal"/>
    <w:qFormat/>
    <w:rsid w:val="00860E3E"/>
    <w:pPr>
      <w:spacing w:after="120"/>
      <w:ind w:left="459" w:hanging="425"/>
    </w:pPr>
    <w:rPr>
      <w:color w:val="000000"/>
    </w:rPr>
  </w:style>
  <w:style w:type="paragraph" w:customStyle="1" w:styleId="TableTextBase">
    <w:name w:val="Table Text Base"/>
    <w:uiPriority w:val="1"/>
    <w:unhideWhenUsed/>
    <w:rsid w:val="006D6BC6"/>
    <w:pPr>
      <w:spacing w:before="40" w:after="40"/>
    </w:pPr>
    <w:rPr>
      <w:rFonts w:ascii="Arial" w:hAnsi="Arial"/>
      <w:color w:val="31A7D4" w:themeColor="accent1"/>
    </w:rPr>
  </w:style>
  <w:style w:type="paragraph" w:customStyle="1" w:styleId="TableColumnHeadingCentred">
    <w:name w:val="Table Column Heading Centred"/>
    <w:basedOn w:val="TableColumnHeadingBase"/>
    <w:uiPriority w:val="1"/>
    <w:unhideWhenUsed/>
    <w:rsid w:val="00860E3E"/>
    <w:pPr>
      <w:jc w:val="center"/>
    </w:pPr>
  </w:style>
  <w:style w:type="paragraph" w:customStyle="1" w:styleId="TableColumnHeadingLeft">
    <w:name w:val="Table Column Heading Left"/>
    <w:basedOn w:val="TableColumnHeadingBase"/>
    <w:uiPriority w:val="1"/>
    <w:unhideWhenUsed/>
    <w:rsid w:val="00860E3E"/>
  </w:style>
  <w:style w:type="paragraph" w:customStyle="1" w:styleId="TableColumnHeadingRight">
    <w:name w:val="Table Column Heading Right"/>
    <w:basedOn w:val="TableColumnHeadingBase"/>
    <w:uiPriority w:val="1"/>
    <w:unhideWhenUsed/>
    <w:rsid w:val="00860E3E"/>
    <w:pPr>
      <w:jc w:val="right"/>
    </w:pPr>
  </w:style>
  <w:style w:type="paragraph" w:customStyle="1" w:styleId="TableGraphic">
    <w:name w:val="Table Graphic"/>
    <w:basedOn w:val="Normal"/>
    <w:next w:val="Normal"/>
    <w:rsid w:val="0075097A"/>
    <w:pPr>
      <w:keepNext/>
      <w:spacing w:after="0" w:line="240" w:lineRule="auto"/>
    </w:pPr>
    <w:rPr>
      <w:color w:val="636363" w:themeColor="accent2"/>
    </w:rPr>
  </w:style>
  <w:style w:type="paragraph" w:customStyle="1" w:styleId="TableMainHeading">
    <w:name w:val="Table Main Heading"/>
    <w:basedOn w:val="Normal"/>
    <w:next w:val="Normal"/>
    <w:uiPriority w:val="1"/>
    <w:rsid w:val="002551ED"/>
    <w:pPr>
      <w:keepNext/>
      <w:spacing w:before="120" w:after="60"/>
    </w:pPr>
    <w:rPr>
      <w:b/>
      <w:color w:val="31A7D4" w:themeColor="accent1"/>
      <w:sz w:val="20"/>
    </w:rPr>
  </w:style>
  <w:style w:type="paragraph" w:customStyle="1" w:styleId="TableMainHeadingContd">
    <w:name w:val="Table Main Heading Contd"/>
    <w:basedOn w:val="HeadingBase"/>
    <w:next w:val="TableGraphic"/>
    <w:uiPriority w:val="1"/>
    <w:unhideWhenUsed/>
    <w:rsid w:val="00860E3E"/>
    <w:pPr>
      <w:pageBreakBefore/>
      <w:spacing w:after="20"/>
    </w:pPr>
    <w:rPr>
      <w:b/>
      <w:sz w:val="22"/>
    </w:rPr>
  </w:style>
  <w:style w:type="paragraph" w:customStyle="1" w:styleId="TableSecondHeading">
    <w:name w:val="Table Second Heading"/>
    <w:basedOn w:val="HeadingBase"/>
    <w:next w:val="TableGraphic"/>
    <w:uiPriority w:val="1"/>
    <w:unhideWhenUsed/>
    <w:rsid w:val="00860E3E"/>
    <w:pPr>
      <w:spacing w:after="20"/>
    </w:pPr>
  </w:style>
  <w:style w:type="paragraph" w:customStyle="1" w:styleId="TableTextCentered">
    <w:name w:val="Table Text Centered"/>
    <w:basedOn w:val="TableTextBase"/>
    <w:uiPriority w:val="1"/>
    <w:unhideWhenUsed/>
    <w:rsid w:val="00860E3E"/>
    <w:pPr>
      <w:jc w:val="center"/>
    </w:pPr>
  </w:style>
  <w:style w:type="paragraph" w:customStyle="1" w:styleId="TableTextIndented">
    <w:name w:val="Table Text Indented"/>
    <w:basedOn w:val="TableTextBase"/>
    <w:uiPriority w:val="1"/>
    <w:unhideWhenUsed/>
    <w:rsid w:val="00860E3E"/>
    <w:pPr>
      <w:ind w:left="284"/>
    </w:pPr>
  </w:style>
  <w:style w:type="paragraph" w:customStyle="1" w:styleId="TableTextLeft">
    <w:name w:val="Table Text Left"/>
    <w:basedOn w:val="Normal"/>
    <w:rsid w:val="006D6BC6"/>
    <w:pPr>
      <w:spacing w:before="60" w:after="60"/>
    </w:pPr>
    <w:rPr>
      <w:sz w:val="20"/>
    </w:rPr>
  </w:style>
  <w:style w:type="paragraph" w:customStyle="1" w:styleId="TableTextRight">
    <w:name w:val="Table Text Right"/>
    <w:basedOn w:val="TableTextBase"/>
    <w:uiPriority w:val="1"/>
    <w:unhideWhenUsed/>
    <w:rsid w:val="00860E3E"/>
    <w:pPr>
      <w:jc w:val="right"/>
    </w:pPr>
  </w:style>
  <w:style w:type="paragraph" w:styleId="TOC1">
    <w:name w:val="toc 1"/>
    <w:basedOn w:val="HeadingBase"/>
    <w:next w:val="Normal"/>
    <w:uiPriority w:val="39"/>
    <w:rsid w:val="00860E3E"/>
    <w:pPr>
      <w:tabs>
        <w:tab w:val="left" w:pos="284"/>
        <w:tab w:val="left" w:pos="567"/>
        <w:tab w:val="right" w:leader="dot" w:pos="9072"/>
      </w:tabs>
      <w:spacing w:before="180" w:after="60"/>
      <w:ind w:left="284" w:right="851" w:hanging="284"/>
    </w:pPr>
    <w:rPr>
      <w:caps/>
      <w:sz w:val="24"/>
      <w:szCs w:val="22"/>
    </w:rPr>
  </w:style>
  <w:style w:type="paragraph" w:styleId="TOC2">
    <w:name w:val="toc 2"/>
    <w:basedOn w:val="Bullet"/>
    <w:next w:val="Normal"/>
    <w:uiPriority w:val="39"/>
    <w:rsid w:val="00860E3E"/>
    <w:pPr>
      <w:tabs>
        <w:tab w:val="clear" w:pos="566"/>
        <w:tab w:val="num" w:pos="993"/>
      </w:tabs>
      <w:spacing w:before="60" w:after="60" w:line="260" w:lineRule="exact"/>
      <w:ind w:left="993" w:hanging="425"/>
      <w:jc w:val="both"/>
    </w:pPr>
    <w:rPr>
      <w:noProof/>
      <w:color w:val="31A7D4" w:themeColor="accent1"/>
    </w:rPr>
  </w:style>
  <w:style w:type="paragraph" w:styleId="TOC3">
    <w:name w:val="toc 3"/>
    <w:basedOn w:val="Dash"/>
    <w:next w:val="Normal"/>
    <w:uiPriority w:val="39"/>
    <w:unhideWhenUsed/>
    <w:rsid w:val="00860E3E"/>
    <w:pPr>
      <w:spacing w:before="40" w:after="40" w:line="260" w:lineRule="exact"/>
      <w:ind w:left="1276"/>
      <w:jc w:val="both"/>
    </w:pPr>
    <w:rPr>
      <w:noProof/>
      <w:color w:val="31A7D4" w:themeColor="accent1"/>
    </w:rPr>
  </w:style>
  <w:style w:type="paragraph" w:styleId="TOC4">
    <w:name w:val="toc 4"/>
    <w:basedOn w:val="DoubleDot"/>
    <w:next w:val="Normal"/>
    <w:uiPriority w:val="39"/>
    <w:unhideWhenUsed/>
    <w:rsid w:val="00860E3E"/>
    <w:pPr>
      <w:spacing w:before="40" w:after="40" w:line="260" w:lineRule="exact"/>
      <w:ind w:left="1701"/>
      <w:jc w:val="both"/>
    </w:pPr>
    <w:rPr>
      <w:noProof/>
      <w:color w:val="31A7D4" w:themeColor="accent1"/>
    </w:rPr>
  </w:style>
  <w:style w:type="character" w:customStyle="1" w:styleId="italic">
    <w:name w:val="italic"/>
    <w:basedOn w:val="DefaultParagraphFont"/>
    <w:unhideWhenUsed/>
    <w:rsid w:val="00860E3E"/>
    <w:rPr>
      <w:i/>
    </w:rPr>
  </w:style>
  <w:style w:type="paragraph" w:customStyle="1" w:styleId="OneLevelNumberedParagraph">
    <w:name w:val="One Level Numbered Paragraph"/>
    <w:basedOn w:val="Normal"/>
    <w:rsid w:val="00860E3E"/>
    <w:pPr>
      <w:numPr>
        <w:numId w:val="6"/>
      </w:numPr>
    </w:pPr>
  </w:style>
  <w:style w:type="paragraph" w:customStyle="1" w:styleId="BoxText">
    <w:name w:val="Box Text"/>
    <w:basedOn w:val="BoxTextBase"/>
    <w:unhideWhenUsed/>
    <w:rsid w:val="0075097A"/>
    <w:pPr>
      <w:shd w:val="clear" w:color="auto" w:fill="auto"/>
      <w:spacing w:after="120"/>
    </w:pPr>
  </w:style>
  <w:style w:type="paragraph" w:customStyle="1" w:styleId="BoxBullet">
    <w:name w:val="Box Bullet"/>
    <w:basedOn w:val="BoxTextBase"/>
    <w:unhideWhenUsed/>
    <w:rsid w:val="0075097A"/>
    <w:pPr>
      <w:numPr>
        <w:numId w:val="5"/>
      </w:numPr>
      <w:shd w:val="clear" w:color="auto" w:fill="auto"/>
    </w:pPr>
  </w:style>
  <w:style w:type="paragraph" w:customStyle="1" w:styleId="BoxDash">
    <w:name w:val="Box Dash"/>
    <w:basedOn w:val="BoxTextBase"/>
    <w:unhideWhenUsed/>
    <w:rsid w:val="0075097A"/>
    <w:pPr>
      <w:numPr>
        <w:ilvl w:val="1"/>
        <w:numId w:val="5"/>
      </w:numPr>
      <w:shd w:val="clear" w:color="auto" w:fill="auto"/>
      <w:tabs>
        <w:tab w:val="clear" w:pos="1134"/>
        <w:tab w:val="num" w:pos="993"/>
      </w:tabs>
      <w:spacing w:after="120"/>
      <w:ind w:left="993" w:hanging="427"/>
    </w:pPr>
  </w:style>
  <w:style w:type="paragraph" w:customStyle="1" w:styleId="BoxDoubleDot">
    <w:name w:val="Box Double Dot"/>
    <w:basedOn w:val="BoxTextBase"/>
    <w:unhideWhenUsed/>
    <w:rsid w:val="0075097A"/>
    <w:pPr>
      <w:numPr>
        <w:ilvl w:val="2"/>
        <w:numId w:val="5"/>
      </w:numPr>
      <w:shd w:val="clear" w:color="auto" w:fill="auto"/>
      <w:tabs>
        <w:tab w:val="clear" w:pos="1700"/>
        <w:tab w:val="num" w:pos="1276"/>
      </w:tabs>
      <w:spacing w:after="120"/>
      <w:ind w:left="1276" w:hanging="283"/>
    </w:pPr>
  </w:style>
  <w:style w:type="paragraph" w:customStyle="1" w:styleId="RecommendationBullet">
    <w:name w:val="Recommendation Bullet"/>
    <w:basedOn w:val="RecommendationTextBase"/>
    <w:rsid w:val="00860E3E"/>
    <w:pPr>
      <w:numPr>
        <w:numId w:val="7"/>
      </w:numPr>
    </w:pPr>
  </w:style>
  <w:style w:type="paragraph" w:customStyle="1" w:styleId="RecommendationDash">
    <w:name w:val="Recommendation Dash"/>
    <w:basedOn w:val="RecommendationTextBase"/>
    <w:rsid w:val="00860E3E"/>
    <w:pPr>
      <w:numPr>
        <w:ilvl w:val="1"/>
        <w:numId w:val="7"/>
      </w:numPr>
    </w:pPr>
  </w:style>
  <w:style w:type="paragraph" w:customStyle="1" w:styleId="RecommendationDoubleDot">
    <w:name w:val="Recommendation Double Dot"/>
    <w:basedOn w:val="RecommendationTextBase"/>
    <w:rsid w:val="00860E3E"/>
    <w:pPr>
      <w:numPr>
        <w:ilvl w:val="2"/>
        <w:numId w:val="7"/>
      </w:numPr>
    </w:pPr>
  </w:style>
  <w:style w:type="character" w:styleId="FollowedHyperlink">
    <w:name w:val="FollowedHyperlink"/>
    <w:basedOn w:val="DefaultParagraphFont"/>
    <w:unhideWhenUsed/>
    <w:rsid w:val="00860E3E"/>
    <w:rPr>
      <w:color w:val="auto"/>
      <w:u w:val="none"/>
    </w:rPr>
  </w:style>
  <w:style w:type="paragraph" w:customStyle="1" w:styleId="Heading1NotNumbered">
    <w:name w:val="Heading 1 Not Numbered"/>
    <w:basedOn w:val="HeadingBase"/>
    <w:next w:val="Normal"/>
    <w:rsid w:val="00860E3E"/>
    <w:pPr>
      <w:spacing w:before="720" w:after="360"/>
    </w:pPr>
    <w:rPr>
      <w:smallCaps/>
      <w:sz w:val="40"/>
      <w:szCs w:val="36"/>
    </w:rPr>
  </w:style>
  <w:style w:type="paragraph" w:customStyle="1" w:styleId="Heading2NotNumbered">
    <w:name w:val="Heading 2 Not Numbered"/>
    <w:basedOn w:val="HeadingBase"/>
    <w:next w:val="Normal"/>
    <w:rsid w:val="00860E3E"/>
    <w:pPr>
      <w:spacing w:before="360" w:after="180"/>
    </w:pPr>
    <w:rPr>
      <w:smallCaps/>
      <w:sz w:val="32"/>
      <w:szCs w:val="28"/>
    </w:rPr>
  </w:style>
  <w:style w:type="paragraph" w:customStyle="1" w:styleId="Heading3NotNumbered">
    <w:name w:val="Heading 3 Not Numbered"/>
    <w:basedOn w:val="HeadingBase"/>
    <w:next w:val="Normal"/>
    <w:rsid w:val="00860E3E"/>
    <w:pPr>
      <w:spacing w:before="240" w:after="120"/>
    </w:pPr>
    <w:rPr>
      <w:sz w:val="28"/>
      <w:szCs w:val="26"/>
    </w:rPr>
  </w:style>
  <w:style w:type="paragraph" w:customStyle="1" w:styleId="Heading4NotNumbered">
    <w:name w:val="Heading 4 Not Numbered"/>
    <w:basedOn w:val="HeadingBase"/>
    <w:unhideWhenUsed/>
    <w:rsid w:val="00860E3E"/>
    <w:pPr>
      <w:spacing w:before="120" w:after="120"/>
      <w:outlineLvl w:val="3"/>
    </w:pPr>
    <w:rPr>
      <w:i/>
      <w:sz w:val="26"/>
    </w:rPr>
  </w:style>
  <w:style w:type="paragraph" w:styleId="BalloonText">
    <w:name w:val="Balloon Text"/>
    <w:basedOn w:val="Normal"/>
    <w:link w:val="BalloonTextChar"/>
    <w:uiPriority w:val="99"/>
    <w:semiHidden/>
    <w:unhideWhenUsed/>
    <w:rsid w:val="0075097A"/>
    <w:pPr>
      <w:spacing w:after="0" w:line="240" w:lineRule="auto"/>
    </w:pPr>
    <w:rPr>
      <w:rFonts w:ascii="Tahoma" w:hAnsi="Tahoma" w:cs="Tahoma"/>
      <w:sz w:val="16"/>
      <w:szCs w:val="16"/>
    </w:rPr>
  </w:style>
  <w:style w:type="paragraph" w:styleId="Caption">
    <w:name w:val="caption"/>
    <w:basedOn w:val="Normal"/>
    <w:next w:val="Normal"/>
    <w:uiPriority w:val="35"/>
    <w:unhideWhenUsed/>
    <w:qFormat/>
    <w:rsid w:val="0075097A"/>
    <w:pPr>
      <w:spacing w:after="200" w:line="240" w:lineRule="auto"/>
    </w:pPr>
    <w:rPr>
      <w:b/>
      <w:bCs/>
      <w:color w:val="31A7D4" w:themeColor="accent1"/>
      <w:sz w:val="18"/>
      <w:szCs w:val="18"/>
    </w:rPr>
  </w:style>
  <w:style w:type="character" w:styleId="CommentReference">
    <w:name w:val="annotation reference"/>
    <w:basedOn w:val="DefaultParagraphFont"/>
    <w:semiHidden/>
    <w:rsid w:val="00860E3E"/>
    <w:rPr>
      <w:sz w:val="16"/>
      <w:szCs w:val="16"/>
    </w:rPr>
  </w:style>
  <w:style w:type="paragraph" w:styleId="CommentText">
    <w:name w:val="annotation text"/>
    <w:basedOn w:val="Normal"/>
    <w:semiHidden/>
    <w:rsid w:val="00860E3E"/>
  </w:style>
  <w:style w:type="paragraph" w:styleId="CommentSubject">
    <w:name w:val="annotation subject"/>
    <w:basedOn w:val="CommentText"/>
    <w:next w:val="CommentText"/>
    <w:semiHidden/>
    <w:rsid w:val="00860E3E"/>
    <w:rPr>
      <w:b/>
      <w:bCs/>
    </w:rPr>
  </w:style>
  <w:style w:type="paragraph" w:styleId="DocumentMap">
    <w:name w:val="Document Map"/>
    <w:basedOn w:val="Normal"/>
    <w:semiHidden/>
    <w:rsid w:val="00860E3E"/>
    <w:pPr>
      <w:shd w:val="clear" w:color="auto" w:fill="000080"/>
    </w:pPr>
    <w:rPr>
      <w:rFonts w:ascii="Tahoma" w:hAnsi="Tahoma" w:cs="Tahoma"/>
    </w:rPr>
  </w:style>
  <w:style w:type="character" w:styleId="EndnoteReference">
    <w:name w:val="endnote reference"/>
    <w:basedOn w:val="DefaultParagraphFont"/>
    <w:semiHidden/>
    <w:rsid w:val="00860E3E"/>
    <w:rPr>
      <w:vertAlign w:val="superscript"/>
    </w:rPr>
  </w:style>
  <w:style w:type="paragraph" w:styleId="EndnoteText">
    <w:name w:val="endnote text"/>
    <w:basedOn w:val="Normal"/>
    <w:semiHidden/>
    <w:rsid w:val="00860E3E"/>
  </w:style>
  <w:style w:type="character" w:styleId="FootnoteReference">
    <w:name w:val="footnote reference"/>
    <w:basedOn w:val="DefaultParagraphFont"/>
    <w:uiPriority w:val="99"/>
    <w:unhideWhenUsed/>
    <w:rsid w:val="0075097A"/>
    <w:rPr>
      <w:vertAlign w:val="superscript"/>
    </w:rPr>
  </w:style>
  <w:style w:type="paragraph" w:styleId="Index1">
    <w:name w:val="index 1"/>
    <w:basedOn w:val="Normal"/>
    <w:next w:val="Normal"/>
    <w:autoRedefine/>
    <w:semiHidden/>
    <w:rsid w:val="00860E3E"/>
    <w:pPr>
      <w:ind w:left="200" w:hanging="200"/>
    </w:pPr>
  </w:style>
  <w:style w:type="paragraph" w:styleId="Index2">
    <w:name w:val="index 2"/>
    <w:basedOn w:val="Normal"/>
    <w:next w:val="Normal"/>
    <w:autoRedefine/>
    <w:semiHidden/>
    <w:rsid w:val="00860E3E"/>
    <w:pPr>
      <w:ind w:left="400" w:hanging="200"/>
    </w:pPr>
  </w:style>
  <w:style w:type="paragraph" w:styleId="Index3">
    <w:name w:val="index 3"/>
    <w:basedOn w:val="Normal"/>
    <w:next w:val="Normal"/>
    <w:autoRedefine/>
    <w:semiHidden/>
    <w:rsid w:val="00860E3E"/>
    <w:pPr>
      <w:ind w:left="600" w:hanging="200"/>
    </w:pPr>
  </w:style>
  <w:style w:type="paragraph" w:styleId="Index4">
    <w:name w:val="index 4"/>
    <w:basedOn w:val="Normal"/>
    <w:next w:val="Normal"/>
    <w:autoRedefine/>
    <w:semiHidden/>
    <w:rsid w:val="00860E3E"/>
    <w:pPr>
      <w:ind w:left="800" w:hanging="200"/>
    </w:pPr>
  </w:style>
  <w:style w:type="paragraph" w:styleId="Index5">
    <w:name w:val="index 5"/>
    <w:basedOn w:val="Normal"/>
    <w:next w:val="Normal"/>
    <w:autoRedefine/>
    <w:semiHidden/>
    <w:rsid w:val="00860E3E"/>
    <w:pPr>
      <w:ind w:left="1000" w:hanging="200"/>
    </w:pPr>
  </w:style>
  <w:style w:type="paragraph" w:styleId="Index6">
    <w:name w:val="index 6"/>
    <w:basedOn w:val="Normal"/>
    <w:next w:val="Normal"/>
    <w:autoRedefine/>
    <w:semiHidden/>
    <w:rsid w:val="00860E3E"/>
    <w:pPr>
      <w:ind w:left="1200" w:hanging="200"/>
    </w:pPr>
  </w:style>
  <w:style w:type="paragraph" w:styleId="Index7">
    <w:name w:val="index 7"/>
    <w:basedOn w:val="Normal"/>
    <w:next w:val="Normal"/>
    <w:autoRedefine/>
    <w:semiHidden/>
    <w:rsid w:val="00860E3E"/>
    <w:pPr>
      <w:ind w:left="1400" w:hanging="200"/>
    </w:pPr>
  </w:style>
  <w:style w:type="paragraph" w:styleId="Index8">
    <w:name w:val="index 8"/>
    <w:basedOn w:val="Normal"/>
    <w:next w:val="Normal"/>
    <w:autoRedefine/>
    <w:semiHidden/>
    <w:rsid w:val="00860E3E"/>
    <w:pPr>
      <w:ind w:left="1600" w:hanging="200"/>
    </w:pPr>
  </w:style>
  <w:style w:type="paragraph" w:styleId="Index9">
    <w:name w:val="index 9"/>
    <w:basedOn w:val="Normal"/>
    <w:next w:val="Normal"/>
    <w:autoRedefine/>
    <w:semiHidden/>
    <w:rsid w:val="00860E3E"/>
    <w:pPr>
      <w:ind w:left="1800" w:hanging="200"/>
    </w:pPr>
  </w:style>
  <w:style w:type="paragraph" w:styleId="IndexHeading">
    <w:name w:val="index heading"/>
    <w:basedOn w:val="Normal"/>
    <w:next w:val="Index1"/>
    <w:semiHidden/>
    <w:rsid w:val="00860E3E"/>
    <w:rPr>
      <w:rFonts w:cs="Arial"/>
      <w:b/>
      <w:bCs/>
    </w:rPr>
  </w:style>
  <w:style w:type="paragraph" w:styleId="MacroText">
    <w:name w:val="macro"/>
    <w:semiHidden/>
    <w:rsid w:val="00860E3E"/>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paragraph" w:styleId="TableofAuthorities">
    <w:name w:val="table of authorities"/>
    <w:basedOn w:val="Normal"/>
    <w:next w:val="Normal"/>
    <w:semiHidden/>
    <w:rsid w:val="00860E3E"/>
    <w:pPr>
      <w:ind w:left="200" w:hanging="200"/>
    </w:pPr>
  </w:style>
  <w:style w:type="paragraph" w:styleId="TableofFigures">
    <w:name w:val="table of figures"/>
    <w:basedOn w:val="Normal"/>
    <w:next w:val="Normal"/>
    <w:semiHidden/>
    <w:rsid w:val="00860E3E"/>
  </w:style>
  <w:style w:type="paragraph" w:styleId="TOAHeading">
    <w:name w:val="toa heading"/>
    <w:basedOn w:val="Normal"/>
    <w:next w:val="Normal"/>
    <w:semiHidden/>
    <w:rsid w:val="00860E3E"/>
    <w:rPr>
      <w:rFonts w:cs="Arial"/>
      <w:b/>
      <w:bCs/>
      <w:szCs w:val="24"/>
    </w:rPr>
  </w:style>
  <w:style w:type="paragraph" w:styleId="TOC5">
    <w:name w:val="toc 5"/>
    <w:basedOn w:val="Normal"/>
    <w:next w:val="Normal"/>
    <w:autoRedefine/>
    <w:semiHidden/>
    <w:rsid w:val="00860E3E"/>
    <w:pPr>
      <w:ind w:left="800"/>
    </w:pPr>
  </w:style>
  <w:style w:type="paragraph" w:styleId="TOC6">
    <w:name w:val="toc 6"/>
    <w:basedOn w:val="Normal"/>
    <w:next w:val="Normal"/>
    <w:autoRedefine/>
    <w:semiHidden/>
    <w:rsid w:val="00860E3E"/>
    <w:pPr>
      <w:ind w:left="1000"/>
    </w:pPr>
  </w:style>
  <w:style w:type="paragraph" w:styleId="TOC7">
    <w:name w:val="toc 7"/>
    <w:basedOn w:val="Normal"/>
    <w:next w:val="Normal"/>
    <w:autoRedefine/>
    <w:semiHidden/>
    <w:rsid w:val="00860E3E"/>
    <w:pPr>
      <w:ind w:left="1200"/>
    </w:pPr>
  </w:style>
  <w:style w:type="paragraph" w:styleId="TOC8">
    <w:name w:val="toc 8"/>
    <w:basedOn w:val="Normal"/>
    <w:next w:val="Normal"/>
    <w:autoRedefine/>
    <w:semiHidden/>
    <w:rsid w:val="00860E3E"/>
    <w:pPr>
      <w:ind w:left="1400"/>
    </w:pPr>
  </w:style>
  <w:style w:type="paragraph" w:styleId="TOC9">
    <w:name w:val="toc 9"/>
    <w:basedOn w:val="Normal"/>
    <w:next w:val="Normal"/>
    <w:autoRedefine/>
    <w:semiHidden/>
    <w:rsid w:val="00860E3E"/>
    <w:pPr>
      <w:ind w:left="1600"/>
    </w:pPr>
  </w:style>
  <w:style w:type="paragraph" w:customStyle="1" w:styleId="Heading5NotNumbered">
    <w:name w:val="Heading 5 Not Numbered"/>
    <w:basedOn w:val="HeadingBase"/>
    <w:unhideWhenUsed/>
    <w:rsid w:val="00860E3E"/>
    <w:pPr>
      <w:spacing w:after="120"/>
      <w:outlineLvl w:val="4"/>
    </w:pPr>
    <w:rPr>
      <w:b/>
      <w:i/>
      <w:sz w:val="22"/>
    </w:rPr>
  </w:style>
  <w:style w:type="table" w:customStyle="1" w:styleId="OptionsTable">
    <w:name w:val="Options Table"/>
    <w:basedOn w:val="TableNormal"/>
    <w:rsid w:val="00860E3E"/>
    <w:tblPr>
      <w:tblStyleRowBandSize w:val="1"/>
      <w:tblBorders>
        <w:insideH w:val="single" w:sz="12" w:space="0" w:color="FFFFFF"/>
        <w:insideV w:val="single" w:sz="12" w:space="0" w:color="FFFFFF"/>
      </w:tblBorders>
    </w:tblPr>
    <w:tcPr>
      <w:shd w:val="clear" w:color="auto" w:fill="FFFFFF"/>
    </w:tcPr>
    <w:tblStylePr w:type="firstRow">
      <w:pPr>
        <w:wordWrap/>
        <w:spacing w:beforeLines="0" w:beforeAutospacing="0" w:afterLines="0" w:afterAutospacing="0" w:line="280" w:lineRule="exact"/>
        <w:contextualSpacing w:val="0"/>
      </w:pPr>
      <w:rPr>
        <w:rFonts w:ascii="Arial" w:hAnsi="Arial"/>
        <w:b/>
        <w:i w:val="0"/>
        <w:color w:val="342E82"/>
        <w:sz w:val="22"/>
      </w:rPr>
      <w:tblPr/>
      <w:tcPr>
        <w:shd w:val="clear" w:color="auto" w:fill="B3B3B3"/>
      </w:tcPr>
    </w:tblStylePr>
    <w:tblStylePr w:type="band1Horz">
      <w:pPr>
        <w:wordWrap/>
        <w:spacing w:beforeLines="0" w:beforeAutospacing="0" w:afterLines="0" w:afterAutospacing="0" w:line="280" w:lineRule="exact"/>
        <w:contextualSpacing w:val="0"/>
      </w:pPr>
      <w:rPr>
        <w:rFonts w:ascii="Arial" w:hAnsi="Arial"/>
        <w:sz w:val="22"/>
      </w:rPr>
      <w:tblPr/>
      <w:tcPr>
        <w:shd w:val="clear" w:color="auto" w:fill="E6E6E6"/>
      </w:tcPr>
    </w:tblStylePr>
    <w:tblStylePr w:type="band2Horz">
      <w:pPr>
        <w:wordWrap/>
        <w:spacing w:beforeLines="0" w:beforeAutospacing="0" w:afterLines="0" w:afterAutospacing="0" w:line="280" w:lineRule="exact"/>
        <w:contextualSpacing w:val="0"/>
      </w:pPr>
      <w:rPr>
        <w:rFonts w:ascii="Arial" w:hAnsi="Arial"/>
        <w:sz w:val="22"/>
      </w:rPr>
      <w:tblPr/>
      <w:tcPr>
        <w:shd w:val="clear" w:color="auto" w:fill="CCCCCC"/>
      </w:tcPr>
    </w:tblStylePr>
  </w:style>
  <w:style w:type="paragraph" w:customStyle="1" w:styleId="Romannumeral">
    <w:name w:val="Roman numeral"/>
    <w:basedOn w:val="Normal"/>
    <w:rsid w:val="00860E3E"/>
    <w:pPr>
      <w:numPr>
        <w:numId w:val="8"/>
      </w:numPr>
    </w:pPr>
  </w:style>
  <w:style w:type="paragraph" w:customStyle="1" w:styleId="OutlineNumbered4">
    <w:name w:val="Outline Numbered 4"/>
    <w:basedOn w:val="Normal"/>
    <w:rsid w:val="00C622C8"/>
    <w:pPr>
      <w:spacing w:line="280" w:lineRule="exact"/>
      <w:jc w:val="both"/>
    </w:pPr>
  </w:style>
  <w:style w:type="paragraph" w:customStyle="1" w:styleId="OutlineNumbered5">
    <w:name w:val="Outline Numbered 5"/>
    <w:basedOn w:val="Normal"/>
    <w:uiPriority w:val="2"/>
    <w:rsid w:val="00860E3E"/>
    <w:pPr>
      <w:numPr>
        <w:ilvl w:val="4"/>
        <w:numId w:val="2"/>
      </w:numPr>
      <w:spacing w:line="280" w:lineRule="exact"/>
      <w:jc w:val="both"/>
    </w:pPr>
  </w:style>
  <w:style w:type="paragraph" w:customStyle="1" w:styleId="Crest">
    <w:name w:val="Crest"/>
    <w:basedOn w:val="Header"/>
    <w:uiPriority w:val="2"/>
    <w:rsid w:val="00860E3E"/>
    <w:pPr>
      <w:spacing w:after="480"/>
    </w:pPr>
  </w:style>
  <w:style w:type="character" w:customStyle="1" w:styleId="SingleParagraphChar">
    <w:name w:val="Single Paragraph Char"/>
    <w:basedOn w:val="DefaultParagraphFont"/>
    <w:link w:val="SingleParagraph"/>
    <w:rsid w:val="00860E3E"/>
    <w:rPr>
      <w:rFonts w:asciiTheme="minorHAnsi" w:hAnsiTheme="minorHAnsi"/>
      <w:color w:val="000000" w:themeColor="text1"/>
      <w:sz w:val="24"/>
    </w:rPr>
  </w:style>
  <w:style w:type="character" w:customStyle="1" w:styleId="Heading5Char">
    <w:name w:val="Heading 5 Char"/>
    <w:basedOn w:val="DefaultParagraphFont"/>
    <w:link w:val="Heading5"/>
    <w:rsid w:val="0075097A"/>
    <w:rPr>
      <w:rFonts w:ascii="Arial" w:eastAsiaTheme="majorEastAsia" w:hAnsi="Arial" w:cstheme="majorBidi"/>
      <w:b/>
      <w:color w:val="31A7D4" w:themeColor="accent1"/>
      <w:sz w:val="22"/>
    </w:rPr>
  </w:style>
  <w:style w:type="character" w:customStyle="1" w:styleId="Heading4Char">
    <w:name w:val="Heading 4 Char"/>
    <w:basedOn w:val="DefaultParagraphFont"/>
    <w:link w:val="Heading4"/>
    <w:rsid w:val="0075097A"/>
    <w:rPr>
      <w:rFonts w:ascii="Arial" w:eastAsiaTheme="majorEastAsia" w:hAnsi="Arial" w:cstheme="majorBidi"/>
      <w:b/>
      <w:bCs/>
      <w:iCs/>
      <w:color w:val="31A7D4" w:themeColor="accent1"/>
      <w:sz w:val="26"/>
    </w:rPr>
  </w:style>
  <w:style w:type="character" w:customStyle="1" w:styleId="A5">
    <w:name w:val="A5"/>
    <w:uiPriority w:val="99"/>
    <w:rsid w:val="00240AAC"/>
    <w:rPr>
      <w:rFonts w:cs="Swiss 721 BT"/>
      <w:color w:val="000000"/>
      <w:sz w:val="20"/>
      <w:szCs w:val="20"/>
    </w:rPr>
  </w:style>
  <w:style w:type="character" w:customStyle="1" w:styleId="FooterChar">
    <w:name w:val="Footer Char"/>
    <w:basedOn w:val="DefaultParagraphFont"/>
    <w:link w:val="Footer"/>
    <w:uiPriority w:val="99"/>
    <w:rsid w:val="0075097A"/>
    <w:rPr>
      <w:rFonts w:ascii="Arial" w:hAnsi="Arial"/>
      <w:color w:val="31A7D4" w:themeColor="accent1"/>
      <w:sz w:val="28"/>
    </w:rPr>
  </w:style>
  <w:style w:type="paragraph" w:customStyle="1" w:styleId="SecurityClassificationFooter">
    <w:name w:val="Security Classification Footer"/>
    <w:link w:val="SecurityClassificationFooterChar"/>
    <w:rsid w:val="00860E3E"/>
    <w:pPr>
      <w:spacing w:before="60" w:after="240" w:line="276" w:lineRule="auto"/>
      <w:jc w:val="center"/>
    </w:pPr>
    <w:rPr>
      <w:b/>
      <w:caps/>
      <w:color w:val="009976"/>
      <w:sz w:val="24"/>
    </w:rPr>
  </w:style>
  <w:style w:type="character" w:customStyle="1" w:styleId="SecurityClassificationFooterChar">
    <w:name w:val="Security Classification Footer Char"/>
    <w:link w:val="SecurityClassificationFooter"/>
    <w:rsid w:val="00860E3E"/>
    <w:rPr>
      <w:b/>
      <w:caps/>
      <w:color w:val="009976"/>
      <w:sz w:val="24"/>
    </w:rPr>
  </w:style>
  <w:style w:type="paragraph" w:customStyle="1" w:styleId="MinuteNumber">
    <w:name w:val="Minute Number"/>
    <w:basedOn w:val="Header"/>
    <w:uiPriority w:val="2"/>
    <w:rsid w:val="00860E3E"/>
    <w:pPr>
      <w:pBdr>
        <w:bottom w:val="double" w:sz="6" w:space="6" w:color="auto"/>
      </w:pBdr>
      <w:tabs>
        <w:tab w:val="right" w:pos="8222"/>
      </w:tabs>
      <w:spacing w:before="120" w:after="120"/>
    </w:pPr>
    <w:rPr>
      <w:rFonts w:ascii="Times New Roman" w:hAnsi="Times New Roman"/>
      <w:color w:val="auto"/>
      <w:kern w:val="16"/>
      <w:sz w:val="24"/>
      <w:szCs w:val="24"/>
    </w:rPr>
  </w:style>
  <w:style w:type="paragraph" w:customStyle="1" w:styleId="QABoxHeading">
    <w:name w:val="QA Box Heading"/>
    <w:basedOn w:val="BoxHeading"/>
    <w:unhideWhenUsed/>
    <w:rsid w:val="00860E3E"/>
    <w:pPr>
      <w:spacing w:before="120"/>
    </w:pPr>
    <w:rPr>
      <w:b w:val="0"/>
      <w:sz w:val="24"/>
    </w:rPr>
  </w:style>
  <w:style w:type="paragraph" w:customStyle="1" w:styleId="QAText">
    <w:name w:val="QA Text"/>
    <w:basedOn w:val="Normal"/>
    <w:unhideWhenUsed/>
    <w:rsid w:val="00860E3E"/>
    <w:pPr>
      <w:spacing w:after="120"/>
    </w:pPr>
  </w:style>
  <w:style w:type="paragraph" w:customStyle="1" w:styleId="Copyrightheadings">
    <w:name w:val="Copyright headings"/>
    <w:basedOn w:val="HeadingBase"/>
    <w:uiPriority w:val="2"/>
    <w:rsid w:val="00860E3E"/>
    <w:pPr>
      <w:spacing w:after="80"/>
    </w:pPr>
    <w:rPr>
      <w:b/>
      <w:color w:val="000000" w:themeColor="text1"/>
      <w:sz w:val="22"/>
    </w:rPr>
  </w:style>
  <w:style w:type="paragraph" w:customStyle="1" w:styleId="Quotes">
    <w:name w:val="Quotes"/>
    <w:basedOn w:val="Normal"/>
    <w:qFormat/>
    <w:rsid w:val="00860E3E"/>
    <w:pPr>
      <w:spacing w:after="120"/>
      <w:ind w:left="567" w:right="423"/>
    </w:pPr>
    <w:rPr>
      <w:color w:val="595959" w:themeColor="text1" w:themeTint="A6"/>
    </w:rPr>
  </w:style>
  <w:style w:type="paragraph" w:customStyle="1" w:styleId="Keymessageheading">
    <w:name w:val="Key message heading"/>
    <w:basedOn w:val="Questionheading"/>
    <w:uiPriority w:val="1"/>
    <w:qFormat/>
    <w:rsid w:val="00860E3E"/>
  </w:style>
  <w:style w:type="paragraph" w:customStyle="1" w:styleId="Keyfindingtext">
    <w:name w:val="Key finding text"/>
    <w:basedOn w:val="BoxText"/>
    <w:uiPriority w:val="1"/>
    <w:qFormat/>
    <w:rsid w:val="00860E3E"/>
    <w:pPr>
      <w:numPr>
        <w:numId w:val="17"/>
      </w:numPr>
      <w:ind w:left="459" w:hanging="425"/>
    </w:pPr>
  </w:style>
  <w:style w:type="paragraph" w:customStyle="1" w:styleId="Casestudyboxheading">
    <w:name w:val="Case study box heading"/>
    <w:basedOn w:val="Questionheading"/>
    <w:qFormat/>
    <w:rsid w:val="00860E3E"/>
    <w:rPr>
      <w:color w:val="31A7D4" w:themeColor="text2"/>
    </w:rPr>
  </w:style>
  <w:style w:type="paragraph" w:customStyle="1" w:styleId="Casestudyboxtext">
    <w:name w:val="Case study box text"/>
    <w:basedOn w:val="BoxText"/>
    <w:qFormat/>
    <w:rsid w:val="00860E3E"/>
  </w:style>
  <w:style w:type="paragraph" w:styleId="ListParagraph">
    <w:name w:val="List Paragraph"/>
    <w:basedOn w:val="Normal"/>
    <w:uiPriority w:val="34"/>
    <w:unhideWhenUsed/>
    <w:qFormat/>
    <w:rsid w:val="0075097A"/>
    <w:pPr>
      <w:ind w:left="720"/>
      <w:contextualSpacing/>
    </w:pPr>
  </w:style>
  <w:style w:type="paragraph" w:customStyle="1" w:styleId="Copyrightheading">
    <w:name w:val="Copyright heading"/>
    <w:basedOn w:val="Normal"/>
    <w:rsid w:val="00860E3E"/>
    <w:pPr>
      <w:spacing w:before="200" w:after="120"/>
    </w:pPr>
    <w:rPr>
      <w:rFonts w:eastAsiaTheme="minorHAnsi" w:cstheme="minorBidi"/>
      <w:b/>
      <w:szCs w:val="22"/>
      <w:lang w:eastAsia="en-US"/>
    </w:rPr>
  </w:style>
  <w:style w:type="character" w:styleId="PageNumber">
    <w:name w:val="page number"/>
    <w:basedOn w:val="DefaultParagraphFont"/>
    <w:rsid w:val="00860E3E"/>
  </w:style>
  <w:style w:type="numbering" w:customStyle="1" w:styleId="BoxBulletedList">
    <w:name w:val="Box Bulleted List"/>
    <w:uiPriority w:val="99"/>
    <w:rsid w:val="0051681C"/>
  </w:style>
  <w:style w:type="numbering" w:customStyle="1" w:styleId="OneLevelList">
    <w:name w:val="OneLevelList"/>
    <w:uiPriority w:val="99"/>
    <w:rsid w:val="0051681C"/>
    <w:pPr>
      <w:numPr>
        <w:numId w:val="12"/>
      </w:numPr>
    </w:pPr>
  </w:style>
  <w:style w:type="numbering" w:customStyle="1" w:styleId="BulletedList">
    <w:name w:val="Bulleted List"/>
    <w:uiPriority w:val="99"/>
    <w:rsid w:val="0051681C"/>
    <w:pPr>
      <w:numPr>
        <w:numId w:val="13"/>
      </w:numPr>
    </w:pPr>
  </w:style>
  <w:style w:type="character" w:customStyle="1" w:styleId="BulletChar">
    <w:name w:val="Bullet Char"/>
    <w:aliases w:val="b + line Char Char,b Char,b Char Char"/>
    <w:basedOn w:val="DefaultParagraphFont"/>
    <w:link w:val="Bullet"/>
    <w:rsid w:val="0051681C"/>
    <w:rPr>
      <w:rFonts w:asciiTheme="minorHAnsi" w:hAnsiTheme="minorHAnsi"/>
      <w:color w:val="000000" w:themeColor="text1"/>
      <w:sz w:val="24"/>
    </w:rPr>
  </w:style>
  <w:style w:type="character" w:customStyle="1" w:styleId="FootnoteTextChar">
    <w:name w:val="Footnote Text Char"/>
    <w:basedOn w:val="DefaultParagraphFont"/>
    <w:link w:val="FootnoteText"/>
    <w:uiPriority w:val="99"/>
    <w:rsid w:val="0075097A"/>
    <w:rPr>
      <w:rFonts w:ascii="Arial" w:hAnsi="Arial"/>
      <w:sz w:val="18"/>
    </w:rPr>
  </w:style>
  <w:style w:type="paragraph" w:customStyle="1" w:styleId="PictureIndent">
    <w:name w:val="Picture Indent"/>
    <w:basedOn w:val="Normal"/>
    <w:rsid w:val="0051681C"/>
    <w:pPr>
      <w:keepLines/>
      <w:spacing w:after="200" w:line="240" w:lineRule="atLeast"/>
      <w:ind w:left="284"/>
    </w:pPr>
    <w:rPr>
      <w:rFonts w:eastAsiaTheme="minorEastAsia" w:cstheme="minorBidi"/>
      <w:szCs w:val="22"/>
      <w:lang w:eastAsia="en-US"/>
    </w:rPr>
  </w:style>
  <w:style w:type="paragraph" w:customStyle="1" w:styleId="Questionheading">
    <w:name w:val="Question heading"/>
    <w:basedOn w:val="Normal"/>
    <w:qFormat/>
    <w:rsid w:val="0075097A"/>
    <w:pPr>
      <w:spacing w:before="80" w:line="240" w:lineRule="auto"/>
    </w:pPr>
    <w:rPr>
      <w:b/>
      <w:color w:val="31A7D4" w:themeColor="accent1"/>
      <w:sz w:val="28"/>
      <w:szCs w:val="28"/>
    </w:rPr>
  </w:style>
  <w:style w:type="paragraph" w:customStyle="1" w:styleId="Questiontext">
    <w:name w:val="Question text"/>
    <w:basedOn w:val="ListParagraph"/>
    <w:qFormat/>
    <w:rsid w:val="006D6BC6"/>
    <w:pPr>
      <w:numPr>
        <w:numId w:val="24"/>
      </w:numPr>
      <w:spacing w:after="120" w:line="240" w:lineRule="auto"/>
      <w:contextualSpacing w:val="0"/>
    </w:pPr>
    <w:rPr>
      <w:rFonts w:cstheme="minorBidi"/>
      <w:color w:val="000000" w:themeColor="text1"/>
      <w:szCs w:val="22"/>
      <w:lang w:eastAsia="en-US"/>
    </w:rPr>
  </w:style>
  <w:style w:type="paragraph" w:customStyle="1" w:styleId="Source">
    <w:name w:val="Source"/>
    <w:basedOn w:val="Normal"/>
    <w:uiPriority w:val="1"/>
    <w:qFormat/>
    <w:rsid w:val="0075097A"/>
    <w:pPr>
      <w:spacing w:before="20" w:after="0" w:line="240" w:lineRule="auto"/>
    </w:pPr>
    <w:rPr>
      <w:color w:val="000000" w:themeColor="text1"/>
      <w:sz w:val="20"/>
    </w:rPr>
  </w:style>
  <w:style w:type="paragraph" w:customStyle="1" w:styleId="Overviewheading">
    <w:name w:val="Overview heading"/>
    <w:basedOn w:val="Heading2"/>
    <w:qFormat/>
    <w:rsid w:val="0075097A"/>
    <w:pPr>
      <w:numPr>
        <w:numId w:val="0"/>
      </w:numPr>
      <w:spacing w:after="240"/>
    </w:pPr>
  </w:style>
  <w:style w:type="paragraph" w:styleId="NormalWeb">
    <w:name w:val="Normal (Web)"/>
    <w:basedOn w:val="Normal"/>
    <w:semiHidden/>
    <w:rsid w:val="00860E3E"/>
    <w:rPr>
      <w:rFonts w:ascii="Times New Roman" w:hAnsi="Times New Roman"/>
      <w:szCs w:val="24"/>
    </w:rPr>
  </w:style>
  <w:style w:type="character" w:customStyle="1" w:styleId="Heading1Char">
    <w:name w:val="Heading 1 Char"/>
    <w:basedOn w:val="DefaultParagraphFont"/>
    <w:link w:val="Heading1"/>
    <w:rsid w:val="006D6BC6"/>
    <w:rPr>
      <w:rFonts w:ascii="Arial" w:hAnsi="Arial" w:cs="Arial"/>
      <w:b/>
      <w:bCs/>
      <w:color w:val="000000" w:themeColor="text1"/>
      <w:kern w:val="32"/>
      <w:sz w:val="66"/>
      <w:szCs w:val="36"/>
    </w:rPr>
  </w:style>
  <w:style w:type="character" w:customStyle="1" w:styleId="Heading2Char">
    <w:name w:val="Heading 2 Char"/>
    <w:basedOn w:val="DefaultParagraphFont"/>
    <w:link w:val="Heading2"/>
    <w:rsid w:val="006D6BC6"/>
    <w:rPr>
      <w:rFonts w:ascii="Arial" w:hAnsi="Arial" w:cs="Arial"/>
      <w:b/>
      <w:bCs/>
      <w:color w:val="000000" w:themeColor="text1"/>
      <w:kern w:val="32"/>
      <w:sz w:val="40"/>
      <w:szCs w:val="36"/>
    </w:rPr>
  </w:style>
  <w:style w:type="paragraph" w:styleId="Title">
    <w:name w:val="Title"/>
    <w:basedOn w:val="Normal"/>
    <w:next w:val="Normal"/>
    <w:link w:val="TitleChar"/>
    <w:uiPriority w:val="10"/>
    <w:rsid w:val="0075097A"/>
    <w:pPr>
      <w:pBdr>
        <w:bottom w:val="single" w:sz="8" w:space="4" w:color="31A7D4" w:themeColor="accent1"/>
      </w:pBdr>
      <w:spacing w:after="300"/>
      <w:contextualSpacing/>
    </w:pPr>
    <w:rPr>
      <w:rFonts w:ascii="Calibri" w:eastAsiaTheme="majorEastAsia" w:hAnsi="Calibri" w:cstheme="majorBidi"/>
      <w:color w:val="217DA1" w:themeColor="text2" w:themeShade="BF"/>
      <w:spacing w:val="5"/>
      <w:kern w:val="28"/>
      <w:sz w:val="52"/>
      <w:szCs w:val="52"/>
    </w:rPr>
  </w:style>
  <w:style w:type="character" w:customStyle="1" w:styleId="TitleChar">
    <w:name w:val="Title Char"/>
    <w:basedOn w:val="DefaultParagraphFont"/>
    <w:link w:val="Title"/>
    <w:uiPriority w:val="10"/>
    <w:rsid w:val="0075097A"/>
    <w:rPr>
      <w:rFonts w:ascii="Calibri" w:eastAsiaTheme="majorEastAsia" w:hAnsi="Calibri" w:cstheme="majorBidi"/>
      <w:color w:val="217DA1" w:themeColor="text2" w:themeShade="BF"/>
      <w:spacing w:val="5"/>
      <w:kern w:val="28"/>
      <w:sz w:val="52"/>
      <w:szCs w:val="52"/>
    </w:rPr>
  </w:style>
  <w:style w:type="paragraph" w:customStyle="1" w:styleId="Bullets">
    <w:name w:val="Bullets"/>
    <w:basedOn w:val="ListParagraph"/>
    <w:qFormat/>
    <w:rsid w:val="0075097A"/>
    <w:pPr>
      <w:numPr>
        <w:numId w:val="23"/>
      </w:numPr>
      <w:spacing w:after="120"/>
      <w:ind w:left="567" w:hanging="567"/>
      <w:contextualSpacing w:val="0"/>
    </w:pPr>
  </w:style>
  <w:style w:type="paragraph" w:styleId="Quote">
    <w:name w:val="Quote"/>
    <w:basedOn w:val="Normal"/>
    <w:next w:val="Normal"/>
    <w:link w:val="QuoteChar"/>
    <w:uiPriority w:val="29"/>
    <w:qFormat/>
    <w:rsid w:val="0075097A"/>
    <w:pPr>
      <w:spacing w:before="120"/>
      <w:ind w:left="567"/>
    </w:pPr>
    <w:rPr>
      <w:iCs/>
      <w:color w:val="000000" w:themeColor="text1"/>
    </w:rPr>
  </w:style>
  <w:style w:type="character" w:customStyle="1" w:styleId="QuoteChar">
    <w:name w:val="Quote Char"/>
    <w:basedOn w:val="DefaultParagraphFont"/>
    <w:link w:val="Quote"/>
    <w:uiPriority w:val="29"/>
    <w:rsid w:val="0075097A"/>
    <w:rPr>
      <w:rFonts w:ascii="Arial" w:hAnsi="Arial"/>
      <w:iCs/>
      <w:color w:val="000000" w:themeColor="text1"/>
      <w:sz w:val="22"/>
    </w:rPr>
  </w:style>
  <w:style w:type="character" w:customStyle="1" w:styleId="Heading3Char">
    <w:name w:val="Heading 3 Char"/>
    <w:basedOn w:val="DefaultParagraphFont"/>
    <w:link w:val="Heading3"/>
    <w:rsid w:val="006D6BC6"/>
    <w:rPr>
      <w:rFonts w:ascii="Arial" w:eastAsiaTheme="majorEastAsia" w:hAnsi="Arial" w:cstheme="majorBidi"/>
      <w:b/>
      <w:bCs/>
      <w:color w:val="31A7D4" w:themeColor="accent1"/>
      <w:sz w:val="30"/>
    </w:rPr>
  </w:style>
  <w:style w:type="paragraph" w:customStyle="1" w:styleId="Overviewtext">
    <w:name w:val="Overview text"/>
    <w:basedOn w:val="Normal"/>
    <w:qFormat/>
    <w:rsid w:val="0075097A"/>
    <w:rPr>
      <w:sz w:val="32"/>
      <w:szCs w:val="32"/>
    </w:rPr>
  </w:style>
  <w:style w:type="paragraph" w:customStyle="1" w:styleId="Singleparagraph0">
    <w:name w:val="Single paragraph"/>
    <w:basedOn w:val="Normal"/>
    <w:qFormat/>
    <w:rsid w:val="0075097A"/>
    <w:pPr>
      <w:spacing w:after="0" w:line="240" w:lineRule="auto"/>
    </w:pPr>
  </w:style>
  <w:style w:type="character" w:customStyle="1" w:styleId="HeaderChar">
    <w:name w:val="Header Char"/>
    <w:basedOn w:val="DefaultParagraphFont"/>
    <w:link w:val="Header"/>
    <w:uiPriority w:val="99"/>
    <w:rsid w:val="0075097A"/>
    <w:rPr>
      <w:rFonts w:ascii="Arial" w:hAnsi="Arial"/>
      <w:color w:val="636363" w:themeColor="accent2"/>
      <w:sz w:val="22"/>
    </w:rPr>
  </w:style>
  <w:style w:type="paragraph" w:customStyle="1" w:styleId="Overviewheading2">
    <w:name w:val="Overview heading 2"/>
    <w:basedOn w:val="Heading2"/>
    <w:qFormat/>
    <w:rsid w:val="0075097A"/>
    <w:pPr>
      <w:numPr>
        <w:numId w:val="0"/>
      </w:numPr>
      <w:pBdr>
        <w:top w:val="none" w:sz="0" w:space="0" w:color="auto"/>
        <w:bottom w:val="none" w:sz="0" w:space="0" w:color="auto"/>
      </w:pBdr>
      <w:spacing w:after="120"/>
    </w:pPr>
    <w:rPr>
      <w:color w:val="31A7D4" w:themeColor="accent1"/>
      <w:sz w:val="30"/>
      <w:szCs w:val="32"/>
    </w:rPr>
  </w:style>
  <w:style w:type="character" w:customStyle="1" w:styleId="BalloonTextChar">
    <w:name w:val="Balloon Text Char"/>
    <w:basedOn w:val="DefaultParagraphFont"/>
    <w:link w:val="BalloonText"/>
    <w:uiPriority w:val="99"/>
    <w:semiHidden/>
    <w:rsid w:val="0075097A"/>
    <w:rPr>
      <w:rFonts w:ascii="Tahoma" w:hAnsi="Tahoma" w:cs="Tahoma"/>
      <w:sz w:val="16"/>
      <w:szCs w:val="16"/>
    </w:rPr>
  </w:style>
  <w:style w:type="paragraph" w:customStyle="1" w:styleId="ChartandTableNote">
    <w:name w:val="Chart and Table Note"/>
    <w:next w:val="Normal"/>
    <w:rsid w:val="0075097A"/>
    <w:rPr>
      <w:rFonts w:ascii="Arial" w:hAnsi="Arial"/>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1751">
      <w:bodyDiv w:val="1"/>
      <w:marLeft w:val="0"/>
      <w:marRight w:val="0"/>
      <w:marTop w:val="0"/>
      <w:marBottom w:val="0"/>
      <w:divBdr>
        <w:top w:val="none" w:sz="0" w:space="0" w:color="auto"/>
        <w:left w:val="none" w:sz="0" w:space="0" w:color="auto"/>
        <w:bottom w:val="none" w:sz="0" w:space="0" w:color="auto"/>
        <w:right w:val="none" w:sz="0" w:space="0" w:color="auto"/>
      </w:divBdr>
    </w:div>
    <w:div w:id="801078379">
      <w:bodyDiv w:val="1"/>
      <w:marLeft w:val="0"/>
      <w:marRight w:val="0"/>
      <w:marTop w:val="0"/>
      <w:marBottom w:val="0"/>
      <w:divBdr>
        <w:top w:val="none" w:sz="0" w:space="0" w:color="auto"/>
        <w:left w:val="none" w:sz="0" w:space="0" w:color="auto"/>
        <w:bottom w:val="none" w:sz="0" w:space="0" w:color="auto"/>
        <w:right w:val="none" w:sz="0" w:space="0" w:color="auto"/>
      </w:divBdr>
    </w:div>
    <w:div w:id="1193494485">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taxboard.gov.au" TargetMode="External"/><Relationship Id="rId18" Type="http://schemas.openxmlformats.org/officeDocument/2006/relationships/header" Target="header1.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aph.gov.au/Parliamentary_Business/Committees/House/Tax_and_Revenue" TargetMode="External"/><Relationship Id="rId25" Type="http://schemas.openxmlformats.org/officeDocument/2006/relationships/header" Target="header5.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aph.gov.au/About_Parliament/Parliamentary_Departments/Parliamentary_Budget_Office" TargetMode="External"/><Relationship Id="rId20" Type="http://schemas.openxmlformats.org/officeDocument/2006/relationships/footer" Target="footer1.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4.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anao.gov.au/" TargetMode="External"/><Relationship Id="rId23" Type="http://schemas.openxmlformats.org/officeDocument/2006/relationships/footer" Target="footer3.xml"/><Relationship Id="rId28" Type="http://schemas.openxmlformats.org/officeDocument/2006/relationships/header" Target="header6.xml"/><Relationship Id="rId10" Type="http://schemas.openxmlformats.org/officeDocument/2006/relationships/webSettings" Target="webSettings.xml"/><Relationship Id="rId19" Type="http://schemas.openxmlformats.org/officeDocument/2006/relationships/header" Target="header2.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igt.gov.au/" TargetMode="External"/><Relationship Id="rId22" Type="http://schemas.openxmlformats.org/officeDocument/2006/relationships/header" Target="header3.xml"/><Relationship Id="rId27" Type="http://schemas.openxmlformats.org/officeDocument/2006/relationships/footer" Target="footer5.xml"/><Relationship Id="rId30" Type="http://schemas.openxmlformats.org/officeDocument/2006/relationships/header" Target="header7.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www.gov.uk/government/organisations/office-of-tax-simplification" TargetMode="External"/><Relationship Id="rId2" Type="http://schemas.openxmlformats.org/officeDocument/2006/relationships/hyperlink" Target="http://taxpolicy.ird.govt.nz/how-we-develop-tax-policy" TargetMode="External"/><Relationship Id="rId1" Type="http://schemas.openxmlformats.org/officeDocument/2006/relationships/hyperlink" Target="http://www.charteredaccountants.com.au/NewsMedia/Charter/Charterarticles/Reporting/201203RetrospectiveTaxLegislation.aspx" TargetMode="External"/><Relationship Id="rId4" Type="http://schemas.openxmlformats.org/officeDocument/2006/relationships/hyperlink" Target="http://www.gov.uk/government/uploads/system/uploads/attachment_data/file/295067/PU1638_policy_costings_bud_2014_with_correction_slip.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Resource\Workgroup%20Templates\Publications\TWP_issues_paper_2015.dotm" TargetMode="External"/></Relationships>
</file>

<file path=word/theme/theme1.xml><?xml version="1.0" encoding="utf-8"?>
<a:theme xmlns:a="http://schemas.openxmlformats.org/drawingml/2006/main" name="Office Theme">
  <a:themeElements>
    <a:clrScheme name="Tax White Paper">
      <a:dk1>
        <a:sysClr val="windowText" lastClr="000000"/>
      </a:dk1>
      <a:lt1>
        <a:sysClr val="window" lastClr="FFFFFF"/>
      </a:lt1>
      <a:dk2>
        <a:srgbClr val="31A7D4"/>
      </a:dk2>
      <a:lt2>
        <a:srgbClr val="FFFFFF"/>
      </a:lt2>
      <a:accent1>
        <a:srgbClr val="31A7D4"/>
      </a:accent1>
      <a:accent2>
        <a:srgbClr val="636363"/>
      </a:accent2>
      <a:accent3>
        <a:srgbClr val="99BC3A"/>
      </a:accent3>
      <a:accent4>
        <a:srgbClr val="F58025"/>
      </a:accent4>
      <a:accent5>
        <a:srgbClr val="C62A46"/>
      </a:accent5>
      <a:accent6>
        <a:srgbClr val="9C9B9B"/>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customUI 
	xmlns="http://schemas.microsoft.com/office/2006/01/customui"
	onLoad="RibbonControlATRpt.Onload"
	xmlns:nsCustom="Custom Namespace">
		<ribbon>
			<tabs>
				<tab idQ="nsCustom:TabTreasury">
					<!--<group idMso="GroupFont"/>-->
					<group idQ="nsCustom:grpStylesATRpt" label="CPRS Report Styles">

						<menu id="mnuParagraphText" label="Paragraph Text" >
							<button id="btnNormal" label="Normal (no numbers) (Ctrl+Shift+N)" onAction="RibbonControlATRpt.ChangeParagraphText"/>
							<button id="btnNormalNumbered" label="Normal (numbered)" onAction="RibbonControlATRpt.ChangeParagraphText"/> 
							<button id="btnNormalIndent" label="Normal Indent" onAction="RibbonControlATRpt.ChangeParagraphText"/>
							<button id="btnSingleParagraph" label="Single Paragraph (Ctrl+Shift+S)" 
								onAction="RibbonControlATRpt.ChangeParagraphText"/>

							<menuSeparator id="sep10" />

							<button id="btnBullet" label="Bullet (Ctrl+Shift+B)" 
								onAction="RibbonControlATRpt.ChangeParagraphText"/>
							<button id="btnDash" label="Dash (Ctrl+Shift+D)" 
								onAction="RibbonControlATRpt.ChangeParagraphText"/>
							<button id="btnDDot" label="Double Dot (Ctrl+Shift+O)" 
								onAction="RibbonControlATRpt.ChangeParagraphText"/>

							<menuSeparator id="sep30" />

							<button id="btnOneLevel" label="One Level Numbered Paragraph (Ctrl+Shift+P)"
								imageMso="Numbering" 
								onAction="RibbonControlATRpt.ChangeParagraphText"/>
							<button id="btnAlphaPara" label="Alpha Paragraph (Alt+Ctrl+A)" 
								onAction="RibbonControlATRpt.ChangeParagraphText"/>
							<button id="btnRomanNum" label="Roman numeral Style" onAction="RibbonControlATRpt.ChangeParagraphText"/>
	
							<menuSeparator id="sep31" />

							<button idMso="NumberingRestart" visible="true" label="Restart Alpha Numbering" />
					
						</menu>

						<menu id="mnuHeadingsNoNumbers" label="Headings Styles">
							<button id="btnH1" label="Heading 1   Ctrl+Shift+1" onAction="RibbonControlATRpt.ChangeHeadings"/>
							<button id="btnH2" label="Heading 2   Ctrl+Shift+2" onAction="RibbonControlATRpt.ChangeHeadings"/>
							<button id="btnH3" label="Heading 3   Ctrl+Shift+3" onAction="RibbonControlATRpt.ChangeHeadings"/>
							<button id="btnH4" label="Heading 4   Ctrl+Shift+4" onAction="RibbonControlATRpt.ChangeHeadings"/>
							<button id="btnH5" label="Heading 5   Ctrl+Shift+5" onAction="RibbonControlATRpt.ChangeHeadings"/>
							<button id="btnH6" label="Heading 6   Ctrl+Shift+6" onAction="RibbonControlATRpt.ChangeHeadings"/>

							<menuSeparator id="sep40" />

							<button id="btnAppendixHeading" label="Appendix Heading" onAction="RibbonControlATRpt.ChangeHeadings"/>					
						</menu>



					</group>

					<group idQ="nsCustom:grpTablesChartsATRpt" label="Boxes, Tables and Charts">

						<menu id="mnuBoxes" label="Boxes" imageMso="CharacterShading">
							<button id="btnBoxHeading" label="Box Heading" onAction="RibbonControlATRpt.ChangeBoxes"/>
							<button id="btnBoxText" label="Box Text" onAction="RibbonControlATRpt.ChangeBoxes"/>
							<button id="btnBoxBullet" label="Box Bullet" onAction="RibbonControlATRpt.ChangeBoxes"/>
							<button id="btnBoxDash" label="Box Dash" onAction="RibbonControlATRpt.ChangeBoxes"/>
							<button id="btnBoxDDot" label="Box Double Dot" onAction="RibbonControlATRpt.ChangeBoxes"/>

							<menuSeparator id="sep41" />

							<button id="btnRecommendationHeading" label="Recommendation box heading" onAction="RibbonControlATRpt.ChangeBoxes"/>
							<button id="btnRecommendationText" label="Recommendation box text" onAction="RibbonControlATRpt.ChangeBoxes"/>

						</menu>

						<menu id="mnuTableStyles" label="Tables in Word" imageMso="CreateTable">
							<button id="btnTableMainHead" label="Table Main Heading (Ctrl+Shift+A)" 
								onAction="RibbonControlATRpt.ChangeTables"/>
							<button id="btnTableMainHeadCont" label="Table Main Heading Contd (Alt+A)" 
								onAction="RibbonControlATRpt.ChangeTables"/>
							<button id="btnTableSecondHead" label="Table Second Heading" onAction="RibbonControlATRpt.ChangeTables"/>

							<menuSeparator id="sep80" />

							<button id="btnInsert2ColTbl" label="Insert 2 column table" onAction="RibbonControlATRpt.ChangeTables"/>
							<button id="btnInsert3ColTbl" label="Insert 3 column table" onAction="RibbonControlATRpt.ChangeTables"/>
							<button id="btnInsert4ColTbl" label="Insert 4 column table" onAction="RibbonControlATRpt.ChangeTables"/>
							<button id="btnInsert5ColTbl" label="Insert 5 column table" onAction="RibbonControlATRpt.ChangeTables"/>

							<menuSeparator id="sep81" />
						
							<button id="btnColumnHeadLeft" label="Column Heading Left" onAction="RibbonControlATRpt.ChangeTables"/>
							<button id="btnColumnHeadRight" label="Column Heading Right" onAction="RibbonControlATRpt.ChangeTables"/>
							<button id="btnColumnHeadCentred" label="Column Heading Centred" 
								onAction="RibbonControlATRpt.ChangeTables"/>
							
							<menuSeparator id="sep90" />

							<button id="btnTextLeft" label="Text Left" imageMso="AlignLeft"
								onAction="RibbonControlATRpt.ChangeTables"/>
							<button id="btnTextRight" label="Text Right" imageMso="AlignRight"
								onAction="RibbonControlATRpt.ChangeTables"/>
							<button id="btnTextCentred" label="Text Centred" imageMso="AlignCenter"
								onAction="RibbonControlATRpt.ChangeTables"/>
							<button id="btnTextIndented" label="Text Indented" onAction="RibbonControlATRpt.ChangeTables"/>

							<menuSeparator id="sep100" />

							<button id="btnTableNoteSource" label="Table Note/Source (Ctrl+Shift+F)" 
								onAction="RibbonControlATRpt.ChangeTables"/>
							<button id="btnTableAlphaFootnote" label="Table Footnote Alpha (Alt+Ctrl+T)" 
								onAction="RibbonControlATRpt.ChangeTables"/>
							<button idMso="NumberingRestart" label="Restart Alpha Numbering"/>

							<menuSeparator id="sep101" />

							<button id="btnTableGraphic" label="Table Graphic - fixes line spacing" 
								onAction="RibbonControlATRpt.ChangeTables"/>						
						</menu>

						<menu id="mnuCharts" label="Charts" imageMso="Chart3DColumnChart">
							<button id="btnChartMainHeading" label="Chart Main Heading (Ctrl+Shift+C)" 
								onAction="RibbonControlATRpt.ChangeCharts"/>
							<button id="btnChartSecondHeading" label="Chart Second Heading (Alt+Ctrl+C)" 
								onAction="RibbonControlATRpt.ChangeCharts"/>

							<menuSeparator id="sep110"/>

				
							<button id="btnChartSideBySide" label="Side by Side Charts" onAction="RibbonControlATRpt.ChangeCharts"/>

							<menuSeparator id="sep112"/>

							<button id="btnChartAlphaFootnote" label="Chart Footnote Alpha (Alt+Ctrl+T)" 
								onAction="RibbonControlATRpt.ChangeCharts"/>
							<button id="btnChartNoteSource" label="Chart Note/Source (Ctrl+Shift+F)" 
								onAction="RibbonControlATRpt.ChangeCharts"/>
							<button idMso="NumberingRestart" label="Restart Alpha Numbering"/>

							<menuSeparator id="sep113"/>

							<button id="btnChartGraphic" label="Chart Graphic - fixes line spacing" 
								onAction="RibbonControlATRpt.ChangeCharts"/>
						</menu>
					</group>


					<group idQ="nsCustom:grpAutoTextATRpt" label="AutoText">
							<button id="btnShadedBox" label="Insert Shaded Box" onAction="RibbonControlATRpt.ChangeAT"/>
							<button id="btnKey_message" label="Insert Key message box" onAction="RibbonControlATRpt.ChangeAT"/>
							<button id="btnQuestion" label="Insert Question box" onAction="RibbonControlATRpt.ChangeAT"/>
							<button id="btnCase_study" label="Insert Case study box" onAction="RibbonControlATRpt.ChangeAT"/>
							

					</group>
					


					<group idQ="nsCustom:grpHeaderFooterATRpt" label="Header and Footers">
						<menu id="mnuLandscape" label="Landscape" imageMso="PageOrientationLandscape" size="large">
							<button id="btnLandscapeEvenFooter" label="Even Footer" onAction="RibbonControlATRpt.ChangeHeaderFooter"/>	
							<button id="btnLandscapeEvenHeader" label="Even Header" onAction="RibbonControlATRpt.ChangeHeaderFooter"/>
							<button id="btnLandscapeOddFooter" label="Odd Footer" onAction="RibbonControlATRpt.ChangeHeaderFooter"/>
							<button id="btnLandscapeOddHeader" label="Odd Header" onAction="RibbonControlATRpt.ChangeHeaderFooter"/>
						</menu>
						<menu id="mnuPortrait" label="Portrait" imageMso="PageOrientationPortrait" size="large">
							<button id="btnPortraitEvenFooter" label="Even Footer" onAction="RibbonControlATRpt.ChangeHeaderFooter"/>
							<button id="btnPortraitEvenHeader" label="Even Header" onAction="RibbonControlATRpt.ChangeHeaderFooter"/>
							<button id="btnPortraitOddFooter" label="Odd Footer" onAction="RibbonControlATRpt.ChangeHeaderFooter"/>
							<button id="btnPortraitOddHeader" label="Odd Header" onAction="RibbonControlATRpt.ChangeHeaderFooter"/>
						</menu>
					</group>

				</tab>				
<!--All other comments go here-->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_dlc_DocId xmlns="9f7bc583-7cbe-45b9-a2bd-8bbb6543b37e">2014RG-82-6644</_dlc_DocId>
    <TaxCatchAll xmlns="9f7bc583-7cbe-45b9-a2bd-8bbb6543b37e">
      <Value>20</Value>
    </TaxCatchAll>
    <_dlc_DocIdUrl xmlns="9f7bc583-7cbe-45b9-a2bd-8bbb6543b37e">
      <Url>http://tweb/sites/rg/project/twptf/_layouts/15/DocIdRedir.aspx?ID=2014RG-82-6644</Url>
      <Description>2014RG-82-6644</Description>
    </_dlc_DocIdUrl>
  </documentManagement>
</p:properties>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8708d588680fc24b1be09adc5961068e">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b3b4f34c0e45d8ed1f426b03d660e25d"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AE7B7-B6FA-47B1-9CB3-E9C59CF14A64}">
  <ds:schemaRefs>
    <ds:schemaRef ds:uri="http://purl.org/dc/elements/1.1/"/>
    <ds:schemaRef ds:uri="http://schemas.openxmlformats.org/package/2006/metadata/core-properties"/>
    <ds:schemaRef ds:uri="http://schemas.microsoft.com/office/2006/metadata/properties"/>
    <ds:schemaRef ds:uri="9f7bc583-7cbe-45b9-a2bd-8bbb6543b37e"/>
    <ds:schemaRef ds:uri="http://www.w3.org/XML/1998/namespace"/>
    <ds:schemaRef ds:uri="http://purl.org/dc/terms/"/>
    <ds:schemaRef ds:uri="http://schemas.microsoft.com/office/2006/documentManagement/types"/>
    <ds:schemaRef ds:uri="http://schemas.microsoft.com/sharepoint/v3"/>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CD19CB15-CA92-4A7F-B428-78C3CA92C6D8}">
  <ds:schemaRefs>
    <ds:schemaRef ds:uri="http://schemas.microsoft.com/sharepoint/events"/>
  </ds:schemaRefs>
</ds:datastoreItem>
</file>

<file path=customXml/itemProps3.xml><?xml version="1.0" encoding="utf-8"?>
<ds:datastoreItem xmlns:ds="http://schemas.openxmlformats.org/officeDocument/2006/customXml" ds:itemID="{73690B8F-5445-4936-9972-0CE44224EE76}">
  <ds:schemaRefs>
    <ds:schemaRef ds:uri="http://schemas.microsoft.com/sharepoint/v3/contenttype/forms"/>
  </ds:schemaRefs>
</ds:datastoreItem>
</file>

<file path=customXml/itemProps4.xml><?xml version="1.0" encoding="utf-8"?>
<ds:datastoreItem xmlns:ds="http://schemas.openxmlformats.org/officeDocument/2006/customXml" ds:itemID="{08D99B2D-F500-4B2A-90D4-1FEA74CE52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f7bc583-7cbe-45b9-a2bd-8bbb6543b3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84BCFA1-80A5-48E4-803B-A574B7BD9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TWP_issues_paper_2015.dotm</Template>
  <TotalTime>0</TotalTime>
  <Pages>8</Pages>
  <Words>1930</Words>
  <Characters>11902</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Tax discussion paper</vt:lpstr>
    </vt:vector>
  </TitlesOfParts>
  <Company/>
  <LinksUpToDate>false</LinksUpToDate>
  <CharactersWithSpaces>13805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Tax discussion paper</dc:title>
  <dc:subject>11: Tax system governance</dc:subject>
  <dc:creator/>
  <cp:lastModifiedBy/>
  <cp:revision>1</cp:revision>
  <dcterms:created xsi:type="dcterms:W3CDTF">2015-03-27T07:56:00Z</dcterms:created>
  <dcterms:modified xsi:type="dcterms:W3CDTF">2015-03-27T08:07:00Z</dcterms:modified>
  <dc:language>English</dc:language>
</cp:coreProperties>
</file>