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55FCF"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w:t>
      </w:r>
      <w:bookmarkStart w:id="0" w:name="_GoBack"/>
      <w:bookmarkEnd w:id="0"/>
      <w:r w:rsidRPr="00647BB7">
        <w:rPr>
          <w:rFonts w:ascii="Times New Roman" w:hAnsi="Times New Roman"/>
          <w:u w:val="none"/>
        </w:rPr>
        <w:t>ORY STATEMENT</w:t>
      </w:r>
    </w:p>
    <w:p w14:paraId="3EA98E52" w14:textId="77777777" w:rsidR="007662C7" w:rsidRPr="003E1CE3" w:rsidRDefault="00F109D4" w:rsidP="003E1CE3">
      <w:pPr>
        <w:pStyle w:val="Heading2"/>
        <w:jc w:val="center"/>
      </w:pPr>
      <w:r w:rsidRPr="00503E44">
        <w:t xml:space="preserve">Issued by authority of the </w:t>
      </w:r>
      <w:r w:rsidR="00877080">
        <w:t>Assistant Treasurer, the Hon Stuart Robert MP</w:t>
      </w:r>
    </w:p>
    <w:p w14:paraId="09C5BEE0" w14:textId="77777777" w:rsidR="00F109D4" w:rsidRPr="00503E44" w:rsidRDefault="00877080" w:rsidP="00AA1689">
      <w:pPr>
        <w:spacing w:before="0" w:after="240"/>
        <w:jc w:val="center"/>
        <w:rPr>
          <w:i/>
        </w:rPr>
      </w:pPr>
      <w:r>
        <w:rPr>
          <w:i/>
        </w:rPr>
        <w:t>Corporations Act 2001</w:t>
      </w:r>
    </w:p>
    <w:p w14:paraId="02385E1D" w14:textId="77777777" w:rsidR="00F109D4" w:rsidRPr="00503E44" w:rsidRDefault="00877080" w:rsidP="00AA1689">
      <w:pPr>
        <w:tabs>
          <w:tab w:val="left" w:pos="1418"/>
        </w:tabs>
        <w:spacing w:before="0" w:after="240"/>
        <w:jc w:val="center"/>
        <w:rPr>
          <w:i/>
        </w:rPr>
      </w:pPr>
      <w:r>
        <w:rPr>
          <w:i/>
        </w:rPr>
        <w:t>Corporations Amendment (Design and Distribution Obligations and Product Intervention Powers) Regulations 2018</w:t>
      </w:r>
    </w:p>
    <w:p w14:paraId="477F1DA1" w14:textId="0EAE4D09" w:rsidR="00F109D4" w:rsidRDefault="00C55D29" w:rsidP="00647BB7">
      <w:pPr>
        <w:spacing w:before="240"/>
      </w:pPr>
      <w:r w:rsidRPr="00503E44">
        <w:t xml:space="preserve">Section </w:t>
      </w:r>
      <w:r w:rsidR="009C7475">
        <w:t>1364</w:t>
      </w:r>
      <w:r w:rsidR="005E4BAC">
        <w:t xml:space="preserve"> </w:t>
      </w:r>
      <w:r w:rsidR="00F109D4" w:rsidRPr="00503E44">
        <w:t xml:space="preserve">of the </w:t>
      </w:r>
      <w:r w:rsidR="009C7475">
        <w:rPr>
          <w:i/>
        </w:rPr>
        <w:t>Corporations Act 2001</w:t>
      </w:r>
      <w:r w:rsidR="00F109D4" w:rsidRPr="00503E44">
        <w:t xml:space="preserve"> (the </w:t>
      </w:r>
      <w:r w:rsidR="007159A0">
        <w:t xml:space="preserve">Corporations </w:t>
      </w:r>
      <w:r w:rsidR="00F109D4" w:rsidRPr="00503E44">
        <w:t xml:space="preserve">Act) provides that the Governor-General may make regulations prescribing matters required or permitted by the </w:t>
      </w:r>
      <w:r w:rsidR="00C866CB">
        <w:t xml:space="preserve">Corporations </w:t>
      </w:r>
      <w:r w:rsidR="00F109D4" w:rsidRPr="00503E44">
        <w:t>Act to be prescribed, or necessary or convenient to be prescribed for carrying out or giving effect to the</w:t>
      </w:r>
      <w:r w:rsidR="007159A0">
        <w:t xml:space="preserve"> Corporations</w:t>
      </w:r>
      <w:r w:rsidR="00F109D4" w:rsidRPr="00503E44">
        <w:t xml:space="preserve"> Act.</w:t>
      </w:r>
    </w:p>
    <w:p w14:paraId="7898D876" w14:textId="0068657A" w:rsidR="009C7475" w:rsidRDefault="009C7475" w:rsidP="00647BB7">
      <w:pPr>
        <w:spacing w:before="240"/>
      </w:pPr>
      <w:r>
        <w:t xml:space="preserve">These </w:t>
      </w:r>
      <w:r w:rsidR="0021300F">
        <w:t>Regulations</w:t>
      </w:r>
      <w:r>
        <w:t xml:space="preserve"> complement the operation of the </w:t>
      </w:r>
      <w:r>
        <w:rPr>
          <w:i/>
        </w:rPr>
        <w:t xml:space="preserve">Treasury Laws Amendment (Design and Distribution Obligations and Product Intervention Powers) </w:t>
      </w:r>
      <w:r w:rsidDel="00DD52DD">
        <w:rPr>
          <w:i/>
        </w:rPr>
        <w:t>Act</w:t>
      </w:r>
      <w:r>
        <w:rPr>
          <w:i/>
        </w:rPr>
        <w:t xml:space="preserve"> 2018</w:t>
      </w:r>
      <w:r w:rsidR="00C866CB" w:rsidRPr="0048297B">
        <w:rPr>
          <w:rStyle w:val="FootnoteReference"/>
        </w:rPr>
        <w:footnoteReference w:id="2"/>
      </w:r>
      <w:r w:rsidR="00986279">
        <w:t xml:space="preserve"> </w:t>
      </w:r>
      <w:r w:rsidR="003A7B7E">
        <w:t xml:space="preserve">(‘the </w:t>
      </w:r>
      <w:r w:rsidR="00457B24">
        <w:t>Act</w:t>
      </w:r>
      <w:r w:rsidR="003A7B7E">
        <w:t>’)</w:t>
      </w:r>
      <w:r>
        <w:t>. T</w:t>
      </w:r>
      <w:r w:rsidR="00FD74C1">
        <w:t>h</w:t>
      </w:r>
      <w:r w:rsidR="003A7B7E">
        <w:t>e</w:t>
      </w:r>
      <w:r>
        <w:t xml:space="preserve"> </w:t>
      </w:r>
      <w:r w:rsidDel="00DD52DD">
        <w:t>Act</w:t>
      </w:r>
      <w:r>
        <w:t xml:space="preserve"> amends the Corporations Act to introduce design and distribution obligations </w:t>
      </w:r>
      <w:r w:rsidR="00EB1E91">
        <w:t>(</w:t>
      </w:r>
      <w:r w:rsidR="007554EA">
        <w:t xml:space="preserve">the </w:t>
      </w:r>
      <w:r w:rsidR="00EB1E91">
        <w:t>DDO)</w:t>
      </w:r>
      <w:r>
        <w:t xml:space="preserve"> in relation to financial products. Th</w:t>
      </w:r>
      <w:r w:rsidR="003A7B7E">
        <w:t>e</w:t>
      </w:r>
      <w:r>
        <w:t xml:space="preserve"> </w:t>
      </w:r>
      <w:r w:rsidDel="00DD52DD">
        <w:t>A</w:t>
      </w:r>
      <w:r w:rsidR="007159A0" w:rsidDel="00DD52DD">
        <w:t>ct</w:t>
      </w:r>
      <w:r w:rsidR="007159A0">
        <w:t xml:space="preserve"> also amends the </w:t>
      </w:r>
      <w:r w:rsidR="007159A0" w:rsidRPr="007159A0">
        <w:t>Corporations</w:t>
      </w:r>
      <w:r w:rsidR="007159A0">
        <w:t xml:space="preserve"> </w:t>
      </w:r>
      <w:r w:rsidRPr="007159A0">
        <w:t>Act</w:t>
      </w:r>
      <w:r>
        <w:t xml:space="preserve"> and the </w:t>
      </w:r>
      <w:r w:rsidR="008C4610">
        <w:rPr>
          <w:i/>
        </w:rPr>
        <w:t xml:space="preserve">National Consumer </w:t>
      </w:r>
      <w:r w:rsidR="0021300F">
        <w:rPr>
          <w:i/>
        </w:rPr>
        <w:t>Credit</w:t>
      </w:r>
      <w:r w:rsidR="008C4610">
        <w:rPr>
          <w:i/>
        </w:rPr>
        <w:t xml:space="preserve"> Protection Act 2009 </w:t>
      </w:r>
      <w:r w:rsidR="008C4610">
        <w:t>(‘</w:t>
      </w:r>
      <w:r>
        <w:t>Credit Act</w:t>
      </w:r>
      <w:r w:rsidR="008C4610">
        <w:t>’)</w:t>
      </w:r>
      <w:r>
        <w:t xml:space="preserve"> to introduce a product intervention power for ASIC to prevent or respond to significant consumer detriment.   </w:t>
      </w:r>
    </w:p>
    <w:p w14:paraId="72A091F0" w14:textId="65690462" w:rsidR="00F109D4" w:rsidRDefault="007159A0" w:rsidP="00647BB7">
      <w:pPr>
        <w:spacing w:before="240"/>
        <w:rPr>
          <w:szCs w:val="24"/>
        </w:rPr>
      </w:pPr>
      <w:r>
        <w:t xml:space="preserve">The purpose </w:t>
      </w:r>
      <w:r w:rsidRPr="007159A0">
        <w:rPr>
          <w:szCs w:val="24"/>
        </w:rPr>
        <w:t>of these Regulations is to</w:t>
      </w:r>
      <w:r w:rsidR="00CD2220">
        <w:rPr>
          <w:szCs w:val="24"/>
        </w:rPr>
        <w:t xml:space="preserve"> enhance the DDO and product intervention regimes by altering the products and persons in relation to which the DDO regime applies and the products that may be subject to a product intervention order by ASIC.</w:t>
      </w:r>
      <w:r w:rsidR="002343D0">
        <w:rPr>
          <w:szCs w:val="24"/>
        </w:rPr>
        <w:t xml:space="preserve"> </w:t>
      </w:r>
    </w:p>
    <w:p w14:paraId="7A8C3CFE" w14:textId="3871EA42" w:rsidR="00D41F03" w:rsidRDefault="007159A0" w:rsidP="007159A0">
      <w:pPr>
        <w:spacing w:before="240"/>
        <w:rPr>
          <w:szCs w:val="24"/>
        </w:rPr>
      </w:pPr>
      <w:r w:rsidRPr="007159A0">
        <w:rPr>
          <w:szCs w:val="24"/>
        </w:rPr>
        <w:t>The</w:t>
      </w:r>
      <w:r w:rsidR="0021300F">
        <w:rPr>
          <w:szCs w:val="24"/>
        </w:rPr>
        <w:t>se</w:t>
      </w:r>
      <w:r w:rsidRPr="007159A0">
        <w:rPr>
          <w:szCs w:val="24"/>
        </w:rPr>
        <w:t xml:space="preserve"> Regulations exclude</w:t>
      </w:r>
      <w:r w:rsidR="00D41F03">
        <w:rPr>
          <w:szCs w:val="24"/>
        </w:rPr>
        <w:t xml:space="preserve"> the following products from the DDO</w:t>
      </w:r>
      <w:r w:rsidR="00E07C37">
        <w:rPr>
          <w:szCs w:val="24"/>
        </w:rPr>
        <w:t xml:space="preserve"> regime</w:t>
      </w:r>
      <w:r w:rsidR="00D41F03">
        <w:rPr>
          <w:szCs w:val="24"/>
        </w:rPr>
        <w:t>:</w:t>
      </w:r>
    </w:p>
    <w:p w14:paraId="44282562" w14:textId="785D8216" w:rsidR="00D41F03" w:rsidRDefault="00DD52DD" w:rsidP="00D41F03">
      <w:pPr>
        <w:pStyle w:val="Bullet"/>
      </w:pPr>
      <w:r>
        <w:t xml:space="preserve">interests in </w:t>
      </w:r>
      <w:r w:rsidR="007159A0" w:rsidRPr="007159A0">
        <w:t>eligible rollover funds (ERFs)</w:t>
      </w:r>
      <w:r w:rsidR="00C26227">
        <w:t>;</w:t>
      </w:r>
    </w:p>
    <w:p w14:paraId="74C0A36B" w14:textId="34447C33" w:rsidR="00540BC8" w:rsidRDefault="00540BC8" w:rsidP="00D41F03">
      <w:pPr>
        <w:pStyle w:val="Bullet"/>
      </w:pPr>
      <w:r>
        <w:t xml:space="preserve">defined benefit </w:t>
      </w:r>
      <w:r w:rsidR="00DD52DD">
        <w:t>interests</w:t>
      </w:r>
      <w:r>
        <w:t>;</w:t>
      </w:r>
    </w:p>
    <w:p w14:paraId="7D0C7756" w14:textId="69C3CE0D" w:rsidR="007159A0" w:rsidRDefault="007159A0" w:rsidP="00D41F03">
      <w:pPr>
        <w:pStyle w:val="Bullet"/>
      </w:pPr>
      <w:r w:rsidRPr="007159A0">
        <w:t>medi</w:t>
      </w:r>
      <w:r w:rsidR="0036312F">
        <w:t>cal indemnity insurance products;</w:t>
      </w:r>
      <w:r w:rsidR="00540BC8">
        <w:t xml:space="preserve"> and</w:t>
      </w:r>
    </w:p>
    <w:p w14:paraId="2BF474F9" w14:textId="647F0978" w:rsidR="0036312F" w:rsidRPr="007159A0" w:rsidRDefault="0036312F" w:rsidP="00D41F03">
      <w:pPr>
        <w:pStyle w:val="Bullet"/>
      </w:pPr>
      <w:r>
        <w:t>depository interest</w:t>
      </w:r>
      <w:r w:rsidR="00FD74C1">
        <w:t>s</w:t>
      </w:r>
      <w:r>
        <w:t xml:space="preserve"> in foreign fully paid ordinary shares, being </w:t>
      </w:r>
      <w:r w:rsidR="001F54AA">
        <w:t>shares in relation</w:t>
      </w:r>
      <w:r>
        <w:t xml:space="preserve"> to which, if </w:t>
      </w:r>
      <w:r w:rsidR="00FD74C1">
        <w:t>they</w:t>
      </w:r>
      <w:r>
        <w:t xml:space="preserve"> were offered directly to retail clients, </w:t>
      </w:r>
      <w:r w:rsidR="00FD74C1">
        <w:t>the DDO obligations in the</w:t>
      </w:r>
      <w:r w:rsidR="0021300F">
        <w:t> </w:t>
      </w:r>
      <w:r w:rsidR="00457B24">
        <w:t>Act</w:t>
      </w:r>
      <w:r w:rsidR="00FD74C1">
        <w:t xml:space="preserve"> would </w:t>
      </w:r>
      <w:r>
        <w:t xml:space="preserve">not apply. </w:t>
      </w:r>
    </w:p>
    <w:p w14:paraId="26D07E64" w14:textId="01E6A4C2" w:rsidR="007159A0" w:rsidRDefault="007159A0" w:rsidP="007159A0">
      <w:pPr>
        <w:spacing w:before="240"/>
        <w:rPr>
          <w:szCs w:val="24"/>
        </w:rPr>
      </w:pPr>
      <w:r w:rsidRPr="007159A0">
        <w:rPr>
          <w:szCs w:val="24"/>
        </w:rPr>
        <w:t>The Regulations extend the DDO</w:t>
      </w:r>
      <w:r w:rsidR="00E07C37">
        <w:rPr>
          <w:szCs w:val="24"/>
        </w:rPr>
        <w:t xml:space="preserve"> regime so that it applies in relation to the following products</w:t>
      </w:r>
      <w:r w:rsidRPr="007159A0">
        <w:rPr>
          <w:szCs w:val="24"/>
        </w:rPr>
        <w:t>:</w:t>
      </w:r>
    </w:p>
    <w:p w14:paraId="7A6D60E4" w14:textId="18F85280" w:rsidR="007159A0" w:rsidRPr="007159A0" w:rsidRDefault="007159A0" w:rsidP="00D41F03">
      <w:pPr>
        <w:pStyle w:val="Bullet"/>
      </w:pPr>
      <w:r w:rsidRPr="007159A0">
        <w:t xml:space="preserve">simple corporate bonds depository interests in simple corporate bonds, where the simple corporate bonds are, or are to be, issued under a </w:t>
      </w:r>
      <w:r w:rsidR="0036312F">
        <w:t>2 part</w:t>
      </w:r>
      <w:r w:rsidRPr="007159A0">
        <w:t xml:space="preserve"> simple corporate bonds prospectus;</w:t>
      </w:r>
    </w:p>
    <w:p w14:paraId="512AF513" w14:textId="77777777" w:rsidR="007159A0" w:rsidRPr="007159A0" w:rsidRDefault="007159A0" w:rsidP="00D41F03">
      <w:pPr>
        <w:pStyle w:val="Bullet"/>
      </w:pPr>
      <w:r w:rsidRPr="007159A0">
        <w:lastRenderedPageBreak/>
        <w:t xml:space="preserve">debentures of a body that is an Australian ADI or registered under section 21 of the </w:t>
      </w:r>
      <w:r w:rsidRPr="007159A0">
        <w:rPr>
          <w:i/>
          <w:iCs/>
        </w:rPr>
        <w:t>Life Insurance Act 1995</w:t>
      </w:r>
      <w:r w:rsidRPr="007159A0">
        <w:t>;</w:t>
      </w:r>
    </w:p>
    <w:p w14:paraId="7808C978" w14:textId="06A14208" w:rsidR="007159A0" w:rsidRPr="007159A0" w:rsidRDefault="007159A0" w:rsidP="00D41F03">
      <w:pPr>
        <w:pStyle w:val="Bullet"/>
      </w:pPr>
      <w:r w:rsidRPr="007159A0">
        <w:t xml:space="preserve">basic </w:t>
      </w:r>
      <w:r w:rsidR="0012597A">
        <w:t>banking</w:t>
      </w:r>
      <w:r w:rsidRPr="007159A0">
        <w:t xml:space="preserve"> products;</w:t>
      </w:r>
    </w:p>
    <w:p w14:paraId="76D6FD89" w14:textId="00CE6DB0" w:rsidR="00E341BD" w:rsidRDefault="007159A0" w:rsidP="00D41F03">
      <w:pPr>
        <w:pStyle w:val="Bullet"/>
        <w:rPr>
          <w:szCs w:val="24"/>
        </w:rPr>
      </w:pPr>
      <w:r w:rsidRPr="007159A0">
        <w:rPr>
          <w:szCs w:val="24"/>
        </w:rPr>
        <w:t>custodial arrangements that are not already subject to the new regime, including an interest in an investor directed portfolio service</w:t>
      </w:r>
      <w:r w:rsidR="000607E3">
        <w:rPr>
          <w:szCs w:val="24"/>
        </w:rPr>
        <w:t xml:space="preserve"> (IDPS)</w:t>
      </w:r>
      <w:r w:rsidR="00E341BD">
        <w:rPr>
          <w:szCs w:val="24"/>
        </w:rPr>
        <w:t>; and</w:t>
      </w:r>
    </w:p>
    <w:p w14:paraId="70DD3B4E" w14:textId="736ED943" w:rsidR="00D41F03" w:rsidRDefault="00E341BD" w:rsidP="00D41F03">
      <w:pPr>
        <w:pStyle w:val="Bullet"/>
        <w:rPr>
          <w:szCs w:val="24"/>
        </w:rPr>
      </w:pPr>
      <w:r>
        <w:rPr>
          <w:szCs w:val="24"/>
        </w:rPr>
        <w:t xml:space="preserve">products </w:t>
      </w:r>
      <w:r w:rsidR="00897329">
        <w:rPr>
          <w:szCs w:val="24"/>
        </w:rPr>
        <w:t>sold</w:t>
      </w:r>
      <w:r>
        <w:rPr>
          <w:szCs w:val="24"/>
        </w:rPr>
        <w:t xml:space="preserve"> in situations where the DDO could be avoided.</w:t>
      </w:r>
    </w:p>
    <w:p w14:paraId="0A76E567" w14:textId="2080A85D" w:rsidR="00E07C37" w:rsidRPr="007159A0" w:rsidRDefault="00E07C37" w:rsidP="0048297B">
      <w:pPr>
        <w:pStyle w:val="Bullet"/>
        <w:numPr>
          <w:ilvl w:val="0"/>
          <w:numId w:val="0"/>
        </w:numPr>
      </w:pPr>
      <w:r>
        <w:t xml:space="preserve">The </w:t>
      </w:r>
      <w:r w:rsidR="000607E3">
        <w:t>R</w:t>
      </w:r>
      <w:r>
        <w:t xml:space="preserve">egulations extend the DDO to additional persons in situations where the DDO could be avoided by those persons. The regulations also extend </w:t>
      </w:r>
      <w:r w:rsidR="000607E3">
        <w:t xml:space="preserve">the </w:t>
      </w:r>
      <w:r>
        <w:t xml:space="preserve">DDO to certain distributors of financial products that are subject to the DDO. Both of these measures ensure that </w:t>
      </w:r>
      <w:r w:rsidR="001F54AA">
        <w:t xml:space="preserve">the </w:t>
      </w:r>
      <w:r>
        <w:t>DDO operates as intended.</w:t>
      </w:r>
    </w:p>
    <w:p w14:paraId="79183A13" w14:textId="20058DB7" w:rsidR="00D41F03" w:rsidRPr="00D41F03" w:rsidRDefault="00D41F03" w:rsidP="00D41F03">
      <w:pPr>
        <w:pStyle w:val="Bullet"/>
        <w:numPr>
          <w:ilvl w:val="0"/>
          <w:numId w:val="0"/>
        </w:numPr>
      </w:pPr>
      <w:r w:rsidRPr="007159A0">
        <w:t xml:space="preserve">The Regulations </w:t>
      </w:r>
      <w:r w:rsidR="00D05B3F">
        <w:t>also</w:t>
      </w:r>
      <w:r w:rsidRPr="007159A0">
        <w:t xml:space="preserve"> extend the </w:t>
      </w:r>
      <w:r w:rsidR="00D05B3F">
        <w:t>product intervention regime contained in Part 7.9A of the Corporations Act</w:t>
      </w:r>
      <w:r w:rsidRPr="007159A0">
        <w:t xml:space="preserve"> </w:t>
      </w:r>
      <w:r w:rsidR="008433B0">
        <w:t xml:space="preserve">so that product intervention orders can </w:t>
      </w:r>
      <w:r w:rsidR="008D6864">
        <w:t>be made in relation</w:t>
      </w:r>
      <w:r w:rsidRPr="007159A0">
        <w:t xml:space="preserve"> to:</w:t>
      </w:r>
    </w:p>
    <w:p w14:paraId="0380B9C6" w14:textId="607CC206" w:rsidR="00D41F03" w:rsidRDefault="007159A0" w:rsidP="00D41F03">
      <w:pPr>
        <w:pStyle w:val="Bullet"/>
        <w:rPr>
          <w:szCs w:val="24"/>
        </w:rPr>
      </w:pPr>
      <w:r w:rsidRPr="00D41F03">
        <w:rPr>
          <w:szCs w:val="24"/>
        </w:rPr>
        <w:t xml:space="preserve">funeral expenses </w:t>
      </w:r>
      <w:r w:rsidR="00D05B3F">
        <w:rPr>
          <w:szCs w:val="24"/>
        </w:rPr>
        <w:t>policies</w:t>
      </w:r>
      <w:r w:rsidR="00D41F03">
        <w:rPr>
          <w:szCs w:val="24"/>
        </w:rPr>
        <w:t>;</w:t>
      </w:r>
    </w:p>
    <w:p w14:paraId="75FF543A" w14:textId="77777777" w:rsidR="00D41F03" w:rsidRDefault="007159A0" w:rsidP="00D41F03">
      <w:pPr>
        <w:pStyle w:val="Bullet"/>
        <w:rPr>
          <w:szCs w:val="24"/>
        </w:rPr>
      </w:pPr>
      <w:r w:rsidRPr="00D41F03">
        <w:rPr>
          <w:szCs w:val="24"/>
        </w:rPr>
        <w:t>certain extended warranties that are functionally equivalent to add-on insurance; and</w:t>
      </w:r>
    </w:p>
    <w:p w14:paraId="16D46009" w14:textId="25CEDB8D" w:rsidR="007159A0" w:rsidRPr="00D41F03" w:rsidRDefault="007159A0" w:rsidP="00D41F03">
      <w:pPr>
        <w:pStyle w:val="Bullet"/>
        <w:rPr>
          <w:szCs w:val="24"/>
        </w:rPr>
      </w:pPr>
      <w:r w:rsidRPr="00D41F03">
        <w:rPr>
          <w:szCs w:val="24"/>
        </w:rPr>
        <w:t xml:space="preserve">short-term credit that is not regulated under the </w:t>
      </w:r>
      <w:r w:rsidR="001F54AA">
        <w:rPr>
          <w:szCs w:val="24"/>
        </w:rPr>
        <w:t>Credit Act</w:t>
      </w:r>
      <w:r w:rsidRPr="00D41F03">
        <w:rPr>
          <w:szCs w:val="24"/>
        </w:rPr>
        <w:t>.</w:t>
      </w:r>
    </w:p>
    <w:p w14:paraId="0648B5D9" w14:textId="4F59C096" w:rsidR="009143A0" w:rsidRDefault="00F109D4" w:rsidP="00647BB7">
      <w:pPr>
        <w:spacing w:before="240"/>
      </w:pPr>
      <w:r w:rsidRPr="00503E44">
        <w:t>The Regulations</w:t>
      </w:r>
      <w:r w:rsidR="003A7B7E">
        <w:t xml:space="preserve"> that relate to </w:t>
      </w:r>
      <w:r w:rsidR="007554EA">
        <w:t>the</w:t>
      </w:r>
      <w:r w:rsidR="003A7B7E">
        <w:t xml:space="preserve"> </w:t>
      </w:r>
      <w:r w:rsidR="0085038A">
        <w:t>DDO commence on the later of</w:t>
      </w:r>
      <w:r w:rsidR="00D529ED">
        <w:t xml:space="preserve"> the day after</w:t>
      </w:r>
      <w:r w:rsidR="0085038A">
        <w:t xml:space="preserve"> registration</w:t>
      </w:r>
      <w:r w:rsidR="00D529ED">
        <w:t xml:space="preserve"> of </w:t>
      </w:r>
      <w:r w:rsidR="00F4369A">
        <w:t>these Regulations</w:t>
      </w:r>
      <w:r w:rsidR="0085038A">
        <w:t xml:space="preserve"> </w:t>
      </w:r>
      <w:r w:rsidR="00B637C6">
        <w:t>or the</w:t>
      </w:r>
      <w:r w:rsidR="0085038A">
        <w:t xml:space="preserve"> commencement of the DDO amendments in the </w:t>
      </w:r>
      <w:r w:rsidR="00FA0022">
        <w:t>Act</w:t>
      </w:r>
      <w:r w:rsidR="00D529ED">
        <w:t xml:space="preserve"> (</w:t>
      </w:r>
      <w:r w:rsidR="0085038A">
        <w:t>which is two year</w:t>
      </w:r>
      <w:r w:rsidR="00D529ED">
        <w:t>s after</w:t>
      </w:r>
      <w:r w:rsidR="00B637C6">
        <w:t xml:space="preserve"> the Act receives</w:t>
      </w:r>
      <w:r w:rsidR="00D529ED">
        <w:t xml:space="preserve"> Royal Assent</w:t>
      </w:r>
      <w:r w:rsidR="00B637C6">
        <w:t>)</w:t>
      </w:r>
      <w:r w:rsidR="0085038A">
        <w:t xml:space="preserve">. The regulations that extend the PIP commence on the </w:t>
      </w:r>
      <w:r w:rsidR="000C3F77">
        <w:t xml:space="preserve">day after </w:t>
      </w:r>
      <w:r w:rsidR="0085038A">
        <w:t>registration</w:t>
      </w:r>
      <w:r w:rsidR="000C3F77">
        <w:t xml:space="preserve"> of </w:t>
      </w:r>
      <w:r w:rsidR="00F4369A">
        <w:t>these Regulations</w:t>
      </w:r>
      <w:r w:rsidR="00005EDE">
        <w:t>.</w:t>
      </w:r>
    </w:p>
    <w:p w14:paraId="113CCEFB" w14:textId="26C9FA78" w:rsidR="0085038A" w:rsidRDefault="0085038A" w:rsidP="00647BB7">
      <w:pPr>
        <w:spacing w:before="240"/>
      </w:pPr>
      <w:r>
        <w:t>The Corporations Act does not specify any conditions that need to be met before the power to make regulations may be exercised.</w:t>
      </w:r>
    </w:p>
    <w:p w14:paraId="4ACBE5D2" w14:textId="34EB93B5" w:rsidR="00D41F03" w:rsidRDefault="00D41F03" w:rsidP="00647BB7">
      <w:pPr>
        <w:spacing w:before="240"/>
      </w:pPr>
      <w:r>
        <w:t xml:space="preserve">Details of the Regulations are set out in the </w:t>
      </w:r>
      <w:r w:rsidRPr="00CE2989">
        <w:rPr>
          <w:u w:val="single"/>
        </w:rPr>
        <w:t>Attachment</w:t>
      </w:r>
      <w:r>
        <w:t>.</w:t>
      </w:r>
    </w:p>
    <w:p w14:paraId="4228C846" w14:textId="77777777" w:rsidR="00782788" w:rsidRPr="00BF1C4C" w:rsidRDefault="00782788" w:rsidP="00782788">
      <w:pPr>
        <w:jc w:val="right"/>
        <w:rPr>
          <w:szCs w:val="24"/>
        </w:rPr>
      </w:pPr>
      <w:r w:rsidRPr="00BF1C4C">
        <w:rPr>
          <w:b/>
          <w:szCs w:val="24"/>
          <w:u w:val="single"/>
        </w:rPr>
        <w:t>ATTACHMENT</w:t>
      </w:r>
    </w:p>
    <w:p w14:paraId="31980EDB" w14:textId="0FD10E92" w:rsidR="00782788" w:rsidRPr="00A00A7B" w:rsidRDefault="00782788" w:rsidP="00782788">
      <w:pPr>
        <w:pStyle w:val="Heading2"/>
        <w:rPr>
          <w:i/>
          <w:szCs w:val="24"/>
        </w:rPr>
      </w:pPr>
      <w:r w:rsidRPr="00585F93">
        <w:rPr>
          <w:szCs w:val="24"/>
        </w:rPr>
        <w:t xml:space="preserve">Details of the </w:t>
      </w:r>
      <w:r w:rsidRPr="00782788">
        <w:rPr>
          <w:i/>
          <w:szCs w:val="24"/>
        </w:rPr>
        <w:t>Corporations Amendment (Design and Distribution Obligations and Product Intervention Powers) Regulations 2018</w:t>
      </w:r>
    </w:p>
    <w:p w14:paraId="317EB0D7" w14:textId="77777777" w:rsidR="00782788" w:rsidRPr="00A00A7B" w:rsidRDefault="00782788" w:rsidP="00782788">
      <w:pPr>
        <w:rPr>
          <w:szCs w:val="24"/>
        </w:rPr>
      </w:pPr>
    </w:p>
    <w:p w14:paraId="6452F44E" w14:textId="77777777" w:rsidR="00782788" w:rsidRPr="00991AF3" w:rsidRDefault="00782788" w:rsidP="00782788">
      <w:pPr>
        <w:rPr>
          <w:szCs w:val="24"/>
          <w:u w:val="single"/>
        </w:rPr>
      </w:pPr>
      <w:r w:rsidRPr="00991AF3">
        <w:rPr>
          <w:szCs w:val="24"/>
          <w:u w:val="single"/>
        </w:rPr>
        <w:t>Section 1 – Name of the Regulations</w:t>
      </w:r>
    </w:p>
    <w:p w14:paraId="5D734A1F" w14:textId="3A9505F3" w:rsidR="00782788" w:rsidRDefault="00782788" w:rsidP="00782788">
      <w:pPr>
        <w:autoSpaceDE w:val="0"/>
        <w:autoSpaceDN w:val="0"/>
        <w:adjustRightInd w:val="0"/>
        <w:spacing w:after="240"/>
        <w:rPr>
          <w:szCs w:val="24"/>
        </w:rPr>
      </w:pPr>
      <w:r w:rsidRPr="00991AF3">
        <w:rPr>
          <w:szCs w:val="24"/>
        </w:rPr>
        <w:t>This section provide</w:t>
      </w:r>
      <w:r>
        <w:rPr>
          <w:szCs w:val="24"/>
        </w:rPr>
        <w:t>s</w:t>
      </w:r>
      <w:r w:rsidRPr="00991AF3">
        <w:rPr>
          <w:szCs w:val="24"/>
        </w:rPr>
        <w:t xml:space="preserve"> that the name of the Regulations is the </w:t>
      </w:r>
      <w:r w:rsidR="004D2F94" w:rsidRPr="004D2F94">
        <w:rPr>
          <w:i/>
          <w:szCs w:val="24"/>
        </w:rPr>
        <w:t>Corporations Amendment (Design and Distribution Obligations and Product Intervention Powers) Regulations 2018</w:t>
      </w:r>
      <w:r w:rsidR="00A03F93">
        <w:rPr>
          <w:i/>
          <w:szCs w:val="24"/>
        </w:rPr>
        <w:t xml:space="preserve"> </w:t>
      </w:r>
      <w:r w:rsidR="00B637C6">
        <w:t>(‘the Regulations’)</w:t>
      </w:r>
      <w:r w:rsidRPr="00991AF3">
        <w:rPr>
          <w:szCs w:val="24"/>
        </w:rPr>
        <w:t>.</w:t>
      </w:r>
    </w:p>
    <w:p w14:paraId="136757BF" w14:textId="50619B10" w:rsidR="00A42538" w:rsidRPr="00991AF3" w:rsidRDefault="00A42538" w:rsidP="0048297B">
      <w:pPr>
        <w:tabs>
          <w:tab w:val="left" w:pos="1701"/>
          <w:tab w:val="right" w:pos="9072"/>
        </w:tabs>
        <w:spacing w:after="240"/>
        <w:ind w:right="91"/>
        <w:rPr>
          <w:szCs w:val="24"/>
        </w:rPr>
      </w:pPr>
      <w:r>
        <w:rPr>
          <w:szCs w:val="24"/>
        </w:rPr>
        <w:t>All references in this Attachment relate to the Regulations unless stated otherwise.</w:t>
      </w:r>
    </w:p>
    <w:p w14:paraId="42810369" w14:textId="70A03E15" w:rsidR="00E03A9A" w:rsidRPr="00E03A9A" w:rsidRDefault="00782788" w:rsidP="00E03A9A">
      <w:pPr>
        <w:autoSpaceDE w:val="0"/>
        <w:autoSpaceDN w:val="0"/>
        <w:adjustRightInd w:val="0"/>
        <w:spacing w:after="240"/>
        <w:rPr>
          <w:szCs w:val="24"/>
          <w:u w:val="single"/>
        </w:rPr>
      </w:pPr>
      <w:r w:rsidRPr="00991AF3">
        <w:rPr>
          <w:szCs w:val="24"/>
          <w:u w:val="single"/>
        </w:rPr>
        <w:t>Section 2 – Commencement</w:t>
      </w:r>
    </w:p>
    <w:p w14:paraId="41C970EA" w14:textId="75AEE349" w:rsidR="00BF47D2" w:rsidRDefault="00BF47D2" w:rsidP="00782788">
      <w:pPr>
        <w:tabs>
          <w:tab w:val="left" w:pos="1701"/>
          <w:tab w:val="right" w:pos="9072"/>
        </w:tabs>
        <w:ind w:right="91"/>
      </w:pPr>
      <w:r>
        <w:rPr>
          <w:szCs w:val="24"/>
        </w:rPr>
        <w:t>Schedule 1 to the Regulations</w:t>
      </w:r>
      <w:r w:rsidR="00E03A9A">
        <w:rPr>
          <w:szCs w:val="24"/>
        </w:rPr>
        <w:t xml:space="preserve">, which </w:t>
      </w:r>
      <w:r w:rsidR="00907026">
        <w:rPr>
          <w:szCs w:val="24"/>
        </w:rPr>
        <w:t>relates to</w:t>
      </w:r>
      <w:r w:rsidR="00E03A9A">
        <w:rPr>
          <w:szCs w:val="24"/>
        </w:rPr>
        <w:t xml:space="preserve"> the DDO</w:t>
      </w:r>
      <w:r w:rsidR="00B637C6">
        <w:rPr>
          <w:szCs w:val="24"/>
        </w:rPr>
        <w:t xml:space="preserve"> regime</w:t>
      </w:r>
      <w:r w:rsidR="00E03A9A">
        <w:rPr>
          <w:szCs w:val="24"/>
        </w:rPr>
        <w:t>,</w:t>
      </w:r>
      <w:r>
        <w:rPr>
          <w:szCs w:val="24"/>
        </w:rPr>
        <w:t xml:space="preserve"> commenc</w:t>
      </w:r>
      <w:r w:rsidR="00E03A9A">
        <w:rPr>
          <w:szCs w:val="24"/>
        </w:rPr>
        <w:t>e</w:t>
      </w:r>
      <w:r w:rsidR="00460CF8">
        <w:rPr>
          <w:szCs w:val="24"/>
        </w:rPr>
        <w:t>s</w:t>
      </w:r>
      <w:r w:rsidR="00E03A9A">
        <w:rPr>
          <w:szCs w:val="24"/>
        </w:rPr>
        <w:t xml:space="preserve"> on the later of the day after the Regulations are registered, or</w:t>
      </w:r>
      <w:r>
        <w:rPr>
          <w:szCs w:val="24"/>
        </w:rPr>
        <w:t xml:space="preserve"> </w:t>
      </w:r>
      <w:r w:rsidR="001F54AA">
        <w:rPr>
          <w:szCs w:val="24"/>
        </w:rPr>
        <w:t>the day on which</w:t>
      </w:r>
      <w:r>
        <w:rPr>
          <w:szCs w:val="24"/>
        </w:rPr>
        <w:t xml:space="preserve"> Schedule 1 </w:t>
      </w:r>
      <w:r>
        <w:rPr>
          <w:szCs w:val="24"/>
        </w:rPr>
        <w:lastRenderedPageBreak/>
        <w:t xml:space="preserve">to the </w:t>
      </w:r>
      <w:r>
        <w:rPr>
          <w:i/>
        </w:rPr>
        <w:t>Treasury Laws Amendment (Design and Distribution Obligations and Product Intervention Powers) Act 2018</w:t>
      </w:r>
      <w:r w:rsidR="00B637C6">
        <w:t xml:space="preserve"> (‘the Act’)</w:t>
      </w:r>
      <w:r>
        <w:t xml:space="preserve"> </w:t>
      </w:r>
      <w:r w:rsidR="00E03A9A">
        <w:t>commences.</w:t>
      </w:r>
      <w:r w:rsidR="00B637C6">
        <w:t xml:space="preserve"> </w:t>
      </w:r>
      <w:r>
        <w:t xml:space="preserve">Schedule 1 to the </w:t>
      </w:r>
      <w:r w:rsidR="00B637C6">
        <w:t xml:space="preserve">Act </w:t>
      </w:r>
      <w:r>
        <w:t xml:space="preserve">commences the day after the end of the period of 2 years beginning on the day </w:t>
      </w:r>
      <w:r w:rsidR="00B637C6">
        <w:t>the</w:t>
      </w:r>
      <w:r>
        <w:t xml:space="preserve"> Act receives the Royal Assent.</w:t>
      </w:r>
    </w:p>
    <w:p w14:paraId="78C077CC" w14:textId="52A14592" w:rsidR="00E03A9A" w:rsidRPr="00BF47D2" w:rsidRDefault="00BF47D2" w:rsidP="00E03A9A">
      <w:pPr>
        <w:tabs>
          <w:tab w:val="left" w:pos="1701"/>
          <w:tab w:val="right" w:pos="9072"/>
        </w:tabs>
        <w:ind w:right="91"/>
      </w:pPr>
      <w:r>
        <w:t>Schedule 2 to the Regulations</w:t>
      </w:r>
      <w:r w:rsidR="00E03A9A">
        <w:t xml:space="preserve">, which </w:t>
      </w:r>
      <w:r w:rsidR="00B637C6">
        <w:t>contains</w:t>
      </w:r>
      <w:r w:rsidR="00E03A9A">
        <w:t xml:space="preserve"> the </w:t>
      </w:r>
      <w:r w:rsidR="00B637C6">
        <w:t>product intervention regime</w:t>
      </w:r>
      <w:r w:rsidR="00E03A9A">
        <w:t>, commence</w:t>
      </w:r>
      <w:r w:rsidR="00D632AE">
        <w:t>s</w:t>
      </w:r>
      <w:r w:rsidR="00E03A9A">
        <w:t xml:space="preserve"> on the day after the Regulations are registered. </w:t>
      </w:r>
    </w:p>
    <w:p w14:paraId="1EC8261D" w14:textId="77777777" w:rsidR="00782788" w:rsidRPr="00991AF3" w:rsidRDefault="00782788" w:rsidP="00782788">
      <w:pPr>
        <w:autoSpaceDE w:val="0"/>
        <w:autoSpaceDN w:val="0"/>
        <w:adjustRightInd w:val="0"/>
        <w:spacing w:after="240"/>
        <w:rPr>
          <w:szCs w:val="24"/>
          <w:u w:val="single"/>
        </w:rPr>
      </w:pPr>
      <w:r w:rsidRPr="00991AF3">
        <w:rPr>
          <w:szCs w:val="24"/>
          <w:u w:val="single"/>
        </w:rPr>
        <w:t>Section 3 – Authority</w:t>
      </w:r>
    </w:p>
    <w:p w14:paraId="7F6AE911" w14:textId="3BF9D70E" w:rsidR="00782788" w:rsidRPr="00991AF3" w:rsidRDefault="00782788" w:rsidP="00782788">
      <w:pPr>
        <w:autoSpaceDE w:val="0"/>
        <w:autoSpaceDN w:val="0"/>
        <w:adjustRightInd w:val="0"/>
        <w:spacing w:after="240"/>
        <w:rPr>
          <w:szCs w:val="24"/>
        </w:rPr>
      </w:pPr>
      <w:r w:rsidRPr="00991AF3">
        <w:rPr>
          <w:szCs w:val="24"/>
        </w:rPr>
        <w:t xml:space="preserve">The Regulations </w:t>
      </w:r>
      <w:r>
        <w:rPr>
          <w:szCs w:val="24"/>
        </w:rPr>
        <w:t>are</w:t>
      </w:r>
      <w:r w:rsidRPr="00991AF3">
        <w:rPr>
          <w:szCs w:val="24"/>
        </w:rPr>
        <w:t xml:space="preserve"> made under the Corporations Act.</w:t>
      </w:r>
      <w:r>
        <w:rPr>
          <w:szCs w:val="24"/>
        </w:rPr>
        <w:t xml:space="preserve"> </w:t>
      </w:r>
    </w:p>
    <w:p w14:paraId="437C3CC4" w14:textId="77777777" w:rsidR="00782788" w:rsidRPr="00991AF3" w:rsidRDefault="00782788" w:rsidP="00782788">
      <w:pPr>
        <w:autoSpaceDE w:val="0"/>
        <w:autoSpaceDN w:val="0"/>
        <w:adjustRightInd w:val="0"/>
        <w:spacing w:after="240"/>
        <w:rPr>
          <w:szCs w:val="24"/>
          <w:u w:val="single"/>
        </w:rPr>
      </w:pPr>
      <w:r w:rsidRPr="00991AF3">
        <w:rPr>
          <w:szCs w:val="24"/>
          <w:u w:val="single"/>
        </w:rPr>
        <w:t>Section 4 – Schedules</w:t>
      </w:r>
    </w:p>
    <w:p w14:paraId="10341455" w14:textId="3E24EB1D" w:rsidR="00782788" w:rsidRPr="00991AF3" w:rsidRDefault="00782788" w:rsidP="00782788">
      <w:pPr>
        <w:autoSpaceDE w:val="0"/>
        <w:autoSpaceDN w:val="0"/>
        <w:adjustRightInd w:val="0"/>
        <w:spacing w:after="240"/>
        <w:rPr>
          <w:szCs w:val="24"/>
          <w:u w:val="single"/>
        </w:rPr>
      </w:pPr>
      <w:r w:rsidRPr="00991AF3">
        <w:rPr>
          <w:szCs w:val="24"/>
          <w:u w:val="single"/>
        </w:rPr>
        <w:t>Schedule 1 – Amendments</w:t>
      </w:r>
      <w:r w:rsidR="004F344D">
        <w:rPr>
          <w:szCs w:val="24"/>
          <w:u w:val="single"/>
        </w:rPr>
        <w:t xml:space="preserve"> in relation to the design and distribution obligations</w:t>
      </w:r>
    </w:p>
    <w:p w14:paraId="65FB0FDD" w14:textId="44B6073F" w:rsidR="00EB1E91" w:rsidRDefault="00EB1E91" w:rsidP="00782788">
      <w:pPr>
        <w:tabs>
          <w:tab w:val="left" w:pos="1701"/>
          <w:tab w:val="right" w:pos="9072"/>
        </w:tabs>
        <w:ind w:right="91"/>
        <w:rPr>
          <w:b/>
          <w:szCs w:val="24"/>
        </w:rPr>
      </w:pPr>
      <w:r>
        <w:rPr>
          <w:b/>
          <w:szCs w:val="24"/>
        </w:rPr>
        <w:t>Item 1</w:t>
      </w:r>
    </w:p>
    <w:p w14:paraId="317A87BC" w14:textId="3E9FDE92" w:rsidR="00EB1E91" w:rsidRDefault="00EB1E91" w:rsidP="00782788">
      <w:pPr>
        <w:tabs>
          <w:tab w:val="left" w:pos="1701"/>
          <w:tab w:val="right" w:pos="9072"/>
        </w:tabs>
        <w:ind w:right="91"/>
      </w:pPr>
      <w:r>
        <w:rPr>
          <w:szCs w:val="24"/>
        </w:rPr>
        <w:t xml:space="preserve">Item 1 makes amendments to the </w:t>
      </w:r>
      <w:r>
        <w:rPr>
          <w:i/>
          <w:szCs w:val="24"/>
        </w:rPr>
        <w:t>Corporations Regulations 2001</w:t>
      </w:r>
      <w:r>
        <w:rPr>
          <w:szCs w:val="24"/>
        </w:rPr>
        <w:t xml:space="preserve"> </w:t>
      </w:r>
      <w:r w:rsidR="005F087D">
        <w:rPr>
          <w:szCs w:val="24"/>
        </w:rPr>
        <w:t xml:space="preserve">(the Corporations Regulations) that are </w:t>
      </w:r>
      <w:r>
        <w:rPr>
          <w:szCs w:val="24"/>
        </w:rPr>
        <w:t xml:space="preserve">related to the </w:t>
      </w:r>
      <w:r w:rsidR="005F087D">
        <w:rPr>
          <w:szCs w:val="24"/>
        </w:rPr>
        <w:t>design and distribution obligations (DDO)</w:t>
      </w:r>
      <w:r>
        <w:rPr>
          <w:szCs w:val="24"/>
        </w:rPr>
        <w:t xml:space="preserve"> regime in </w:t>
      </w:r>
      <w:r w:rsidR="000C40B3">
        <w:rPr>
          <w:szCs w:val="24"/>
        </w:rPr>
        <w:t>Part</w:t>
      </w:r>
      <w:r w:rsidR="005F087D">
        <w:rPr>
          <w:szCs w:val="24"/>
        </w:rPr>
        <w:t xml:space="preserve"> 7.8A of the Corporations Act</w:t>
      </w:r>
      <w:r>
        <w:t>. The amendments:</w:t>
      </w:r>
    </w:p>
    <w:p w14:paraId="43B47DCA" w14:textId="246465BE" w:rsidR="00FF7CCF" w:rsidRDefault="00FF7CCF" w:rsidP="0048297B">
      <w:pPr>
        <w:pStyle w:val="Bullet"/>
      </w:pPr>
      <w:r>
        <w:t xml:space="preserve">extend </w:t>
      </w:r>
      <w:r w:rsidR="007554EA">
        <w:t xml:space="preserve">the </w:t>
      </w:r>
      <w:r>
        <w:t>DDO to additional persons;</w:t>
      </w:r>
    </w:p>
    <w:p w14:paraId="7D6CAE2C" w14:textId="162A5E09" w:rsidR="00FF7CCF" w:rsidRDefault="00FF7CCF" w:rsidP="0048297B">
      <w:pPr>
        <w:pStyle w:val="Bullet"/>
      </w:pPr>
      <w:r>
        <w:t xml:space="preserve">extend </w:t>
      </w:r>
      <w:r w:rsidR="007554EA">
        <w:t xml:space="preserve">the </w:t>
      </w:r>
      <w:r>
        <w:t>DDO to additional products; and</w:t>
      </w:r>
    </w:p>
    <w:p w14:paraId="6EF0422D" w14:textId="0A3E1C9A" w:rsidR="00FF7CCF" w:rsidRDefault="00FF7CCF" w:rsidP="0048297B">
      <w:pPr>
        <w:pStyle w:val="Bullet"/>
      </w:pPr>
      <w:r>
        <w:t xml:space="preserve">exclude certain products from </w:t>
      </w:r>
      <w:r w:rsidR="007554EA">
        <w:t>the</w:t>
      </w:r>
      <w:r>
        <w:t xml:space="preserve"> DDO.</w:t>
      </w:r>
    </w:p>
    <w:p w14:paraId="7CFC0C00" w14:textId="66D3A3EB" w:rsidR="002F4C30" w:rsidRPr="00E87484" w:rsidRDefault="00FF7CCF" w:rsidP="002F4C30">
      <w:pPr>
        <w:pStyle w:val="Bullet"/>
        <w:numPr>
          <w:ilvl w:val="0"/>
          <w:numId w:val="0"/>
        </w:numPr>
        <w:rPr>
          <w:b/>
        </w:rPr>
      </w:pPr>
      <w:r>
        <w:rPr>
          <w:b/>
          <w:u w:val="single"/>
        </w:rPr>
        <w:t xml:space="preserve">Item 1, Regulation 7.8A.01 </w:t>
      </w:r>
      <w:r w:rsidR="002343D0">
        <w:rPr>
          <w:b/>
          <w:u w:val="single"/>
        </w:rPr>
        <w:t>–</w:t>
      </w:r>
      <w:r>
        <w:rPr>
          <w:b/>
          <w:u w:val="single"/>
        </w:rPr>
        <w:t xml:space="preserve"> </w:t>
      </w:r>
      <w:r w:rsidR="002343D0">
        <w:rPr>
          <w:b/>
          <w:u w:val="single"/>
        </w:rPr>
        <w:t>Additional persons</w:t>
      </w:r>
      <w:r w:rsidR="002F4C30">
        <w:rPr>
          <w:b/>
          <w:u w:val="single"/>
        </w:rPr>
        <w:t xml:space="preserve"> subject to</w:t>
      </w:r>
      <w:r w:rsidR="002F4C30" w:rsidRPr="00E87484">
        <w:rPr>
          <w:b/>
          <w:u w:val="single"/>
        </w:rPr>
        <w:t xml:space="preserve"> the DDO</w:t>
      </w:r>
      <w:r w:rsidR="002F4C30" w:rsidRPr="00E87484">
        <w:rPr>
          <w:b/>
        </w:rPr>
        <w:t xml:space="preserve">  </w:t>
      </w:r>
    </w:p>
    <w:p w14:paraId="69FB04FC" w14:textId="56E40F33" w:rsidR="002F4C30" w:rsidRDefault="002F4C30" w:rsidP="00782788">
      <w:pPr>
        <w:tabs>
          <w:tab w:val="left" w:pos="1701"/>
          <w:tab w:val="right" w:pos="9072"/>
        </w:tabs>
        <w:ind w:right="91"/>
        <w:rPr>
          <w:szCs w:val="24"/>
        </w:rPr>
      </w:pPr>
      <w:r>
        <w:rPr>
          <w:szCs w:val="24"/>
        </w:rPr>
        <w:t xml:space="preserve">The Regulations extend the DDO </w:t>
      </w:r>
      <w:r w:rsidR="0021712C">
        <w:rPr>
          <w:szCs w:val="24"/>
        </w:rPr>
        <w:t>regime by</w:t>
      </w:r>
      <w:r>
        <w:rPr>
          <w:szCs w:val="24"/>
        </w:rPr>
        <w:t xml:space="preserve"> declar</w:t>
      </w:r>
      <w:r w:rsidR="0021712C">
        <w:rPr>
          <w:szCs w:val="24"/>
        </w:rPr>
        <w:t>ing</w:t>
      </w:r>
      <w:r>
        <w:rPr>
          <w:szCs w:val="24"/>
        </w:rPr>
        <w:t xml:space="preserve"> that certain additional persons are regulated persons for the purposes of paragraph (c) of the definition of regulated person in subsection 994A(1) of the </w:t>
      </w:r>
      <w:r w:rsidR="00993F16">
        <w:rPr>
          <w:szCs w:val="24"/>
        </w:rPr>
        <w:t>Corporations</w:t>
      </w:r>
      <w:r>
        <w:rPr>
          <w:szCs w:val="24"/>
        </w:rPr>
        <w:t xml:space="preserve"> Act.</w:t>
      </w:r>
      <w:r w:rsidR="000B5575">
        <w:rPr>
          <w:rStyle w:val="FootnoteReference"/>
          <w:szCs w:val="24"/>
        </w:rPr>
        <w:footnoteReference w:id="3"/>
      </w:r>
      <w:r>
        <w:rPr>
          <w:szCs w:val="24"/>
        </w:rPr>
        <w:t xml:space="preserve"> </w:t>
      </w:r>
    </w:p>
    <w:p w14:paraId="634EF508" w14:textId="0627F99D" w:rsidR="002F4C30" w:rsidRDefault="001837C9" w:rsidP="00782788">
      <w:pPr>
        <w:tabs>
          <w:tab w:val="left" w:pos="1701"/>
          <w:tab w:val="right" w:pos="9072"/>
        </w:tabs>
        <w:ind w:right="91"/>
        <w:rPr>
          <w:i/>
          <w:szCs w:val="24"/>
        </w:rPr>
      </w:pPr>
      <w:r>
        <w:rPr>
          <w:i/>
          <w:szCs w:val="24"/>
        </w:rPr>
        <w:t>Sale</w:t>
      </w:r>
      <w:r w:rsidR="006D675B">
        <w:rPr>
          <w:i/>
          <w:szCs w:val="24"/>
        </w:rPr>
        <w:t>s</w:t>
      </w:r>
      <w:r>
        <w:rPr>
          <w:i/>
          <w:szCs w:val="24"/>
        </w:rPr>
        <w:t xml:space="preserve"> Amounting to Indirect Issue </w:t>
      </w:r>
      <w:r w:rsidR="006D675B">
        <w:rPr>
          <w:i/>
          <w:szCs w:val="24"/>
        </w:rPr>
        <w:t>and</w:t>
      </w:r>
      <w:r>
        <w:rPr>
          <w:i/>
          <w:szCs w:val="24"/>
        </w:rPr>
        <w:t xml:space="preserve"> Sale</w:t>
      </w:r>
      <w:r w:rsidR="006D675B">
        <w:rPr>
          <w:i/>
          <w:szCs w:val="24"/>
        </w:rPr>
        <w:t>s</w:t>
      </w:r>
      <w:r>
        <w:rPr>
          <w:i/>
          <w:szCs w:val="24"/>
        </w:rPr>
        <w:t xml:space="preserve"> Amounting to Off-Market Sale</w:t>
      </w:r>
      <w:r w:rsidR="006D675B">
        <w:rPr>
          <w:i/>
          <w:szCs w:val="24"/>
        </w:rPr>
        <w:t>s</w:t>
      </w:r>
      <w:r>
        <w:rPr>
          <w:i/>
          <w:szCs w:val="24"/>
        </w:rPr>
        <w:t xml:space="preserve"> by Controller</w:t>
      </w:r>
    </w:p>
    <w:p w14:paraId="57BBD801" w14:textId="60445AB7" w:rsidR="001837C9" w:rsidRDefault="00045EB9" w:rsidP="0048297B">
      <w:pPr>
        <w:rPr>
          <w:szCs w:val="24"/>
        </w:rPr>
      </w:pPr>
      <w:r>
        <w:rPr>
          <w:szCs w:val="24"/>
        </w:rPr>
        <w:t>For the avoidance of doubt, th</w:t>
      </w:r>
      <w:r w:rsidR="0021712C">
        <w:rPr>
          <w:szCs w:val="24"/>
        </w:rPr>
        <w:t>e R</w:t>
      </w:r>
      <w:r>
        <w:rPr>
          <w:szCs w:val="24"/>
        </w:rPr>
        <w:t xml:space="preserve">egulations </w:t>
      </w:r>
      <w:r w:rsidR="00CA29C1">
        <w:rPr>
          <w:szCs w:val="24"/>
        </w:rPr>
        <w:t xml:space="preserve">make two changes to ensure </w:t>
      </w:r>
      <w:r w:rsidR="0021712C">
        <w:rPr>
          <w:szCs w:val="24"/>
        </w:rPr>
        <w:t>the</w:t>
      </w:r>
      <w:r w:rsidR="00CA29C1">
        <w:rPr>
          <w:szCs w:val="24"/>
        </w:rPr>
        <w:t xml:space="preserve"> DDO </w:t>
      </w:r>
      <w:r w:rsidR="00B92240">
        <w:rPr>
          <w:szCs w:val="24"/>
        </w:rPr>
        <w:t>regime</w:t>
      </w:r>
      <w:r w:rsidR="00CA29C1">
        <w:rPr>
          <w:szCs w:val="24"/>
        </w:rPr>
        <w:t xml:space="preserve"> applies </w:t>
      </w:r>
      <w:r w:rsidR="008A1F92">
        <w:rPr>
          <w:szCs w:val="24"/>
        </w:rPr>
        <w:t>as intended</w:t>
      </w:r>
      <w:r w:rsidR="00CA29C1">
        <w:rPr>
          <w:szCs w:val="24"/>
        </w:rPr>
        <w:t xml:space="preserve"> to</w:t>
      </w:r>
      <w:r w:rsidR="006D675B">
        <w:rPr>
          <w:szCs w:val="24"/>
        </w:rPr>
        <w:t xml:space="preserve"> </w:t>
      </w:r>
      <w:r w:rsidR="00CA29C1">
        <w:rPr>
          <w:szCs w:val="24"/>
        </w:rPr>
        <w:t>secondary sales</w:t>
      </w:r>
      <w:r w:rsidR="006D675B">
        <w:rPr>
          <w:szCs w:val="24"/>
        </w:rPr>
        <w:t xml:space="preserve">. First, the </w:t>
      </w:r>
      <w:r w:rsidR="0021712C">
        <w:rPr>
          <w:szCs w:val="24"/>
        </w:rPr>
        <w:t>R</w:t>
      </w:r>
      <w:r w:rsidR="006D675B">
        <w:rPr>
          <w:szCs w:val="24"/>
        </w:rPr>
        <w:t>egulation</w:t>
      </w:r>
      <w:r w:rsidR="0021712C">
        <w:rPr>
          <w:szCs w:val="24"/>
        </w:rPr>
        <w:t>s</w:t>
      </w:r>
      <w:r w:rsidR="006E4711">
        <w:rPr>
          <w:szCs w:val="24"/>
        </w:rPr>
        <w:t xml:space="preserve"> declare that the obligation to make a target market</w:t>
      </w:r>
      <w:r w:rsidR="0021712C">
        <w:rPr>
          <w:szCs w:val="24"/>
        </w:rPr>
        <w:t xml:space="preserve"> determination</w:t>
      </w:r>
      <w:r w:rsidR="006E4711">
        <w:rPr>
          <w:szCs w:val="24"/>
        </w:rPr>
        <w:t xml:space="preserve"> applies in relation to financial products sold in circumstances that </w:t>
      </w:r>
      <w:r w:rsidR="00B92240">
        <w:rPr>
          <w:szCs w:val="24"/>
        </w:rPr>
        <w:t>are intended to be</w:t>
      </w:r>
      <w:r w:rsidR="00A20E3E">
        <w:rPr>
          <w:szCs w:val="24"/>
        </w:rPr>
        <w:t xml:space="preserve"> subject to</w:t>
      </w:r>
      <w:r w:rsidR="006E4711">
        <w:rPr>
          <w:szCs w:val="24"/>
        </w:rPr>
        <w:t xml:space="preserve"> </w:t>
      </w:r>
      <w:r w:rsidR="00891BA1">
        <w:rPr>
          <w:szCs w:val="24"/>
        </w:rPr>
        <w:t>the</w:t>
      </w:r>
      <w:r w:rsidR="006E4711">
        <w:rPr>
          <w:szCs w:val="24"/>
        </w:rPr>
        <w:t xml:space="preserve"> DDO. </w:t>
      </w:r>
      <w:r w:rsidR="00A20E3E">
        <w:rPr>
          <w:szCs w:val="24"/>
        </w:rPr>
        <w:t>That</w:t>
      </w:r>
      <w:r w:rsidR="009C0A73">
        <w:rPr>
          <w:szCs w:val="24"/>
        </w:rPr>
        <w:t xml:space="preserve"> declaration is described further below</w:t>
      </w:r>
      <w:r w:rsidR="009D4898">
        <w:rPr>
          <w:szCs w:val="24"/>
        </w:rPr>
        <w:t xml:space="preserve"> in the explanatory material for </w:t>
      </w:r>
      <w:r w:rsidR="009D4898" w:rsidRPr="009D4898">
        <w:rPr>
          <w:szCs w:val="24"/>
        </w:rPr>
        <w:t>Item 1, Regulation 7.8A.02</w:t>
      </w:r>
      <w:r w:rsidR="003C00A6">
        <w:rPr>
          <w:szCs w:val="24"/>
        </w:rPr>
        <w:t xml:space="preserve"> of the Regulations</w:t>
      </w:r>
      <w:r w:rsidR="009C0A73">
        <w:rPr>
          <w:szCs w:val="24"/>
        </w:rPr>
        <w:t xml:space="preserve">. </w:t>
      </w:r>
      <w:r w:rsidR="006E4711">
        <w:rPr>
          <w:szCs w:val="24"/>
        </w:rPr>
        <w:t>Second, t</w:t>
      </w:r>
      <w:r w:rsidR="009C0A73">
        <w:rPr>
          <w:szCs w:val="24"/>
        </w:rPr>
        <w:t xml:space="preserve">he </w:t>
      </w:r>
      <w:r w:rsidR="00891BA1">
        <w:rPr>
          <w:szCs w:val="24"/>
        </w:rPr>
        <w:t>R</w:t>
      </w:r>
      <w:r w:rsidR="009C0A73">
        <w:rPr>
          <w:szCs w:val="24"/>
        </w:rPr>
        <w:t>egulation</w:t>
      </w:r>
      <w:r w:rsidR="00891BA1">
        <w:rPr>
          <w:szCs w:val="24"/>
        </w:rPr>
        <w:t>s</w:t>
      </w:r>
      <w:r w:rsidR="009C0A73">
        <w:rPr>
          <w:szCs w:val="24"/>
        </w:rPr>
        <w:t xml:space="preserve"> prescribe the </w:t>
      </w:r>
      <w:r w:rsidR="000C4D17">
        <w:rPr>
          <w:szCs w:val="24"/>
        </w:rPr>
        <w:t>two following additional categories of regulated person</w:t>
      </w:r>
      <w:r w:rsidR="00B92240">
        <w:rPr>
          <w:szCs w:val="24"/>
        </w:rPr>
        <w:t xml:space="preserve"> to ensure that person</w:t>
      </w:r>
      <w:r w:rsidR="0021712C">
        <w:rPr>
          <w:szCs w:val="24"/>
        </w:rPr>
        <w:t>s</w:t>
      </w:r>
      <w:r w:rsidR="00B92240">
        <w:rPr>
          <w:szCs w:val="24"/>
        </w:rPr>
        <w:t xml:space="preserve"> involved in such sales are subject to</w:t>
      </w:r>
      <w:r w:rsidR="007435B7">
        <w:rPr>
          <w:szCs w:val="24"/>
        </w:rPr>
        <w:t xml:space="preserve"> the</w:t>
      </w:r>
      <w:r w:rsidR="00B92240">
        <w:rPr>
          <w:szCs w:val="24"/>
        </w:rPr>
        <w:t xml:space="preserve"> distribution obligations</w:t>
      </w:r>
      <w:r w:rsidR="007435B7">
        <w:rPr>
          <w:szCs w:val="24"/>
        </w:rPr>
        <w:t xml:space="preserve"> under the DDO regime</w:t>
      </w:r>
      <w:r w:rsidR="000C4D17">
        <w:rPr>
          <w:szCs w:val="24"/>
        </w:rPr>
        <w:t>:</w:t>
      </w:r>
    </w:p>
    <w:p w14:paraId="021FA94D" w14:textId="46F904E3" w:rsidR="00601194" w:rsidRPr="0048297B" w:rsidRDefault="00045EB9" w:rsidP="0048297B">
      <w:pPr>
        <w:pStyle w:val="Bullet"/>
        <w:rPr>
          <w:rFonts w:eastAsia="Calibri"/>
        </w:rPr>
      </w:pPr>
      <w:bookmarkStart w:id="1" w:name="tempbookmark"/>
      <w:bookmarkEnd w:id="1"/>
      <w:r>
        <w:t xml:space="preserve">the </w:t>
      </w:r>
      <w:r w:rsidR="00054F0F">
        <w:t>offeror</w:t>
      </w:r>
      <w:r>
        <w:t xml:space="preserve"> of the financial product, if the sale would have taken place in the circumstances described in subsection 1012</w:t>
      </w:r>
      <w:r w:rsidR="00F07B83">
        <w:t>C</w:t>
      </w:r>
      <w:r>
        <w:t>(6)</w:t>
      </w:r>
      <w:r w:rsidR="007435B7">
        <w:t xml:space="preserve"> of the Corporations Act</w:t>
      </w:r>
      <w:r w:rsidR="005D7C42">
        <w:t xml:space="preserve"> but for</w:t>
      </w:r>
      <w:r>
        <w:t xml:space="preserve"> </w:t>
      </w:r>
      <w:r w:rsidR="00005DDE">
        <w:t>a</w:t>
      </w:r>
      <w:r>
        <w:t xml:space="preserve"> voluntary issue of a Product Disclosure Statement or something purporting to be</w:t>
      </w:r>
      <w:r w:rsidR="00AD53BB">
        <w:t xml:space="preserve"> a Product Disclosure Statement</w:t>
      </w:r>
      <w:r w:rsidR="00C32CA0">
        <w:t>;</w:t>
      </w:r>
      <w:r w:rsidR="00AD53BB">
        <w:t xml:space="preserve"> (Schedule 1, item 1,</w:t>
      </w:r>
      <w:r w:rsidR="00C32CA0">
        <w:t xml:space="preserve"> </w:t>
      </w:r>
      <w:r w:rsidR="00AD53BB">
        <w:t>subregulation 7.8A.01(</w:t>
      </w:r>
      <w:r w:rsidR="001F54AA">
        <w:t>2</w:t>
      </w:r>
      <w:r w:rsidR="00AD53BB">
        <w:t>))</w:t>
      </w:r>
    </w:p>
    <w:p w14:paraId="5DA9C88E" w14:textId="5257453E" w:rsidR="001837C9" w:rsidRPr="00AD53BB" w:rsidRDefault="00045EB9" w:rsidP="0048297B">
      <w:pPr>
        <w:pStyle w:val="Bullet"/>
      </w:pPr>
      <w:r>
        <w:lastRenderedPageBreak/>
        <w:t xml:space="preserve">the </w:t>
      </w:r>
      <w:r w:rsidR="00054F0F">
        <w:t>offeror</w:t>
      </w:r>
      <w:r>
        <w:t xml:space="preserve"> of the financial product, if the sale would have taken place in the circumstances described in subsection 1012</w:t>
      </w:r>
      <w:r w:rsidR="00F07B83">
        <w:t>C</w:t>
      </w:r>
      <w:r>
        <w:t>(8)</w:t>
      </w:r>
      <w:r w:rsidR="00005DDE">
        <w:t xml:space="preserve"> of the Corporations Act</w:t>
      </w:r>
      <w:r>
        <w:t xml:space="preserve"> </w:t>
      </w:r>
      <w:r w:rsidR="008A2F46">
        <w:t>but for</w:t>
      </w:r>
      <w:r w:rsidR="00005DDE">
        <w:t xml:space="preserve"> </w:t>
      </w:r>
      <w:r w:rsidR="008A2F46">
        <w:t xml:space="preserve">a </w:t>
      </w:r>
      <w:r>
        <w:t>voluntary issue of a Product Disclosure Statement or something purporting to be a Product Disclosure Statement.</w:t>
      </w:r>
      <w:r w:rsidR="00AD53BB">
        <w:t xml:space="preserve"> (Schedule 1, item 1, subregulation 7.8A.01(</w:t>
      </w:r>
      <w:r w:rsidR="001F54AA">
        <w:t>3</w:t>
      </w:r>
      <w:r w:rsidR="00AD53BB">
        <w:t>))</w:t>
      </w:r>
    </w:p>
    <w:p w14:paraId="32699D4C" w14:textId="18C43A9D" w:rsidR="001837C9" w:rsidRPr="001837C9" w:rsidRDefault="001837C9" w:rsidP="00782788">
      <w:pPr>
        <w:tabs>
          <w:tab w:val="left" w:pos="1701"/>
          <w:tab w:val="right" w:pos="9072"/>
        </w:tabs>
        <w:ind w:right="91"/>
        <w:rPr>
          <w:szCs w:val="24"/>
        </w:rPr>
      </w:pPr>
      <w:r>
        <w:rPr>
          <w:i/>
          <w:szCs w:val="24"/>
        </w:rPr>
        <w:t xml:space="preserve">Product Distributors </w:t>
      </w:r>
    </w:p>
    <w:p w14:paraId="11E772EE" w14:textId="68BB6933" w:rsidR="003A1C01" w:rsidRDefault="00701AF7" w:rsidP="0048297B">
      <w:r>
        <w:rPr>
          <w:szCs w:val="24"/>
        </w:rPr>
        <w:t xml:space="preserve">The </w:t>
      </w:r>
      <w:r w:rsidR="00891BA1">
        <w:rPr>
          <w:szCs w:val="24"/>
        </w:rPr>
        <w:t>R</w:t>
      </w:r>
      <w:r>
        <w:rPr>
          <w:szCs w:val="24"/>
        </w:rPr>
        <w:t>e</w:t>
      </w:r>
      <w:r w:rsidR="003A1C01">
        <w:rPr>
          <w:szCs w:val="24"/>
        </w:rPr>
        <w:t xml:space="preserve">gulations </w:t>
      </w:r>
      <w:r w:rsidR="000621D3">
        <w:rPr>
          <w:szCs w:val="24"/>
        </w:rPr>
        <w:t>declare</w:t>
      </w:r>
      <w:r w:rsidR="00CE4906">
        <w:rPr>
          <w:szCs w:val="24"/>
        </w:rPr>
        <w:t xml:space="preserve"> authorised</w:t>
      </w:r>
      <w:r w:rsidR="00FE6892">
        <w:rPr>
          <w:szCs w:val="24"/>
        </w:rPr>
        <w:t xml:space="preserve"> distributors of basic bank deposit products and risk insurance products</w:t>
      </w:r>
      <w:r w:rsidR="0078421D">
        <w:rPr>
          <w:szCs w:val="24"/>
        </w:rPr>
        <w:t xml:space="preserve"> (which comprise general insurance and bundled consumer credit insurance</w:t>
      </w:r>
      <w:r w:rsidR="0078421D">
        <w:rPr>
          <w:rStyle w:val="FootnoteReference"/>
          <w:szCs w:val="24"/>
        </w:rPr>
        <w:footnoteReference w:id="4"/>
      </w:r>
      <w:r w:rsidR="0078421D">
        <w:rPr>
          <w:szCs w:val="24"/>
        </w:rPr>
        <w:t xml:space="preserve"> products)</w:t>
      </w:r>
      <w:r w:rsidR="00FE6892">
        <w:rPr>
          <w:szCs w:val="24"/>
        </w:rPr>
        <w:t xml:space="preserve"> to be regulated persons for the purposes of the DDO regime. This means that</w:t>
      </w:r>
      <w:r w:rsidR="00775EC2">
        <w:rPr>
          <w:szCs w:val="24"/>
        </w:rPr>
        <w:t xml:space="preserve"> the</w:t>
      </w:r>
      <w:r w:rsidR="00FE6892">
        <w:rPr>
          <w:szCs w:val="24"/>
        </w:rPr>
        <w:t xml:space="preserve"> distribution obligations in the</w:t>
      </w:r>
      <w:r w:rsidR="00775EC2">
        <w:rPr>
          <w:szCs w:val="24"/>
        </w:rPr>
        <w:t xml:space="preserve"> DDO</w:t>
      </w:r>
      <w:r w:rsidR="00FE6892">
        <w:rPr>
          <w:szCs w:val="24"/>
        </w:rPr>
        <w:t xml:space="preserve"> regime will</w:t>
      </w:r>
      <w:r w:rsidR="003A1C01">
        <w:rPr>
          <w:szCs w:val="24"/>
        </w:rPr>
        <w:t xml:space="preserve"> extend </w:t>
      </w:r>
      <w:r w:rsidR="00FE6892">
        <w:rPr>
          <w:szCs w:val="24"/>
        </w:rPr>
        <w:t>to these distributors</w:t>
      </w:r>
      <w:r w:rsidR="003A1C01">
        <w:rPr>
          <w:szCs w:val="24"/>
        </w:rPr>
        <w:t>.</w:t>
      </w:r>
      <w:r w:rsidR="00DA042F">
        <w:rPr>
          <w:szCs w:val="24"/>
        </w:rPr>
        <w:t xml:space="preserve"> </w:t>
      </w:r>
      <w:r w:rsidR="00FE6892">
        <w:t xml:space="preserve">(Schedule 1, item 1, </w:t>
      </w:r>
      <w:r w:rsidR="003B2C2E">
        <w:t>subregulation</w:t>
      </w:r>
      <w:r w:rsidR="00FE6892">
        <w:t xml:space="preserve"> 7.8A.01(4))</w:t>
      </w:r>
      <w:r w:rsidR="00DA042F">
        <w:t xml:space="preserve"> </w:t>
      </w:r>
    </w:p>
    <w:p w14:paraId="6F78F5E7" w14:textId="5CB8E2C6" w:rsidR="00DA042F" w:rsidRPr="00661C4B" w:rsidRDefault="00FF7092" w:rsidP="00DA042F">
      <w:pPr>
        <w:tabs>
          <w:tab w:val="left" w:pos="1701"/>
          <w:tab w:val="right" w:pos="9072"/>
        </w:tabs>
        <w:ind w:right="91"/>
      </w:pPr>
      <w:r>
        <w:t>The</w:t>
      </w:r>
      <w:r w:rsidR="00FD12DC">
        <w:t xml:space="preserve"> term ‘product distributor’ is used in the Regulations to describe the distributors affected by this extension of the DDO regime.</w:t>
      </w:r>
      <w:r>
        <w:t xml:space="preserve"> </w:t>
      </w:r>
      <w:r w:rsidR="00FD12DC">
        <w:t xml:space="preserve">‘Product distributor’ is </w:t>
      </w:r>
      <w:r>
        <w:t>defined in section 910A of the Act</w:t>
      </w:r>
      <w:r w:rsidR="00FD12DC">
        <w:t xml:space="preserve"> as modified by</w:t>
      </w:r>
      <w:r>
        <w:t xml:space="preserve"> </w:t>
      </w:r>
      <w:r w:rsidR="00FD12DC">
        <w:t xml:space="preserve">the </w:t>
      </w:r>
      <w:r>
        <w:rPr>
          <w:i/>
        </w:rPr>
        <w:t>ASIC Corporations (Basic Deposit and General Insurance Product Distribution) Instrument 201</w:t>
      </w:r>
      <w:r w:rsidR="001F54AA">
        <w:rPr>
          <w:i/>
        </w:rPr>
        <w:t>5</w:t>
      </w:r>
      <w:r>
        <w:rPr>
          <w:i/>
        </w:rPr>
        <w:t>/682</w:t>
      </w:r>
      <w:r>
        <w:t xml:space="preserve">. </w:t>
      </w:r>
      <w:r w:rsidR="00DA042F">
        <w:t>Th</w:t>
      </w:r>
      <w:r w:rsidR="00FD12DC">
        <w:t>at</w:t>
      </w:r>
      <w:r w:rsidR="00DA042F">
        <w:t xml:space="preserve"> instrument </w:t>
      </w:r>
      <w:r w:rsidR="00DA042F">
        <w:rPr>
          <w:szCs w:val="24"/>
        </w:rPr>
        <w:t>provides relief to these distributors, so that they do not need to comply with the administrative requirements of the authorised representative regime.</w:t>
      </w:r>
    </w:p>
    <w:p w14:paraId="74BFBCE2" w14:textId="4576470C" w:rsidR="00471028" w:rsidRDefault="00DA042F" w:rsidP="0048297B">
      <w:pPr>
        <w:pStyle w:val="li-bodytextunnumbered"/>
        <w:shd w:val="clear" w:color="auto" w:fill="FFFFFF"/>
        <w:spacing w:before="240" w:beforeAutospacing="0" w:after="0" w:afterAutospacing="0"/>
      </w:pPr>
      <w:r w:rsidRPr="003577FB">
        <w:t>Because</w:t>
      </w:r>
      <w:r>
        <w:t xml:space="preserve"> of this relief</w:t>
      </w:r>
      <w:r w:rsidR="00FD12DC">
        <w:t xml:space="preserve"> </w:t>
      </w:r>
      <w:r>
        <w:t>the distribution obligations in the DDO regime</w:t>
      </w:r>
      <w:r w:rsidR="00FD12DC">
        <w:t xml:space="preserve"> would not apply to these distributors</w:t>
      </w:r>
      <w:r w:rsidR="00CE4906">
        <w:t xml:space="preserve"> in the </w:t>
      </w:r>
      <w:r w:rsidR="00FD12DC">
        <w:t>absence of the</w:t>
      </w:r>
      <w:r w:rsidR="00CE4906">
        <w:t xml:space="preserve"> R</w:t>
      </w:r>
      <w:r w:rsidR="00FD12DC">
        <w:t>egulations</w:t>
      </w:r>
      <w:r>
        <w:t>. In particular, th</w:t>
      </w:r>
      <w:r w:rsidR="003D7832">
        <w:t>e distribution obligations apply to ‘regulated persons’</w:t>
      </w:r>
      <w:r w:rsidR="00C0047B">
        <w:t xml:space="preserve"> which</w:t>
      </w:r>
      <w:r w:rsidR="003D7832">
        <w:t xml:space="preserve"> is defined to include ‘authorised representatives</w:t>
      </w:r>
      <w:r w:rsidR="00CE4906">
        <w:t>’</w:t>
      </w:r>
      <w:r w:rsidR="003D7832">
        <w:t>.</w:t>
      </w:r>
      <w:r w:rsidR="003D7832">
        <w:rPr>
          <w:rStyle w:val="FootnoteReference"/>
        </w:rPr>
        <w:footnoteReference w:id="5"/>
      </w:r>
      <w:r w:rsidR="00471028" w:rsidDel="003D7832">
        <w:t xml:space="preserve"> </w:t>
      </w:r>
      <w:r w:rsidR="00CE4906">
        <w:t>However</w:t>
      </w:r>
      <w:r w:rsidR="00FD12DC">
        <w:t>,</w:t>
      </w:r>
      <w:r w:rsidR="00CE4906">
        <w:t xml:space="preserve"> as noted above ‘product distributors’ are not ‘authorised representatives’ due to the relief provided by the specified ASIC instrument. </w:t>
      </w:r>
      <w:r w:rsidR="003D7832">
        <w:t>As such, th</w:t>
      </w:r>
      <w:r w:rsidR="00CE4906">
        <w:t>e amendments made by the</w:t>
      </w:r>
      <w:r w:rsidR="00471028">
        <w:t xml:space="preserve"> </w:t>
      </w:r>
      <w:r w:rsidR="00CE4906">
        <w:t>R</w:t>
      </w:r>
      <w:r w:rsidR="00471028">
        <w:t>egulation</w:t>
      </w:r>
      <w:r w:rsidR="00CE4906">
        <w:t>s</w:t>
      </w:r>
      <w:r w:rsidR="003D7832">
        <w:t xml:space="preserve"> </w:t>
      </w:r>
      <w:r w:rsidR="00CE4906">
        <w:t>are</w:t>
      </w:r>
      <w:r w:rsidR="00471028">
        <w:t xml:space="preserve"> necessary to ensure that </w:t>
      </w:r>
      <w:r w:rsidR="00EC04F3">
        <w:t>these</w:t>
      </w:r>
      <w:r w:rsidR="00CE4906">
        <w:t xml:space="preserve"> distributors</w:t>
      </w:r>
      <w:r w:rsidR="00EC04F3">
        <w:t xml:space="preserve"> are subject to</w:t>
      </w:r>
      <w:r w:rsidR="00D2345C">
        <w:t xml:space="preserve"> </w:t>
      </w:r>
      <w:r w:rsidR="00471028">
        <w:t>the</w:t>
      </w:r>
      <w:r w:rsidR="00664C97">
        <w:t xml:space="preserve"> distribution obligations with the</w:t>
      </w:r>
      <w:r w:rsidR="00471028">
        <w:t xml:space="preserve"> DDO</w:t>
      </w:r>
      <w:r w:rsidR="0099201B">
        <w:t xml:space="preserve"> regime</w:t>
      </w:r>
      <w:r w:rsidR="00471028">
        <w:t>.</w:t>
      </w:r>
      <w:r w:rsidR="0099201B">
        <w:t xml:space="preserve"> </w:t>
      </w:r>
    </w:p>
    <w:p w14:paraId="70A1155E" w14:textId="36258B91" w:rsidR="001837C9" w:rsidRPr="001837C9" w:rsidRDefault="005222FD" w:rsidP="003455AA">
      <w:pPr>
        <w:tabs>
          <w:tab w:val="left" w:pos="1701"/>
          <w:tab w:val="right" w:pos="9072"/>
        </w:tabs>
        <w:ind w:right="91"/>
        <w:rPr>
          <w:szCs w:val="24"/>
        </w:rPr>
      </w:pPr>
      <w:r>
        <w:rPr>
          <w:szCs w:val="24"/>
        </w:rPr>
        <w:t xml:space="preserve">The extension of the distribution obligations within the DDO regime to </w:t>
      </w:r>
      <w:r w:rsidR="003455AA">
        <w:rPr>
          <w:szCs w:val="24"/>
        </w:rPr>
        <w:t>these distributors is desirable because the products they distribute are subject to the regime.</w:t>
      </w:r>
      <w:r>
        <w:rPr>
          <w:szCs w:val="24"/>
        </w:rPr>
        <w:t xml:space="preserve"> </w:t>
      </w:r>
      <w:r w:rsidR="003455AA">
        <w:rPr>
          <w:szCs w:val="24"/>
        </w:rPr>
        <w:t>The distribution obligations within the DDO regime should apply to a</w:t>
      </w:r>
      <w:r w:rsidR="00066D42">
        <w:rPr>
          <w:szCs w:val="24"/>
        </w:rPr>
        <w:t>ll distributors of products</w:t>
      </w:r>
      <w:r w:rsidR="005466A1">
        <w:rPr>
          <w:szCs w:val="24"/>
        </w:rPr>
        <w:t xml:space="preserve"> to which it applies</w:t>
      </w:r>
      <w:r w:rsidR="003455AA">
        <w:rPr>
          <w:szCs w:val="24"/>
        </w:rPr>
        <w:t xml:space="preserve"> to</w:t>
      </w:r>
      <w:r w:rsidR="00066D42">
        <w:rPr>
          <w:szCs w:val="24"/>
        </w:rPr>
        <w:t xml:space="preserve"> ensure </w:t>
      </w:r>
      <w:r w:rsidR="005466A1">
        <w:rPr>
          <w:szCs w:val="24"/>
        </w:rPr>
        <w:t xml:space="preserve">it </w:t>
      </w:r>
      <w:r w:rsidR="00066D42">
        <w:rPr>
          <w:szCs w:val="24"/>
        </w:rPr>
        <w:t>operates</w:t>
      </w:r>
      <w:r w:rsidR="00AF6F2A">
        <w:rPr>
          <w:szCs w:val="24"/>
        </w:rPr>
        <w:t xml:space="preserve"> </w:t>
      </w:r>
      <w:r w:rsidR="00066D42">
        <w:rPr>
          <w:szCs w:val="24"/>
        </w:rPr>
        <w:t>as intended</w:t>
      </w:r>
      <w:r w:rsidR="00AF6F2A">
        <w:rPr>
          <w:szCs w:val="24"/>
        </w:rPr>
        <w:t xml:space="preserve"> and consistently as between </w:t>
      </w:r>
      <w:r w:rsidR="00F7044F">
        <w:rPr>
          <w:szCs w:val="24"/>
        </w:rPr>
        <w:t>distributors</w:t>
      </w:r>
      <w:r w:rsidR="003455AA">
        <w:rPr>
          <w:szCs w:val="24"/>
        </w:rPr>
        <w:t>.</w:t>
      </w:r>
    </w:p>
    <w:p w14:paraId="01F34363" w14:textId="61032877" w:rsidR="00BF14CA" w:rsidRPr="00E87484" w:rsidRDefault="00FF7CCF" w:rsidP="00BF14CA">
      <w:pPr>
        <w:pStyle w:val="Bullet"/>
        <w:numPr>
          <w:ilvl w:val="0"/>
          <w:numId w:val="0"/>
        </w:numPr>
        <w:rPr>
          <w:b/>
        </w:rPr>
      </w:pPr>
      <w:r>
        <w:rPr>
          <w:b/>
          <w:u w:val="single"/>
        </w:rPr>
        <w:t xml:space="preserve">Item 1, Regulation 7.8A.02 - </w:t>
      </w:r>
      <w:r w:rsidR="007554EA">
        <w:rPr>
          <w:b/>
          <w:u w:val="single"/>
        </w:rPr>
        <w:t>Additional products subject to</w:t>
      </w:r>
      <w:r w:rsidR="00BF14CA" w:rsidRPr="00E87484">
        <w:rPr>
          <w:b/>
          <w:u w:val="single"/>
        </w:rPr>
        <w:t xml:space="preserve"> the DDO</w:t>
      </w:r>
      <w:r w:rsidR="00BF14CA" w:rsidRPr="00E87484">
        <w:rPr>
          <w:b/>
        </w:rPr>
        <w:t xml:space="preserve">  </w:t>
      </w:r>
    </w:p>
    <w:p w14:paraId="6C6CEF80" w14:textId="4F3BEBF7" w:rsidR="00BF14CA" w:rsidRDefault="00BF14CA" w:rsidP="00BF14CA">
      <w:pPr>
        <w:spacing w:before="240"/>
        <w:rPr>
          <w:szCs w:val="24"/>
        </w:rPr>
      </w:pPr>
      <w:r w:rsidRPr="007159A0">
        <w:rPr>
          <w:szCs w:val="24"/>
        </w:rPr>
        <w:t xml:space="preserve">The Regulations </w:t>
      </w:r>
      <w:r w:rsidR="00A6327A">
        <w:rPr>
          <w:szCs w:val="24"/>
        </w:rPr>
        <w:t xml:space="preserve">apply the DDO regime in Part 7.8A of the Corporations Act </w:t>
      </w:r>
      <w:r w:rsidRPr="007159A0">
        <w:rPr>
          <w:szCs w:val="24"/>
        </w:rPr>
        <w:t>to</w:t>
      </w:r>
      <w:r w:rsidR="00C36FEC">
        <w:rPr>
          <w:szCs w:val="24"/>
        </w:rPr>
        <w:t xml:space="preserve"> the following additional products</w:t>
      </w:r>
      <w:r w:rsidRPr="007159A0">
        <w:rPr>
          <w:szCs w:val="24"/>
        </w:rPr>
        <w:t>:</w:t>
      </w:r>
    </w:p>
    <w:p w14:paraId="2A2CE6BB" w14:textId="65300A73" w:rsidR="00BF14CA" w:rsidRPr="007159A0" w:rsidRDefault="00BF14CA" w:rsidP="007435B7">
      <w:pPr>
        <w:pStyle w:val="Bullet"/>
      </w:pPr>
      <w:r w:rsidRPr="007159A0">
        <w:t>simple corporate bonds depository interests in simple corporate bonds, where the simple corporate bonds are, or are to be, issued under a two</w:t>
      </w:r>
      <w:r w:rsidRPr="007159A0">
        <w:noBreakHyphen/>
        <w:t>part simple corporate bonds prospectus</w:t>
      </w:r>
      <w:r w:rsidR="00A6327A">
        <w:t xml:space="preserve"> (‘depository interests in simple corporate bonds’)</w:t>
      </w:r>
      <w:r w:rsidRPr="007159A0">
        <w:t>;</w:t>
      </w:r>
    </w:p>
    <w:p w14:paraId="179C6DA0" w14:textId="77777777" w:rsidR="00BF14CA" w:rsidRPr="007159A0" w:rsidRDefault="00BF14CA" w:rsidP="007435B7">
      <w:pPr>
        <w:pStyle w:val="Bullet"/>
      </w:pPr>
      <w:r w:rsidRPr="007159A0">
        <w:lastRenderedPageBreak/>
        <w:t xml:space="preserve">debentures of a body that is an Australian ADI or registered under section 21 of the </w:t>
      </w:r>
      <w:r w:rsidRPr="007159A0">
        <w:rPr>
          <w:i/>
          <w:iCs/>
        </w:rPr>
        <w:t>Life Insurance Act 1995</w:t>
      </w:r>
      <w:r w:rsidRPr="007159A0">
        <w:t>;</w:t>
      </w:r>
    </w:p>
    <w:p w14:paraId="672656DC" w14:textId="48D8464F" w:rsidR="00BF14CA" w:rsidRPr="007159A0" w:rsidRDefault="00BF14CA" w:rsidP="007435B7">
      <w:pPr>
        <w:pStyle w:val="Bullet"/>
      </w:pPr>
      <w:r w:rsidRPr="007159A0">
        <w:t xml:space="preserve">basic </w:t>
      </w:r>
      <w:r w:rsidR="00B36BDC">
        <w:t>banking</w:t>
      </w:r>
      <w:r w:rsidRPr="007159A0">
        <w:t xml:space="preserve"> products (as defined in </w:t>
      </w:r>
      <w:r w:rsidR="00440874">
        <w:t>the</w:t>
      </w:r>
      <w:r w:rsidRPr="007159A0">
        <w:t xml:space="preserve"> Act); </w:t>
      </w:r>
    </w:p>
    <w:p w14:paraId="56178C6D" w14:textId="2C0E2DE6" w:rsidR="00835F71" w:rsidRDefault="00BF14CA" w:rsidP="007435B7">
      <w:pPr>
        <w:pStyle w:val="Bullet"/>
        <w:rPr>
          <w:szCs w:val="24"/>
        </w:rPr>
      </w:pPr>
      <w:r w:rsidRPr="007435B7">
        <w:t>custodial</w:t>
      </w:r>
      <w:r w:rsidRPr="007159A0">
        <w:rPr>
          <w:szCs w:val="24"/>
        </w:rPr>
        <w:t xml:space="preserve"> arrangements that are not al</w:t>
      </w:r>
      <w:r w:rsidR="00835F71">
        <w:rPr>
          <w:szCs w:val="24"/>
        </w:rPr>
        <w:t xml:space="preserve">ready subject to the new regime; </w:t>
      </w:r>
    </w:p>
    <w:p w14:paraId="6447C1C0" w14:textId="77777777" w:rsidR="00981CB6" w:rsidRDefault="00BF14CA" w:rsidP="007435B7">
      <w:pPr>
        <w:pStyle w:val="Bullet"/>
        <w:rPr>
          <w:szCs w:val="24"/>
        </w:rPr>
      </w:pPr>
      <w:r w:rsidRPr="007435B7">
        <w:t>investor</w:t>
      </w:r>
      <w:r w:rsidRPr="007159A0">
        <w:rPr>
          <w:szCs w:val="24"/>
        </w:rPr>
        <w:t xml:space="preserve"> directed portfolio service</w:t>
      </w:r>
      <w:r w:rsidR="00EB76A8">
        <w:rPr>
          <w:szCs w:val="24"/>
        </w:rPr>
        <w:t>s</w:t>
      </w:r>
      <w:r w:rsidR="008520ED">
        <w:rPr>
          <w:szCs w:val="24"/>
        </w:rPr>
        <w:t xml:space="preserve"> (IDPSs)</w:t>
      </w:r>
      <w:r w:rsidR="00981CB6">
        <w:rPr>
          <w:szCs w:val="24"/>
        </w:rPr>
        <w:t>; and</w:t>
      </w:r>
    </w:p>
    <w:p w14:paraId="44DF178E" w14:textId="22CF34D0" w:rsidR="00BF14CA" w:rsidRDefault="00B80E9B" w:rsidP="007435B7">
      <w:pPr>
        <w:pStyle w:val="Bullet"/>
        <w:rPr>
          <w:szCs w:val="24"/>
        </w:rPr>
      </w:pPr>
      <w:r>
        <w:t>sales of financial products in situations that amount to indirect issue and off-market sales.</w:t>
      </w:r>
    </w:p>
    <w:p w14:paraId="75B2E89B" w14:textId="5CFFC3C8" w:rsidR="00BF14CA" w:rsidRPr="0016697C" w:rsidRDefault="001F54AA" w:rsidP="00BF14CA">
      <w:pPr>
        <w:pStyle w:val="Bullet"/>
        <w:numPr>
          <w:ilvl w:val="0"/>
          <w:numId w:val="0"/>
        </w:numPr>
        <w:jc w:val="both"/>
        <w:rPr>
          <w:i/>
          <w:szCs w:val="24"/>
        </w:rPr>
      </w:pPr>
      <w:r>
        <w:rPr>
          <w:i/>
        </w:rPr>
        <w:t xml:space="preserve">A </w:t>
      </w:r>
      <w:r w:rsidR="00BF14CA" w:rsidRPr="0016697C">
        <w:rPr>
          <w:i/>
        </w:rPr>
        <w:t>simple corporate bonds</w:t>
      </w:r>
      <w:r>
        <w:rPr>
          <w:i/>
        </w:rPr>
        <w:t xml:space="preserve"> depository interest</w:t>
      </w:r>
      <w:r w:rsidR="00BF14CA" w:rsidRPr="0016697C">
        <w:rPr>
          <w:i/>
        </w:rPr>
        <w:t xml:space="preserve">, where the simple corporate bonds are to be issued under a </w:t>
      </w:r>
      <w:r>
        <w:rPr>
          <w:i/>
        </w:rPr>
        <w:t>2</w:t>
      </w:r>
      <w:r w:rsidR="00BF14CA" w:rsidRPr="0016697C">
        <w:rPr>
          <w:i/>
        </w:rPr>
        <w:noBreakHyphen/>
        <w:t>part simple corporate bonds prospectus</w:t>
      </w:r>
    </w:p>
    <w:p w14:paraId="1F4F3D70" w14:textId="479188C7" w:rsidR="00543987" w:rsidRDefault="00A6327A" w:rsidP="0048297B">
      <w:pPr>
        <w:rPr>
          <w:szCs w:val="24"/>
        </w:rPr>
      </w:pPr>
      <w:r w:rsidRPr="007159A0">
        <w:rPr>
          <w:szCs w:val="24"/>
        </w:rPr>
        <w:t xml:space="preserve">The Regulations </w:t>
      </w:r>
      <w:r>
        <w:rPr>
          <w:szCs w:val="24"/>
        </w:rPr>
        <w:t xml:space="preserve">apply the DDO regime in Part 7.8A of the Corporations Act to </w:t>
      </w:r>
      <w:r w:rsidR="001F54AA">
        <w:rPr>
          <w:szCs w:val="24"/>
        </w:rPr>
        <w:t>simple corporate bonds depository interests, which are defined in section 9 of the Corporations Act</w:t>
      </w:r>
      <w:r>
        <w:rPr>
          <w:szCs w:val="24"/>
        </w:rPr>
        <w:t>. In particular, the</w:t>
      </w:r>
      <w:r w:rsidR="00543987">
        <w:rPr>
          <w:szCs w:val="24"/>
        </w:rPr>
        <w:t xml:space="preserve"> </w:t>
      </w:r>
      <w:r w:rsidR="003B2760">
        <w:rPr>
          <w:szCs w:val="24"/>
        </w:rPr>
        <w:t>R</w:t>
      </w:r>
      <w:r w:rsidR="00543987">
        <w:rPr>
          <w:szCs w:val="24"/>
        </w:rPr>
        <w:t xml:space="preserve">egulations extend the obligation to make </w:t>
      </w:r>
      <w:r w:rsidR="00164780">
        <w:rPr>
          <w:szCs w:val="24"/>
        </w:rPr>
        <w:t>a target market determination</w:t>
      </w:r>
      <w:r w:rsidR="005634E6">
        <w:rPr>
          <w:szCs w:val="24"/>
        </w:rPr>
        <w:t xml:space="preserve"> under P</w:t>
      </w:r>
      <w:r>
        <w:rPr>
          <w:szCs w:val="24"/>
        </w:rPr>
        <w:t>art</w:t>
      </w:r>
      <w:r w:rsidR="005634E6">
        <w:rPr>
          <w:szCs w:val="24"/>
        </w:rPr>
        <w:t> 7.8A</w:t>
      </w:r>
      <w:r>
        <w:rPr>
          <w:szCs w:val="24"/>
        </w:rPr>
        <w:t xml:space="preserve"> of the Corporations Act to</w:t>
      </w:r>
      <w:r w:rsidR="00543987">
        <w:rPr>
          <w:szCs w:val="24"/>
        </w:rPr>
        <w:t xml:space="preserve"> </w:t>
      </w:r>
      <w:r w:rsidR="001F54AA">
        <w:rPr>
          <w:szCs w:val="24"/>
        </w:rPr>
        <w:t>simple corporate bonds depository interests</w:t>
      </w:r>
      <w:r w:rsidR="00543987">
        <w:rPr>
          <w:szCs w:val="24"/>
        </w:rPr>
        <w:t>.</w:t>
      </w:r>
      <w:r w:rsidR="00E074EE">
        <w:rPr>
          <w:szCs w:val="24"/>
        </w:rPr>
        <w:t xml:space="preserve"> </w:t>
      </w:r>
      <w:r w:rsidR="000B3282">
        <w:t>The issuer of the depository interest must make the target market determination before any person engages in ‘retail product distribution conduct’.</w:t>
      </w:r>
      <w:r w:rsidR="00BE1CCF">
        <w:rPr>
          <w:rStyle w:val="FootnoteReference"/>
        </w:rPr>
        <w:footnoteReference w:id="6"/>
      </w:r>
      <w:r w:rsidR="000B3282">
        <w:t xml:space="preserve"> </w:t>
      </w:r>
      <w:r w:rsidR="00874945">
        <w:rPr>
          <w:szCs w:val="24"/>
        </w:rPr>
        <w:t>(Schedule 1, item 1, item 1 in the table in subregulation 7.8A.02(</w:t>
      </w:r>
      <w:r w:rsidR="001F54AA">
        <w:rPr>
          <w:szCs w:val="24"/>
        </w:rPr>
        <w:t>2</w:t>
      </w:r>
      <w:r w:rsidR="00874945">
        <w:rPr>
          <w:szCs w:val="24"/>
        </w:rPr>
        <w:t>))</w:t>
      </w:r>
    </w:p>
    <w:p w14:paraId="4C4AC975" w14:textId="7DCB5588" w:rsidR="00D56C04" w:rsidRDefault="00543987" w:rsidP="00BF14CA">
      <w:pPr>
        <w:pStyle w:val="base-text-paragraph"/>
        <w:tabs>
          <w:tab w:val="clear" w:pos="1987"/>
        </w:tabs>
        <w:ind w:left="0"/>
        <w:rPr>
          <w:szCs w:val="24"/>
        </w:rPr>
      </w:pPr>
      <w:r>
        <w:rPr>
          <w:szCs w:val="24"/>
        </w:rPr>
        <w:t xml:space="preserve">Simple corporate bonds are </w:t>
      </w:r>
      <w:r w:rsidR="003B10D8">
        <w:rPr>
          <w:szCs w:val="24"/>
        </w:rPr>
        <w:t>bonds that meet</w:t>
      </w:r>
      <w:r w:rsidR="00A6327A">
        <w:rPr>
          <w:szCs w:val="24"/>
        </w:rPr>
        <w:t xml:space="preserve"> the </w:t>
      </w:r>
      <w:r w:rsidR="003B10D8">
        <w:rPr>
          <w:szCs w:val="24"/>
        </w:rPr>
        <w:t xml:space="preserve">legislative </w:t>
      </w:r>
      <w:r w:rsidR="00617286">
        <w:rPr>
          <w:szCs w:val="24"/>
        </w:rPr>
        <w:t>criteria</w:t>
      </w:r>
      <w:r w:rsidR="00A6327A">
        <w:rPr>
          <w:szCs w:val="24"/>
        </w:rPr>
        <w:t xml:space="preserve"> set out in section 713A of the Corporations Act.</w:t>
      </w:r>
      <w:r w:rsidR="003B10D8">
        <w:rPr>
          <w:szCs w:val="24"/>
        </w:rPr>
        <w:t xml:space="preserve"> </w:t>
      </w:r>
      <w:r w:rsidR="007A5083">
        <w:rPr>
          <w:szCs w:val="24"/>
        </w:rPr>
        <w:t>A d</w:t>
      </w:r>
      <w:r w:rsidR="00F35EDA">
        <w:rPr>
          <w:szCs w:val="24"/>
        </w:rPr>
        <w:t>eposit</w:t>
      </w:r>
      <w:r w:rsidR="001F54AA">
        <w:rPr>
          <w:szCs w:val="24"/>
        </w:rPr>
        <w:t>o</w:t>
      </w:r>
      <w:r w:rsidR="00F35EDA">
        <w:rPr>
          <w:szCs w:val="24"/>
        </w:rPr>
        <w:t>ry interest in</w:t>
      </w:r>
      <w:r w:rsidR="007A5083">
        <w:rPr>
          <w:szCs w:val="24"/>
        </w:rPr>
        <w:t xml:space="preserve"> a simple corporate bond is a beneficial interest in the b</w:t>
      </w:r>
      <w:r w:rsidR="00617286">
        <w:rPr>
          <w:szCs w:val="24"/>
        </w:rPr>
        <w:t>ond</w:t>
      </w:r>
      <w:r w:rsidR="00E0019D">
        <w:rPr>
          <w:szCs w:val="24"/>
        </w:rPr>
        <w:t xml:space="preserve"> that is</w:t>
      </w:r>
      <w:r w:rsidR="00401BB2">
        <w:rPr>
          <w:szCs w:val="24"/>
        </w:rPr>
        <w:t xml:space="preserve"> issued by</w:t>
      </w:r>
      <w:r w:rsidR="00D56C04">
        <w:rPr>
          <w:szCs w:val="24"/>
        </w:rPr>
        <w:t xml:space="preserve"> the acquirer of </w:t>
      </w:r>
      <w:r w:rsidR="00617286">
        <w:rPr>
          <w:szCs w:val="24"/>
        </w:rPr>
        <w:t>the bond</w:t>
      </w:r>
      <w:r w:rsidR="007A5083">
        <w:rPr>
          <w:szCs w:val="24"/>
        </w:rPr>
        <w:t xml:space="preserve"> </w:t>
      </w:r>
      <w:r w:rsidR="00D56C04">
        <w:rPr>
          <w:szCs w:val="24"/>
        </w:rPr>
        <w:t>(a ‘</w:t>
      </w:r>
      <w:r w:rsidR="007A5083">
        <w:rPr>
          <w:szCs w:val="24"/>
        </w:rPr>
        <w:t>deposit</w:t>
      </w:r>
      <w:r w:rsidR="00F56118">
        <w:rPr>
          <w:szCs w:val="24"/>
        </w:rPr>
        <w:t>o</w:t>
      </w:r>
      <w:r w:rsidR="007A5083">
        <w:rPr>
          <w:szCs w:val="24"/>
        </w:rPr>
        <w:t>ry nominee</w:t>
      </w:r>
      <w:r w:rsidR="00D56C04">
        <w:rPr>
          <w:szCs w:val="24"/>
        </w:rPr>
        <w:t xml:space="preserve">’) </w:t>
      </w:r>
      <w:r w:rsidR="00401BB2">
        <w:rPr>
          <w:szCs w:val="24"/>
        </w:rPr>
        <w:t>to a retail client</w:t>
      </w:r>
      <w:r w:rsidR="00E0019D">
        <w:rPr>
          <w:szCs w:val="24"/>
        </w:rPr>
        <w:t>,</w:t>
      </w:r>
      <w:r w:rsidR="00401BB2">
        <w:rPr>
          <w:szCs w:val="24"/>
        </w:rPr>
        <w:t xml:space="preserve"> </w:t>
      </w:r>
      <w:r w:rsidR="00D56C04">
        <w:rPr>
          <w:szCs w:val="24"/>
        </w:rPr>
        <w:t>with the permission of the issuer.</w:t>
      </w:r>
      <w:r w:rsidR="007A5083">
        <w:rPr>
          <w:szCs w:val="24"/>
        </w:rPr>
        <w:t xml:space="preserve"> </w:t>
      </w:r>
    </w:p>
    <w:p w14:paraId="12DD7362" w14:textId="7DC3B178" w:rsidR="00B425C2" w:rsidRDefault="005634E6" w:rsidP="00BF14CA">
      <w:pPr>
        <w:pStyle w:val="base-text-paragraph"/>
        <w:tabs>
          <w:tab w:val="clear" w:pos="1987"/>
        </w:tabs>
        <w:ind w:left="0"/>
        <w:rPr>
          <w:szCs w:val="24"/>
        </w:rPr>
      </w:pPr>
      <w:r>
        <w:rPr>
          <w:szCs w:val="24"/>
        </w:rPr>
        <w:t>Without</w:t>
      </w:r>
      <w:r w:rsidR="00401BB2">
        <w:rPr>
          <w:szCs w:val="24"/>
        </w:rPr>
        <w:t xml:space="preserve"> </w:t>
      </w:r>
      <w:r>
        <w:rPr>
          <w:szCs w:val="24"/>
        </w:rPr>
        <w:t>the amendments made by the Regulations,</w:t>
      </w:r>
      <w:r w:rsidR="00401BB2">
        <w:rPr>
          <w:szCs w:val="24"/>
        </w:rPr>
        <w:t xml:space="preserve"> d</w:t>
      </w:r>
      <w:r w:rsidR="00D56C04">
        <w:rPr>
          <w:szCs w:val="24"/>
        </w:rPr>
        <w:t>eposit</w:t>
      </w:r>
      <w:r w:rsidR="001F54AA">
        <w:rPr>
          <w:szCs w:val="24"/>
        </w:rPr>
        <w:t>o</w:t>
      </w:r>
      <w:r w:rsidR="00401BB2">
        <w:rPr>
          <w:szCs w:val="24"/>
        </w:rPr>
        <w:t xml:space="preserve">ry interests in simple corporate bonds </w:t>
      </w:r>
      <w:r>
        <w:rPr>
          <w:szCs w:val="24"/>
        </w:rPr>
        <w:t>would</w:t>
      </w:r>
      <w:r w:rsidR="00401BB2">
        <w:rPr>
          <w:szCs w:val="24"/>
        </w:rPr>
        <w:t xml:space="preserve"> </w:t>
      </w:r>
      <w:r w:rsidR="00000B33">
        <w:rPr>
          <w:szCs w:val="24"/>
        </w:rPr>
        <w:t xml:space="preserve">not </w:t>
      </w:r>
      <w:r w:rsidR="00234618">
        <w:rPr>
          <w:szCs w:val="24"/>
        </w:rPr>
        <w:t>be</w:t>
      </w:r>
      <w:r w:rsidR="00000B33">
        <w:rPr>
          <w:szCs w:val="24"/>
        </w:rPr>
        <w:t xml:space="preserve"> </w:t>
      </w:r>
      <w:r w:rsidR="00401BB2">
        <w:rPr>
          <w:szCs w:val="24"/>
        </w:rPr>
        <w:t xml:space="preserve">subject to </w:t>
      </w:r>
      <w:r w:rsidR="00036436">
        <w:rPr>
          <w:szCs w:val="24"/>
        </w:rPr>
        <w:t xml:space="preserve">the </w:t>
      </w:r>
      <w:r w:rsidR="00401BB2">
        <w:rPr>
          <w:szCs w:val="24"/>
        </w:rPr>
        <w:t>DDO</w:t>
      </w:r>
      <w:r w:rsidR="00036436">
        <w:rPr>
          <w:szCs w:val="24"/>
        </w:rPr>
        <w:t xml:space="preserve"> regime</w:t>
      </w:r>
      <w:r w:rsidR="00B425C2">
        <w:rPr>
          <w:szCs w:val="24"/>
        </w:rPr>
        <w:t>. I</w:t>
      </w:r>
      <w:r w:rsidR="003014C2">
        <w:rPr>
          <w:szCs w:val="24"/>
        </w:rPr>
        <w:t>n relation to securities,</w:t>
      </w:r>
      <w:r w:rsidR="00B425C2">
        <w:rPr>
          <w:szCs w:val="24"/>
        </w:rPr>
        <w:t xml:space="preserve"> the</w:t>
      </w:r>
      <w:r w:rsidR="00234618">
        <w:rPr>
          <w:szCs w:val="24"/>
        </w:rPr>
        <w:t> </w:t>
      </w:r>
      <w:r w:rsidR="003014C2">
        <w:rPr>
          <w:szCs w:val="24"/>
        </w:rPr>
        <w:t>DDO</w:t>
      </w:r>
      <w:r w:rsidR="00B425C2">
        <w:rPr>
          <w:szCs w:val="24"/>
        </w:rPr>
        <w:t xml:space="preserve"> regime</w:t>
      </w:r>
      <w:r w:rsidR="003014C2">
        <w:rPr>
          <w:szCs w:val="24"/>
        </w:rPr>
        <w:t xml:space="preserve"> generally applies to </w:t>
      </w:r>
      <w:r w:rsidR="00656267">
        <w:rPr>
          <w:szCs w:val="24"/>
        </w:rPr>
        <w:t>offers of</w:t>
      </w:r>
      <w:r w:rsidR="00B207F8">
        <w:rPr>
          <w:szCs w:val="24"/>
        </w:rPr>
        <w:t xml:space="preserve"> </w:t>
      </w:r>
      <w:r w:rsidR="003014C2">
        <w:rPr>
          <w:szCs w:val="24"/>
        </w:rPr>
        <w:t>products that require disclosure</w:t>
      </w:r>
      <w:r w:rsidR="00B425C2">
        <w:rPr>
          <w:szCs w:val="24"/>
        </w:rPr>
        <w:t xml:space="preserve"> under Part</w:t>
      </w:r>
      <w:r w:rsidR="00234618">
        <w:rPr>
          <w:szCs w:val="24"/>
        </w:rPr>
        <w:t> </w:t>
      </w:r>
      <w:r w:rsidR="00B425C2">
        <w:rPr>
          <w:szCs w:val="24"/>
        </w:rPr>
        <w:t>6D.2 of the Corporations Act</w:t>
      </w:r>
      <w:r w:rsidR="00401BB2">
        <w:rPr>
          <w:szCs w:val="24"/>
        </w:rPr>
        <w:t>.</w:t>
      </w:r>
      <w:r w:rsidR="00E0019D">
        <w:rPr>
          <w:rStyle w:val="FootnoteReference"/>
          <w:szCs w:val="24"/>
        </w:rPr>
        <w:footnoteReference w:id="7"/>
      </w:r>
      <w:r w:rsidR="00000B33">
        <w:rPr>
          <w:szCs w:val="24"/>
        </w:rPr>
        <w:t xml:space="preserve"> </w:t>
      </w:r>
      <w:r w:rsidR="00B425C2">
        <w:rPr>
          <w:szCs w:val="24"/>
        </w:rPr>
        <w:t xml:space="preserve">However, </w:t>
      </w:r>
      <w:r w:rsidR="005F737C">
        <w:rPr>
          <w:szCs w:val="24"/>
        </w:rPr>
        <w:t>simple corporate bonds depository interests where the simple corporate bonds were issued under a 2-part simple corporate bonds prospectus</w:t>
      </w:r>
      <w:r w:rsidR="00000B33">
        <w:rPr>
          <w:szCs w:val="24"/>
        </w:rPr>
        <w:t xml:space="preserve"> are </w:t>
      </w:r>
      <w:r w:rsidR="003014C2">
        <w:rPr>
          <w:szCs w:val="24"/>
        </w:rPr>
        <w:t>excluded from</w:t>
      </w:r>
      <w:r w:rsidR="00B425C2">
        <w:rPr>
          <w:szCs w:val="24"/>
        </w:rPr>
        <w:t xml:space="preserve"> this disclosure regime by paragraph 700(1)(b) of the Corporations Act.</w:t>
      </w:r>
    </w:p>
    <w:p w14:paraId="54C21DBB" w14:textId="77777777" w:rsidR="00BF14CA" w:rsidRPr="00ED42FF" w:rsidRDefault="00BF14CA" w:rsidP="00BF14CA">
      <w:pPr>
        <w:pStyle w:val="Bullet"/>
        <w:numPr>
          <w:ilvl w:val="0"/>
          <w:numId w:val="0"/>
        </w:numPr>
        <w:jc w:val="both"/>
        <w:rPr>
          <w:i/>
          <w:szCs w:val="24"/>
        </w:rPr>
      </w:pPr>
      <w:r w:rsidRPr="001A2B52">
        <w:rPr>
          <w:i/>
          <w:szCs w:val="24"/>
        </w:rPr>
        <w:t>Debentures of a body that is an Australian ADI or registered under section 21 of the Life Insurance Act 1995</w:t>
      </w:r>
    </w:p>
    <w:p w14:paraId="35FB6F98" w14:textId="31AC936E" w:rsidR="00BF14CA" w:rsidRDefault="00BF14CA" w:rsidP="00BF14CA">
      <w:pPr>
        <w:pStyle w:val="Bullet"/>
        <w:numPr>
          <w:ilvl w:val="0"/>
          <w:numId w:val="0"/>
        </w:numPr>
        <w:rPr>
          <w:szCs w:val="24"/>
        </w:rPr>
      </w:pPr>
      <w:r>
        <w:rPr>
          <w:szCs w:val="24"/>
        </w:rPr>
        <w:t xml:space="preserve">The </w:t>
      </w:r>
      <w:r w:rsidR="00DA497E">
        <w:rPr>
          <w:szCs w:val="24"/>
        </w:rPr>
        <w:t>R</w:t>
      </w:r>
      <w:r>
        <w:rPr>
          <w:szCs w:val="24"/>
        </w:rPr>
        <w:t xml:space="preserve">egulations extend </w:t>
      </w:r>
      <w:r w:rsidR="00EA4CAB">
        <w:rPr>
          <w:szCs w:val="24"/>
        </w:rPr>
        <w:t>the target market determination obligation to</w:t>
      </w:r>
      <w:r>
        <w:rPr>
          <w:szCs w:val="24"/>
        </w:rPr>
        <w:t xml:space="preserve"> d</w:t>
      </w:r>
      <w:r w:rsidRPr="00ED42FF">
        <w:rPr>
          <w:szCs w:val="24"/>
        </w:rPr>
        <w:t xml:space="preserve">ebentures of a body that is an Australian ADI or </w:t>
      </w:r>
      <w:r>
        <w:rPr>
          <w:szCs w:val="24"/>
        </w:rPr>
        <w:t xml:space="preserve">a body that is </w:t>
      </w:r>
      <w:r w:rsidRPr="00ED42FF">
        <w:rPr>
          <w:szCs w:val="24"/>
        </w:rPr>
        <w:t xml:space="preserve">registered under section 21 of the </w:t>
      </w:r>
      <w:r w:rsidRPr="00ED42FF">
        <w:rPr>
          <w:i/>
          <w:szCs w:val="24"/>
        </w:rPr>
        <w:t>Life</w:t>
      </w:r>
      <w:r w:rsidR="00234618">
        <w:rPr>
          <w:i/>
          <w:szCs w:val="24"/>
        </w:rPr>
        <w:t> </w:t>
      </w:r>
      <w:r w:rsidRPr="00ED42FF">
        <w:rPr>
          <w:i/>
          <w:szCs w:val="24"/>
        </w:rPr>
        <w:t>Insurance Act 1995</w:t>
      </w:r>
      <w:r w:rsidR="007B3CE3">
        <w:rPr>
          <w:szCs w:val="24"/>
        </w:rPr>
        <w:t>.</w:t>
      </w:r>
      <w:r w:rsidR="00EA4CAB">
        <w:rPr>
          <w:szCs w:val="24"/>
        </w:rPr>
        <w:t xml:space="preserve"> </w:t>
      </w:r>
      <w:r w:rsidR="00656267">
        <w:t xml:space="preserve">The issuer of the debenture must make the target market </w:t>
      </w:r>
      <w:r w:rsidR="00656267">
        <w:lastRenderedPageBreak/>
        <w:t>determination before any person engages in ‘retail product distribution conduct’.</w:t>
      </w:r>
      <w:r w:rsidR="002671E7">
        <w:rPr>
          <w:rStyle w:val="FootnoteReference"/>
        </w:rPr>
        <w:footnoteReference w:id="8"/>
      </w:r>
      <w:r w:rsidR="00656267">
        <w:t xml:space="preserve"> </w:t>
      </w:r>
      <w:r w:rsidR="00EA4CAB">
        <w:rPr>
          <w:szCs w:val="24"/>
        </w:rPr>
        <w:t>(Schedule 1, item 1, item 2 in the table in subregulation 7.8A.02(</w:t>
      </w:r>
      <w:r w:rsidR="005F737C">
        <w:rPr>
          <w:szCs w:val="24"/>
        </w:rPr>
        <w:t>2</w:t>
      </w:r>
      <w:r w:rsidR="00EA4CAB">
        <w:rPr>
          <w:szCs w:val="24"/>
        </w:rPr>
        <w:t>))</w:t>
      </w:r>
    </w:p>
    <w:p w14:paraId="1D4379EC" w14:textId="2A131DE2" w:rsidR="00BF14CA" w:rsidRDefault="00446E6A" w:rsidP="00BF14CA">
      <w:pPr>
        <w:pStyle w:val="Bullet"/>
        <w:numPr>
          <w:ilvl w:val="0"/>
          <w:numId w:val="0"/>
        </w:numPr>
        <w:rPr>
          <w:szCs w:val="24"/>
        </w:rPr>
      </w:pPr>
      <w:r>
        <w:rPr>
          <w:szCs w:val="24"/>
        </w:rPr>
        <w:t>What constitutes a debenture and an Australian ADI is defined in section 9 of the Corporations Act.</w:t>
      </w:r>
    </w:p>
    <w:p w14:paraId="4E256734" w14:textId="3C52019F" w:rsidR="005F737C" w:rsidRDefault="005F737C" w:rsidP="00BF14CA">
      <w:pPr>
        <w:pStyle w:val="Bullet"/>
        <w:numPr>
          <w:ilvl w:val="0"/>
          <w:numId w:val="0"/>
        </w:numPr>
        <w:rPr>
          <w:szCs w:val="24"/>
        </w:rPr>
      </w:pPr>
      <w:r>
        <w:rPr>
          <w:szCs w:val="24"/>
        </w:rPr>
        <w:t>Issuer has a meaning affected by section 761E of the Corporations Act (see section 761A of the Corporations</w:t>
      </w:r>
      <w:r>
        <w:t> Act).</w:t>
      </w:r>
    </w:p>
    <w:p w14:paraId="30FB24CC" w14:textId="79492933" w:rsidR="00BF14CA" w:rsidRPr="00ED42FF" w:rsidRDefault="00446E6A" w:rsidP="00BF14CA">
      <w:pPr>
        <w:pStyle w:val="Bullet"/>
        <w:numPr>
          <w:ilvl w:val="0"/>
          <w:numId w:val="0"/>
        </w:numPr>
        <w:rPr>
          <w:szCs w:val="24"/>
        </w:rPr>
      </w:pPr>
      <w:r>
        <w:rPr>
          <w:szCs w:val="24"/>
        </w:rPr>
        <w:t>Without the amendments made by the Regulations</w:t>
      </w:r>
      <w:r w:rsidR="00463C3B" w:rsidRPr="0048297B">
        <w:t>,</w:t>
      </w:r>
      <w:r w:rsidR="006255F7" w:rsidRPr="0048297B">
        <w:t xml:space="preserve"> </w:t>
      </w:r>
      <w:r w:rsidR="00A95B67" w:rsidRPr="0048297B">
        <w:t xml:space="preserve">offers of </w:t>
      </w:r>
      <w:r w:rsidR="006255F7" w:rsidRPr="0048297B">
        <w:t xml:space="preserve">debentures of a body that is an Australian ADI or registered under section 21 of the </w:t>
      </w:r>
      <w:r w:rsidR="006255F7" w:rsidRPr="0048297B">
        <w:rPr>
          <w:i/>
        </w:rPr>
        <w:t>Life Insurance Act 1995</w:t>
      </w:r>
      <w:r w:rsidR="006255F7" w:rsidRPr="0048297B">
        <w:t xml:space="preserve"> </w:t>
      </w:r>
      <w:r>
        <w:t>would</w:t>
      </w:r>
      <w:r w:rsidR="006255F7" w:rsidRPr="0048297B">
        <w:t xml:space="preserve"> not</w:t>
      </w:r>
      <w:r w:rsidRPr="00084149">
        <w:t xml:space="preserve"> </w:t>
      </w:r>
      <w:r>
        <w:t>be</w:t>
      </w:r>
      <w:r w:rsidR="006255F7" w:rsidRPr="0048297B">
        <w:t xml:space="preserve"> subject to </w:t>
      </w:r>
      <w:r w:rsidR="00036436">
        <w:rPr>
          <w:szCs w:val="24"/>
        </w:rPr>
        <w:t xml:space="preserve">the </w:t>
      </w:r>
      <w:r w:rsidR="006255F7" w:rsidRPr="0048297B">
        <w:rPr>
          <w:szCs w:val="24"/>
        </w:rPr>
        <w:t>DDO</w:t>
      </w:r>
      <w:r w:rsidR="00036436">
        <w:rPr>
          <w:szCs w:val="24"/>
        </w:rPr>
        <w:t xml:space="preserve"> regime</w:t>
      </w:r>
      <w:r w:rsidR="00656267" w:rsidRPr="0048297B">
        <w:rPr>
          <w:szCs w:val="24"/>
        </w:rPr>
        <w:t>.</w:t>
      </w:r>
      <w:r w:rsidR="006255F7" w:rsidRPr="0050574B">
        <w:t xml:space="preserve"> </w:t>
      </w:r>
      <w:r>
        <w:rPr>
          <w:szCs w:val="24"/>
        </w:rPr>
        <w:t>In relation to securities, the DDO regime generally applies to offers of products that require disclosure under Part 6D.2 of the Corporations Act</w:t>
      </w:r>
      <w:r w:rsidR="00656267">
        <w:rPr>
          <w:szCs w:val="24"/>
        </w:rPr>
        <w:t>.</w:t>
      </w:r>
      <w:r w:rsidR="00380D0C">
        <w:rPr>
          <w:rStyle w:val="FootnoteReference"/>
          <w:szCs w:val="24"/>
        </w:rPr>
        <w:footnoteReference w:id="9"/>
      </w:r>
      <w:r w:rsidR="006255F7" w:rsidRPr="006255F7">
        <w:rPr>
          <w:szCs w:val="24"/>
        </w:rPr>
        <w:t xml:space="preserve"> </w:t>
      </w:r>
      <w:r w:rsidR="00656267">
        <w:rPr>
          <w:szCs w:val="24"/>
        </w:rPr>
        <w:t>O</w:t>
      </w:r>
      <w:r w:rsidR="006255F7">
        <w:rPr>
          <w:szCs w:val="24"/>
        </w:rPr>
        <w:t xml:space="preserve">ffers of these </w:t>
      </w:r>
      <w:r w:rsidR="00F16343">
        <w:rPr>
          <w:szCs w:val="24"/>
        </w:rPr>
        <w:t>debentures</w:t>
      </w:r>
      <w:r w:rsidR="00164F49">
        <w:rPr>
          <w:szCs w:val="24"/>
        </w:rPr>
        <w:t xml:space="preserve"> are ex</w:t>
      </w:r>
      <w:r w:rsidR="006255F7">
        <w:rPr>
          <w:szCs w:val="24"/>
        </w:rPr>
        <w:t>e</w:t>
      </w:r>
      <w:r w:rsidR="00164F49">
        <w:rPr>
          <w:szCs w:val="24"/>
        </w:rPr>
        <w:t>m</w:t>
      </w:r>
      <w:r w:rsidR="006255F7">
        <w:rPr>
          <w:szCs w:val="24"/>
        </w:rPr>
        <w:t>pt from</w:t>
      </w:r>
      <w:r>
        <w:rPr>
          <w:szCs w:val="24"/>
        </w:rPr>
        <w:t xml:space="preserve"> needing such</w:t>
      </w:r>
      <w:r w:rsidR="006255F7">
        <w:rPr>
          <w:szCs w:val="24"/>
        </w:rPr>
        <w:t xml:space="preserve"> disclosure</w:t>
      </w:r>
      <w:r>
        <w:rPr>
          <w:szCs w:val="24"/>
        </w:rPr>
        <w:t xml:space="preserve"> by section 708(19) of the Corporations Act</w:t>
      </w:r>
      <w:r w:rsidR="006255F7" w:rsidRPr="006255F7">
        <w:rPr>
          <w:szCs w:val="24"/>
        </w:rPr>
        <w:t>.</w:t>
      </w:r>
    </w:p>
    <w:p w14:paraId="2DBF71A3" w14:textId="09735604" w:rsidR="00BF14CA" w:rsidRPr="00540BC8" w:rsidRDefault="00BF14CA" w:rsidP="00BF14CA">
      <w:pPr>
        <w:pStyle w:val="Bullet"/>
        <w:numPr>
          <w:ilvl w:val="0"/>
          <w:numId w:val="0"/>
        </w:numPr>
        <w:ind w:left="567" w:hanging="567"/>
        <w:rPr>
          <w:i/>
        </w:rPr>
      </w:pPr>
      <w:r>
        <w:rPr>
          <w:i/>
        </w:rPr>
        <w:t xml:space="preserve">Basic </w:t>
      </w:r>
      <w:r w:rsidR="00EA4CAB">
        <w:rPr>
          <w:i/>
        </w:rPr>
        <w:t>Banking Product</w:t>
      </w:r>
      <w:r w:rsidR="00BE1CCF">
        <w:rPr>
          <w:i/>
        </w:rPr>
        <w:t>s</w:t>
      </w:r>
    </w:p>
    <w:p w14:paraId="5090079A" w14:textId="126D7C9C" w:rsidR="00001F72" w:rsidRDefault="00EA4CAB" w:rsidP="00EA4CAB">
      <w:pPr>
        <w:pStyle w:val="Bullet"/>
        <w:numPr>
          <w:ilvl w:val="0"/>
          <w:numId w:val="0"/>
        </w:numPr>
      </w:pPr>
      <w:r>
        <w:rPr>
          <w:szCs w:val="24"/>
        </w:rPr>
        <w:t xml:space="preserve">The </w:t>
      </w:r>
      <w:r w:rsidR="00DA497E">
        <w:rPr>
          <w:szCs w:val="24"/>
        </w:rPr>
        <w:t>R</w:t>
      </w:r>
      <w:r>
        <w:rPr>
          <w:szCs w:val="24"/>
        </w:rPr>
        <w:t>egulations extend the</w:t>
      </w:r>
      <w:r w:rsidR="00DA497E">
        <w:rPr>
          <w:szCs w:val="24"/>
        </w:rPr>
        <w:t xml:space="preserve"> obligation to make</w:t>
      </w:r>
      <w:r>
        <w:rPr>
          <w:szCs w:val="24"/>
        </w:rPr>
        <w:t xml:space="preserve"> </w:t>
      </w:r>
      <w:r w:rsidR="00234618">
        <w:rPr>
          <w:szCs w:val="24"/>
        </w:rPr>
        <w:t>a</w:t>
      </w:r>
      <w:r>
        <w:rPr>
          <w:szCs w:val="24"/>
        </w:rPr>
        <w:t xml:space="preserve"> target market determination to a basic banking product as defined under section</w:t>
      </w:r>
      <w:r>
        <w:t xml:space="preserve"> 961F of the </w:t>
      </w:r>
      <w:r w:rsidR="00355A4A">
        <w:t xml:space="preserve">Corporations </w:t>
      </w:r>
      <w:r>
        <w:t xml:space="preserve">Act. </w:t>
      </w:r>
      <w:r w:rsidR="00036436">
        <w:t>The issuer of the product must make the target market determination before any person engages in ‘retail product distribution conduct’.</w:t>
      </w:r>
      <w:r w:rsidR="00036436">
        <w:rPr>
          <w:rStyle w:val="FootnoteReference"/>
        </w:rPr>
        <w:footnoteReference w:id="10"/>
      </w:r>
      <w:r w:rsidR="00036436">
        <w:t xml:space="preserve"> </w:t>
      </w:r>
      <w:r w:rsidR="005140E4">
        <w:rPr>
          <w:szCs w:val="24"/>
        </w:rPr>
        <w:t xml:space="preserve">(Schedule 1, item 1, item </w:t>
      </w:r>
      <w:r w:rsidR="005F737C">
        <w:rPr>
          <w:szCs w:val="24"/>
        </w:rPr>
        <w:t>3</w:t>
      </w:r>
      <w:r w:rsidR="005140E4">
        <w:rPr>
          <w:szCs w:val="24"/>
        </w:rPr>
        <w:t xml:space="preserve"> in the table in subregulation 7.8A.02(</w:t>
      </w:r>
      <w:r w:rsidR="005F737C">
        <w:rPr>
          <w:szCs w:val="24"/>
        </w:rPr>
        <w:t>2</w:t>
      </w:r>
      <w:r w:rsidR="005140E4">
        <w:rPr>
          <w:szCs w:val="24"/>
        </w:rPr>
        <w:t>))</w:t>
      </w:r>
    </w:p>
    <w:p w14:paraId="466BA7B3" w14:textId="1142E8F1" w:rsidR="00EA4CAB" w:rsidRDefault="00EA4CAB" w:rsidP="00EA4CAB">
      <w:pPr>
        <w:pStyle w:val="Bullet"/>
        <w:numPr>
          <w:ilvl w:val="0"/>
          <w:numId w:val="0"/>
        </w:numPr>
      </w:pPr>
      <w:r>
        <w:t>A basic banking product includes a basic deposit product</w:t>
      </w:r>
      <w:r w:rsidR="00355A4A">
        <w:t xml:space="preserve"> (which is defined in section</w:t>
      </w:r>
      <w:r w:rsidR="005F737C">
        <w:t> </w:t>
      </w:r>
      <w:r w:rsidR="00355A4A">
        <w:t>761A of the Corporations Act)</w:t>
      </w:r>
      <w:r>
        <w:t>,</w:t>
      </w:r>
      <w:r w:rsidR="00B17173">
        <w:t xml:space="preserve"> a</w:t>
      </w:r>
      <w:r>
        <w:t xml:space="preserve"> facility for making non-cash payments,</w:t>
      </w:r>
      <w:r w:rsidR="00001F72">
        <w:t xml:space="preserve"> </w:t>
      </w:r>
      <w:r>
        <w:t>a facility for providing traveller’s cheques</w:t>
      </w:r>
      <w:r w:rsidR="00001F72">
        <w:t xml:space="preserve"> and any other product prescribed by the regulations. </w:t>
      </w:r>
    </w:p>
    <w:p w14:paraId="41D90D2D" w14:textId="3E2CD64F" w:rsidR="00355A4A" w:rsidRDefault="0037549F" w:rsidP="00EA4CAB">
      <w:pPr>
        <w:pStyle w:val="Bullet"/>
        <w:numPr>
          <w:ilvl w:val="0"/>
          <w:numId w:val="0"/>
        </w:numPr>
      </w:pPr>
      <w:r>
        <w:rPr>
          <w:szCs w:val="24"/>
        </w:rPr>
        <w:t xml:space="preserve">Without the amendments made by the Regulations, </w:t>
      </w:r>
      <w:r w:rsidR="00036436">
        <w:rPr>
          <w:szCs w:val="24"/>
        </w:rPr>
        <w:t xml:space="preserve">basic banking products </w:t>
      </w:r>
      <w:r>
        <w:rPr>
          <w:szCs w:val="24"/>
        </w:rPr>
        <w:t>would</w:t>
      </w:r>
      <w:r w:rsidR="00036436">
        <w:rPr>
          <w:szCs w:val="24"/>
        </w:rPr>
        <w:t xml:space="preserve"> not </w:t>
      </w:r>
      <w:r>
        <w:rPr>
          <w:szCs w:val="24"/>
        </w:rPr>
        <w:t>be</w:t>
      </w:r>
      <w:r w:rsidR="00036436">
        <w:rPr>
          <w:szCs w:val="24"/>
        </w:rPr>
        <w:t xml:space="preserve"> subject to the DDO</w:t>
      </w:r>
      <w:r w:rsidR="00D147DC">
        <w:rPr>
          <w:szCs w:val="24"/>
        </w:rPr>
        <w:t xml:space="preserve"> regime</w:t>
      </w:r>
      <w:r w:rsidR="00036436">
        <w:rPr>
          <w:szCs w:val="24"/>
        </w:rPr>
        <w:t xml:space="preserve">. In </w:t>
      </w:r>
      <w:r w:rsidR="00BF5E0F">
        <w:rPr>
          <w:szCs w:val="24"/>
        </w:rPr>
        <w:t xml:space="preserve">relation to financial </w:t>
      </w:r>
      <w:r w:rsidR="00E9588A">
        <w:rPr>
          <w:szCs w:val="24"/>
        </w:rPr>
        <w:t>products which are</w:t>
      </w:r>
      <w:r w:rsidR="00BF5E0F">
        <w:rPr>
          <w:szCs w:val="24"/>
        </w:rPr>
        <w:t xml:space="preserve"> not </w:t>
      </w:r>
      <w:r w:rsidR="00240B2F">
        <w:rPr>
          <w:szCs w:val="24"/>
        </w:rPr>
        <w:t>securities</w:t>
      </w:r>
      <w:r w:rsidR="00036436">
        <w:rPr>
          <w:szCs w:val="24"/>
        </w:rPr>
        <w:t xml:space="preserve">, </w:t>
      </w:r>
      <w:r w:rsidR="00416967">
        <w:rPr>
          <w:szCs w:val="24"/>
        </w:rPr>
        <w:t>the</w:t>
      </w:r>
      <w:r w:rsidR="00036436">
        <w:rPr>
          <w:szCs w:val="24"/>
        </w:rPr>
        <w:t xml:space="preserve"> DDO</w:t>
      </w:r>
      <w:r w:rsidR="00BF5E0F">
        <w:rPr>
          <w:szCs w:val="24"/>
        </w:rPr>
        <w:t xml:space="preserve"> regime</w:t>
      </w:r>
      <w:r w:rsidR="00036436">
        <w:rPr>
          <w:szCs w:val="24"/>
        </w:rPr>
        <w:t xml:space="preserve"> generally applies</w:t>
      </w:r>
      <w:r w:rsidR="00E9588A">
        <w:rPr>
          <w:szCs w:val="24"/>
        </w:rPr>
        <w:t xml:space="preserve"> </w:t>
      </w:r>
      <w:r w:rsidR="00BC3384">
        <w:rPr>
          <w:szCs w:val="24"/>
        </w:rPr>
        <w:t>in relation to</w:t>
      </w:r>
      <w:r w:rsidR="00D147DC">
        <w:rPr>
          <w:szCs w:val="24"/>
        </w:rPr>
        <w:t xml:space="preserve"> </w:t>
      </w:r>
      <w:r w:rsidR="00036436">
        <w:rPr>
          <w:szCs w:val="24"/>
        </w:rPr>
        <w:t>products</w:t>
      </w:r>
      <w:r w:rsidR="00BC3384">
        <w:rPr>
          <w:szCs w:val="24"/>
        </w:rPr>
        <w:t xml:space="preserve"> that</w:t>
      </w:r>
      <w:r w:rsidR="00036436">
        <w:rPr>
          <w:szCs w:val="24"/>
        </w:rPr>
        <w:t xml:space="preserve"> require disclosure</w:t>
      </w:r>
      <w:r w:rsidR="00BF5E0F">
        <w:rPr>
          <w:szCs w:val="24"/>
        </w:rPr>
        <w:t xml:space="preserve"> under Part 7.9 of the Corporations Act</w:t>
      </w:r>
      <w:r w:rsidR="00D147DC">
        <w:rPr>
          <w:szCs w:val="24"/>
        </w:rPr>
        <w:t>.</w:t>
      </w:r>
      <w:r w:rsidR="00036436">
        <w:rPr>
          <w:rStyle w:val="FootnoteReference"/>
          <w:szCs w:val="24"/>
        </w:rPr>
        <w:footnoteReference w:id="11"/>
      </w:r>
      <w:r w:rsidR="00036436">
        <w:rPr>
          <w:szCs w:val="24"/>
        </w:rPr>
        <w:t xml:space="preserve"> </w:t>
      </w:r>
      <w:r w:rsidR="00D147DC">
        <w:rPr>
          <w:szCs w:val="24"/>
        </w:rPr>
        <w:t>Under</w:t>
      </w:r>
      <w:r w:rsidR="00036436">
        <w:rPr>
          <w:szCs w:val="24"/>
        </w:rPr>
        <w:t xml:space="preserve"> </w:t>
      </w:r>
      <w:r w:rsidR="00355A4A">
        <w:t>regulation 7.9.07FA</w:t>
      </w:r>
      <w:r w:rsidR="00416557">
        <w:t xml:space="preserve"> of the </w:t>
      </w:r>
      <w:r w:rsidR="00416557" w:rsidRPr="00865EC1">
        <w:t>Corporations Regulations</w:t>
      </w:r>
      <w:r w:rsidR="004253EE">
        <w:t>,</w:t>
      </w:r>
      <w:r w:rsidR="00E9588A">
        <w:t xml:space="preserve"> such disclosure</w:t>
      </w:r>
      <w:r w:rsidR="00355A4A">
        <w:t xml:space="preserve"> is not required for </w:t>
      </w:r>
      <w:r w:rsidR="00E9588A">
        <w:t>basic banking products</w:t>
      </w:r>
      <w:r w:rsidR="00355A4A">
        <w:t xml:space="preserve"> when </w:t>
      </w:r>
      <w:r w:rsidR="00416557">
        <w:t>specified</w:t>
      </w:r>
      <w:r w:rsidR="00355A4A">
        <w:t xml:space="preserve"> conditions are met. </w:t>
      </w:r>
    </w:p>
    <w:p w14:paraId="043F997B" w14:textId="423D0005" w:rsidR="00BF14CA" w:rsidRDefault="00BF14CA" w:rsidP="00B05865">
      <w:pPr>
        <w:pStyle w:val="Bullet"/>
        <w:numPr>
          <w:ilvl w:val="0"/>
          <w:numId w:val="0"/>
        </w:numPr>
        <w:ind w:left="567" w:hanging="567"/>
        <w:rPr>
          <w:szCs w:val="24"/>
        </w:rPr>
      </w:pPr>
      <w:r>
        <w:rPr>
          <w:i/>
          <w:szCs w:val="24"/>
        </w:rPr>
        <w:lastRenderedPageBreak/>
        <w:t>Investor Directed Portfolio Services</w:t>
      </w:r>
    </w:p>
    <w:p w14:paraId="3D854A86" w14:textId="574A026B" w:rsidR="00ED07D8" w:rsidRDefault="00810BC0">
      <w:pPr>
        <w:pStyle w:val="Bullet"/>
        <w:numPr>
          <w:ilvl w:val="0"/>
          <w:numId w:val="0"/>
        </w:numPr>
        <w:rPr>
          <w:szCs w:val="24"/>
        </w:rPr>
      </w:pPr>
      <w:r>
        <w:rPr>
          <w:szCs w:val="24"/>
        </w:rPr>
        <w:t>The</w:t>
      </w:r>
      <w:r w:rsidR="006070B0">
        <w:rPr>
          <w:szCs w:val="24"/>
        </w:rPr>
        <w:t xml:space="preserve"> </w:t>
      </w:r>
      <w:r w:rsidR="003B2760">
        <w:rPr>
          <w:szCs w:val="24"/>
        </w:rPr>
        <w:t>R</w:t>
      </w:r>
      <w:r w:rsidR="006070B0">
        <w:rPr>
          <w:szCs w:val="24"/>
        </w:rPr>
        <w:t xml:space="preserve">egulations extend </w:t>
      </w:r>
      <w:r w:rsidR="00554E29">
        <w:rPr>
          <w:szCs w:val="24"/>
        </w:rPr>
        <w:t xml:space="preserve">the obligation to make a target market determination to the financial product that </w:t>
      </w:r>
      <w:r w:rsidR="00F90BA3">
        <w:rPr>
          <w:szCs w:val="24"/>
        </w:rPr>
        <w:t>consists of</w:t>
      </w:r>
      <w:r w:rsidR="00ED07D8">
        <w:rPr>
          <w:szCs w:val="24"/>
        </w:rPr>
        <w:t xml:space="preserve"> the</w:t>
      </w:r>
      <w:r w:rsidR="00554E29">
        <w:rPr>
          <w:szCs w:val="24"/>
        </w:rPr>
        <w:t xml:space="preserve"> rights of a client in</w:t>
      </w:r>
      <w:r w:rsidR="00ED07D8">
        <w:rPr>
          <w:szCs w:val="24"/>
        </w:rPr>
        <w:t xml:space="preserve"> connection with</w:t>
      </w:r>
      <w:r w:rsidR="00554E29">
        <w:rPr>
          <w:szCs w:val="24"/>
        </w:rPr>
        <w:t xml:space="preserve"> an investor-directed portfolio </w:t>
      </w:r>
      <w:r w:rsidR="00552A48">
        <w:rPr>
          <w:szCs w:val="24"/>
        </w:rPr>
        <w:t>service</w:t>
      </w:r>
      <w:r w:rsidR="00554E29">
        <w:rPr>
          <w:szCs w:val="24"/>
        </w:rPr>
        <w:t xml:space="preserve"> (‘IDPS’).</w:t>
      </w:r>
      <w:r w:rsidR="00ED07D8">
        <w:rPr>
          <w:szCs w:val="24"/>
        </w:rPr>
        <w:t xml:space="preserve"> </w:t>
      </w:r>
      <w:r w:rsidR="00EA2D03">
        <w:rPr>
          <w:szCs w:val="24"/>
        </w:rPr>
        <w:t>The</w:t>
      </w:r>
      <w:r w:rsidR="009B130D">
        <w:rPr>
          <w:szCs w:val="24"/>
        </w:rPr>
        <w:t xml:space="preserve"> </w:t>
      </w:r>
      <w:r w:rsidR="00F8782A">
        <w:rPr>
          <w:szCs w:val="24"/>
        </w:rPr>
        <w:t>operator of</w:t>
      </w:r>
      <w:r w:rsidR="009B130D">
        <w:rPr>
          <w:szCs w:val="24"/>
        </w:rPr>
        <w:t xml:space="preserve"> the </w:t>
      </w:r>
      <w:r w:rsidR="00F8782A">
        <w:rPr>
          <w:szCs w:val="24"/>
        </w:rPr>
        <w:t>IDPS</w:t>
      </w:r>
      <w:r w:rsidR="003645F6" w:rsidRPr="003645F6">
        <w:t xml:space="preserve"> </w:t>
      </w:r>
      <w:r w:rsidR="003645F6">
        <w:t>must make the target market determination before any person engages in ‘retail product distribution conduct’.</w:t>
      </w:r>
      <w:r w:rsidR="003645F6">
        <w:rPr>
          <w:rStyle w:val="FootnoteReference"/>
        </w:rPr>
        <w:footnoteReference w:id="12"/>
      </w:r>
      <w:r w:rsidR="00EA2D03">
        <w:rPr>
          <w:szCs w:val="24"/>
        </w:rPr>
        <w:t xml:space="preserve"> </w:t>
      </w:r>
      <w:r w:rsidR="00EF3938">
        <w:t>(Schedule 1, item 1, item 4 in the table to subregulation 7.8A.02(</w:t>
      </w:r>
      <w:r w:rsidR="005F737C">
        <w:t>2</w:t>
      </w:r>
      <w:r w:rsidR="00EF3938">
        <w:t>))</w:t>
      </w:r>
      <w:r w:rsidR="00EA2D03">
        <w:rPr>
          <w:szCs w:val="24"/>
        </w:rPr>
        <w:t xml:space="preserve"> </w:t>
      </w:r>
    </w:p>
    <w:p w14:paraId="533E618C" w14:textId="1FA506D1" w:rsidR="00310DE9" w:rsidRDefault="00310DE9">
      <w:pPr>
        <w:pStyle w:val="Bullet"/>
        <w:numPr>
          <w:ilvl w:val="0"/>
          <w:numId w:val="0"/>
        </w:numPr>
        <w:rPr>
          <w:szCs w:val="24"/>
        </w:rPr>
      </w:pPr>
      <w:r>
        <w:rPr>
          <w:szCs w:val="24"/>
        </w:rPr>
        <w:t>An IDPS is an unregistered managed investment scheme for holding and dealing with investments selected by investors. In broad terms, it provide</w:t>
      </w:r>
      <w:r w:rsidR="00F93268">
        <w:rPr>
          <w:szCs w:val="24"/>
        </w:rPr>
        <w:t>s custodial, transactional and reporting</w:t>
      </w:r>
      <w:r>
        <w:rPr>
          <w:szCs w:val="24"/>
        </w:rPr>
        <w:t xml:space="preserve"> services </w:t>
      </w:r>
      <w:r w:rsidR="00F93268">
        <w:rPr>
          <w:szCs w:val="24"/>
        </w:rPr>
        <w:t>where</w:t>
      </w:r>
      <w:r>
        <w:rPr>
          <w:szCs w:val="24"/>
        </w:rPr>
        <w:t xml:space="preserve"> </w:t>
      </w:r>
      <w:r w:rsidR="00056841">
        <w:rPr>
          <w:szCs w:val="24"/>
        </w:rPr>
        <w:t xml:space="preserve">the investor makes </w:t>
      </w:r>
      <w:r w:rsidR="00F93268">
        <w:rPr>
          <w:szCs w:val="24"/>
        </w:rPr>
        <w:t>all of the</w:t>
      </w:r>
      <w:r>
        <w:rPr>
          <w:szCs w:val="24"/>
        </w:rPr>
        <w:t xml:space="preserve"> investment decisions</w:t>
      </w:r>
      <w:r w:rsidR="00F93268">
        <w:rPr>
          <w:szCs w:val="24"/>
        </w:rPr>
        <w:t>.</w:t>
      </w:r>
    </w:p>
    <w:p w14:paraId="629E7306" w14:textId="7A85780E" w:rsidR="00F90BA3" w:rsidRDefault="00F90BA3">
      <w:pPr>
        <w:pStyle w:val="Bullet"/>
        <w:numPr>
          <w:ilvl w:val="0"/>
          <w:numId w:val="0"/>
        </w:numPr>
        <w:rPr>
          <w:szCs w:val="24"/>
        </w:rPr>
      </w:pPr>
      <w:r>
        <w:rPr>
          <w:szCs w:val="24"/>
        </w:rPr>
        <w:t>Without the amendments made by the Regulations, IDPSs would not generally be subject to DDO regime. In relation to financial products which are not securities, the DDO regime general</w:t>
      </w:r>
      <w:r w:rsidR="00BC3384">
        <w:rPr>
          <w:szCs w:val="24"/>
        </w:rPr>
        <w:t>ly applies in relation to</w:t>
      </w:r>
      <w:r>
        <w:rPr>
          <w:szCs w:val="24"/>
        </w:rPr>
        <w:t xml:space="preserve"> products</w:t>
      </w:r>
      <w:r w:rsidR="00BC3384">
        <w:rPr>
          <w:szCs w:val="24"/>
        </w:rPr>
        <w:t xml:space="preserve"> that</w:t>
      </w:r>
      <w:r>
        <w:rPr>
          <w:szCs w:val="24"/>
        </w:rPr>
        <w:t xml:space="preserve"> require disclosure under Part 7.9 of the Corporations Act.</w:t>
      </w:r>
      <w:r>
        <w:rPr>
          <w:rStyle w:val="FootnoteReference"/>
          <w:szCs w:val="24"/>
        </w:rPr>
        <w:footnoteReference w:id="13"/>
      </w:r>
      <w:r>
        <w:rPr>
          <w:szCs w:val="24"/>
        </w:rPr>
        <w:t xml:space="preserve"> Under ASIC </w:t>
      </w:r>
      <w:r w:rsidR="005F737C">
        <w:rPr>
          <w:szCs w:val="24"/>
        </w:rPr>
        <w:t>C</w:t>
      </w:r>
      <w:r>
        <w:rPr>
          <w:szCs w:val="24"/>
        </w:rPr>
        <w:t xml:space="preserve">lass </w:t>
      </w:r>
      <w:r w:rsidR="005F737C">
        <w:rPr>
          <w:szCs w:val="24"/>
        </w:rPr>
        <w:t>O</w:t>
      </w:r>
      <w:r>
        <w:rPr>
          <w:szCs w:val="24"/>
        </w:rPr>
        <w:t>rder CO 13/763</w:t>
      </w:r>
      <w:r w:rsidR="004253EE">
        <w:rPr>
          <w:szCs w:val="24"/>
        </w:rPr>
        <w:t>, such disclosure is not required in relation to IDPSs</w:t>
      </w:r>
      <w:r>
        <w:rPr>
          <w:szCs w:val="24"/>
        </w:rPr>
        <w:t xml:space="preserve"> when certain conditions are met by IDPS operators.</w:t>
      </w:r>
      <w:r>
        <w:rPr>
          <w:rStyle w:val="FootnoteReference"/>
          <w:szCs w:val="24"/>
        </w:rPr>
        <w:footnoteReference w:id="14"/>
      </w:r>
      <w:r>
        <w:rPr>
          <w:szCs w:val="24"/>
        </w:rPr>
        <w:t xml:space="preserve"> </w:t>
      </w:r>
    </w:p>
    <w:p w14:paraId="201392D3" w14:textId="04828E96" w:rsidR="00810BC0" w:rsidRDefault="003B2760">
      <w:pPr>
        <w:pStyle w:val="Bullet"/>
        <w:numPr>
          <w:ilvl w:val="0"/>
          <w:numId w:val="0"/>
        </w:numPr>
        <w:rPr>
          <w:szCs w:val="24"/>
        </w:rPr>
      </w:pPr>
      <w:r>
        <w:rPr>
          <w:szCs w:val="24"/>
        </w:rPr>
        <w:t>The Regulations</w:t>
      </w:r>
      <w:r w:rsidR="00810BC0">
        <w:rPr>
          <w:szCs w:val="24"/>
        </w:rPr>
        <w:t xml:space="preserve"> identify an IDPS and its operator by reference to the meanings of those terms as set out in </w:t>
      </w:r>
      <w:r w:rsidR="00F90BA3">
        <w:rPr>
          <w:szCs w:val="24"/>
        </w:rPr>
        <w:t xml:space="preserve">ASIC </w:t>
      </w:r>
      <w:r w:rsidR="005F737C">
        <w:rPr>
          <w:szCs w:val="24"/>
        </w:rPr>
        <w:t>C</w:t>
      </w:r>
      <w:r w:rsidR="00F90BA3">
        <w:rPr>
          <w:szCs w:val="24"/>
        </w:rPr>
        <w:t xml:space="preserve">lass </w:t>
      </w:r>
      <w:r w:rsidR="005F737C">
        <w:rPr>
          <w:szCs w:val="24"/>
        </w:rPr>
        <w:t>O</w:t>
      </w:r>
      <w:r w:rsidR="00F90BA3">
        <w:rPr>
          <w:szCs w:val="24"/>
        </w:rPr>
        <w:t>rder CO 13/763, as in force from time to time</w:t>
      </w:r>
      <w:r w:rsidR="00810BC0">
        <w:rPr>
          <w:szCs w:val="24"/>
        </w:rPr>
        <w:t>.</w:t>
      </w:r>
      <w:r w:rsidR="00245AE3">
        <w:rPr>
          <w:rStyle w:val="FootnoteReference"/>
          <w:szCs w:val="24"/>
        </w:rPr>
        <w:footnoteReference w:id="15"/>
      </w:r>
      <w:r w:rsidR="00810BC0">
        <w:rPr>
          <w:szCs w:val="24"/>
        </w:rPr>
        <w:t xml:space="preserve"> This ensures that the obligation </w:t>
      </w:r>
      <w:r w:rsidR="00245AE3">
        <w:rPr>
          <w:szCs w:val="24"/>
        </w:rPr>
        <w:t xml:space="preserve">to make a target market determination </w:t>
      </w:r>
      <w:r w:rsidR="00810BC0">
        <w:rPr>
          <w:szCs w:val="24"/>
        </w:rPr>
        <w:t>only extend</w:t>
      </w:r>
      <w:r w:rsidR="00245AE3">
        <w:rPr>
          <w:szCs w:val="24"/>
        </w:rPr>
        <w:t>s</w:t>
      </w:r>
      <w:r w:rsidR="00810BC0">
        <w:rPr>
          <w:szCs w:val="24"/>
        </w:rPr>
        <w:t xml:space="preserve"> to IDPSs and operators that are covered by the relief</w:t>
      </w:r>
      <w:r w:rsidR="00245AE3">
        <w:rPr>
          <w:szCs w:val="24"/>
        </w:rPr>
        <w:t xml:space="preserve"> from disclosure given by the order</w:t>
      </w:r>
      <w:r w:rsidR="00810BC0">
        <w:rPr>
          <w:szCs w:val="24"/>
        </w:rPr>
        <w:t>.</w:t>
      </w:r>
    </w:p>
    <w:p w14:paraId="36A1AFC0" w14:textId="41A075D3" w:rsidR="006D6CDD" w:rsidRDefault="00F8782A">
      <w:pPr>
        <w:pStyle w:val="Bullet"/>
        <w:numPr>
          <w:ilvl w:val="0"/>
          <w:numId w:val="0"/>
        </w:numPr>
        <w:rPr>
          <w:i/>
          <w:szCs w:val="24"/>
        </w:rPr>
      </w:pPr>
      <w:r>
        <w:rPr>
          <w:i/>
          <w:szCs w:val="24"/>
        </w:rPr>
        <w:t>Custodial</w:t>
      </w:r>
      <w:r w:rsidR="006D6CDD">
        <w:rPr>
          <w:i/>
          <w:szCs w:val="24"/>
        </w:rPr>
        <w:t xml:space="preserve"> or</w:t>
      </w:r>
      <w:r w:rsidR="008822E8">
        <w:rPr>
          <w:i/>
          <w:szCs w:val="24"/>
        </w:rPr>
        <w:t xml:space="preserve"> Deposit</w:t>
      </w:r>
      <w:r w:rsidR="005F737C">
        <w:rPr>
          <w:i/>
          <w:szCs w:val="24"/>
        </w:rPr>
        <w:t>o</w:t>
      </w:r>
      <w:r w:rsidR="008822E8">
        <w:rPr>
          <w:i/>
          <w:szCs w:val="24"/>
        </w:rPr>
        <w:t>ry S</w:t>
      </w:r>
      <w:r w:rsidR="006D6CDD">
        <w:rPr>
          <w:i/>
          <w:szCs w:val="24"/>
        </w:rPr>
        <w:t>ervices</w:t>
      </w:r>
    </w:p>
    <w:p w14:paraId="2F2D704B" w14:textId="652CD8C6" w:rsidR="00EE39D1" w:rsidRDefault="00DE20D7">
      <w:pPr>
        <w:pStyle w:val="Bullet"/>
        <w:numPr>
          <w:ilvl w:val="0"/>
          <w:numId w:val="0"/>
        </w:numPr>
        <w:rPr>
          <w:szCs w:val="24"/>
        </w:rPr>
      </w:pPr>
      <w:r>
        <w:rPr>
          <w:szCs w:val="24"/>
        </w:rPr>
        <w:t>The</w:t>
      </w:r>
      <w:r w:rsidR="008822E8">
        <w:rPr>
          <w:szCs w:val="24"/>
        </w:rPr>
        <w:t xml:space="preserve"> </w:t>
      </w:r>
      <w:r w:rsidR="003B2760">
        <w:rPr>
          <w:szCs w:val="24"/>
        </w:rPr>
        <w:t>R</w:t>
      </w:r>
      <w:r w:rsidR="008822E8">
        <w:rPr>
          <w:szCs w:val="24"/>
        </w:rPr>
        <w:t xml:space="preserve">egulations extend the obligation to make a target market determination to a financial product that includes a custodial or </w:t>
      </w:r>
      <w:r w:rsidR="005F737C">
        <w:rPr>
          <w:szCs w:val="24"/>
        </w:rPr>
        <w:t xml:space="preserve">depository </w:t>
      </w:r>
      <w:r w:rsidR="008822E8">
        <w:rPr>
          <w:szCs w:val="24"/>
        </w:rPr>
        <w:t>service</w:t>
      </w:r>
      <w:r w:rsidR="00EE39D1">
        <w:rPr>
          <w:szCs w:val="24"/>
        </w:rPr>
        <w:t xml:space="preserve">. </w:t>
      </w:r>
      <w:r w:rsidR="00E340C1">
        <w:t>The issuer of the product must make the target market determination before any person engages in ‘retail product distribution conduct’.</w:t>
      </w:r>
      <w:r w:rsidR="00E340C1">
        <w:rPr>
          <w:rStyle w:val="FootnoteReference"/>
        </w:rPr>
        <w:footnoteReference w:id="16"/>
      </w:r>
      <w:r w:rsidR="00BC686C">
        <w:rPr>
          <w:szCs w:val="24"/>
        </w:rPr>
        <w:t xml:space="preserve"> </w:t>
      </w:r>
      <w:r w:rsidR="00BC686C">
        <w:t>(Schedule 1, item 1, item 5 in the table to subregulation 7.8A.02(</w:t>
      </w:r>
      <w:r w:rsidR="005F737C">
        <w:t>2</w:t>
      </w:r>
      <w:r w:rsidR="00BC686C">
        <w:t>))</w:t>
      </w:r>
    </w:p>
    <w:p w14:paraId="54E793A1" w14:textId="20B19F3F" w:rsidR="00257BC7" w:rsidRDefault="00EE39D1">
      <w:pPr>
        <w:pStyle w:val="Bullet"/>
        <w:numPr>
          <w:ilvl w:val="0"/>
          <w:numId w:val="0"/>
        </w:numPr>
        <w:rPr>
          <w:szCs w:val="24"/>
        </w:rPr>
      </w:pPr>
      <w:r>
        <w:rPr>
          <w:szCs w:val="24"/>
        </w:rPr>
        <w:lastRenderedPageBreak/>
        <w:t>A custodial or deposit</w:t>
      </w:r>
      <w:r w:rsidR="008E5E26">
        <w:rPr>
          <w:szCs w:val="24"/>
        </w:rPr>
        <w:t>o</w:t>
      </w:r>
      <w:r>
        <w:rPr>
          <w:szCs w:val="24"/>
        </w:rPr>
        <w:t xml:space="preserve">ry service </w:t>
      </w:r>
      <w:r w:rsidR="002515A8">
        <w:rPr>
          <w:szCs w:val="24"/>
        </w:rPr>
        <w:t>is an arrangement where a provider holds financial products or interests on trust or on behalf of a client or the client’s nominee.</w:t>
      </w:r>
      <w:r w:rsidR="00E9385B">
        <w:rPr>
          <w:szCs w:val="24"/>
        </w:rPr>
        <w:t xml:space="preserve"> A financial product that includes such a service is anything that meets the definition of a financial product</w:t>
      </w:r>
      <w:r w:rsidR="009D0AA2">
        <w:rPr>
          <w:szCs w:val="24"/>
        </w:rPr>
        <w:t xml:space="preserve"> in</w:t>
      </w:r>
      <w:r w:rsidR="00314EEC">
        <w:rPr>
          <w:szCs w:val="24"/>
        </w:rPr>
        <w:t xml:space="preserve"> Division 3 of Part 7.1 of Chapter 7 of the Corporations Act</w:t>
      </w:r>
      <w:r w:rsidR="00E9385B">
        <w:rPr>
          <w:szCs w:val="24"/>
        </w:rPr>
        <w:t xml:space="preserve"> and </w:t>
      </w:r>
      <w:r w:rsidR="00493149">
        <w:rPr>
          <w:szCs w:val="24"/>
        </w:rPr>
        <w:t>also</w:t>
      </w:r>
      <w:r w:rsidR="00E9385B">
        <w:rPr>
          <w:szCs w:val="24"/>
        </w:rPr>
        <w:t xml:space="preserve"> includes the provision of those services. </w:t>
      </w:r>
    </w:p>
    <w:p w14:paraId="53D23C7D" w14:textId="09C76D40" w:rsidR="00F8782A" w:rsidRDefault="00E9385B">
      <w:pPr>
        <w:pStyle w:val="Bullet"/>
        <w:numPr>
          <w:ilvl w:val="0"/>
          <w:numId w:val="0"/>
        </w:numPr>
        <w:rPr>
          <w:szCs w:val="24"/>
        </w:rPr>
      </w:pPr>
      <w:r>
        <w:rPr>
          <w:szCs w:val="24"/>
        </w:rPr>
        <w:t xml:space="preserve">An example of such a product </w:t>
      </w:r>
      <w:r w:rsidR="007968DA">
        <w:rPr>
          <w:szCs w:val="24"/>
        </w:rPr>
        <w:t>is</w:t>
      </w:r>
      <w:r w:rsidR="00257BC7">
        <w:rPr>
          <w:szCs w:val="24"/>
        </w:rPr>
        <w:t xml:space="preserve"> an arrangement </w:t>
      </w:r>
      <w:r w:rsidR="00B8007B">
        <w:rPr>
          <w:szCs w:val="24"/>
        </w:rPr>
        <w:t>where</w:t>
      </w:r>
      <w:r w:rsidR="00257BC7">
        <w:rPr>
          <w:szCs w:val="24"/>
        </w:rPr>
        <w:t xml:space="preserve"> a provider manages</w:t>
      </w:r>
      <w:r w:rsidR="007968DA">
        <w:rPr>
          <w:szCs w:val="24"/>
        </w:rPr>
        <w:t xml:space="preserve"> a</w:t>
      </w:r>
      <w:r w:rsidR="00257BC7">
        <w:rPr>
          <w:szCs w:val="24"/>
        </w:rPr>
        <w:t xml:space="preserve"> client</w:t>
      </w:r>
      <w:r w:rsidR="007968DA">
        <w:rPr>
          <w:szCs w:val="24"/>
        </w:rPr>
        <w:t>’s</w:t>
      </w:r>
      <w:r w:rsidR="00B8007B">
        <w:rPr>
          <w:szCs w:val="24"/>
        </w:rPr>
        <w:t xml:space="preserve"> portfolio of </w:t>
      </w:r>
      <w:r w:rsidR="005F737C">
        <w:rPr>
          <w:szCs w:val="24"/>
        </w:rPr>
        <w:t xml:space="preserve">assets </w:t>
      </w:r>
      <w:r w:rsidR="00257BC7">
        <w:rPr>
          <w:szCs w:val="24"/>
        </w:rPr>
        <w:t>on behalf of a client</w:t>
      </w:r>
      <w:r w:rsidR="00B8007B">
        <w:rPr>
          <w:szCs w:val="24"/>
        </w:rPr>
        <w:t xml:space="preserve"> on</w:t>
      </w:r>
      <w:r w:rsidR="007968DA">
        <w:rPr>
          <w:szCs w:val="24"/>
        </w:rPr>
        <w:t xml:space="preserve"> </w:t>
      </w:r>
      <w:r w:rsidR="00257BC7">
        <w:rPr>
          <w:szCs w:val="24"/>
        </w:rPr>
        <w:t>an individual basis</w:t>
      </w:r>
      <w:r w:rsidR="00B8007B">
        <w:rPr>
          <w:szCs w:val="24"/>
        </w:rPr>
        <w:t xml:space="preserve"> at the</w:t>
      </w:r>
      <w:r w:rsidR="00257BC7">
        <w:rPr>
          <w:szCs w:val="24"/>
        </w:rPr>
        <w:t xml:space="preserve"> provider’s discretion. </w:t>
      </w:r>
      <w:r w:rsidR="00224C2E">
        <w:rPr>
          <w:szCs w:val="24"/>
        </w:rPr>
        <w:t xml:space="preserve">The </w:t>
      </w:r>
      <w:r w:rsidR="00B55352">
        <w:rPr>
          <w:szCs w:val="24"/>
        </w:rPr>
        <w:t xml:space="preserve">arrangement </w:t>
      </w:r>
      <w:r w:rsidR="00B8007B">
        <w:rPr>
          <w:szCs w:val="24"/>
        </w:rPr>
        <w:t>would</w:t>
      </w:r>
      <w:r w:rsidR="00224C2E">
        <w:rPr>
          <w:szCs w:val="24"/>
        </w:rPr>
        <w:t xml:space="preserve"> be a financial product by falling</w:t>
      </w:r>
      <w:r w:rsidR="00B55352">
        <w:rPr>
          <w:szCs w:val="24"/>
        </w:rPr>
        <w:t xml:space="preserve"> within the definition of </w:t>
      </w:r>
      <w:r w:rsidR="00023F69">
        <w:rPr>
          <w:szCs w:val="24"/>
        </w:rPr>
        <w:t xml:space="preserve">a financial investment in section 763B of the Corporations Act </w:t>
      </w:r>
      <w:r w:rsidR="00224C2E">
        <w:rPr>
          <w:szCs w:val="24"/>
        </w:rPr>
        <w:t>by virtue of the provider using the arrangement to generate a return</w:t>
      </w:r>
      <w:r w:rsidR="002E21C7">
        <w:rPr>
          <w:szCs w:val="24"/>
        </w:rPr>
        <w:t xml:space="preserve"> for the investor</w:t>
      </w:r>
      <w:r w:rsidR="00224C2E">
        <w:rPr>
          <w:szCs w:val="24"/>
        </w:rPr>
        <w:t>;</w:t>
      </w:r>
      <w:r w:rsidR="00023F69">
        <w:rPr>
          <w:szCs w:val="24"/>
        </w:rPr>
        <w:t xml:space="preserve"> and</w:t>
      </w:r>
      <w:r w:rsidR="00224C2E">
        <w:rPr>
          <w:szCs w:val="24"/>
        </w:rPr>
        <w:t xml:space="preserve"> </w:t>
      </w:r>
      <w:r w:rsidR="00B8007B">
        <w:rPr>
          <w:szCs w:val="24"/>
        </w:rPr>
        <w:t>would</w:t>
      </w:r>
      <w:r w:rsidR="00224C2E">
        <w:rPr>
          <w:szCs w:val="24"/>
        </w:rPr>
        <w:t xml:space="preserve"> include</w:t>
      </w:r>
      <w:r w:rsidR="00023F69">
        <w:rPr>
          <w:szCs w:val="24"/>
        </w:rPr>
        <w:t xml:space="preserve"> the provision of a custodial or deposit</w:t>
      </w:r>
      <w:r w:rsidR="00F56118">
        <w:rPr>
          <w:szCs w:val="24"/>
        </w:rPr>
        <w:t>o</w:t>
      </w:r>
      <w:r w:rsidR="00023F69">
        <w:rPr>
          <w:szCs w:val="24"/>
        </w:rPr>
        <w:t>ry service</w:t>
      </w:r>
      <w:r w:rsidR="008970F4">
        <w:rPr>
          <w:szCs w:val="24"/>
        </w:rPr>
        <w:t>s</w:t>
      </w:r>
      <w:r w:rsidR="00224C2E">
        <w:rPr>
          <w:szCs w:val="24"/>
        </w:rPr>
        <w:t xml:space="preserve"> through terms of the arrangement which allow the provider to hold the assets on the client’s behalf</w:t>
      </w:r>
      <w:r w:rsidR="00023F69">
        <w:rPr>
          <w:szCs w:val="24"/>
        </w:rPr>
        <w:t>.</w:t>
      </w:r>
    </w:p>
    <w:p w14:paraId="7889B988" w14:textId="7C03F9CF" w:rsidR="00224C2E" w:rsidRDefault="0075232C">
      <w:pPr>
        <w:pStyle w:val="Bullet"/>
        <w:numPr>
          <w:ilvl w:val="0"/>
          <w:numId w:val="0"/>
        </w:numPr>
      </w:pPr>
      <w:r>
        <w:rPr>
          <w:szCs w:val="24"/>
        </w:rPr>
        <w:t xml:space="preserve">The amendments made by the Regulations </w:t>
      </w:r>
      <w:r w:rsidR="00A336E2">
        <w:rPr>
          <w:szCs w:val="24"/>
        </w:rPr>
        <w:t>only extend</w:t>
      </w:r>
      <w:r>
        <w:rPr>
          <w:szCs w:val="24"/>
        </w:rPr>
        <w:t xml:space="preserve"> the</w:t>
      </w:r>
      <w:r w:rsidR="00A336E2">
        <w:rPr>
          <w:szCs w:val="24"/>
        </w:rPr>
        <w:t xml:space="preserve"> D</w:t>
      </w:r>
      <w:r w:rsidR="00FF5F00">
        <w:rPr>
          <w:szCs w:val="24"/>
        </w:rPr>
        <w:t>DO</w:t>
      </w:r>
      <w:r>
        <w:rPr>
          <w:szCs w:val="24"/>
        </w:rPr>
        <w:t xml:space="preserve"> regime</w:t>
      </w:r>
      <w:r w:rsidR="00FF5F00">
        <w:rPr>
          <w:szCs w:val="24"/>
        </w:rPr>
        <w:t xml:space="preserve"> to </w:t>
      </w:r>
      <w:r>
        <w:rPr>
          <w:szCs w:val="24"/>
        </w:rPr>
        <w:t>financial products that include a custodial or deposit</w:t>
      </w:r>
      <w:r w:rsidR="00F56118">
        <w:rPr>
          <w:szCs w:val="24"/>
        </w:rPr>
        <w:t>o</w:t>
      </w:r>
      <w:r>
        <w:rPr>
          <w:szCs w:val="24"/>
        </w:rPr>
        <w:t>ry service</w:t>
      </w:r>
      <w:r w:rsidR="00FF5F00">
        <w:rPr>
          <w:szCs w:val="24"/>
        </w:rPr>
        <w:t xml:space="preserve"> </w:t>
      </w:r>
      <w:r>
        <w:rPr>
          <w:szCs w:val="24"/>
        </w:rPr>
        <w:t>where those products</w:t>
      </w:r>
      <w:r w:rsidR="00FF5F00">
        <w:rPr>
          <w:szCs w:val="24"/>
        </w:rPr>
        <w:t xml:space="preserve"> would not </w:t>
      </w:r>
      <w:r w:rsidR="00D305DB">
        <w:rPr>
          <w:szCs w:val="24"/>
        </w:rPr>
        <w:t>otherwise</w:t>
      </w:r>
      <w:r w:rsidR="00FF5F00">
        <w:rPr>
          <w:szCs w:val="24"/>
        </w:rPr>
        <w:t xml:space="preserve"> be</w:t>
      </w:r>
      <w:r w:rsidR="00A336E2">
        <w:rPr>
          <w:szCs w:val="24"/>
        </w:rPr>
        <w:t xml:space="preserve"> subject to </w:t>
      </w:r>
      <w:r w:rsidR="002E5A49">
        <w:rPr>
          <w:szCs w:val="24"/>
        </w:rPr>
        <w:t>DDO</w:t>
      </w:r>
      <w:r>
        <w:rPr>
          <w:szCs w:val="24"/>
        </w:rPr>
        <w:t xml:space="preserve"> regime</w:t>
      </w:r>
      <w:r w:rsidR="00FF5F00">
        <w:t>.</w:t>
      </w:r>
      <w:r>
        <w:t xml:space="preserve"> Such a product would generally </w:t>
      </w:r>
      <w:r w:rsidR="00773ED6">
        <w:t>not be subject to the DDO regime if it does not require disclosure under Part 7.9 of the Corporations Act, for example, because of ASIC relief from the relevant disclosure obligations.</w:t>
      </w:r>
    </w:p>
    <w:p w14:paraId="163CDA53" w14:textId="475CEC4E" w:rsidR="00603825" w:rsidRDefault="00603825" w:rsidP="00603825">
      <w:pPr>
        <w:tabs>
          <w:tab w:val="left" w:pos="1701"/>
          <w:tab w:val="right" w:pos="9072"/>
        </w:tabs>
        <w:ind w:right="91"/>
        <w:rPr>
          <w:i/>
          <w:szCs w:val="24"/>
        </w:rPr>
      </w:pPr>
      <w:r>
        <w:rPr>
          <w:i/>
          <w:szCs w:val="24"/>
        </w:rPr>
        <w:t>Financial Products Offered by way of S</w:t>
      </w:r>
      <w:r w:rsidR="00024FE5">
        <w:rPr>
          <w:i/>
        </w:rPr>
        <w:t>ale</w:t>
      </w:r>
      <w:r>
        <w:rPr>
          <w:i/>
          <w:szCs w:val="24"/>
        </w:rPr>
        <w:t xml:space="preserve"> Amounting to Ind</w:t>
      </w:r>
      <w:r w:rsidR="00024FE5">
        <w:rPr>
          <w:i/>
          <w:szCs w:val="24"/>
        </w:rPr>
        <w:t>irect Issue and Off-Market Sale</w:t>
      </w:r>
      <w:r>
        <w:rPr>
          <w:i/>
          <w:szCs w:val="24"/>
        </w:rPr>
        <w:t xml:space="preserve"> by Controller</w:t>
      </w:r>
    </w:p>
    <w:p w14:paraId="0E9F83AC" w14:textId="4C224DEC" w:rsidR="00A116F0" w:rsidRDefault="00DE20D7" w:rsidP="00A116F0">
      <w:pPr>
        <w:pStyle w:val="Bullet"/>
        <w:numPr>
          <w:ilvl w:val="0"/>
          <w:numId w:val="0"/>
        </w:numPr>
        <w:rPr>
          <w:szCs w:val="24"/>
        </w:rPr>
      </w:pPr>
      <w:r>
        <w:rPr>
          <w:szCs w:val="24"/>
        </w:rPr>
        <w:t>The</w:t>
      </w:r>
      <w:r w:rsidR="00A116F0">
        <w:rPr>
          <w:szCs w:val="24"/>
        </w:rPr>
        <w:t xml:space="preserve"> </w:t>
      </w:r>
      <w:r w:rsidR="003B2760">
        <w:rPr>
          <w:szCs w:val="24"/>
        </w:rPr>
        <w:t>R</w:t>
      </w:r>
      <w:r w:rsidR="00A116F0">
        <w:rPr>
          <w:szCs w:val="24"/>
        </w:rPr>
        <w:t xml:space="preserve">egulations extend the obligation to make a target market determination to </w:t>
      </w:r>
      <w:r w:rsidR="00602B2B">
        <w:rPr>
          <w:szCs w:val="24"/>
        </w:rPr>
        <w:t>ensure that it applies to</w:t>
      </w:r>
      <w:r w:rsidR="00A116F0">
        <w:rPr>
          <w:szCs w:val="24"/>
        </w:rPr>
        <w:t xml:space="preserve"> a financial product that is offered in situation</w:t>
      </w:r>
      <w:r w:rsidR="008915E0">
        <w:rPr>
          <w:szCs w:val="24"/>
        </w:rPr>
        <w:t>s</w:t>
      </w:r>
      <w:r w:rsidR="00A116F0">
        <w:rPr>
          <w:szCs w:val="24"/>
        </w:rPr>
        <w:t xml:space="preserve"> </w:t>
      </w:r>
      <w:r w:rsidR="00940D7D">
        <w:rPr>
          <w:szCs w:val="24"/>
        </w:rPr>
        <w:t>that</w:t>
      </w:r>
      <w:r w:rsidR="00A116F0">
        <w:rPr>
          <w:szCs w:val="24"/>
        </w:rPr>
        <w:t xml:space="preserve"> </w:t>
      </w:r>
      <w:r w:rsidR="008915E0">
        <w:rPr>
          <w:szCs w:val="24"/>
        </w:rPr>
        <w:t>amount</w:t>
      </w:r>
      <w:r w:rsidR="00A116F0">
        <w:rPr>
          <w:szCs w:val="24"/>
        </w:rPr>
        <w:t xml:space="preserve"> to an indirect issue </w:t>
      </w:r>
      <w:r w:rsidR="008915E0">
        <w:rPr>
          <w:szCs w:val="24"/>
        </w:rPr>
        <w:t>or</w:t>
      </w:r>
      <w:r w:rsidR="00A116F0">
        <w:rPr>
          <w:szCs w:val="24"/>
        </w:rPr>
        <w:t xml:space="preserve"> off-market sale by a controller</w:t>
      </w:r>
      <w:r w:rsidR="003A0A32">
        <w:rPr>
          <w:szCs w:val="24"/>
        </w:rPr>
        <w:t xml:space="preserve"> as described in </w:t>
      </w:r>
      <w:r w:rsidR="003A0A32" w:rsidRPr="00DE20D7">
        <w:rPr>
          <w:szCs w:val="24"/>
        </w:rPr>
        <w:t xml:space="preserve">Regulation 7.8A.01 </w:t>
      </w:r>
      <w:r w:rsidR="00602B2B">
        <w:rPr>
          <w:szCs w:val="24"/>
        </w:rPr>
        <w:t>above</w:t>
      </w:r>
      <w:r w:rsidR="00A116F0">
        <w:rPr>
          <w:szCs w:val="24"/>
        </w:rPr>
        <w:t xml:space="preserve">. </w:t>
      </w:r>
      <w:r w:rsidR="00A116F0">
        <w:t>The issuer of the product must make the target market determination before</w:t>
      </w:r>
      <w:r w:rsidR="006A1D99">
        <w:t>:</w:t>
      </w:r>
      <w:r w:rsidR="00A116F0">
        <w:t xml:space="preserve"> the seller acquires the product</w:t>
      </w:r>
      <w:r w:rsidR="006A1D99">
        <w:t xml:space="preserve"> in the case of an indirect issue; and before the product is offered to the retail client in the case of an off-market sale</w:t>
      </w:r>
      <w:r w:rsidR="00C803BA">
        <w:t xml:space="preserve"> by controller</w:t>
      </w:r>
      <w:r w:rsidR="00A116F0">
        <w:rPr>
          <w:szCs w:val="24"/>
        </w:rPr>
        <w:t xml:space="preserve">. </w:t>
      </w:r>
      <w:r w:rsidR="00A116F0">
        <w:t xml:space="preserve">(Schedule 1, item 1, </w:t>
      </w:r>
      <w:r w:rsidR="00600779">
        <w:t>items 6 and 7</w:t>
      </w:r>
      <w:r w:rsidR="00A116F0">
        <w:t xml:space="preserve"> in the table to subregulation 7.8A.02(</w:t>
      </w:r>
      <w:r w:rsidR="005F737C">
        <w:t>2</w:t>
      </w:r>
      <w:r w:rsidR="00A116F0">
        <w:t>))</w:t>
      </w:r>
    </w:p>
    <w:p w14:paraId="15A719A2" w14:textId="31156607" w:rsidR="00B14ACD" w:rsidRPr="00BF14CA" w:rsidRDefault="00FF7CCF" w:rsidP="00754807">
      <w:pPr>
        <w:spacing w:before="240"/>
        <w:rPr>
          <w:b/>
          <w:szCs w:val="24"/>
          <w:u w:val="single"/>
        </w:rPr>
      </w:pPr>
      <w:r>
        <w:rPr>
          <w:b/>
          <w:szCs w:val="24"/>
          <w:u w:val="single"/>
        </w:rPr>
        <w:t xml:space="preserve">Item 1, Regulation 7.8A.03 - </w:t>
      </w:r>
      <w:r w:rsidR="00BF14CA" w:rsidRPr="00BF14CA">
        <w:rPr>
          <w:b/>
          <w:szCs w:val="24"/>
          <w:u w:val="single"/>
        </w:rPr>
        <w:t xml:space="preserve">Products excluded from the DDO </w:t>
      </w:r>
    </w:p>
    <w:p w14:paraId="28936CF8" w14:textId="4BED9DD9" w:rsidR="00754807" w:rsidRPr="007159A0" w:rsidRDefault="00754807" w:rsidP="00BF14CA">
      <w:pPr>
        <w:spacing w:before="240"/>
      </w:pPr>
      <w:r w:rsidRPr="007159A0">
        <w:rPr>
          <w:szCs w:val="24"/>
        </w:rPr>
        <w:t>The Regulations exclude</w:t>
      </w:r>
      <w:r>
        <w:rPr>
          <w:szCs w:val="24"/>
        </w:rPr>
        <w:t xml:space="preserve"> the following</w:t>
      </w:r>
      <w:r w:rsidR="00EE07B9">
        <w:rPr>
          <w:szCs w:val="24"/>
        </w:rPr>
        <w:t xml:space="preserve"> financial</w:t>
      </w:r>
      <w:r>
        <w:rPr>
          <w:szCs w:val="24"/>
        </w:rPr>
        <w:t xml:space="preserve"> products from the </w:t>
      </w:r>
      <w:r w:rsidR="00BF14CA">
        <w:rPr>
          <w:szCs w:val="24"/>
        </w:rPr>
        <w:t xml:space="preserve">requirement to </w:t>
      </w:r>
      <w:r w:rsidR="00EE07B9">
        <w:rPr>
          <w:szCs w:val="24"/>
        </w:rPr>
        <w:t>make a</w:t>
      </w:r>
      <w:r w:rsidR="00BF14CA">
        <w:rPr>
          <w:szCs w:val="24"/>
        </w:rPr>
        <w:t xml:space="preserve"> target market determination </w:t>
      </w:r>
      <w:r w:rsidR="00EE07B9">
        <w:rPr>
          <w:szCs w:val="24"/>
        </w:rPr>
        <w:t xml:space="preserve">under Part 7.8A of the Corporations Act. </w:t>
      </w:r>
    </w:p>
    <w:p w14:paraId="54C8F6DE" w14:textId="4F8E6318" w:rsidR="00B14ACD" w:rsidRPr="00B14ACD" w:rsidRDefault="00B14ACD" w:rsidP="00A15C37">
      <w:pPr>
        <w:pStyle w:val="Bullet"/>
        <w:numPr>
          <w:ilvl w:val="0"/>
          <w:numId w:val="0"/>
        </w:numPr>
        <w:rPr>
          <w:i/>
        </w:rPr>
      </w:pPr>
      <w:r>
        <w:rPr>
          <w:i/>
        </w:rPr>
        <w:t>Eligible Rollover Funds</w:t>
      </w:r>
    </w:p>
    <w:p w14:paraId="067E0E7A" w14:textId="7709D215" w:rsidR="00BD6175" w:rsidRDefault="00BD6175" w:rsidP="00A15C37">
      <w:pPr>
        <w:pStyle w:val="Bullet"/>
        <w:numPr>
          <w:ilvl w:val="0"/>
          <w:numId w:val="0"/>
        </w:numPr>
      </w:pPr>
      <w:r>
        <w:t xml:space="preserve">The </w:t>
      </w:r>
      <w:r w:rsidR="00EE07B9">
        <w:t>R</w:t>
      </w:r>
      <w:r>
        <w:t xml:space="preserve">egulations exempt </w:t>
      </w:r>
      <w:r w:rsidR="00E9059F">
        <w:t xml:space="preserve">interests in </w:t>
      </w:r>
      <w:r>
        <w:t>eligible rollover funds (ERFs)</w:t>
      </w:r>
      <w:r w:rsidR="00E9059F">
        <w:t xml:space="preserve">, as defined in the </w:t>
      </w:r>
      <w:r w:rsidR="00E9059F">
        <w:rPr>
          <w:i/>
        </w:rPr>
        <w:t>Superannuation Industry (Supervision) Act 1993</w:t>
      </w:r>
      <w:r w:rsidR="00E9059F">
        <w:t>,</w:t>
      </w:r>
      <w:r>
        <w:t xml:space="preserve"> from the requirement to </w:t>
      </w:r>
      <w:r w:rsidR="00EE07B9">
        <w:t>make</w:t>
      </w:r>
      <w:r>
        <w:t xml:space="preserve"> a target market determination </w:t>
      </w:r>
      <w:r w:rsidR="00EE07B9">
        <w:t>under the DDO regime in Part 7.8A of the Corporations</w:t>
      </w:r>
      <w:r w:rsidR="00AA4CC3">
        <w:t> </w:t>
      </w:r>
      <w:r w:rsidR="00EE07B9">
        <w:t>Act.</w:t>
      </w:r>
      <w:r w:rsidR="00BF6244">
        <w:rPr>
          <w:rStyle w:val="FootnoteReference"/>
        </w:rPr>
        <w:footnoteReference w:id="17"/>
      </w:r>
      <w:r>
        <w:t xml:space="preserve"> (Schedule 1, item 1, </w:t>
      </w:r>
      <w:r w:rsidR="00761224">
        <w:t xml:space="preserve">paragraph </w:t>
      </w:r>
      <w:r>
        <w:t>7.8A.03</w:t>
      </w:r>
      <w:r w:rsidR="00761224">
        <w:t>(a)</w:t>
      </w:r>
      <w:r>
        <w:t>)</w:t>
      </w:r>
    </w:p>
    <w:p w14:paraId="59844E85" w14:textId="17BDB263" w:rsidR="00A15C37" w:rsidRDefault="00E9059F" w:rsidP="00A15C37">
      <w:pPr>
        <w:pStyle w:val="Bullet"/>
        <w:numPr>
          <w:ilvl w:val="0"/>
          <w:numId w:val="0"/>
        </w:numPr>
      </w:pPr>
      <w:r>
        <w:t>Superannuation funds</w:t>
      </w:r>
      <w:r w:rsidR="00A15C37">
        <w:t xml:space="preserve"> are required by law to nominate an ERF to hold the balances of their lost or ineligible members. ERFs are intended to be a temporary repository for transferred super benefits, with the expectation that members will find their lost </w:t>
      </w:r>
      <w:r w:rsidR="00A15C37">
        <w:lastRenderedPageBreak/>
        <w:t>superannuation and transfer their balances to their main super account. ERFs are regulated and tend to rely on passive investment</w:t>
      </w:r>
      <w:r w:rsidR="00A06322">
        <w:t xml:space="preserve"> strategies</w:t>
      </w:r>
      <w:r w:rsidR="00A15C37">
        <w:t xml:space="preserve"> with no fees. </w:t>
      </w:r>
    </w:p>
    <w:p w14:paraId="7375C9AC" w14:textId="1B416F6F" w:rsidR="0036312F" w:rsidRDefault="00A15C37" w:rsidP="00A15C37">
      <w:pPr>
        <w:pStyle w:val="Bullet"/>
        <w:numPr>
          <w:ilvl w:val="0"/>
          <w:numId w:val="0"/>
        </w:numPr>
      </w:pPr>
      <w:r>
        <w:t>Given that ERFs are required by law and operate in circumstances such as where contact has been lost with the account holder (e.g. inactive accounts), it would not be appropriate or practicable to apply</w:t>
      </w:r>
      <w:r w:rsidR="00A06322">
        <w:t xml:space="preserve"> the</w:t>
      </w:r>
      <w:r>
        <w:t xml:space="preserve"> DDO</w:t>
      </w:r>
      <w:r w:rsidR="00A06322">
        <w:t xml:space="preserve"> regime</w:t>
      </w:r>
      <w:r>
        <w:t xml:space="preserve"> in relation to ERFs.</w:t>
      </w:r>
    </w:p>
    <w:p w14:paraId="38E531AA" w14:textId="7CBB8216" w:rsidR="00540BC8" w:rsidRPr="00540BC8" w:rsidRDefault="00540BC8" w:rsidP="00A15C37">
      <w:pPr>
        <w:pStyle w:val="Bullet"/>
        <w:numPr>
          <w:ilvl w:val="0"/>
          <w:numId w:val="0"/>
        </w:numPr>
        <w:rPr>
          <w:i/>
        </w:rPr>
      </w:pPr>
      <w:r w:rsidRPr="00A633F8">
        <w:rPr>
          <w:i/>
        </w:rPr>
        <w:t xml:space="preserve">Defined Benefit </w:t>
      </w:r>
      <w:r w:rsidR="00720C7F" w:rsidRPr="00A633F8">
        <w:rPr>
          <w:i/>
        </w:rPr>
        <w:t>Interests</w:t>
      </w:r>
    </w:p>
    <w:p w14:paraId="72B3A94F" w14:textId="4304A1EA" w:rsidR="00E15EF7" w:rsidRDefault="00761224" w:rsidP="00A15C37">
      <w:pPr>
        <w:pStyle w:val="Bullet"/>
        <w:numPr>
          <w:ilvl w:val="0"/>
          <w:numId w:val="0"/>
        </w:numPr>
      </w:pPr>
      <w:r>
        <w:t xml:space="preserve">The </w:t>
      </w:r>
      <w:r w:rsidR="00A06322">
        <w:t>R</w:t>
      </w:r>
      <w:r>
        <w:t xml:space="preserve">egulations exempt defined benefit interests, as defined in the </w:t>
      </w:r>
      <w:r>
        <w:rPr>
          <w:i/>
        </w:rPr>
        <w:t>Superannuation Industry (Supervision) Regulations 1994</w:t>
      </w:r>
      <w:r>
        <w:t>, from the requirement to provide a target market determination</w:t>
      </w:r>
      <w:r w:rsidR="00A06322">
        <w:t xml:space="preserve"> under the DDO regime in part 7.8A of the Corporations Act.</w:t>
      </w:r>
      <w:r w:rsidR="00A06322" w:rsidRPr="00A06322">
        <w:rPr>
          <w:rStyle w:val="FootnoteReference"/>
        </w:rPr>
        <w:t xml:space="preserve"> </w:t>
      </w:r>
      <w:r w:rsidR="00A06322">
        <w:rPr>
          <w:rStyle w:val="FootnoteReference"/>
        </w:rPr>
        <w:footnoteReference w:id="18"/>
      </w:r>
      <w:r>
        <w:t xml:space="preserve"> </w:t>
      </w:r>
      <w:r w:rsidR="00D036AC">
        <w:t>This exemption applies in relation to</w:t>
      </w:r>
      <w:r w:rsidR="002D4FFF">
        <w:t xml:space="preserve"> superannuation</w:t>
      </w:r>
      <w:r w:rsidR="00D036AC">
        <w:t xml:space="preserve"> interests that are defined benefit in nature only. Where a superannuation fund issues both defined benefit interests and other interests, the exemption only appl</w:t>
      </w:r>
      <w:r w:rsidR="00A06322">
        <w:t>ies</w:t>
      </w:r>
      <w:r w:rsidR="00D036AC">
        <w:t xml:space="preserve"> with respect to the defined benefit interests.</w:t>
      </w:r>
      <w:r w:rsidR="00A06322">
        <w:t xml:space="preserve"> (Schedule 1, item 1, paragraph 7.8A.03(b))</w:t>
      </w:r>
    </w:p>
    <w:p w14:paraId="07F92DCD" w14:textId="23C47290" w:rsidR="00540BC8" w:rsidRDefault="009A0854" w:rsidP="00A15C37">
      <w:pPr>
        <w:pStyle w:val="Bullet"/>
        <w:numPr>
          <w:ilvl w:val="0"/>
          <w:numId w:val="0"/>
        </w:numPr>
      </w:pPr>
      <w:r>
        <w:t>A defined benefit interest is defined in regulation 1.03AA</w:t>
      </w:r>
      <w:r w:rsidR="00ED4594">
        <w:t xml:space="preserve"> </w:t>
      </w:r>
      <w:r w:rsidR="00365DE3">
        <w:t>of the</w:t>
      </w:r>
      <w:r w:rsidR="00ED4594">
        <w:t xml:space="preserve"> </w:t>
      </w:r>
      <w:r w:rsidR="00ED4594">
        <w:rPr>
          <w:i/>
        </w:rPr>
        <w:t>Superannuation Industry (Supervision) Regulations 1994</w:t>
      </w:r>
      <w:r w:rsidR="00E57DE9">
        <w:t xml:space="preserve"> </w:t>
      </w:r>
      <w:r w:rsidR="00ED4594">
        <w:t xml:space="preserve">as: </w:t>
      </w:r>
      <w:r w:rsidR="00365DE3">
        <w:t xml:space="preserve">a </w:t>
      </w:r>
      <w:r w:rsidR="00ED4594">
        <w:t xml:space="preserve">superannuation interest where benefits are payable by reference to salary, specified amounts </w:t>
      </w:r>
      <w:r w:rsidR="00937BFC">
        <w:t>or</w:t>
      </w:r>
      <w:r w:rsidR="00ED4594">
        <w:t xml:space="preserve"> specified factors; or </w:t>
      </w:r>
      <w:r w:rsidR="008B7CB2">
        <w:t>a</w:t>
      </w:r>
      <w:r w:rsidR="00365DE3">
        <w:t>n</w:t>
      </w:r>
      <w:r w:rsidR="00ED4594">
        <w:t xml:space="preserve"> unfunded </w:t>
      </w:r>
      <w:r w:rsidR="008B7CB2">
        <w:t>public sect</w:t>
      </w:r>
      <w:r w:rsidR="00ED4594">
        <w:t>or</w:t>
      </w:r>
      <w:r w:rsidR="008B7CB2">
        <w:t xml:space="preserve"> superannuation scheme with at least one defined benefit member.</w:t>
      </w:r>
    </w:p>
    <w:p w14:paraId="5D1D8B94" w14:textId="75B2133B" w:rsidR="005C3AA7" w:rsidRDefault="00063309" w:rsidP="00A15C37">
      <w:pPr>
        <w:pStyle w:val="Bullet"/>
        <w:numPr>
          <w:ilvl w:val="0"/>
          <w:numId w:val="0"/>
        </w:numPr>
      </w:pPr>
      <w:r>
        <w:t>O</w:t>
      </w:r>
      <w:r w:rsidR="005C3AA7">
        <w:t>ffers of defined benefit interests are only available through employer arrangements</w:t>
      </w:r>
      <w:r>
        <w:t>. As such</w:t>
      </w:r>
      <w:r w:rsidR="005C3AA7">
        <w:t xml:space="preserve">, it </w:t>
      </w:r>
      <w:r>
        <w:t xml:space="preserve">is unlikely that such interests are inappropriately distributed. It </w:t>
      </w:r>
      <w:r w:rsidR="00A53F6B">
        <w:t>is not</w:t>
      </w:r>
      <w:r w:rsidR="005C3AA7">
        <w:t xml:space="preserve"> appropriate or practicable to apply </w:t>
      </w:r>
      <w:r w:rsidR="00365DE3">
        <w:t xml:space="preserve">the </w:t>
      </w:r>
      <w:r w:rsidR="005C3AA7">
        <w:t>DDO in relation to those interests.</w:t>
      </w:r>
    </w:p>
    <w:p w14:paraId="247C5CE6" w14:textId="52049A7A" w:rsidR="00B14ACD" w:rsidRPr="00B14ACD" w:rsidRDefault="00B14ACD" w:rsidP="00A15C37">
      <w:pPr>
        <w:pStyle w:val="Bullet"/>
        <w:numPr>
          <w:ilvl w:val="0"/>
          <w:numId w:val="0"/>
        </w:numPr>
        <w:rPr>
          <w:i/>
        </w:rPr>
      </w:pPr>
      <w:r>
        <w:rPr>
          <w:i/>
        </w:rPr>
        <w:t xml:space="preserve">Medical Indemnity Insurance </w:t>
      </w:r>
    </w:p>
    <w:p w14:paraId="5862F8E1" w14:textId="7488199D" w:rsidR="007D7DB3" w:rsidRDefault="007D7DB3" w:rsidP="007D7DB3">
      <w:pPr>
        <w:pStyle w:val="Bullet"/>
        <w:numPr>
          <w:ilvl w:val="0"/>
          <w:numId w:val="0"/>
        </w:numPr>
      </w:pPr>
      <w:r>
        <w:t xml:space="preserve">The </w:t>
      </w:r>
      <w:r w:rsidR="0099282F">
        <w:t>R</w:t>
      </w:r>
      <w:r>
        <w:t>egulations exempt medical indemnity insurance products</w:t>
      </w:r>
      <w:r w:rsidR="00633E52">
        <w:t xml:space="preserve"> </w:t>
      </w:r>
      <w:r>
        <w:t xml:space="preserve">from the requirement to provide a target market determination </w:t>
      </w:r>
      <w:r w:rsidR="0099282F">
        <w:t>under the DDO regime in part 7.8A of the Corporations Act.</w:t>
      </w:r>
      <w:r w:rsidR="0099282F" w:rsidRPr="00A06322">
        <w:rPr>
          <w:rStyle w:val="FootnoteReference"/>
        </w:rPr>
        <w:t xml:space="preserve"> </w:t>
      </w:r>
      <w:r w:rsidR="0099282F">
        <w:rPr>
          <w:rStyle w:val="FootnoteReference"/>
        </w:rPr>
        <w:footnoteReference w:id="19"/>
      </w:r>
      <w:r w:rsidR="0099282F">
        <w:t xml:space="preserve"> </w:t>
      </w:r>
      <w:r>
        <w:t>(Schedule 1, item 1, paragraph 7.8A.03(c))</w:t>
      </w:r>
    </w:p>
    <w:p w14:paraId="201AFB73" w14:textId="4ECD5EBF" w:rsidR="007D7DB3" w:rsidRPr="00633E52" w:rsidRDefault="007D7DB3" w:rsidP="00A15C37">
      <w:pPr>
        <w:pStyle w:val="Bullet"/>
        <w:numPr>
          <w:ilvl w:val="0"/>
          <w:numId w:val="0"/>
        </w:numPr>
        <w:rPr>
          <w:szCs w:val="24"/>
        </w:rPr>
      </w:pPr>
      <w:r>
        <w:t xml:space="preserve">A </w:t>
      </w:r>
      <w:r w:rsidR="0099282F">
        <w:t>‘</w:t>
      </w:r>
      <w:r>
        <w:t>medical indemnity insurance product</w:t>
      </w:r>
      <w:r w:rsidR="0099282F">
        <w:t>’</w:t>
      </w:r>
      <w:r>
        <w:t xml:space="preserve"> is </w:t>
      </w:r>
      <w:r w:rsidR="0099282F">
        <w:t>currently</w:t>
      </w:r>
      <w:r>
        <w:t xml:space="preserve"> defined in regulation 1.0.02</w:t>
      </w:r>
      <w:r w:rsidR="0099282F">
        <w:t xml:space="preserve"> of the Corporations Regulations</w:t>
      </w:r>
      <w:r w:rsidR="00D15028">
        <w:t xml:space="preserve">. </w:t>
      </w:r>
      <w:r w:rsidR="0099282F">
        <w:t>That regulation defines m</w:t>
      </w:r>
      <w:r w:rsidR="00D15028">
        <w:t>edical indemnity insurance</w:t>
      </w:r>
      <w:r w:rsidR="0099282F">
        <w:t xml:space="preserve"> product to</w:t>
      </w:r>
      <w:r w:rsidR="00D15028">
        <w:t xml:space="preserve"> mean an arrangement </w:t>
      </w:r>
      <w:r w:rsidR="00D15028">
        <w:rPr>
          <w:szCs w:val="24"/>
        </w:rPr>
        <w:t xml:space="preserve">to which the </w:t>
      </w:r>
      <w:r w:rsidR="00D15028" w:rsidRPr="00633E52">
        <w:rPr>
          <w:i/>
          <w:iCs/>
          <w:color w:val="000000"/>
          <w:szCs w:val="24"/>
        </w:rPr>
        <w:t>Medical Indemnity (Prudential Supervi</w:t>
      </w:r>
      <w:r w:rsidR="00D15028">
        <w:rPr>
          <w:i/>
          <w:iCs/>
          <w:color w:val="000000"/>
          <w:szCs w:val="24"/>
        </w:rPr>
        <w:t>sion and Product Standards) Act </w:t>
      </w:r>
      <w:r w:rsidR="00D15028" w:rsidRPr="00633E52">
        <w:rPr>
          <w:i/>
          <w:iCs/>
          <w:color w:val="000000"/>
          <w:szCs w:val="24"/>
        </w:rPr>
        <w:t>2003</w:t>
      </w:r>
      <w:r w:rsidR="00D15028" w:rsidRPr="00633E52">
        <w:rPr>
          <w:color w:val="000000"/>
          <w:szCs w:val="24"/>
        </w:rPr>
        <w:t> applies</w:t>
      </w:r>
      <w:r w:rsidR="00D15028">
        <w:rPr>
          <w:color w:val="000000"/>
          <w:szCs w:val="24"/>
        </w:rPr>
        <w:t>,</w:t>
      </w:r>
      <w:r w:rsidR="00D15028">
        <w:rPr>
          <w:szCs w:val="24"/>
        </w:rPr>
        <w:t xml:space="preserve"> </w:t>
      </w:r>
      <w:r w:rsidRPr="00633E52">
        <w:rPr>
          <w:szCs w:val="24"/>
        </w:rPr>
        <w:t>under which medical indemnity cover is provided</w:t>
      </w:r>
      <w:r w:rsidR="00D4237B">
        <w:rPr>
          <w:szCs w:val="24"/>
        </w:rPr>
        <w:t xml:space="preserve"> to</w:t>
      </w:r>
      <w:r w:rsidR="00D15028">
        <w:rPr>
          <w:szCs w:val="24"/>
        </w:rPr>
        <w:t xml:space="preserve"> a</w:t>
      </w:r>
      <w:r w:rsidRPr="00633E52">
        <w:rPr>
          <w:szCs w:val="24"/>
        </w:rPr>
        <w:t xml:space="preserve"> medical practitioner</w:t>
      </w:r>
      <w:r w:rsidR="00D15028">
        <w:rPr>
          <w:szCs w:val="24"/>
        </w:rPr>
        <w:t xml:space="preserve"> as defined in section 4 of that Act or to</w:t>
      </w:r>
      <w:r w:rsidR="00D4237B">
        <w:rPr>
          <w:szCs w:val="24"/>
        </w:rPr>
        <w:t xml:space="preserve"> a</w:t>
      </w:r>
      <w:r w:rsidR="00D15028">
        <w:rPr>
          <w:szCs w:val="24"/>
        </w:rPr>
        <w:t xml:space="preserve"> </w:t>
      </w:r>
      <w:r w:rsidRPr="00633E52">
        <w:rPr>
          <w:szCs w:val="24"/>
        </w:rPr>
        <w:t>registered health professional</w:t>
      </w:r>
      <w:r w:rsidR="00D15028">
        <w:rPr>
          <w:szCs w:val="24"/>
        </w:rPr>
        <w:t xml:space="preserve"> prescribed under that Act</w:t>
      </w:r>
      <w:r w:rsidR="00590F98" w:rsidRPr="00633E52">
        <w:rPr>
          <w:color w:val="000000"/>
          <w:szCs w:val="24"/>
        </w:rPr>
        <w:t>.</w:t>
      </w:r>
    </w:p>
    <w:p w14:paraId="7990D815" w14:textId="20BF2708" w:rsidR="00B14ACD" w:rsidRPr="00633E52" w:rsidRDefault="00B81A7A" w:rsidP="00A15C37">
      <w:pPr>
        <w:pStyle w:val="Bullet"/>
        <w:numPr>
          <w:ilvl w:val="0"/>
          <w:numId w:val="0"/>
        </w:numPr>
        <w:rPr>
          <w:szCs w:val="24"/>
        </w:rPr>
      </w:pPr>
      <w:r w:rsidRPr="00633E52">
        <w:rPr>
          <w:szCs w:val="24"/>
        </w:rPr>
        <w:t>Medical indemnity insurance is already subject to an existing regulatory regime</w:t>
      </w:r>
      <w:r w:rsidR="007E3785">
        <w:rPr>
          <w:szCs w:val="24"/>
        </w:rPr>
        <w:t xml:space="preserve"> and has a target market</w:t>
      </w:r>
      <w:r w:rsidR="007B192B">
        <w:rPr>
          <w:szCs w:val="24"/>
        </w:rPr>
        <w:t xml:space="preserve"> that</w:t>
      </w:r>
      <w:r w:rsidR="007E3785">
        <w:rPr>
          <w:szCs w:val="24"/>
        </w:rPr>
        <w:t xml:space="preserve"> is obliged to purchase the product</w:t>
      </w:r>
      <w:r w:rsidR="007B192B">
        <w:rPr>
          <w:szCs w:val="24"/>
        </w:rPr>
        <w:t>. Therefore, i</w:t>
      </w:r>
      <w:r w:rsidRPr="00633E52">
        <w:rPr>
          <w:szCs w:val="24"/>
        </w:rPr>
        <w:t>t is not necessary t</w:t>
      </w:r>
      <w:r w:rsidR="007B192B">
        <w:t xml:space="preserve">o apply the </w:t>
      </w:r>
      <w:r w:rsidRPr="00633E52">
        <w:rPr>
          <w:szCs w:val="24"/>
        </w:rPr>
        <w:t>DDO</w:t>
      </w:r>
      <w:r w:rsidR="002779A4">
        <w:rPr>
          <w:szCs w:val="24"/>
        </w:rPr>
        <w:t xml:space="preserve"> regime</w:t>
      </w:r>
      <w:r w:rsidR="007B192B">
        <w:rPr>
          <w:szCs w:val="24"/>
        </w:rPr>
        <w:t xml:space="preserve"> to medical indemnity insurance</w:t>
      </w:r>
      <w:r w:rsidRPr="00633E52">
        <w:rPr>
          <w:szCs w:val="24"/>
        </w:rPr>
        <w:t xml:space="preserve">. </w:t>
      </w:r>
    </w:p>
    <w:p w14:paraId="207D3E03" w14:textId="78923FF8" w:rsidR="004269ED" w:rsidRPr="00633E52" w:rsidRDefault="00540BC8" w:rsidP="00A15C37">
      <w:pPr>
        <w:pStyle w:val="Bullet"/>
        <w:numPr>
          <w:ilvl w:val="0"/>
          <w:numId w:val="0"/>
        </w:numPr>
        <w:rPr>
          <w:i/>
        </w:rPr>
      </w:pPr>
      <w:r w:rsidRPr="00633E52">
        <w:rPr>
          <w:i/>
        </w:rPr>
        <w:lastRenderedPageBreak/>
        <w:t>Depository interest</w:t>
      </w:r>
      <w:r w:rsidR="00CD1118">
        <w:rPr>
          <w:i/>
        </w:rPr>
        <w:t>s</w:t>
      </w:r>
      <w:r w:rsidRPr="00633E52">
        <w:rPr>
          <w:i/>
        </w:rPr>
        <w:t xml:space="preserve"> in foreign fully paid ordinary shares</w:t>
      </w:r>
    </w:p>
    <w:p w14:paraId="586D4E23" w14:textId="5EEBD290" w:rsidR="00A87AF5" w:rsidRDefault="00633E52" w:rsidP="00633E52">
      <w:pPr>
        <w:pStyle w:val="Bullet"/>
        <w:numPr>
          <w:ilvl w:val="0"/>
          <w:numId w:val="0"/>
        </w:numPr>
      </w:pPr>
      <w:r>
        <w:t xml:space="preserve">The </w:t>
      </w:r>
      <w:r w:rsidR="005E5F23">
        <w:t>R</w:t>
      </w:r>
      <w:r>
        <w:t>egulations exempt</w:t>
      </w:r>
      <w:r w:rsidR="00997590">
        <w:t xml:space="preserve"> depository interests in foreign fully paid ordinary shares</w:t>
      </w:r>
      <w:r>
        <w:t xml:space="preserve"> from the requirement to </w:t>
      </w:r>
      <w:r w:rsidR="00997590">
        <w:t>make</w:t>
      </w:r>
      <w:r>
        <w:t xml:space="preserve"> a target market determination</w:t>
      </w:r>
      <w:r w:rsidR="00997590">
        <w:t xml:space="preserve"> under the DDO regime in Part 7.8A of the Corporations Act.</w:t>
      </w:r>
      <w:r w:rsidR="00997590" w:rsidRPr="00997590">
        <w:rPr>
          <w:rStyle w:val="FootnoteReference"/>
        </w:rPr>
        <w:t xml:space="preserve"> </w:t>
      </w:r>
      <w:r w:rsidR="00997590">
        <w:rPr>
          <w:rStyle w:val="FootnoteReference"/>
        </w:rPr>
        <w:footnoteReference w:id="20"/>
      </w:r>
      <w:r>
        <w:t xml:space="preserve"> </w:t>
      </w:r>
      <w:r w:rsidR="00997590">
        <w:t xml:space="preserve">However, the exemption only operates where the requirement (and Part 7.8A of the Corporations Act more generally) would not apply if the </w:t>
      </w:r>
      <w:r w:rsidR="00AA4CC3">
        <w:t>shares were</w:t>
      </w:r>
      <w:r w:rsidR="00997590">
        <w:t xml:space="preserve"> offered directly to retail clients. </w:t>
      </w:r>
      <w:r>
        <w:t>(Schedule</w:t>
      </w:r>
      <w:r w:rsidR="00AA4CC3">
        <w:t> </w:t>
      </w:r>
      <w:r>
        <w:t xml:space="preserve">1, item 1, paragraph 7.8A.03(d)) </w:t>
      </w:r>
    </w:p>
    <w:p w14:paraId="63878E03" w14:textId="467EE7F6" w:rsidR="00633E52" w:rsidRDefault="009D16A9" w:rsidP="00633E52">
      <w:pPr>
        <w:pStyle w:val="Bullet"/>
        <w:numPr>
          <w:ilvl w:val="0"/>
          <w:numId w:val="0"/>
        </w:numPr>
      </w:pPr>
      <w:r>
        <w:t>Foreign fully paid ordinary shares are already exempt from DDO</w:t>
      </w:r>
      <w:r w:rsidR="00D90E9C">
        <w:t>. D</w:t>
      </w:r>
      <w:r w:rsidR="00A87AF5">
        <w:t>eposit</w:t>
      </w:r>
      <w:r w:rsidR="00365DE3">
        <w:t>o</w:t>
      </w:r>
      <w:r w:rsidR="00A87AF5">
        <w:t>ry interest</w:t>
      </w:r>
      <w:r w:rsidR="00D90E9C">
        <w:t>s in those shares</w:t>
      </w:r>
      <w:r w:rsidR="00A4551B">
        <w:t xml:space="preserve"> are the primary means by which foreign shares are held, and so are exempt on the same basis</w:t>
      </w:r>
      <w:r w:rsidR="007D330D">
        <w:t>.</w:t>
      </w:r>
    </w:p>
    <w:p w14:paraId="27DBE488" w14:textId="1FD56A10" w:rsidR="007A6E98" w:rsidRPr="00991AF3" w:rsidRDefault="007A6E98" w:rsidP="007A6E98">
      <w:pPr>
        <w:autoSpaceDE w:val="0"/>
        <w:autoSpaceDN w:val="0"/>
        <w:adjustRightInd w:val="0"/>
        <w:spacing w:after="240"/>
        <w:rPr>
          <w:szCs w:val="24"/>
          <w:u w:val="single"/>
        </w:rPr>
      </w:pPr>
      <w:r>
        <w:rPr>
          <w:szCs w:val="24"/>
          <w:u w:val="single"/>
        </w:rPr>
        <w:t>Schedule 2</w:t>
      </w:r>
      <w:r w:rsidRPr="00991AF3">
        <w:rPr>
          <w:szCs w:val="24"/>
          <w:u w:val="single"/>
        </w:rPr>
        <w:t xml:space="preserve"> – Amendments</w:t>
      </w:r>
      <w:r>
        <w:rPr>
          <w:szCs w:val="24"/>
          <w:u w:val="single"/>
        </w:rPr>
        <w:t xml:space="preserve"> in relation to product intervention orders</w:t>
      </w:r>
    </w:p>
    <w:p w14:paraId="4B4FD746" w14:textId="62A05086" w:rsidR="007A6E98" w:rsidRDefault="00874D3B" w:rsidP="0048297B">
      <w:pPr>
        <w:tabs>
          <w:tab w:val="left" w:pos="1701"/>
          <w:tab w:val="right" w:pos="9072"/>
        </w:tabs>
        <w:ind w:right="91"/>
      </w:pPr>
      <w:r>
        <w:rPr>
          <w:szCs w:val="24"/>
        </w:rPr>
        <w:t xml:space="preserve">Schedule 2 makes amendments to the </w:t>
      </w:r>
      <w:r>
        <w:t xml:space="preserve">Corporations Regulations </w:t>
      </w:r>
      <w:r w:rsidR="005E5DBA">
        <w:t xml:space="preserve">that are </w:t>
      </w:r>
      <w:r>
        <w:rPr>
          <w:szCs w:val="24"/>
        </w:rPr>
        <w:t xml:space="preserve">related to the product intervention </w:t>
      </w:r>
      <w:r w:rsidR="005E5DBA">
        <w:rPr>
          <w:szCs w:val="24"/>
        </w:rPr>
        <w:t>orders</w:t>
      </w:r>
      <w:r>
        <w:rPr>
          <w:szCs w:val="24"/>
        </w:rPr>
        <w:t xml:space="preserve"> regime that is set out in </w:t>
      </w:r>
      <w:r w:rsidR="005E5DBA">
        <w:rPr>
          <w:szCs w:val="24"/>
        </w:rPr>
        <w:t>Part 7.9A of the Corporations Act</w:t>
      </w:r>
      <w:r>
        <w:t xml:space="preserve">. The amendments make additional products subject to the </w:t>
      </w:r>
      <w:r w:rsidR="005E5DBA">
        <w:t>product intervention</w:t>
      </w:r>
      <w:r>
        <w:t xml:space="preserve"> power.</w:t>
      </w:r>
    </w:p>
    <w:p w14:paraId="6F1025FA" w14:textId="21C8131F" w:rsidR="008D30E7" w:rsidRPr="00EE1185" w:rsidRDefault="001A4565" w:rsidP="008D30E7">
      <w:pPr>
        <w:spacing w:before="240"/>
        <w:rPr>
          <w:b/>
          <w:u w:val="single"/>
        </w:rPr>
      </w:pPr>
      <w:r>
        <w:rPr>
          <w:b/>
          <w:u w:val="single"/>
        </w:rPr>
        <w:t xml:space="preserve">Items, 1, 2 and 3 - </w:t>
      </w:r>
      <w:r w:rsidR="00B14ACD" w:rsidRPr="00EE1185">
        <w:rPr>
          <w:b/>
          <w:u w:val="single"/>
        </w:rPr>
        <w:t xml:space="preserve">Products </w:t>
      </w:r>
      <w:r w:rsidR="00B14E25">
        <w:rPr>
          <w:b/>
          <w:u w:val="single"/>
        </w:rPr>
        <w:t>Subject to</w:t>
      </w:r>
      <w:r w:rsidR="00EE1185">
        <w:rPr>
          <w:b/>
          <w:u w:val="single"/>
        </w:rPr>
        <w:t xml:space="preserve"> </w:t>
      </w:r>
      <w:r w:rsidR="00B14ACD" w:rsidRPr="00EE1185">
        <w:rPr>
          <w:b/>
          <w:u w:val="single"/>
        </w:rPr>
        <w:t>the P</w:t>
      </w:r>
      <w:r w:rsidR="00EE1185">
        <w:rPr>
          <w:b/>
          <w:u w:val="single"/>
        </w:rPr>
        <w:t>roduct Intervention Power</w:t>
      </w:r>
    </w:p>
    <w:p w14:paraId="6A0CBFB9" w14:textId="146C5D2D" w:rsidR="00550157" w:rsidRPr="00007EA8" w:rsidRDefault="00550157" w:rsidP="00550157">
      <w:pPr>
        <w:spacing w:before="240"/>
        <w:rPr>
          <w:color w:val="000000"/>
        </w:rPr>
      </w:pPr>
      <w:r w:rsidRPr="00007EA8">
        <w:rPr>
          <w:color w:val="000000"/>
        </w:rPr>
        <w:t xml:space="preserve">The product intervention power </w:t>
      </w:r>
      <w:r w:rsidR="006A626F">
        <w:rPr>
          <w:color w:val="000000"/>
        </w:rPr>
        <w:t xml:space="preserve">currently </w:t>
      </w:r>
      <w:r w:rsidRPr="00007EA8">
        <w:rPr>
          <w:color w:val="000000"/>
        </w:rPr>
        <w:t xml:space="preserve">applies to products regulated under the Corporations Act and Credit Act. </w:t>
      </w:r>
    </w:p>
    <w:p w14:paraId="062400D7" w14:textId="52E024B9" w:rsidR="00550157" w:rsidRPr="00007EA8" w:rsidRDefault="00550157" w:rsidP="00550157">
      <w:pPr>
        <w:spacing w:before="240"/>
        <w:rPr>
          <w:color w:val="000000"/>
        </w:rPr>
      </w:pPr>
      <w:r w:rsidRPr="00007EA8">
        <w:rPr>
          <w:color w:val="000000"/>
        </w:rPr>
        <w:t>In the case of the Corporations Act, the intervention power generally only applies to financial products that are, or are likely to be, available for acquisition by retail clients by way of issue. However, the power also applies to such products in certain anti-avoidance sale situations.</w:t>
      </w:r>
      <w:r w:rsidR="00CD576A" w:rsidRPr="00007EA8">
        <w:rPr>
          <w:rStyle w:val="FootnoteReference"/>
          <w:color w:val="000000"/>
          <w:szCs w:val="24"/>
        </w:rPr>
        <w:footnoteReference w:id="21"/>
      </w:r>
      <w:r w:rsidRPr="00007EA8">
        <w:rPr>
          <w:color w:val="000000"/>
        </w:rPr>
        <w:t xml:space="preserve"> </w:t>
      </w:r>
    </w:p>
    <w:p w14:paraId="1CE43C48" w14:textId="7B340C0C" w:rsidR="00550157" w:rsidRPr="00007EA8" w:rsidRDefault="00550157" w:rsidP="008D30E7">
      <w:pPr>
        <w:spacing w:before="240"/>
        <w:rPr>
          <w:color w:val="000000"/>
        </w:rPr>
      </w:pPr>
      <w:r w:rsidRPr="00007EA8">
        <w:rPr>
          <w:color w:val="000000"/>
        </w:rPr>
        <w:t>In the case of the Credit Act, the intervention power applies to all products that may be provided by a person in the course of engaging in a credit activity or proposed credit activity. Such products consist of credit contracts, mortgages and guarantees in relation to those contracts, and consumer leases.</w:t>
      </w:r>
      <w:r w:rsidR="00064B19" w:rsidRPr="00007EA8">
        <w:rPr>
          <w:rStyle w:val="FootnoteReference"/>
          <w:color w:val="000000"/>
          <w:szCs w:val="24"/>
        </w:rPr>
        <w:footnoteReference w:id="22"/>
      </w:r>
    </w:p>
    <w:p w14:paraId="431F484D" w14:textId="0AF1B4E4" w:rsidR="00EE1185" w:rsidRPr="00007EA8" w:rsidRDefault="00EE1185" w:rsidP="008D30E7">
      <w:pPr>
        <w:spacing w:before="240"/>
        <w:rPr>
          <w:color w:val="000000"/>
        </w:rPr>
      </w:pPr>
      <w:r w:rsidRPr="00007EA8">
        <w:rPr>
          <w:color w:val="000000"/>
        </w:rPr>
        <w:t xml:space="preserve">Subsection 764A(3) of the </w:t>
      </w:r>
      <w:r w:rsidR="002157EE">
        <w:rPr>
          <w:color w:val="000000"/>
          <w:szCs w:val="24"/>
        </w:rPr>
        <w:t xml:space="preserve">Corporations </w:t>
      </w:r>
      <w:r w:rsidRPr="00007EA8">
        <w:rPr>
          <w:color w:val="000000"/>
        </w:rPr>
        <w:t>Act</w:t>
      </w:r>
      <w:r w:rsidR="00D0192B">
        <w:rPr>
          <w:rStyle w:val="FootnoteReference"/>
          <w:color w:val="000000"/>
        </w:rPr>
        <w:footnoteReference w:id="23"/>
      </w:r>
      <w:r w:rsidR="00D0192B">
        <w:rPr>
          <w:color w:val="000000"/>
        </w:rPr>
        <w:t xml:space="preserve"> </w:t>
      </w:r>
      <w:r w:rsidRPr="00007EA8">
        <w:rPr>
          <w:color w:val="000000"/>
        </w:rPr>
        <w:t xml:space="preserve">provides for the </w:t>
      </w:r>
      <w:r w:rsidR="003B2760">
        <w:rPr>
          <w:color w:val="000000"/>
        </w:rPr>
        <w:t>R</w:t>
      </w:r>
      <w:r w:rsidR="003B2760" w:rsidRPr="00007EA8">
        <w:rPr>
          <w:color w:val="000000"/>
        </w:rPr>
        <w:t xml:space="preserve">egulations </w:t>
      </w:r>
      <w:r w:rsidRPr="00007EA8">
        <w:rPr>
          <w:color w:val="000000"/>
        </w:rPr>
        <w:t xml:space="preserve">to declare additional things to be financial products for specified provisions of Chapter 7 of the </w:t>
      </w:r>
      <w:r w:rsidR="002157EE">
        <w:rPr>
          <w:color w:val="000000"/>
          <w:szCs w:val="24"/>
        </w:rPr>
        <w:t xml:space="preserve">Corporations </w:t>
      </w:r>
      <w:r w:rsidRPr="00007EA8">
        <w:rPr>
          <w:color w:val="000000"/>
          <w:szCs w:val="24"/>
        </w:rPr>
        <w:t xml:space="preserve">Act. </w:t>
      </w:r>
      <w:r w:rsidR="003B2760">
        <w:rPr>
          <w:color w:val="000000"/>
        </w:rPr>
        <w:t>The Regulations</w:t>
      </w:r>
      <w:r w:rsidRPr="00007EA8">
        <w:rPr>
          <w:color w:val="000000"/>
        </w:rPr>
        <w:t xml:space="preserve"> </w:t>
      </w:r>
      <w:r w:rsidR="000315F6">
        <w:rPr>
          <w:color w:val="000000"/>
        </w:rPr>
        <w:t>use that subsection</w:t>
      </w:r>
      <w:r w:rsidR="006A626F">
        <w:rPr>
          <w:color w:val="000000"/>
        </w:rPr>
        <w:t xml:space="preserve"> to</w:t>
      </w:r>
      <w:r w:rsidRPr="00007EA8">
        <w:rPr>
          <w:color w:val="000000"/>
        </w:rPr>
        <w:t xml:space="preserve"> declare a number of </w:t>
      </w:r>
      <w:r w:rsidR="006A626F">
        <w:rPr>
          <w:color w:val="000000"/>
        </w:rPr>
        <w:t>things to be</w:t>
      </w:r>
      <w:r w:rsidRPr="00007EA8">
        <w:rPr>
          <w:color w:val="000000"/>
        </w:rPr>
        <w:t xml:space="preserve"> financial products for the purposes of Part 7.9A </w:t>
      </w:r>
      <w:r w:rsidR="00566702">
        <w:rPr>
          <w:color w:val="000000"/>
        </w:rPr>
        <w:t>(Product intervention o</w:t>
      </w:r>
      <w:r w:rsidR="000315F6">
        <w:rPr>
          <w:color w:val="000000"/>
        </w:rPr>
        <w:t>rders)</w:t>
      </w:r>
      <w:r w:rsidRPr="00007EA8">
        <w:rPr>
          <w:color w:val="000000"/>
        </w:rPr>
        <w:t xml:space="preserve"> of </w:t>
      </w:r>
      <w:r w:rsidRPr="00007EA8">
        <w:rPr>
          <w:color w:val="000000"/>
        </w:rPr>
        <w:lastRenderedPageBreak/>
        <w:t xml:space="preserve">the </w:t>
      </w:r>
      <w:r w:rsidR="002157EE">
        <w:rPr>
          <w:color w:val="000000"/>
          <w:szCs w:val="24"/>
        </w:rPr>
        <w:t xml:space="preserve">Corporations </w:t>
      </w:r>
      <w:r w:rsidRPr="00007EA8">
        <w:rPr>
          <w:color w:val="000000"/>
          <w:szCs w:val="24"/>
        </w:rPr>
        <w:t>Act</w:t>
      </w:r>
      <w:r w:rsidR="0067797C">
        <w:rPr>
          <w:rStyle w:val="FootnoteReference"/>
          <w:color w:val="000000"/>
          <w:szCs w:val="24"/>
        </w:rPr>
        <w:footnoteReference w:id="24"/>
      </w:r>
      <w:r w:rsidRPr="00007EA8">
        <w:rPr>
          <w:color w:val="000000"/>
          <w:szCs w:val="24"/>
        </w:rPr>
        <w:t>.</w:t>
      </w:r>
      <w:r w:rsidRPr="00007EA8">
        <w:rPr>
          <w:color w:val="000000"/>
        </w:rPr>
        <w:t xml:space="preserve"> </w:t>
      </w:r>
      <w:r w:rsidR="000315F6">
        <w:rPr>
          <w:color w:val="000000"/>
          <w:szCs w:val="24"/>
        </w:rPr>
        <w:t>These things are</w:t>
      </w:r>
      <w:r w:rsidRPr="00007EA8">
        <w:rPr>
          <w:color w:val="000000"/>
        </w:rPr>
        <w:t xml:space="preserve"> </w:t>
      </w:r>
      <w:r w:rsidR="006A626F">
        <w:rPr>
          <w:color w:val="000000"/>
        </w:rPr>
        <w:t xml:space="preserve">funeral </w:t>
      </w:r>
      <w:r w:rsidR="000315F6">
        <w:rPr>
          <w:color w:val="000000"/>
        </w:rPr>
        <w:t>expenses</w:t>
      </w:r>
      <w:r w:rsidR="006A626F">
        <w:rPr>
          <w:color w:val="000000"/>
        </w:rPr>
        <w:t xml:space="preserve"> policies, extended warranties and short term credit contracts</w:t>
      </w:r>
      <w:r w:rsidR="000315F6">
        <w:rPr>
          <w:color w:val="000000"/>
        </w:rPr>
        <w:t>.</w:t>
      </w:r>
    </w:p>
    <w:p w14:paraId="710E2778" w14:textId="5FE9C129" w:rsidR="00B14ACD" w:rsidRPr="00007EA8" w:rsidRDefault="00B14ACD" w:rsidP="008D30E7">
      <w:pPr>
        <w:spacing w:before="240"/>
        <w:rPr>
          <w:i/>
        </w:rPr>
      </w:pPr>
      <w:r w:rsidRPr="00007EA8">
        <w:rPr>
          <w:i/>
        </w:rPr>
        <w:t xml:space="preserve">Funeral </w:t>
      </w:r>
      <w:r w:rsidR="00566702">
        <w:rPr>
          <w:i/>
        </w:rPr>
        <w:t>e</w:t>
      </w:r>
      <w:r w:rsidRPr="00007EA8">
        <w:rPr>
          <w:i/>
        </w:rPr>
        <w:t xml:space="preserve">xpenses </w:t>
      </w:r>
      <w:r w:rsidR="00566702">
        <w:rPr>
          <w:i/>
        </w:rPr>
        <w:t>policies</w:t>
      </w:r>
    </w:p>
    <w:p w14:paraId="50CD0DEB" w14:textId="112E1758" w:rsidR="00566702" w:rsidRPr="00007EA8" w:rsidRDefault="00F57724" w:rsidP="00F57724">
      <w:pPr>
        <w:spacing w:before="240"/>
      </w:pPr>
      <w:r w:rsidRPr="00007EA8">
        <w:t xml:space="preserve">The </w:t>
      </w:r>
      <w:r w:rsidR="003B2760">
        <w:t>R</w:t>
      </w:r>
      <w:r w:rsidR="003B2760" w:rsidRPr="00007EA8">
        <w:t>egulations</w:t>
      </w:r>
      <w:r w:rsidRPr="00007EA8">
        <w:t xml:space="preserve"> declare </w:t>
      </w:r>
      <w:r w:rsidR="00723282">
        <w:t>a</w:t>
      </w:r>
      <w:r w:rsidRPr="00007EA8">
        <w:t xml:space="preserve"> </w:t>
      </w:r>
      <w:r w:rsidR="00723282">
        <w:t>f</w:t>
      </w:r>
      <w:r w:rsidRPr="00007EA8">
        <w:t>uneral expenses polic</w:t>
      </w:r>
      <w:r w:rsidR="00723282">
        <w:t>y to be a</w:t>
      </w:r>
      <w:r w:rsidRPr="00007EA8">
        <w:t xml:space="preserve"> financ</w:t>
      </w:r>
      <w:r w:rsidR="00400D2F">
        <w:t>ial product for the purposes of</w:t>
      </w:r>
      <w:r w:rsidR="006A4B2D">
        <w:t xml:space="preserve"> the product intervention regime in Part 7.9A of</w:t>
      </w:r>
      <w:r w:rsidRPr="00007EA8">
        <w:t xml:space="preserve"> the </w:t>
      </w:r>
      <w:r w:rsidR="004241FB">
        <w:rPr>
          <w:szCs w:val="24"/>
        </w:rPr>
        <w:t xml:space="preserve">Corporations </w:t>
      </w:r>
      <w:r w:rsidRPr="00007EA8">
        <w:rPr>
          <w:szCs w:val="24"/>
        </w:rPr>
        <w:t>Act</w:t>
      </w:r>
      <w:r w:rsidR="002353ED">
        <w:rPr>
          <w:rStyle w:val="FootnoteReference"/>
          <w:szCs w:val="24"/>
        </w:rPr>
        <w:footnoteReference w:id="25"/>
      </w:r>
      <w:r w:rsidRPr="00007EA8">
        <w:rPr>
          <w:szCs w:val="24"/>
        </w:rPr>
        <w:t>.</w:t>
      </w:r>
      <w:r w:rsidRPr="00007EA8">
        <w:t xml:space="preserve"> This means that such policies </w:t>
      </w:r>
      <w:r w:rsidR="00566702">
        <w:t xml:space="preserve">may be subject to a product intervention order under that </w:t>
      </w:r>
      <w:r w:rsidR="006A4B2D">
        <w:t>part</w:t>
      </w:r>
      <w:r w:rsidR="00566702">
        <w:t xml:space="preserve"> of the Corporations</w:t>
      </w:r>
      <w:r w:rsidR="003D2D82">
        <w:t xml:space="preserve"> Act</w:t>
      </w:r>
      <w:r w:rsidRPr="00007EA8">
        <w:t xml:space="preserve"> (</w:t>
      </w:r>
      <w:r w:rsidR="003D2D82">
        <w:t>S</w:t>
      </w:r>
      <w:r w:rsidRPr="00007EA8">
        <w:t xml:space="preserve">chedule 2, item 3, paragraph 7.9A.01(1)(a)). </w:t>
      </w:r>
    </w:p>
    <w:p w14:paraId="002DAE27" w14:textId="6F9A1F93" w:rsidR="00F57724" w:rsidRPr="00007EA8" w:rsidRDefault="00723282" w:rsidP="008D30E7">
      <w:pPr>
        <w:spacing w:before="240"/>
      </w:pPr>
      <w:r>
        <w:t xml:space="preserve">Regulation 7.1.07D of the Corporations Regulations currently excludes a </w:t>
      </w:r>
      <w:r w:rsidR="006C5BFC">
        <w:t>f</w:t>
      </w:r>
      <w:r w:rsidR="00FE743C" w:rsidRPr="00007EA8">
        <w:t>uneral expenses polic</w:t>
      </w:r>
      <w:r w:rsidR="006C5BFC">
        <w:t>y</w:t>
      </w:r>
      <w:r w:rsidR="00FE743C" w:rsidRPr="00007EA8">
        <w:t xml:space="preserve"> from </w:t>
      </w:r>
      <w:r w:rsidR="00E236C7">
        <w:t>being a</w:t>
      </w:r>
      <w:r>
        <w:t xml:space="preserve"> </w:t>
      </w:r>
      <w:r w:rsidR="00FE743C" w:rsidRPr="00007EA8">
        <w:t>financial product for the purposes of</w:t>
      </w:r>
      <w:r w:rsidR="00E236C7">
        <w:t xml:space="preserve"> Chapter 7 </w:t>
      </w:r>
      <w:r w:rsidR="00FE743C" w:rsidRPr="00007EA8">
        <w:t xml:space="preserve">of the </w:t>
      </w:r>
      <w:r w:rsidR="00FE743C">
        <w:rPr>
          <w:szCs w:val="24"/>
        </w:rPr>
        <w:t xml:space="preserve">Corporations </w:t>
      </w:r>
      <w:r w:rsidR="00FE743C" w:rsidRPr="00007EA8">
        <w:t>Act</w:t>
      </w:r>
      <w:r>
        <w:t xml:space="preserve">. </w:t>
      </w:r>
      <w:r w:rsidR="006C5BFC">
        <w:t xml:space="preserve">That regulation defines </w:t>
      </w:r>
      <w:r>
        <w:t>‘</w:t>
      </w:r>
      <w:r w:rsidR="003D2D82">
        <w:t>funeral expenses policy</w:t>
      </w:r>
      <w:r>
        <w:t>’</w:t>
      </w:r>
      <w:r w:rsidR="00F57724" w:rsidRPr="0048297B">
        <w:t xml:space="preserve"> </w:t>
      </w:r>
      <w:r w:rsidR="00F57724" w:rsidRPr="00007EA8">
        <w:t>as a scheme or arrangement for the provision of a benefit consisting of the payment of money, payable only on the death of a person, for the sole purpose of meeting the whole or part of the expenses of, and incidental to</w:t>
      </w:r>
      <w:r w:rsidR="006A4B2D">
        <w:t>,</w:t>
      </w:r>
      <w:r w:rsidR="00F57724" w:rsidRPr="00007EA8">
        <w:t xml:space="preserve"> the person’s</w:t>
      </w:r>
      <w:r w:rsidR="003D2D82">
        <w:t xml:space="preserve"> </w:t>
      </w:r>
      <w:r w:rsidR="00F57724" w:rsidRPr="00007EA8">
        <w:t>funeral</w:t>
      </w:r>
      <w:r w:rsidR="003D2D82">
        <w:t xml:space="preserve"> and </w:t>
      </w:r>
      <w:r w:rsidR="00F57724" w:rsidRPr="00007EA8">
        <w:t>burial or cremation.</w:t>
      </w:r>
    </w:p>
    <w:p w14:paraId="125C1D0B" w14:textId="212FE517" w:rsidR="00DB5F34" w:rsidRDefault="003B2760" w:rsidP="008D30E7">
      <w:pPr>
        <w:spacing w:before="240"/>
      </w:pPr>
      <w:r>
        <w:t>The Regulations</w:t>
      </w:r>
      <w:r w:rsidR="00F57724" w:rsidRPr="00007EA8">
        <w:t xml:space="preserve"> amend the </w:t>
      </w:r>
      <w:r w:rsidR="00DB5F34">
        <w:t>Corporations Regulations so that a funeral expenses policy</w:t>
      </w:r>
      <w:r w:rsidR="004C23DF">
        <w:t xml:space="preserve"> is </w:t>
      </w:r>
      <w:r w:rsidR="00DB5F34">
        <w:t xml:space="preserve">a financial product for the purposes of only Part 7.9A (Product intervention orders) of the Corporations Act. In particular, </w:t>
      </w:r>
      <w:r w:rsidR="00315C1A">
        <w:t>the</w:t>
      </w:r>
      <w:r w:rsidR="00DB5F34">
        <w:t xml:space="preserve"> </w:t>
      </w:r>
      <w:r w:rsidR="00AE464B">
        <w:t>R</w:t>
      </w:r>
      <w:r w:rsidR="00DB5F34">
        <w:t>egulations:</w:t>
      </w:r>
    </w:p>
    <w:p w14:paraId="322F8F2D" w14:textId="1ECBD1AB" w:rsidR="004B2406" w:rsidRDefault="004B2406" w:rsidP="0048297B">
      <w:pPr>
        <w:pStyle w:val="Bullet"/>
      </w:pPr>
      <w:r>
        <w:t xml:space="preserve">amend existing regulation </w:t>
      </w:r>
      <w:r w:rsidR="00DB5F34">
        <w:t xml:space="preserve">7.1.07D </w:t>
      </w:r>
      <w:r w:rsidR="001649B4">
        <w:t xml:space="preserve">of the </w:t>
      </w:r>
      <w:r w:rsidR="00DB5F34">
        <w:t xml:space="preserve">Corporations Regulations </w:t>
      </w:r>
      <w:r>
        <w:t>to provide that a funeral expenses policy is not a financial product for the purposes of the provisions of Chapter 7 of the Corporations Act except Part 7.9A</w:t>
      </w:r>
      <w:r w:rsidR="003807C5">
        <w:t xml:space="preserve"> </w:t>
      </w:r>
      <w:r w:rsidR="003807C5" w:rsidRPr="00007EA8">
        <w:t>(schedule 2, item 2, subregulation 7.1.07D(1))</w:t>
      </w:r>
      <w:r>
        <w:t>; and</w:t>
      </w:r>
    </w:p>
    <w:p w14:paraId="5CE928DE" w14:textId="0C375821" w:rsidR="00DB5F34" w:rsidRDefault="001649B4" w:rsidP="0048297B">
      <w:pPr>
        <w:pStyle w:val="Bullet"/>
      </w:pPr>
      <w:r>
        <w:t>insert</w:t>
      </w:r>
      <w:r w:rsidR="00A96E60">
        <w:t xml:space="preserve"> a new provision into the </w:t>
      </w:r>
      <w:r>
        <w:t>Corporations R</w:t>
      </w:r>
      <w:r w:rsidR="00A96E60">
        <w:t>egulations</w:t>
      </w:r>
      <w:r w:rsidR="004B2406">
        <w:t xml:space="preserve"> which provides that a funeral expenses policy is a financial product for Part 7.9A of the Corporations Act</w:t>
      </w:r>
      <w:r w:rsidR="003807C5">
        <w:t xml:space="preserve"> (schedule 2, item 3, paragraph 7.9A.01</w:t>
      </w:r>
      <w:r w:rsidR="003807C5" w:rsidRPr="00007EA8">
        <w:t>(1)</w:t>
      </w:r>
      <w:r w:rsidR="003807C5">
        <w:t>(a)</w:t>
      </w:r>
      <w:r w:rsidR="003807C5" w:rsidRPr="00007EA8">
        <w:t>)</w:t>
      </w:r>
      <w:r w:rsidR="004B2406">
        <w:t>.</w:t>
      </w:r>
    </w:p>
    <w:p w14:paraId="1BFB29E3" w14:textId="6A95269D" w:rsidR="00B14ACD" w:rsidRPr="00007EA8" w:rsidRDefault="00B14ACD" w:rsidP="008D30E7">
      <w:pPr>
        <w:spacing w:before="240"/>
      </w:pPr>
      <w:r w:rsidRPr="00007EA8">
        <w:rPr>
          <w:i/>
        </w:rPr>
        <w:t xml:space="preserve">Extended </w:t>
      </w:r>
      <w:r w:rsidR="00CA394C">
        <w:rPr>
          <w:i/>
        </w:rPr>
        <w:t>w</w:t>
      </w:r>
      <w:r w:rsidRPr="00007EA8">
        <w:rPr>
          <w:i/>
        </w:rPr>
        <w:t xml:space="preserve">arranty </w:t>
      </w:r>
      <w:r w:rsidR="00CA394C">
        <w:rPr>
          <w:i/>
        </w:rPr>
        <w:t>a</w:t>
      </w:r>
      <w:r w:rsidRPr="00007EA8">
        <w:rPr>
          <w:i/>
        </w:rPr>
        <w:t>rrangements</w:t>
      </w:r>
    </w:p>
    <w:p w14:paraId="329C7CDC" w14:textId="3B2E4499" w:rsidR="00E32136" w:rsidRDefault="00F57724" w:rsidP="00F57724">
      <w:pPr>
        <w:spacing w:before="240"/>
      </w:pPr>
      <w:r w:rsidRPr="00007EA8">
        <w:t>Th</w:t>
      </w:r>
      <w:r w:rsidR="00A96E60">
        <w:t>e</w:t>
      </w:r>
      <w:r w:rsidRPr="00007EA8">
        <w:t xml:space="preserve"> </w:t>
      </w:r>
      <w:r w:rsidR="003B2760">
        <w:t>R</w:t>
      </w:r>
      <w:r w:rsidR="003B2760" w:rsidRPr="00007EA8">
        <w:t>egulations</w:t>
      </w:r>
      <w:r w:rsidRPr="00007EA8">
        <w:t xml:space="preserve"> extend the </w:t>
      </w:r>
      <w:r w:rsidR="007B3A5F">
        <w:t>product intervention regime in Part 7.9A of the Corporations Act</w:t>
      </w:r>
      <w:r w:rsidRPr="00007EA8">
        <w:t xml:space="preserve"> to certain extended warranties that</w:t>
      </w:r>
      <w:r w:rsidR="00934F51" w:rsidRPr="00007EA8">
        <w:t xml:space="preserve"> would otherwise be excluded from the regime. </w:t>
      </w:r>
      <w:r w:rsidR="00A96E60">
        <w:t>This is achieved by inserting a new provision into the Corporation Regulations which provides that an extended warranty arrangement is a financial product for the purposes of Part 7.9A of the Corporations Act</w:t>
      </w:r>
      <w:r w:rsidR="00F2446F">
        <w:t xml:space="preserve"> </w:t>
      </w:r>
      <w:r w:rsidR="00F2446F" w:rsidRPr="00007EA8">
        <w:t>(schedule 2, item 3, paragraph 7.9A.01(1)(b))</w:t>
      </w:r>
      <w:r w:rsidR="00A96E60">
        <w:t xml:space="preserve">. </w:t>
      </w:r>
    </w:p>
    <w:p w14:paraId="5C944109" w14:textId="4A9AA0E9" w:rsidR="00E32136" w:rsidRPr="00007EA8" w:rsidRDefault="00F151FB" w:rsidP="00E32136">
      <w:pPr>
        <w:spacing w:before="240"/>
      </w:pPr>
      <w:r>
        <w:t xml:space="preserve">The </w:t>
      </w:r>
      <w:r w:rsidR="003B2760">
        <w:t>R</w:t>
      </w:r>
      <w:r>
        <w:t>egulations define what constitutes an</w:t>
      </w:r>
      <w:r w:rsidR="00934F51" w:rsidRPr="00007EA8">
        <w:t xml:space="preserve"> </w:t>
      </w:r>
      <w:r>
        <w:t>‘</w:t>
      </w:r>
      <w:r w:rsidR="00934F51" w:rsidRPr="00007EA8">
        <w:t>extended warrant</w:t>
      </w:r>
      <w:r>
        <w:t xml:space="preserve">y arrangement’ for the purposes of </w:t>
      </w:r>
      <w:r w:rsidR="009F41ED">
        <w:t>this</w:t>
      </w:r>
      <w:r>
        <w:t xml:space="preserve"> new provision.</w:t>
      </w:r>
      <w:r w:rsidR="00F57724" w:rsidRPr="00007EA8">
        <w:t xml:space="preserve"> </w:t>
      </w:r>
      <w:r>
        <w:t>In particular, to be an extended warranty arrangement the arrangement must meet</w:t>
      </w:r>
      <w:r w:rsidR="007216D5">
        <w:t xml:space="preserve"> each of</w:t>
      </w:r>
      <w:r>
        <w:t xml:space="preserve"> the following three requirements. First, the arrangement must be between a person (the warranty provider) a</w:t>
      </w:r>
      <w:r w:rsidR="007216D5">
        <w:t>nd a person who acquired good</w:t>
      </w:r>
      <w:r w:rsidR="00BB54AF">
        <w:t>s</w:t>
      </w:r>
      <w:r w:rsidR="007216D5">
        <w:t xml:space="preserve"> </w:t>
      </w:r>
      <w:r>
        <w:t xml:space="preserve">or services as a consumer (as described in section 3 of the Australian consumer law). Second, the arrangement must provide that the warranty provider will </w:t>
      </w:r>
      <w:r>
        <w:lastRenderedPageBreak/>
        <w:t>or may</w:t>
      </w:r>
      <w:r w:rsidR="00F2446F">
        <w:rPr>
          <w:rStyle w:val="FootnoteReference"/>
        </w:rPr>
        <w:footnoteReference w:id="26"/>
      </w:r>
      <w:r>
        <w:t xml:space="preserve"> (unconditionally or on specified conditions)</w:t>
      </w:r>
      <w:r w:rsidR="007216D5">
        <w:t xml:space="preserve"> </w:t>
      </w:r>
      <w:r>
        <w:t>repair or replace goods or part of them</w:t>
      </w:r>
      <w:r w:rsidR="007216D5">
        <w:t>,</w:t>
      </w:r>
      <w:r>
        <w:t xml:space="preserve"> provide again or recti</w:t>
      </w:r>
      <w:r w:rsidR="007216D5">
        <w:t>fy the services or part of them,</w:t>
      </w:r>
      <w:r>
        <w:t xml:space="preserve"> or wholl</w:t>
      </w:r>
      <w:r w:rsidR="007216D5">
        <w:t>y or partially compensate the consumer</w:t>
      </w:r>
      <w:r w:rsidR="007F4946">
        <w:t>, if the goods or</w:t>
      </w:r>
      <w:r w:rsidR="007216D5">
        <w:t xml:space="preserve"> services or part of them are defective. Third (and finally),</w:t>
      </w:r>
      <w:r w:rsidR="005819F2">
        <w:t xml:space="preserve"> the arrangement must be an incidental product as described in section 763E of the Corporations Act. </w:t>
      </w:r>
      <w:r w:rsidR="00697D43">
        <w:t xml:space="preserve">That section </w:t>
      </w:r>
      <w:r w:rsidR="00E32136" w:rsidRPr="00007EA8">
        <w:t>excludes ‘incidental products</w:t>
      </w:r>
      <w:r w:rsidR="00697D43">
        <w:t>’</w:t>
      </w:r>
      <w:r w:rsidR="00697D43">
        <w:rPr>
          <w:rStyle w:val="FootnoteReference"/>
        </w:rPr>
        <w:footnoteReference w:id="27"/>
      </w:r>
      <w:r w:rsidR="00697D43">
        <w:t xml:space="preserve"> from being</w:t>
      </w:r>
      <w:r w:rsidR="00E32136" w:rsidRPr="00007EA8">
        <w:t xml:space="preserve"> financial products</w:t>
      </w:r>
      <w:r w:rsidR="00697D43">
        <w:rPr>
          <w:rStyle w:val="FootnoteReference"/>
        </w:rPr>
        <w:footnoteReference w:id="28"/>
      </w:r>
      <w:r w:rsidR="00E32136">
        <w:t xml:space="preserve"> for the purposes of Chapter 7 of the Corporations Act</w:t>
      </w:r>
      <w:r w:rsidR="005E5DBA">
        <w:t>.</w:t>
      </w:r>
      <w:r w:rsidR="00F11D40">
        <w:t xml:space="preserve"> (S</w:t>
      </w:r>
      <w:r w:rsidR="00F11D40" w:rsidRPr="00007EA8">
        <w:t xml:space="preserve">chedule 2, item </w:t>
      </w:r>
      <w:r w:rsidR="00F11D40">
        <w:t xml:space="preserve">3, </w:t>
      </w:r>
      <w:r w:rsidR="00643EE0">
        <w:t>paragraphs 7.9A.01(2)(a) to (c)</w:t>
      </w:r>
      <w:r w:rsidR="00C0117B">
        <w:t>)</w:t>
      </w:r>
    </w:p>
    <w:p w14:paraId="423422BD" w14:textId="2F77EAF1" w:rsidR="006A4B2D" w:rsidRDefault="00F11D40" w:rsidP="00F11D40">
      <w:r>
        <w:t xml:space="preserve">An extended warranty arrangement is </w:t>
      </w:r>
      <w:r w:rsidRPr="00007EA8">
        <w:t>functionally equivalent to add-on insurance</w:t>
      </w:r>
      <w:r>
        <w:t xml:space="preserve"> which is currently subject to the product intervention regime in Part 7.9A of the Corporations Act. Extended warranty arrangements do not include</w:t>
      </w:r>
      <w:r w:rsidRPr="00007EA8">
        <w:t xml:space="preserve"> </w:t>
      </w:r>
      <w:r w:rsidR="002F4C50">
        <w:t>ordinary</w:t>
      </w:r>
      <w:r w:rsidRPr="00007EA8">
        <w:t xml:space="preserve"> warranties against defects given by manufacturers of goods</w:t>
      </w:r>
      <w:r w:rsidR="006A4B2D">
        <w:t xml:space="preserve">. </w:t>
      </w:r>
    </w:p>
    <w:p w14:paraId="1403FC02" w14:textId="30FD6E63" w:rsidR="00F11D40" w:rsidRPr="00007EA8" w:rsidRDefault="006A4B2D" w:rsidP="00F11D40">
      <w:r>
        <w:t>For the avoidance of doubt,</w:t>
      </w:r>
      <w:r w:rsidR="002F4C50">
        <w:t xml:space="preserve"> </w:t>
      </w:r>
      <w:r w:rsidR="00F11D40" w:rsidRPr="00007EA8">
        <w:t>consumer guarantees</w:t>
      </w:r>
      <w:r>
        <w:t xml:space="preserve"> that are required by </w:t>
      </w:r>
      <w:r w:rsidR="00F11D40" w:rsidRPr="00007EA8">
        <w:t>the Australian Consumer Law</w:t>
      </w:r>
      <w:r>
        <w:t xml:space="preserve"> are excluded from the definition of ‘extended warranty arrangement’</w:t>
      </w:r>
      <w:r w:rsidR="005E5DBA">
        <w:t>.</w:t>
      </w:r>
      <w:r w:rsidR="00F11D40">
        <w:t xml:space="preserve"> (S</w:t>
      </w:r>
      <w:r w:rsidR="00F11D40" w:rsidRPr="00007EA8">
        <w:t xml:space="preserve">chedule 2, item </w:t>
      </w:r>
      <w:r w:rsidR="00F11D40">
        <w:t>3, subregulation 7.9A.01(2))</w:t>
      </w:r>
      <w:r w:rsidR="00F11D40" w:rsidRPr="00007EA8">
        <w:t xml:space="preserve"> </w:t>
      </w:r>
    </w:p>
    <w:p w14:paraId="278D8D48" w14:textId="0580AB34" w:rsidR="002D34C5" w:rsidRDefault="00585816" w:rsidP="00E65602">
      <w:r>
        <w:t xml:space="preserve">The </w:t>
      </w:r>
      <w:r w:rsidR="005E5DBA">
        <w:t>R</w:t>
      </w:r>
      <w:r>
        <w:t xml:space="preserve">egulations </w:t>
      </w:r>
      <w:r w:rsidR="00A70C90">
        <w:t>also amend</w:t>
      </w:r>
      <w:r>
        <w:t xml:space="preserve"> existing regulation 7.1.07A</w:t>
      </w:r>
      <w:r w:rsidR="00A70C90">
        <w:t xml:space="preserve"> </w:t>
      </w:r>
      <w:r w:rsidR="002F4C50">
        <w:t>of the Corporations Regulations</w:t>
      </w:r>
      <w:r w:rsidR="00A70C90">
        <w:t xml:space="preserve"> to ensure that an extended warranty arrangement is subject to the product intervention regime even if it is associated with a rental agreement.</w:t>
      </w:r>
      <w:r w:rsidR="00A0424F">
        <w:t xml:space="preserve"> </w:t>
      </w:r>
      <w:r w:rsidR="001A5D1F" w:rsidRPr="00007EA8">
        <w:t xml:space="preserve">Existing regulation 7.1.07A </w:t>
      </w:r>
      <w:r w:rsidR="001A5D1F">
        <w:t>excludes certain arrangements associated with</w:t>
      </w:r>
      <w:r w:rsidR="001A5D1F" w:rsidRPr="00007EA8">
        <w:t xml:space="preserve"> rental agreements</w:t>
      </w:r>
      <w:r w:rsidR="001A5D1F">
        <w:t xml:space="preserve"> from being a financial product for the purposes of Chapter 7 of the Corporations Act</w:t>
      </w:r>
      <w:r w:rsidR="002C372F">
        <w:t>.</w:t>
      </w:r>
      <w:r w:rsidR="00E65602">
        <w:t xml:space="preserve"> Some of these excluded arrangements could include extended warranty arrangements, for example, where a person who</w:t>
      </w:r>
      <w:r w:rsidR="00C14081">
        <w:t xml:space="preserve"> leases </w:t>
      </w:r>
      <w:r w:rsidR="00E65602">
        <w:t>good</w:t>
      </w:r>
      <w:r w:rsidR="00C14081">
        <w:t>s to another person agrees</w:t>
      </w:r>
      <w:r w:rsidR="00E65602">
        <w:t xml:space="preserve"> to compensate that person</w:t>
      </w:r>
      <w:r w:rsidR="00FA21B2">
        <w:t xml:space="preserve"> through reduced rental payments</w:t>
      </w:r>
      <w:r w:rsidR="00C14081">
        <w:t xml:space="preserve"> if the</w:t>
      </w:r>
      <w:r w:rsidR="00E65602">
        <w:t xml:space="preserve"> leased good</w:t>
      </w:r>
      <w:r w:rsidR="00C14081">
        <w:t>s are</w:t>
      </w:r>
      <w:r w:rsidR="00E65602">
        <w:t xml:space="preserve"> defective.</w:t>
      </w:r>
    </w:p>
    <w:p w14:paraId="22B278B1" w14:textId="41A7FE15" w:rsidR="00A0424F" w:rsidRDefault="002D34C5" w:rsidP="00E65602">
      <w:r>
        <w:t xml:space="preserve">The </w:t>
      </w:r>
      <w:r w:rsidR="00693505">
        <w:t>amendment</w:t>
      </w:r>
      <w:r w:rsidR="00C65422">
        <w:t>s</w:t>
      </w:r>
      <w:r w:rsidR="00693505">
        <w:t xml:space="preserve"> made to</w:t>
      </w:r>
      <w:r>
        <w:t xml:space="preserve"> existing </w:t>
      </w:r>
      <w:r w:rsidR="008A1E62">
        <w:t>regulation</w:t>
      </w:r>
      <w:r>
        <w:t xml:space="preserve"> 7.1.07A </w:t>
      </w:r>
      <w:r w:rsidR="00C65422">
        <w:t>provide</w:t>
      </w:r>
      <w:r w:rsidR="006C4F45">
        <w:t xml:space="preserve"> that an arrangement covered by that regulation </w:t>
      </w:r>
      <w:r w:rsidR="00C65422">
        <w:t>which</w:t>
      </w:r>
      <w:r w:rsidR="006C4F45">
        <w:t xml:space="preserve"> is also an extended warranty arrangement is not a financial product for the purposes of </w:t>
      </w:r>
      <w:r w:rsidR="00AE72CE">
        <w:t>the provisions of</w:t>
      </w:r>
      <w:r w:rsidR="00C65422">
        <w:t xml:space="preserve"> Chapter</w:t>
      </w:r>
      <w:r w:rsidR="006C4F45">
        <w:t xml:space="preserve"> 7 of the Corporations Act</w:t>
      </w:r>
      <w:r w:rsidR="00C65422">
        <w:t xml:space="preserve"> except for </w:t>
      </w:r>
      <w:r w:rsidR="00AE72CE">
        <w:t>Part </w:t>
      </w:r>
      <w:r w:rsidR="006C4F45">
        <w:t>7.9A</w:t>
      </w:r>
      <w:r w:rsidR="00C65422">
        <w:t>.</w:t>
      </w:r>
      <w:r>
        <w:t xml:space="preserve"> </w:t>
      </w:r>
      <w:r w:rsidR="006C4F45">
        <w:t>This ensures that all</w:t>
      </w:r>
      <w:r w:rsidRPr="00007EA8">
        <w:t xml:space="preserve"> ‘extended warranty arrangements’</w:t>
      </w:r>
      <w:r>
        <w:t xml:space="preserve"> are subject to the product intervention regime in Part 7.9A of the Corporations Act</w:t>
      </w:r>
      <w:r w:rsidR="006C4F45">
        <w:t>. The exi</w:t>
      </w:r>
      <w:r w:rsidR="00FA1A1C">
        <w:t>s</w:t>
      </w:r>
      <w:r w:rsidR="006C4F45">
        <w:t>ting</w:t>
      </w:r>
      <w:r w:rsidR="00AE72CE">
        <w:t xml:space="preserve"> </w:t>
      </w:r>
      <w:r w:rsidR="006C4F45">
        <w:t>operation of regulation 7.1.07A is not otherwise affected</w:t>
      </w:r>
      <w:r w:rsidR="00F11D40">
        <w:t xml:space="preserve"> </w:t>
      </w:r>
      <w:r w:rsidR="00C0117B">
        <w:t>by the</w:t>
      </w:r>
      <w:r w:rsidR="005E5DBA">
        <w:t xml:space="preserve"> Regulations.</w:t>
      </w:r>
      <w:r w:rsidR="00F11D40">
        <w:t xml:space="preserve"> (S</w:t>
      </w:r>
      <w:r w:rsidR="00F11D40" w:rsidRPr="00007EA8">
        <w:t>chedule 2, i</w:t>
      </w:r>
      <w:r w:rsidR="00F11D40">
        <w:t>tem 1, subregulation</w:t>
      </w:r>
      <w:r w:rsidR="00AA4CC3">
        <w:t>s</w:t>
      </w:r>
      <w:r w:rsidR="00F11D40">
        <w:t xml:space="preserve"> 7.1.07A(2)</w:t>
      </w:r>
      <w:r w:rsidR="00AA4CC3">
        <w:t xml:space="preserve"> and 7.1.07A(3)</w:t>
      </w:r>
      <w:r w:rsidR="00C0117B">
        <w:t>)</w:t>
      </w:r>
    </w:p>
    <w:p w14:paraId="753E939E" w14:textId="285D82BE" w:rsidR="00A2093A" w:rsidRPr="00007EA8" w:rsidRDefault="00B14ACD" w:rsidP="00A2093A">
      <w:pPr>
        <w:spacing w:before="240"/>
        <w:rPr>
          <w:i/>
        </w:rPr>
      </w:pPr>
      <w:r w:rsidRPr="00007EA8">
        <w:rPr>
          <w:i/>
        </w:rPr>
        <w:t>Short Term Credit Contracts</w:t>
      </w:r>
    </w:p>
    <w:p w14:paraId="4087B71E" w14:textId="43E521DA" w:rsidR="001306DC" w:rsidRPr="00007EA8" w:rsidRDefault="001306DC" w:rsidP="001306DC">
      <w:r w:rsidRPr="00007EA8">
        <w:t xml:space="preserve">The </w:t>
      </w:r>
      <w:r w:rsidR="005E5DBA">
        <w:t>R</w:t>
      </w:r>
      <w:r w:rsidRPr="00007EA8">
        <w:t>egulation</w:t>
      </w:r>
      <w:r>
        <w:t>s apply the product intervention regime in Part 7.9</w:t>
      </w:r>
      <w:r w:rsidR="007B12B0">
        <w:t>A</w:t>
      </w:r>
      <w:r>
        <w:t xml:space="preserve"> of the Corporations Act to short term credit c</w:t>
      </w:r>
      <w:r w:rsidRPr="00007EA8">
        <w:t>ontracts</w:t>
      </w:r>
      <w:r>
        <w:t>.</w:t>
      </w:r>
    </w:p>
    <w:p w14:paraId="4B40435D" w14:textId="1861DD96" w:rsidR="004575C2" w:rsidRDefault="004575C2" w:rsidP="004575C2">
      <w:r>
        <w:rPr>
          <w:color w:val="000000"/>
        </w:rPr>
        <w:t xml:space="preserve">As already noted, the product intervention regime currently applies in relation to products regulated under the Credit Act. However, that Act does not </w:t>
      </w:r>
      <w:r w:rsidR="004274E7">
        <w:rPr>
          <w:color w:val="000000"/>
        </w:rPr>
        <w:t>regulate</w:t>
      </w:r>
      <w:r w:rsidR="000018EF">
        <w:rPr>
          <w:color w:val="000000"/>
        </w:rPr>
        <w:t xml:space="preserve"> short term credit contracts</w:t>
      </w:r>
      <w:r w:rsidR="001306DC">
        <w:rPr>
          <w:color w:val="000000"/>
        </w:rPr>
        <w:t>,</w:t>
      </w:r>
      <w:r w:rsidR="001306DC">
        <w:rPr>
          <w:rStyle w:val="FootnoteReference"/>
          <w:color w:val="000000"/>
        </w:rPr>
        <w:footnoteReference w:id="29"/>
      </w:r>
      <w:r w:rsidR="001306DC">
        <w:rPr>
          <w:color w:val="000000"/>
        </w:rPr>
        <w:t>which are</w:t>
      </w:r>
      <w:r w:rsidR="0037623E">
        <w:rPr>
          <w:color w:val="000000"/>
        </w:rPr>
        <w:t xml:space="preserve"> </w:t>
      </w:r>
      <w:r w:rsidRPr="00007EA8">
        <w:t>credit contract</w:t>
      </w:r>
      <w:r w:rsidR="001306DC">
        <w:t>s</w:t>
      </w:r>
      <w:r w:rsidRPr="00007EA8">
        <w:t xml:space="preserve"> where, under </w:t>
      </w:r>
      <w:r w:rsidR="001306DC">
        <w:t>the</w:t>
      </w:r>
      <w:r w:rsidRPr="00007EA8">
        <w:t xml:space="preserve"> contract, credit is provided for </w:t>
      </w:r>
      <w:r w:rsidR="005E5DBA">
        <w:t>not more</w:t>
      </w:r>
      <w:r w:rsidRPr="00007EA8">
        <w:t xml:space="preserve"> than 62 days and credit fees and charges, and interest charges, </w:t>
      </w:r>
      <w:r w:rsidRPr="00007EA8">
        <w:lastRenderedPageBreak/>
        <w:t>under the contract are less than specified amounts</w:t>
      </w:r>
      <w:r>
        <w:t xml:space="preserve"> </w:t>
      </w:r>
      <w:r w:rsidRPr="00007EA8">
        <w:t>(Schedule 2, item 3, subregulation</w:t>
      </w:r>
      <w:r w:rsidR="001306DC">
        <w:t> </w:t>
      </w:r>
      <w:r w:rsidRPr="00007EA8">
        <w:t xml:space="preserve">7.9A.01(3)). </w:t>
      </w:r>
    </w:p>
    <w:p w14:paraId="61E9F4A5" w14:textId="13A5DF47" w:rsidR="009143A0" w:rsidRDefault="001306DC" w:rsidP="00647BB7">
      <w:pPr>
        <w:spacing w:before="240"/>
      </w:pPr>
      <w:r>
        <w:t>The</w:t>
      </w:r>
      <w:r w:rsidRPr="00007EA8">
        <w:t xml:space="preserve"> </w:t>
      </w:r>
      <w:r w:rsidR="005E5DBA">
        <w:t>R</w:t>
      </w:r>
      <w:r w:rsidRPr="00007EA8">
        <w:t xml:space="preserve">egulations declare </w:t>
      </w:r>
      <w:r>
        <w:t xml:space="preserve">a short term credit contract to be </w:t>
      </w:r>
      <w:r w:rsidR="006A4B2D">
        <w:t xml:space="preserve">a </w:t>
      </w:r>
      <w:r>
        <w:t>financial product</w:t>
      </w:r>
      <w:r w:rsidRPr="00007EA8">
        <w:t xml:space="preserve"> for the purposes of</w:t>
      </w:r>
      <w:r w:rsidR="006A4B2D">
        <w:t xml:space="preserve"> the product intervention regim</w:t>
      </w:r>
      <w:r w:rsidR="00FA1A1C">
        <w:t>e</w:t>
      </w:r>
      <w:r w:rsidR="006A4B2D">
        <w:t xml:space="preserve"> in</w:t>
      </w:r>
      <w:r w:rsidRPr="00007EA8">
        <w:t xml:space="preserve"> Part 7.9A</w:t>
      </w:r>
      <w:r>
        <w:t xml:space="preserve"> </w:t>
      </w:r>
      <w:r w:rsidRPr="00007EA8">
        <w:t xml:space="preserve">of the </w:t>
      </w:r>
      <w:r>
        <w:rPr>
          <w:szCs w:val="24"/>
        </w:rPr>
        <w:t xml:space="preserve">Corporations </w:t>
      </w:r>
      <w:r w:rsidRPr="00007EA8">
        <w:rPr>
          <w:szCs w:val="24"/>
        </w:rPr>
        <w:t>Act.</w:t>
      </w:r>
      <w:r>
        <w:t xml:space="preserve"> This means that such contracts</w:t>
      </w:r>
      <w:r w:rsidRPr="00007EA8">
        <w:t xml:space="preserve"> </w:t>
      </w:r>
      <w:r>
        <w:t>may be subject to a product intervention order under Part 7.9A of the Corporations Act</w:t>
      </w:r>
      <w:r w:rsidR="005E5DBA">
        <w:t>.</w:t>
      </w:r>
      <w:r w:rsidRPr="00007EA8">
        <w:t xml:space="preserve"> (</w:t>
      </w:r>
      <w:r>
        <w:t>S</w:t>
      </w:r>
      <w:r w:rsidRPr="00007EA8">
        <w:t>chedule 2</w:t>
      </w:r>
      <w:r>
        <w:t>, item 3, paragraph 7.9A.01(1)(c</w:t>
      </w:r>
      <w:r w:rsidRPr="00007EA8">
        <w:t>))</w:t>
      </w:r>
    </w:p>
    <w:sectPr w:rsidR="009143A0" w:rsidSect="00392B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128D2" w14:textId="77777777" w:rsidR="00FD12DC" w:rsidRDefault="00FD12DC" w:rsidP="00954679">
      <w:pPr>
        <w:spacing w:before="0" w:after="0"/>
      </w:pPr>
      <w:r>
        <w:separator/>
      </w:r>
    </w:p>
  </w:endnote>
  <w:endnote w:type="continuationSeparator" w:id="0">
    <w:p w14:paraId="27744264" w14:textId="77777777" w:rsidR="00FD12DC" w:rsidRDefault="00FD12DC" w:rsidP="00954679">
      <w:pPr>
        <w:spacing w:before="0" w:after="0"/>
      </w:pPr>
      <w:r>
        <w:continuationSeparator/>
      </w:r>
    </w:p>
  </w:endnote>
  <w:endnote w:type="continuationNotice" w:id="1">
    <w:p w14:paraId="22DED454" w14:textId="77777777" w:rsidR="00FD12DC" w:rsidRDefault="00FD12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2DE6F" w14:textId="77777777" w:rsidR="0043309A" w:rsidRDefault="004330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90265DE" w14:textId="77777777" w:rsidR="00FD12DC" w:rsidRDefault="00FD12DC"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3309A">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3309A">
              <w:rPr>
                <w:bCs/>
                <w:noProof/>
              </w:rPr>
              <w:t>13</w:t>
            </w:r>
            <w:r w:rsidRPr="00954679">
              <w:rPr>
                <w:bCs/>
                <w:szCs w:val="24"/>
              </w:rPr>
              <w:fldChar w:fldCharType="end"/>
            </w:r>
          </w:p>
        </w:sdtContent>
      </w:sdt>
    </w:sdtContent>
  </w:sdt>
  <w:p w14:paraId="1C0ADC14" w14:textId="77777777" w:rsidR="00FD12DC" w:rsidRDefault="00FD1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97995" w14:textId="77777777" w:rsidR="0043309A" w:rsidRDefault="00433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CCFC4" w14:textId="77777777" w:rsidR="00FD12DC" w:rsidRDefault="00FD12DC" w:rsidP="00954679">
      <w:pPr>
        <w:spacing w:before="0" w:after="0"/>
      </w:pPr>
      <w:r>
        <w:separator/>
      </w:r>
    </w:p>
  </w:footnote>
  <w:footnote w:type="continuationSeparator" w:id="0">
    <w:p w14:paraId="421FB8E6" w14:textId="77777777" w:rsidR="00FD12DC" w:rsidRDefault="00FD12DC" w:rsidP="00954679">
      <w:pPr>
        <w:spacing w:before="0" w:after="0"/>
      </w:pPr>
      <w:r>
        <w:continuationSeparator/>
      </w:r>
    </w:p>
  </w:footnote>
  <w:footnote w:type="continuationNotice" w:id="1">
    <w:p w14:paraId="1DA4C9CA" w14:textId="77777777" w:rsidR="00FD12DC" w:rsidRDefault="00FD12DC">
      <w:pPr>
        <w:spacing w:before="0" w:after="0"/>
      </w:pPr>
    </w:p>
  </w:footnote>
  <w:footnote w:id="2">
    <w:p w14:paraId="1C06C9D3" w14:textId="58B7B269" w:rsidR="00FD12DC" w:rsidRDefault="00FD12DC">
      <w:pPr>
        <w:pStyle w:val="FootnoteText"/>
      </w:pPr>
      <w:r>
        <w:rPr>
          <w:rStyle w:val="FootnoteReference"/>
        </w:rPr>
        <w:footnoteRef/>
      </w:r>
      <w:r>
        <w:t xml:space="preserve"> The Bill that would become this Act upon Royal assent is currently before Parliament. As these regulations would not be made until that Bill has received Royal assent, this draft explanatory statement refers to the Bill and its provisions as if they had been enacted for explanatory purposes.</w:t>
      </w:r>
    </w:p>
  </w:footnote>
  <w:footnote w:id="3">
    <w:p w14:paraId="797F8E0D" w14:textId="1CEB3E71" w:rsidR="00FD12DC" w:rsidRDefault="00FD12DC">
      <w:pPr>
        <w:pStyle w:val="FootnoteText"/>
      </w:pPr>
      <w:r>
        <w:rPr>
          <w:rStyle w:val="FootnoteReference"/>
        </w:rPr>
        <w:footnoteRef/>
      </w:r>
      <w:r>
        <w:t xml:space="preserve"> As will be inserted by item 5 of Schedule 1 to</w:t>
      </w:r>
      <w:r w:rsidRPr="0010717E">
        <w:t xml:space="preserve"> the </w:t>
      </w:r>
      <w:r w:rsidRPr="00B4462E">
        <w:rPr>
          <w:i/>
        </w:rPr>
        <w:t xml:space="preserve">Treasury Laws Amendment (Design and Distribution Obligations and Product Intervention Powers) </w:t>
      </w:r>
      <w:r>
        <w:rPr>
          <w:i/>
        </w:rPr>
        <w:t>Act</w:t>
      </w:r>
      <w:r w:rsidRPr="00B4462E">
        <w:rPr>
          <w:i/>
        </w:rPr>
        <w:t xml:space="preserve"> 2018</w:t>
      </w:r>
      <w:r>
        <w:t>.</w:t>
      </w:r>
    </w:p>
  </w:footnote>
  <w:footnote w:id="4">
    <w:p w14:paraId="3DC20FDB" w14:textId="5662A491" w:rsidR="00FD12DC" w:rsidRDefault="00FD12DC">
      <w:pPr>
        <w:pStyle w:val="FootnoteText"/>
      </w:pPr>
      <w:r>
        <w:rPr>
          <w:rStyle w:val="FootnoteReference"/>
        </w:rPr>
        <w:footnoteRef/>
      </w:r>
      <w:r>
        <w:t xml:space="preserve"> A bundled consumer credit insurance product is defined in that instrument as </w:t>
      </w:r>
      <w:r>
        <w:rPr>
          <w:color w:val="000000"/>
        </w:rPr>
        <w:t>a facility that is a consumer credit insurance product, as defined by regulation 7.1.15 and constitutes both a general life insurance product and a life risk insurance product. This is consistent with the definition of such products used in ASIC orders.</w:t>
      </w:r>
    </w:p>
  </w:footnote>
  <w:footnote w:id="5">
    <w:p w14:paraId="771C5580" w14:textId="428D1227" w:rsidR="00FD12DC" w:rsidRDefault="00FD12DC">
      <w:pPr>
        <w:pStyle w:val="FootnoteText"/>
      </w:pPr>
      <w:r>
        <w:rPr>
          <w:rStyle w:val="FootnoteReference"/>
        </w:rPr>
        <w:footnoteRef/>
      </w:r>
      <w:r>
        <w:t xml:space="preserve"> See paragraph (d) of the definition regulated person in section 1011B of the Corporations Act, and paragraph (b) of the definition of regulated person in subsection 994A of the Corporations Act, as will be inserted by item 5 of Schedule 1 to</w:t>
      </w:r>
      <w:r w:rsidRPr="0010717E">
        <w:t xml:space="preserve"> the </w:t>
      </w:r>
      <w:r w:rsidRPr="00B4462E">
        <w:rPr>
          <w:i/>
        </w:rPr>
        <w:t xml:space="preserve">Treasury Laws Amendment (Design and Distribution Obligations and Product Intervention Powers) </w:t>
      </w:r>
      <w:r>
        <w:rPr>
          <w:i/>
        </w:rPr>
        <w:t>Act</w:t>
      </w:r>
      <w:r w:rsidRPr="00B4462E">
        <w:rPr>
          <w:i/>
        </w:rPr>
        <w:t xml:space="preserve"> 2018</w:t>
      </w:r>
      <w:r>
        <w:t xml:space="preserve">. </w:t>
      </w:r>
    </w:p>
  </w:footnote>
  <w:footnote w:id="6">
    <w:p w14:paraId="01401F06" w14:textId="1F7D730D" w:rsidR="00FD12DC" w:rsidRDefault="00FD12DC">
      <w:pPr>
        <w:pStyle w:val="FootnoteText"/>
      </w:pPr>
      <w:r>
        <w:rPr>
          <w:rStyle w:val="FootnoteReference"/>
        </w:rPr>
        <w:footnoteRef/>
      </w:r>
      <w:r>
        <w:t xml:space="preserve"> Paragraph 994B(2)(b)(ii) of the Act, as will be inserted by item 5 of </w:t>
      </w:r>
      <w:r w:rsidRPr="00BE1CCF">
        <w:t xml:space="preserve">Schedule 1 to the </w:t>
      </w:r>
      <w:r w:rsidRPr="0048297B">
        <w:rPr>
          <w:i/>
        </w:rPr>
        <w:t>Treasury Laws Amendment (Design and Distribution Obligations and Product Intervention Powers) Act 2018</w:t>
      </w:r>
      <w:r w:rsidRPr="00BE1CCF">
        <w:t xml:space="preserve">, </w:t>
      </w:r>
      <w:r>
        <w:t xml:space="preserve">  provides that, if there is no time or event specified for a particular financial product that regulations declare a target market determination must be made for, the target market determination must be made before any person engages in retail product distribution conduct (as defined in subsection 994A(1) of the Act) in relation to the product. The regulation does not specify a time or event.</w:t>
      </w:r>
    </w:p>
  </w:footnote>
  <w:footnote w:id="7">
    <w:p w14:paraId="3C8F84B2" w14:textId="67AEDC7D" w:rsidR="00FD12DC" w:rsidRDefault="00FD12DC">
      <w:pPr>
        <w:pStyle w:val="FootnoteText"/>
      </w:pPr>
      <w:r>
        <w:rPr>
          <w:rStyle w:val="FootnoteReference"/>
        </w:rPr>
        <w:footnoteRef/>
      </w:r>
      <w:r>
        <w:t xml:space="preserve"> Schedule 1 to</w:t>
      </w:r>
      <w:r w:rsidRPr="0010717E">
        <w:t xml:space="preserve"> the </w:t>
      </w:r>
      <w:r w:rsidRPr="0048297B">
        <w:rPr>
          <w:i/>
        </w:rPr>
        <w:t>Treasury Laws Amendment (Design and Distribution Obligations and P</w:t>
      </w:r>
      <w:r>
        <w:rPr>
          <w:i/>
        </w:rPr>
        <w:t>roduct Intervention Powers) Act</w:t>
      </w:r>
      <w:r w:rsidRPr="0048297B">
        <w:rPr>
          <w:i/>
        </w:rPr>
        <w:t xml:space="preserve"> 2018</w:t>
      </w:r>
      <w:r>
        <w:t>, items 5, section 994B of the Corporations Act.</w:t>
      </w:r>
    </w:p>
  </w:footnote>
  <w:footnote w:id="8">
    <w:p w14:paraId="049A4A1D" w14:textId="3E2D9B54" w:rsidR="00FD12DC" w:rsidRDefault="00FD12DC" w:rsidP="002671E7">
      <w:pPr>
        <w:pStyle w:val="FootnoteText"/>
      </w:pPr>
      <w:r>
        <w:rPr>
          <w:rStyle w:val="FootnoteReference"/>
        </w:rPr>
        <w:footnoteRef/>
      </w:r>
      <w:r>
        <w:t xml:space="preserve"> Paragraph 994B(2)(b)(ii) of the Act, as will be inserted by item 5 of </w:t>
      </w:r>
      <w:r w:rsidRPr="00BE1CCF">
        <w:t xml:space="preserve">Schedule 1 to the </w:t>
      </w:r>
      <w:r w:rsidRPr="0048297B">
        <w:rPr>
          <w:i/>
        </w:rPr>
        <w:t>Treasury Laws Amendment (Design and Distribution Obligations and Product Intervention Powers) Act 2018</w:t>
      </w:r>
      <w:r w:rsidRPr="00BE1CCF">
        <w:t xml:space="preserve">, </w:t>
      </w:r>
      <w:r>
        <w:t xml:space="preserve">  provides that, if there is no time or event specified for a particular financial product that regulations declare a target market determination must be made for, the target market determination must be made before any person engages in retail product distribution conduct (as defined in subsection 994A(1) of the Act) in relation to the product. The regulation does not specify a time or event.</w:t>
      </w:r>
    </w:p>
  </w:footnote>
  <w:footnote w:id="9">
    <w:p w14:paraId="0A1B0D89" w14:textId="0354E473" w:rsidR="00FD12DC" w:rsidRDefault="00FD12DC">
      <w:pPr>
        <w:pStyle w:val="FootnoteText"/>
      </w:pPr>
      <w:r>
        <w:rPr>
          <w:rStyle w:val="FootnoteReference"/>
        </w:rPr>
        <w:footnoteRef/>
      </w:r>
      <w:r>
        <w:t xml:space="preserve"> Schedule 1 to</w:t>
      </w:r>
      <w:r w:rsidRPr="0010717E">
        <w:t xml:space="preserve"> the </w:t>
      </w:r>
      <w:r w:rsidRPr="00B4462E">
        <w:rPr>
          <w:i/>
        </w:rPr>
        <w:t>Treasury Laws Amendment (Design and Distribution Obligations and P</w:t>
      </w:r>
      <w:r>
        <w:rPr>
          <w:i/>
        </w:rPr>
        <w:t>roduct Intervention Powers) Act</w:t>
      </w:r>
      <w:r w:rsidRPr="00B4462E">
        <w:rPr>
          <w:i/>
        </w:rPr>
        <w:t xml:space="preserve"> 2018</w:t>
      </w:r>
      <w:r>
        <w:t>, items 5, section 994B of the Corporations Act.</w:t>
      </w:r>
    </w:p>
  </w:footnote>
  <w:footnote w:id="10">
    <w:p w14:paraId="64179D4F" w14:textId="64EE56FA" w:rsidR="00FD12DC" w:rsidRDefault="00FD12DC" w:rsidP="00036436">
      <w:pPr>
        <w:pStyle w:val="FootnoteText"/>
      </w:pPr>
      <w:r>
        <w:rPr>
          <w:rStyle w:val="FootnoteReference"/>
        </w:rPr>
        <w:footnoteRef/>
      </w:r>
      <w:r>
        <w:t xml:space="preserve"> Paragraph 994B(2)(b)(ii) of the Act, as will be inserted by item 5 of </w:t>
      </w:r>
      <w:r w:rsidRPr="00BE1CCF">
        <w:t xml:space="preserve">Schedule 1 to the </w:t>
      </w:r>
      <w:r w:rsidRPr="0048297B">
        <w:rPr>
          <w:i/>
        </w:rPr>
        <w:t>Treasury Laws Amendment (Design and Distribution Obligations and Product Intervention Powers) Act 2018</w:t>
      </w:r>
      <w:r w:rsidRPr="00BE1CCF">
        <w:t xml:space="preserve">, </w:t>
      </w:r>
      <w:r>
        <w:t xml:space="preserve">  provides that, if there is no time or event specified for a particular financial product that regulations declare a target market determination must be made for, the target market determination must be made before any person engages in retail product distribution conduct (as defined in subsection 994A(1) of the Act) in relation to the product. The regulation does not specify a time or event.</w:t>
      </w:r>
    </w:p>
  </w:footnote>
  <w:footnote w:id="11">
    <w:p w14:paraId="3A83F758" w14:textId="77777777" w:rsidR="00FD12DC" w:rsidRDefault="00FD12DC" w:rsidP="00036436">
      <w:pPr>
        <w:pStyle w:val="FootnoteText"/>
      </w:pPr>
      <w:r>
        <w:rPr>
          <w:rStyle w:val="FootnoteReference"/>
        </w:rPr>
        <w:footnoteRef/>
      </w:r>
      <w:r>
        <w:t xml:space="preserve"> Section 994B of the Corporations Act as will be inserted by item 5 of Schedule 1</w:t>
      </w:r>
      <w:r w:rsidRPr="0010717E">
        <w:t xml:space="preserve"> </w:t>
      </w:r>
      <w:r>
        <w:t>to</w:t>
      </w:r>
      <w:r w:rsidRPr="0010717E">
        <w:t xml:space="preserve"> the </w:t>
      </w:r>
      <w:r w:rsidRPr="00B4462E">
        <w:rPr>
          <w:i/>
        </w:rPr>
        <w:t>Treasury Laws Amendment (Design and Distribution Obligations and Product Intervention Powers) Bill 2018</w:t>
      </w:r>
      <w:r>
        <w:t>.</w:t>
      </w:r>
    </w:p>
  </w:footnote>
  <w:footnote w:id="12">
    <w:p w14:paraId="1D84224D" w14:textId="7937C5B5" w:rsidR="00FD12DC" w:rsidRDefault="00FD12DC" w:rsidP="003645F6">
      <w:pPr>
        <w:pStyle w:val="FootnoteText"/>
      </w:pPr>
      <w:r>
        <w:rPr>
          <w:rStyle w:val="FootnoteReference"/>
        </w:rPr>
        <w:footnoteRef/>
      </w:r>
      <w:r>
        <w:t xml:space="preserve"> Paragraph 994B(2)(b)(ii) of the Act, as will be inserted by item 5 of </w:t>
      </w:r>
      <w:r w:rsidRPr="00BE1CCF">
        <w:t xml:space="preserve">Schedule 1 to the </w:t>
      </w:r>
      <w:r w:rsidRPr="0048297B">
        <w:rPr>
          <w:i/>
        </w:rPr>
        <w:t>Treasury Laws Amendment (Design and Distribution Obligations and Product Intervention Powers) Act 2018</w:t>
      </w:r>
      <w:r w:rsidRPr="00BE1CCF">
        <w:t xml:space="preserve">, </w:t>
      </w:r>
      <w:r>
        <w:t xml:space="preserve">  provides that, if there is no time or event specified for a particular financial product that regulations declare a target market determination must be made for, the target market determination must be made before any person engages in retail product distribution conduct (as defined in subsection 994A(1) of the Act) in relation to the product. The regulation does not specify a time or event.</w:t>
      </w:r>
    </w:p>
  </w:footnote>
  <w:footnote w:id="13">
    <w:p w14:paraId="08625E5A" w14:textId="77777777" w:rsidR="00FD12DC" w:rsidRDefault="00FD12DC" w:rsidP="00F90BA3">
      <w:pPr>
        <w:pStyle w:val="FootnoteText"/>
      </w:pPr>
      <w:r>
        <w:rPr>
          <w:rStyle w:val="FootnoteReference"/>
        </w:rPr>
        <w:footnoteRef/>
      </w:r>
      <w:r>
        <w:t xml:space="preserve"> Section 994B of the Corporations Act as will be inserted by item 5 of Schedule 1</w:t>
      </w:r>
      <w:r w:rsidRPr="0010717E">
        <w:t xml:space="preserve"> </w:t>
      </w:r>
      <w:r>
        <w:t>to</w:t>
      </w:r>
      <w:r w:rsidRPr="0010717E">
        <w:t xml:space="preserve"> the </w:t>
      </w:r>
      <w:r w:rsidRPr="00B4462E">
        <w:rPr>
          <w:i/>
        </w:rPr>
        <w:t>Treasury Laws Amendment (Design and Distribution Obligations and Product Intervention Powers) Bill 2018</w:t>
      </w:r>
      <w:r>
        <w:t>.</w:t>
      </w:r>
    </w:p>
  </w:footnote>
  <w:footnote w:id="14">
    <w:p w14:paraId="363FD779" w14:textId="77777777" w:rsidR="00FD12DC" w:rsidRDefault="00FD12DC" w:rsidP="00F90BA3">
      <w:pPr>
        <w:pStyle w:val="FootnoteText"/>
      </w:pPr>
      <w:r>
        <w:rPr>
          <w:rStyle w:val="FootnoteReference"/>
        </w:rPr>
        <w:footnoteRef/>
      </w:r>
      <w:r>
        <w:t xml:space="preserve"> </w:t>
      </w:r>
      <w:r>
        <w:rPr>
          <w:szCs w:val="24"/>
        </w:rPr>
        <w:t>IDPSs that do require disclosure are already subject to DDO and not captured by the regulation (an   IDPS may require disclosure because it does not satisfy the terms of the ASIC relief).</w:t>
      </w:r>
    </w:p>
  </w:footnote>
  <w:footnote w:id="15">
    <w:p w14:paraId="2FE4EEDE" w14:textId="3AEE3814" w:rsidR="00FD12DC" w:rsidRDefault="00FD12DC">
      <w:pPr>
        <w:pStyle w:val="FootnoteText"/>
      </w:pPr>
      <w:r>
        <w:rPr>
          <w:rStyle w:val="FootnoteReference"/>
        </w:rPr>
        <w:footnoteRef/>
      </w:r>
      <w:r>
        <w:t xml:space="preserve"> </w:t>
      </w:r>
      <w:r>
        <w:rPr>
          <w:szCs w:val="24"/>
        </w:rPr>
        <w:t>The definitions of IDPS and IDPS operator are in subsection 912AD(42) of the Corporations Act as modified by that order.</w:t>
      </w:r>
    </w:p>
  </w:footnote>
  <w:footnote w:id="16">
    <w:p w14:paraId="72C01376" w14:textId="179DA5EB" w:rsidR="00FD12DC" w:rsidRDefault="00FD12DC" w:rsidP="00E340C1">
      <w:pPr>
        <w:pStyle w:val="FootnoteText"/>
      </w:pPr>
      <w:r>
        <w:rPr>
          <w:rStyle w:val="FootnoteReference"/>
        </w:rPr>
        <w:footnoteRef/>
      </w:r>
      <w:r>
        <w:t xml:space="preserve"> Paragraph 994B(2)(b)(ii) of the Act, as will be inserted by item 5 of </w:t>
      </w:r>
      <w:r w:rsidRPr="00BE1CCF">
        <w:t xml:space="preserve">Schedule 1 to the </w:t>
      </w:r>
      <w:r w:rsidRPr="0048297B">
        <w:rPr>
          <w:i/>
        </w:rPr>
        <w:t>Treasury Laws Amendment (Design and Distribution Obligations and Product Intervention Powers) Act 2018</w:t>
      </w:r>
      <w:r w:rsidRPr="00BE1CCF">
        <w:t xml:space="preserve">, </w:t>
      </w:r>
      <w:r>
        <w:t xml:space="preserve">  provides that, if there is no time or event specified for a particular financial product that regulations declare a target market determination must be made for, the target market determination must be made before any person engages in retail product distribution conduct (as defined in subsection 994A(1) of the Act) in relation to the product. The regulation does not specify a time or event.</w:t>
      </w:r>
    </w:p>
  </w:footnote>
  <w:footnote w:id="17">
    <w:p w14:paraId="2FD1C789" w14:textId="478A62A8" w:rsidR="00FD12DC" w:rsidRDefault="00FD12DC">
      <w:pPr>
        <w:pStyle w:val="FootnoteText"/>
      </w:pPr>
      <w:r>
        <w:rPr>
          <w:rStyle w:val="FootnoteReference"/>
        </w:rPr>
        <w:footnoteRef/>
      </w:r>
      <w:r>
        <w:t xml:space="preserve"> See subsections 994B(1) and (2) of the Corporations Act to be inserted by item 5 of Schedule 1 to</w:t>
      </w:r>
      <w:r w:rsidRPr="0010717E">
        <w:t xml:space="preserve"> the </w:t>
      </w:r>
      <w:r w:rsidRPr="00B4462E">
        <w:rPr>
          <w:i/>
        </w:rPr>
        <w:t>Treasury Laws Amendment (Design and Distribution Obligations and Pr</w:t>
      </w:r>
      <w:r>
        <w:rPr>
          <w:i/>
        </w:rPr>
        <w:t xml:space="preserve">oduct Intervention Powers) Act </w:t>
      </w:r>
      <w:r w:rsidRPr="00B4462E">
        <w:rPr>
          <w:i/>
        </w:rPr>
        <w:t>2018</w:t>
      </w:r>
      <w:r>
        <w:t>.</w:t>
      </w:r>
    </w:p>
  </w:footnote>
  <w:footnote w:id="18">
    <w:p w14:paraId="06E5AEB9" w14:textId="77777777" w:rsidR="00FD12DC" w:rsidRDefault="00FD12DC" w:rsidP="00A06322">
      <w:pPr>
        <w:pStyle w:val="FootnoteText"/>
      </w:pPr>
      <w:r>
        <w:rPr>
          <w:rStyle w:val="FootnoteReference"/>
        </w:rPr>
        <w:footnoteRef/>
      </w:r>
      <w:r>
        <w:t xml:space="preserve"> See subsections 994B(1) and (2) of the Corporations Act to be inserted by item 5 of Schedule 1 to</w:t>
      </w:r>
      <w:r w:rsidRPr="0010717E">
        <w:t xml:space="preserve"> the </w:t>
      </w:r>
      <w:r w:rsidRPr="00B4462E">
        <w:rPr>
          <w:i/>
        </w:rPr>
        <w:t>Treasury Laws Amendment (Design and Distribution Obligations and Pr</w:t>
      </w:r>
      <w:r>
        <w:rPr>
          <w:i/>
        </w:rPr>
        <w:t xml:space="preserve">oduct Intervention Powers) Act </w:t>
      </w:r>
      <w:r w:rsidRPr="00B4462E">
        <w:rPr>
          <w:i/>
        </w:rPr>
        <w:t>2018</w:t>
      </w:r>
      <w:r>
        <w:t>.</w:t>
      </w:r>
    </w:p>
  </w:footnote>
  <w:footnote w:id="19">
    <w:p w14:paraId="346C5EF3" w14:textId="77777777" w:rsidR="00FD12DC" w:rsidRDefault="00FD12DC" w:rsidP="0099282F">
      <w:pPr>
        <w:pStyle w:val="FootnoteText"/>
      </w:pPr>
      <w:r>
        <w:rPr>
          <w:rStyle w:val="FootnoteReference"/>
        </w:rPr>
        <w:footnoteRef/>
      </w:r>
      <w:r>
        <w:t xml:space="preserve"> See subsections 994B(1) and (2) of the Corporations Act to be inserted by item 5 of Schedule 1 to</w:t>
      </w:r>
      <w:r w:rsidRPr="0010717E">
        <w:t xml:space="preserve"> the </w:t>
      </w:r>
      <w:r w:rsidRPr="00B4462E">
        <w:rPr>
          <w:i/>
        </w:rPr>
        <w:t>Treasury Laws Amendment (Design and Distribution Obligations and Pr</w:t>
      </w:r>
      <w:r>
        <w:rPr>
          <w:i/>
        </w:rPr>
        <w:t xml:space="preserve">oduct Intervention Powers) Act </w:t>
      </w:r>
      <w:r w:rsidRPr="00B4462E">
        <w:rPr>
          <w:i/>
        </w:rPr>
        <w:t>2018</w:t>
      </w:r>
      <w:r>
        <w:t>.</w:t>
      </w:r>
    </w:p>
  </w:footnote>
  <w:footnote w:id="20">
    <w:p w14:paraId="625525CC" w14:textId="77777777" w:rsidR="00FD12DC" w:rsidRDefault="00FD12DC" w:rsidP="00997590">
      <w:pPr>
        <w:pStyle w:val="FootnoteText"/>
      </w:pPr>
      <w:r>
        <w:rPr>
          <w:rStyle w:val="FootnoteReference"/>
        </w:rPr>
        <w:footnoteRef/>
      </w:r>
      <w:r>
        <w:t xml:space="preserve"> See subsections 994B(1) and (2) of the Corporations Act to be inserted by item 5 of Schedule 1 to</w:t>
      </w:r>
      <w:r w:rsidRPr="0010717E">
        <w:t xml:space="preserve"> the </w:t>
      </w:r>
      <w:r w:rsidRPr="00B4462E">
        <w:rPr>
          <w:i/>
        </w:rPr>
        <w:t>Treasury Laws Amendment (Design and Distribution Obligations and Pr</w:t>
      </w:r>
      <w:r>
        <w:rPr>
          <w:i/>
        </w:rPr>
        <w:t xml:space="preserve">oduct Intervention Powers) Act </w:t>
      </w:r>
      <w:r w:rsidRPr="00B4462E">
        <w:rPr>
          <w:i/>
        </w:rPr>
        <w:t>2018</w:t>
      </w:r>
      <w:r>
        <w:t>.</w:t>
      </w:r>
    </w:p>
  </w:footnote>
  <w:footnote w:id="21">
    <w:p w14:paraId="7BEDBB33" w14:textId="48F0804E" w:rsidR="00FD12DC" w:rsidRDefault="00FD12DC">
      <w:pPr>
        <w:pStyle w:val="FootnoteText"/>
      </w:pPr>
      <w:r>
        <w:rPr>
          <w:rStyle w:val="FootnoteReference"/>
        </w:rPr>
        <w:footnoteRef/>
      </w:r>
      <w:r>
        <w:t xml:space="preserve"> Section 994B of the Corporations Act as will be inserted by item 5 of  Schedule 1 to</w:t>
      </w:r>
      <w:r w:rsidRPr="0010717E">
        <w:t xml:space="preserve"> the </w:t>
      </w:r>
      <w:r w:rsidRPr="00B4462E">
        <w:rPr>
          <w:i/>
        </w:rPr>
        <w:t>Treasury Laws Amendment (Design and Distribution Obligations and P</w:t>
      </w:r>
      <w:r>
        <w:rPr>
          <w:i/>
        </w:rPr>
        <w:t>roduct Intervention Powers) Act</w:t>
      </w:r>
      <w:r w:rsidRPr="00B4462E">
        <w:rPr>
          <w:i/>
        </w:rPr>
        <w:t xml:space="preserve"> 2018</w:t>
      </w:r>
      <w:r>
        <w:t>.</w:t>
      </w:r>
    </w:p>
  </w:footnote>
  <w:footnote w:id="22">
    <w:p w14:paraId="451D8648" w14:textId="2E11887A" w:rsidR="00FD12DC" w:rsidRDefault="00FD12DC">
      <w:pPr>
        <w:pStyle w:val="FootnoteText"/>
      </w:pPr>
      <w:r>
        <w:rPr>
          <w:rStyle w:val="FootnoteReference"/>
        </w:rPr>
        <w:footnoteRef/>
      </w:r>
      <w:r>
        <w:t xml:space="preserve"> P</w:t>
      </w:r>
      <w:r w:rsidRPr="00064B19">
        <w:t>aragraphs 1023D(1)(a) and 1023D(3)(a) of the Corporations Act and paragraphs 301D(1)(a) and 301D(3)(a) of the Credit Act</w:t>
      </w:r>
      <w:r>
        <w:t xml:space="preserve">, as inserted by items 7 and 13 of </w:t>
      </w:r>
      <w:r w:rsidRPr="00064B19">
        <w:t xml:space="preserve"> Schedule 2 of the </w:t>
      </w:r>
      <w:r w:rsidRPr="0048297B">
        <w:rPr>
          <w:i/>
        </w:rPr>
        <w:t>Treasury Laws Amendment (Design and Distribution Obligations and Product Intervention Powers) Act 2018</w:t>
      </w:r>
      <w:r>
        <w:t>.</w:t>
      </w:r>
      <w:r w:rsidRPr="00064B19">
        <w:t xml:space="preserve"> </w:t>
      </w:r>
    </w:p>
  </w:footnote>
  <w:footnote w:id="23">
    <w:p w14:paraId="24D77D93" w14:textId="033B4844" w:rsidR="00FD12DC" w:rsidRDefault="00FD12DC">
      <w:pPr>
        <w:pStyle w:val="FootnoteText"/>
      </w:pPr>
      <w:r>
        <w:rPr>
          <w:rStyle w:val="FootnoteReference"/>
        </w:rPr>
        <w:footnoteRef/>
      </w:r>
      <w:r>
        <w:t xml:space="preserve"> As inserted by item 4 of Schedule 2 to the </w:t>
      </w:r>
      <w:r w:rsidRPr="00B4462E">
        <w:rPr>
          <w:i/>
        </w:rPr>
        <w:t xml:space="preserve">Treasury Laws Amendment (Design and Distribution Obligations and Product Intervention Powers) </w:t>
      </w:r>
      <w:r>
        <w:rPr>
          <w:i/>
        </w:rPr>
        <w:t>Act</w:t>
      </w:r>
      <w:r w:rsidRPr="00B4462E">
        <w:rPr>
          <w:i/>
        </w:rPr>
        <w:t xml:space="preserve"> 2018</w:t>
      </w:r>
      <w:r>
        <w:t>.</w:t>
      </w:r>
    </w:p>
  </w:footnote>
  <w:footnote w:id="24">
    <w:p w14:paraId="0183A448" w14:textId="367EFB6F" w:rsidR="00FD12DC" w:rsidRPr="0067797C" w:rsidRDefault="00FD12DC">
      <w:pPr>
        <w:pStyle w:val="FootnoteText"/>
      </w:pPr>
      <w:r>
        <w:rPr>
          <w:rStyle w:val="FootnoteReference"/>
        </w:rPr>
        <w:footnoteRef/>
      </w:r>
      <w:r>
        <w:t xml:space="preserve"> Part 7.9A of the Corporations Act as inserted by item 7 of Schedule 2 to</w:t>
      </w:r>
      <w:r w:rsidRPr="0010717E">
        <w:t xml:space="preserve"> the </w:t>
      </w:r>
      <w:r w:rsidRPr="00B4462E">
        <w:rPr>
          <w:i/>
        </w:rPr>
        <w:t xml:space="preserve">Treasury Laws Amendment (Design and Distribution Obligations and Product Intervention Powers) </w:t>
      </w:r>
      <w:r>
        <w:rPr>
          <w:i/>
        </w:rPr>
        <w:t>Act</w:t>
      </w:r>
      <w:r w:rsidRPr="00B4462E">
        <w:rPr>
          <w:i/>
        </w:rPr>
        <w:t xml:space="preserve"> 2018</w:t>
      </w:r>
      <w:r>
        <w:t>.</w:t>
      </w:r>
    </w:p>
  </w:footnote>
  <w:footnote w:id="25">
    <w:p w14:paraId="2504D3A5" w14:textId="3FAFC7C4" w:rsidR="00FD12DC" w:rsidRDefault="00FD12DC">
      <w:pPr>
        <w:pStyle w:val="FootnoteText"/>
      </w:pPr>
      <w:r>
        <w:rPr>
          <w:rStyle w:val="FootnoteReference"/>
        </w:rPr>
        <w:footnoteRef/>
      </w:r>
      <w:r>
        <w:t xml:space="preserve"> As inserted by item 7 of Schedule 2 to</w:t>
      </w:r>
      <w:r w:rsidRPr="0010717E">
        <w:t xml:space="preserve"> the </w:t>
      </w:r>
      <w:r w:rsidRPr="00B4462E">
        <w:rPr>
          <w:i/>
        </w:rPr>
        <w:t xml:space="preserve">Treasury Laws Amendment (Design and Distribution Obligations and Product Intervention Powers) </w:t>
      </w:r>
      <w:r>
        <w:rPr>
          <w:i/>
        </w:rPr>
        <w:t>Act</w:t>
      </w:r>
      <w:r w:rsidRPr="00B4462E">
        <w:rPr>
          <w:i/>
        </w:rPr>
        <w:t xml:space="preserve"> 2018</w:t>
      </w:r>
      <w:r>
        <w:t>.</w:t>
      </w:r>
    </w:p>
  </w:footnote>
  <w:footnote w:id="26">
    <w:p w14:paraId="4214E185" w14:textId="5E6DF827" w:rsidR="00FD12DC" w:rsidRDefault="00FD12DC">
      <w:pPr>
        <w:pStyle w:val="FootnoteText"/>
      </w:pPr>
      <w:r>
        <w:rPr>
          <w:rStyle w:val="FootnoteReference"/>
        </w:rPr>
        <w:footnoteRef/>
      </w:r>
      <w:r>
        <w:t xml:space="preserve"> The reference to ‘may’ ensures that an arrangement may be an extended warranty arrangement for the purposes of the new law even if under its terms the warranty provider retains, or purports to retain, a complete or partial discretion as to whether or not to fulfil the extended warranty.</w:t>
      </w:r>
    </w:p>
  </w:footnote>
  <w:footnote w:id="27">
    <w:p w14:paraId="5009E82E" w14:textId="6E3D0B97" w:rsidR="00FD12DC" w:rsidRDefault="00FD12DC">
      <w:pPr>
        <w:pStyle w:val="FootnoteText"/>
      </w:pPr>
      <w:r>
        <w:rPr>
          <w:rStyle w:val="FootnoteReference"/>
        </w:rPr>
        <w:footnoteRef/>
      </w:r>
      <w:r>
        <w:t xml:space="preserve"> As defined in section 763E of the Corporations Act, an ‘incidental product’ is a product: that is</w:t>
      </w:r>
      <w:r w:rsidRPr="00007EA8">
        <w:t xml:space="preserve"> an incidental component of a facility that also has other components or</w:t>
      </w:r>
      <w:r>
        <w:t xml:space="preserve"> is</w:t>
      </w:r>
      <w:r w:rsidRPr="00007EA8">
        <w:t xml:space="preserve"> a facility that is incidental to one or more other facilities</w:t>
      </w:r>
      <w:r>
        <w:t xml:space="preserve">; and, that has a main purpose which is not a financial product purpose. </w:t>
      </w:r>
    </w:p>
  </w:footnote>
  <w:footnote w:id="28">
    <w:p w14:paraId="74E68C66" w14:textId="77777777" w:rsidR="00FD12DC" w:rsidRDefault="00FD12DC" w:rsidP="00697D43">
      <w:pPr>
        <w:pStyle w:val="FootnoteText"/>
      </w:pPr>
      <w:r>
        <w:rPr>
          <w:rStyle w:val="FootnoteReference"/>
        </w:rPr>
        <w:footnoteRef/>
      </w:r>
      <w:r>
        <w:t xml:space="preserve"> See </w:t>
      </w:r>
      <w:r w:rsidRPr="00007EA8">
        <w:t xml:space="preserve">Subdivision B of Division 3 of Part 7.1 of the </w:t>
      </w:r>
      <w:r>
        <w:rPr>
          <w:szCs w:val="24"/>
        </w:rPr>
        <w:t xml:space="preserve">Corporations </w:t>
      </w:r>
      <w:r w:rsidRPr="00007EA8">
        <w:t>Act</w:t>
      </w:r>
      <w:r>
        <w:t>.</w:t>
      </w:r>
    </w:p>
  </w:footnote>
  <w:footnote w:id="29">
    <w:p w14:paraId="79627AED" w14:textId="77777777" w:rsidR="00FD12DC" w:rsidRDefault="00FD12DC" w:rsidP="001306DC">
      <w:pPr>
        <w:pStyle w:val="FootnoteText"/>
      </w:pPr>
      <w:r>
        <w:rPr>
          <w:rStyle w:val="FootnoteReference"/>
        </w:rPr>
        <w:footnoteRef/>
      </w:r>
      <w:r>
        <w:t xml:space="preserve"> The Credit Act’s operation with respect to short term credit contracts is expressly excluded by subsection 6(1) of the National Credit Code at Schedule 1 of the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753A7" w14:textId="77777777" w:rsidR="0043309A" w:rsidRDefault="004330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82273" w14:textId="77777777" w:rsidR="0043309A" w:rsidRDefault="004330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36424" w14:textId="77777777" w:rsidR="0043309A" w:rsidRDefault="004330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BDD"/>
    <w:multiLevelType w:val="hybridMultilevel"/>
    <w:tmpl w:val="3E2C9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C6122BF"/>
    <w:multiLevelType w:val="hybridMultilevel"/>
    <w:tmpl w:val="40682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220B24"/>
    <w:multiLevelType w:val="hybridMultilevel"/>
    <w:tmpl w:val="2774D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03710E"/>
    <w:multiLevelType w:val="multilevel"/>
    <w:tmpl w:val="6F7076BC"/>
    <w:styleLink w:val="OPCBodyList"/>
    <w:lvl w:ilvl="0">
      <w:start w:val="1"/>
      <w:numFmt w:val="decimal"/>
      <w:pStyle w:val="BodyNum"/>
      <w:lvlText w:val="%1"/>
      <w:lvlJc w:val="left"/>
      <w:pPr>
        <w:tabs>
          <w:tab w:val="num" w:pos="720"/>
        </w:tabs>
        <w:ind w:left="0" w:firstLine="0"/>
      </w:pPr>
    </w:lvl>
    <w:lvl w:ilvl="1">
      <w:start w:val="1"/>
      <w:numFmt w:val="lowerLetter"/>
      <w:pStyle w:val="BodyPara"/>
      <w:lvlText w:val="(%2)"/>
      <w:lvlJc w:val="left"/>
      <w:pPr>
        <w:tabs>
          <w:tab w:val="num" w:pos="1440"/>
        </w:tabs>
        <w:ind w:left="1440" w:hanging="720"/>
      </w:p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F792362"/>
    <w:multiLevelType w:val="hybridMultilevel"/>
    <w:tmpl w:val="364692F0"/>
    <w:lvl w:ilvl="0" w:tplc="0C090001">
      <w:start w:val="1"/>
      <w:numFmt w:val="bullet"/>
      <w:lvlText w:val=""/>
      <w:lvlJc w:val="left"/>
      <w:pPr>
        <w:ind w:left="767" w:hanging="360"/>
      </w:pPr>
      <w:rPr>
        <w:rFonts w:ascii="Symbol" w:hAnsi="Symbol" w:hint="default"/>
      </w:rPr>
    </w:lvl>
    <w:lvl w:ilvl="1" w:tplc="0C090003">
      <w:start w:val="1"/>
      <w:numFmt w:val="bullet"/>
      <w:lvlText w:val="o"/>
      <w:lvlJc w:val="left"/>
      <w:pPr>
        <w:ind w:left="1487" w:hanging="360"/>
      </w:pPr>
      <w:rPr>
        <w:rFonts w:ascii="Courier New" w:hAnsi="Courier New" w:cs="Courier New" w:hint="default"/>
      </w:rPr>
    </w:lvl>
    <w:lvl w:ilvl="2" w:tplc="0C090005">
      <w:start w:val="1"/>
      <w:numFmt w:val="bullet"/>
      <w:lvlText w:val=""/>
      <w:lvlJc w:val="left"/>
      <w:pPr>
        <w:ind w:left="2207" w:hanging="360"/>
      </w:pPr>
      <w:rPr>
        <w:rFonts w:ascii="Wingdings" w:hAnsi="Wingdings" w:hint="default"/>
      </w:rPr>
    </w:lvl>
    <w:lvl w:ilvl="3" w:tplc="0C090001">
      <w:start w:val="1"/>
      <w:numFmt w:val="bullet"/>
      <w:lvlText w:val=""/>
      <w:lvlJc w:val="left"/>
      <w:pPr>
        <w:ind w:left="2927" w:hanging="360"/>
      </w:pPr>
      <w:rPr>
        <w:rFonts w:ascii="Symbol" w:hAnsi="Symbol" w:hint="default"/>
      </w:rPr>
    </w:lvl>
    <w:lvl w:ilvl="4" w:tplc="0C090003">
      <w:start w:val="1"/>
      <w:numFmt w:val="bullet"/>
      <w:lvlText w:val="o"/>
      <w:lvlJc w:val="left"/>
      <w:pPr>
        <w:ind w:left="3647" w:hanging="360"/>
      </w:pPr>
      <w:rPr>
        <w:rFonts w:ascii="Courier New" w:hAnsi="Courier New" w:cs="Courier New" w:hint="default"/>
      </w:rPr>
    </w:lvl>
    <w:lvl w:ilvl="5" w:tplc="0C090005">
      <w:start w:val="1"/>
      <w:numFmt w:val="bullet"/>
      <w:lvlText w:val=""/>
      <w:lvlJc w:val="left"/>
      <w:pPr>
        <w:ind w:left="4367" w:hanging="360"/>
      </w:pPr>
      <w:rPr>
        <w:rFonts w:ascii="Wingdings" w:hAnsi="Wingdings" w:hint="default"/>
      </w:rPr>
    </w:lvl>
    <w:lvl w:ilvl="6" w:tplc="0C090001">
      <w:start w:val="1"/>
      <w:numFmt w:val="bullet"/>
      <w:lvlText w:val=""/>
      <w:lvlJc w:val="left"/>
      <w:pPr>
        <w:ind w:left="5087" w:hanging="360"/>
      </w:pPr>
      <w:rPr>
        <w:rFonts w:ascii="Symbol" w:hAnsi="Symbol" w:hint="default"/>
      </w:rPr>
    </w:lvl>
    <w:lvl w:ilvl="7" w:tplc="0C090003">
      <w:start w:val="1"/>
      <w:numFmt w:val="bullet"/>
      <w:lvlText w:val="o"/>
      <w:lvlJc w:val="left"/>
      <w:pPr>
        <w:ind w:left="5807" w:hanging="360"/>
      </w:pPr>
      <w:rPr>
        <w:rFonts w:ascii="Courier New" w:hAnsi="Courier New" w:cs="Courier New" w:hint="default"/>
      </w:rPr>
    </w:lvl>
    <w:lvl w:ilvl="8" w:tplc="0C090005">
      <w:start w:val="1"/>
      <w:numFmt w:val="bullet"/>
      <w:lvlText w:val=""/>
      <w:lvlJc w:val="left"/>
      <w:pPr>
        <w:ind w:left="6527" w:hanging="360"/>
      </w:pPr>
      <w:rPr>
        <w:rFonts w:ascii="Wingdings" w:hAnsi="Wingdings" w:hint="default"/>
      </w:rPr>
    </w:lvl>
  </w:abstractNum>
  <w:abstractNum w:abstractNumId="6">
    <w:nsid w:val="235107E3"/>
    <w:multiLevelType w:val="hybridMultilevel"/>
    <w:tmpl w:val="9BA2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nsid w:val="37864F6C"/>
    <w:multiLevelType w:val="hybridMultilevel"/>
    <w:tmpl w:val="5D085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50244130"/>
    <w:multiLevelType w:val="multilevel"/>
    <w:tmpl w:val="24F07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FBC7E8D"/>
    <w:multiLevelType w:val="singleLevel"/>
    <w:tmpl w:val="206AEFD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1">
    <w:nsid w:val="60D63979"/>
    <w:multiLevelType w:val="hybridMultilevel"/>
    <w:tmpl w:val="2EEC9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67A43C0B"/>
    <w:multiLevelType w:val="multilevel"/>
    <w:tmpl w:val="D46A7C4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FA01B3B"/>
    <w:multiLevelType w:val="hybridMultilevel"/>
    <w:tmpl w:val="93B28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ED16B7B"/>
    <w:multiLevelType w:val="hybridMultilevel"/>
    <w:tmpl w:val="5E6A9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5"/>
  </w:num>
  <w:num w:numId="5">
    <w:abstractNumId w:val="0"/>
  </w:num>
  <w:num w:numId="6">
    <w:abstractNumId w:val="11"/>
  </w:num>
  <w:num w:numId="7">
    <w:abstractNumId w:val="14"/>
  </w:num>
  <w:num w:numId="8">
    <w:abstractNumId w:val="8"/>
  </w:num>
  <w:num w:numId="9">
    <w:abstractNumId w:val="0"/>
  </w:num>
  <w:num w:numId="10">
    <w:abstractNumId w:val="6"/>
  </w:num>
  <w:num w:numId="11">
    <w:abstractNumId w:val="13"/>
  </w:num>
  <w:num w:numId="12">
    <w:abstractNumId w:val="2"/>
  </w:num>
  <w:num w:numId="13">
    <w:abstractNumId w:val="1"/>
  </w:num>
  <w:num w:numId="14">
    <w:abstractNumId w:val="5"/>
  </w:num>
  <w:num w:numId="15">
    <w:abstractNumId w:val="11"/>
  </w:num>
  <w:num w:numId="16">
    <w:abstractNumId w:val="14"/>
  </w:num>
  <w:num w:numId="17">
    <w:abstractNumId w:val="8"/>
  </w:num>
  <w:num w:numId="18">
    <w:abstractNumId w:val="10"/>
  </w:num>
  <w:num w:numId="19">
    <w:abstractNumId w:val="3"/>
  </w:num>
  <w:num w:numId="20">
    <w:abstractNumId w:val="9"/>
  </w:num>
  <w:num w:numId="21">
    <w:abstractNumId w:val="9"/>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80"/>
    <w:rsid w:val="00000B33"/>
    <w:rsid w:val="000015A3"/>
    <w:rsid w:val="000018EF"/>
    <w:rsid w:val="00001F72"/>
    <w:rsid w:val="00002FAE"/>
    <w:rsid w:val="00004D52"/>
    <w:rsid w:val="00004E11"/>
    <w:rsid w:val="00005A3D"/>
    <w:rsid w:val="00005DDE"/>
    <w:rsid w:val="00005EDE"/>
    <w:rsid w:val="00006BC5"/>
    <w:rsid w:val="00007EA8"/>
    <w:rsid w:val="00010471"/>
    <w:rsid w:val="00011A8E"/>
    <w:rsid w:val="00013F1E"/>
    <w:rsid w:val="00016EA2"/>
    <w:rsid w:val="0002132F"/>
    <w:rsid w:val="00021489"/>
    <w:rsid w:val="000220A0"/>
    <w:rsid w:val="00023F69"/>
    <w:rsid w:val="00024ABC"/>
    <w:rsid w:val="00024FE5"/>
    <w:rsid w:val="000260EA"/>
    <w:rsid w:val="000310ED"/>
    <w:rsid w:val="000315F6"/>
    <w:rsid w:val="000328AF"/>
    <w:rsid w:val="00035EFB"/>
    <w:rsid w:val="00036436"/>
    <w:rsid w:val="0004073F"/>
    <w:rsid w:val="000426D8"/>
    <w:rsid w:val="00044A47"/>
    <w:rsid w:val="00044D06"/>
    <w:rsid w:val="00045EB9"/>
    <w:rsid w:val="00046DC6"/>
    <w:rsid w:val="00054F0F"/>
    <w:rsid w:val="00056089"/>
    <w:rsid w:val="00056841"/>
    <w:rsid w:val="000578D2"/>
    <w:rsid w:val="000607E3"/>
    <w:rsid w:val="00060D47"/>
    <w:rsid w:val="000621D3"/>
    <w:rsid w:val="0006298E"/>
    <w:rsid w:val="00062DE7"/>
    <w:rsid w:val="00063309"/>
    <w:rsid w:val="00064B19"/>
    <w:rsid w:val="000656DF"/>
    <w:rsid w:val="00066D42"/>
    <w:rsid w:val="000750CC"/>
    <w:rsid w:val="00082AC7"/>
    <w:rsid w:val="00084149"/>
    <w:rsid w:val="000848A8"/>
    <w:rsid w:val="00087360"/>
    <w:rsid w:val="00091223"/>
    <w:rsid w:val="00095211"/>
    <w:rsid w:val="00095E36"/>
    <w:rsid w:val="00096FA2"/>
    <w:rsid w:val="000A1BA1"/>
    <w:rsid w:val="000A3CEE"/>
    <w:rsid w:val="000A63AE"/>
    <w:rsid w:val="000B3282"/>
    <w:rsid w:val="000B5575"/>
    <w:rsid w:val="000B597D"/>
    <w:rsid w:val="000B68BD"/>
    <w:rsid w:val="000C021B"/>
    <w:rsid w:val="000C10DF"/>
    <w:rsid w:val="000C3886"/>
    <w:rsid w:val="000C3F77"/>
    <w:rsid w:val="000C40B3"/>
    <w:rsid w:val="000C4D17"/>
    <w:rsid w:val="000C65CD"/>
    <w:rsid w:val="000C69F2"/>
    <w:rsid w:val="000C6A4D"/>
    <w:rsid w:val="000D0187"/>
    <w:rsid w:val="000D0EF6"/>
    <w:rsid w:val="000D0FB8"/>
    <w:rsid w:val="000D42F8"/>
    <w:rsid w:val="000E34F0"/>
    <w:rsid w:val="000F6778"/>
    <w:rsid w:val="000F784D"/>
    <w:rsid w:val="000F7F71"/>
    <w:rsid w:val="001003D4"/>
    <w:rsid w:val="00102AF9"/>
    <w:rsid w:val="00103232"/>
    <w:rsid w:val="001041C1"/>
    <w:rsid w:val="0010533E"/>
    <w:rsid w:val="0010717E"/>
    <w:rsid w:val="00107944"/>
    <w:rsid w:val="00110B6B"/>
    <w:rsid w:val="00111CB0"/>
    <w:rsid w:val="00113B45"/>
    <w:rsid w:val="001178DC"/>
    <w:rsid w:val="00117AE8"/>
    <w:rsid w:val="00117B2A"/>
    <w:rsid w:val="0012097E"/>
    <w:rsid w:val="00123CDD"/>
    <w:rsid w:val="0012597A"/>
    <w:rsid w:val="00127F6D"/>
    <w:rsid w:val="00130198"/>
    <w:rsid w:val="001306DC"/>
    <w:rsid w:val="001332F5"/>
    <w:rsid w:val="0013403A"/>
    <w:rsid w:val="0013724F"/>
    <w:rsid w:val="00137356"/>
    <w:rsid w:val="00150C79"/>
    <w:rsid w:val="00154B34"/>
    <w:rsid w:val="00155402"/>
    <w:rsid w:val="001606C7"/>
    <w:rsid w:val="00160FBB"/>
    <w:rsid w:val="00161635"/>
    <w:rsid w:val="00164780"/>
    <w:rsid w:val="001649B4"/>
    <w:rsid w:val="00164F49"/>
    <w:rsid w:val="0016697C"/>
    <w:rsid w:val="00172F5F"/>
    <w:rsid w:val="00175044"/>
    <w:rsid w:val="0017505E"/>
    <w:rsid w:val="001806AE"/>
    <w:rsid w:val="00180802"/>
    <w:rsid w:val="00181C0C"/>
    <w:rsid w:val="00183794"/>
    <w:rsid w:val="001837C9"/>
    <w:rsid w:val="00183FFD"/>
    <w:rsid w:val="0018404E"/>
    <w:rsid w:val="001911E0"/>
    <w:rsid w:val="001A1B8B"/>
    <w:rsid w:val="001A2B52"/>
    <w:rsid w:val="001A4565"/>
    <w:rsid w:val="001A5D1F"/>
    <w:rsid w:val="001B0B79"/>
    <w:rsid w:val="001B234A"/>
    <w:rsid w:val="001B32B0"/>
    <w:rsid w:val="001B590E"/>
    <w:rsid w:val="001C20BC"/>
    <w:rsid w:val="001C561D"/>
    <w:rsid w:val="001D07F4"/>
    <w:rsid w:val="001D23FE"/>
    <w:rsid w:val="001D7A5A"/>
    <w:rsid w:val="001E0390"/>
    <w:rsid w:val="001E281A"/>
    <w:rsid w:val="001E5458"/>
    <w:rsid w:val="001E6A74"/>
    <w:rsid w:val="001F3F8C"/>
    <w:rsid w:val="001F41D0"/>
    <w:rsid w:val="001F4586"/>
    <w:rsid w:val="001F50C3"/>
    <w:rsid w:val="001F54AA"/>
    <w:rsid w:val="001F7F3F"/>
    <w:rsid w:val="0020118F"/>
    <w:rsid w:val="00202A4F"/>
    <w:rsid w:val="00203882"/>
    <w:rsid w:val="002051D5"/>
    <w:rsid w:val="00205530"/>
    <w:rsid w:val="0021300F"/>
    <w:rsid w:val="00213E0C"/>
    <w:rsid w:val="00214D4E"/>
    <w:rsid w:val="002157EE"/>
    <w:rsid w:val="0021712C"/>
    <w:rsid w:val="00220F16"/>
    <w:rsid w:val="00222477"/>
    <w:rsid w:val="0022282E"/>
    <w:rsid w:val="00222921"/>
    <w:rsid w:val="002238A7"/>
    <w:rsid w:val="0022496E"/>
    <w:rsid w:val="00224C2E"/>
    <w:rsid w:val="00226329"/>
    <w:rsid w:val="002343D0"/>
    <w:rsid w:val="00234618"/>
    <w:rsid w:val="00234BAB"/>
    <w:rsid w:val="002353ED"/>
    <w:rsid w:val="00240B2F"/>
    <w:rsid w:val="002458CD"/>
    <w:rsid w:val="00245AE3"/>
    <w:rsid w:val="002515A8"/>
    <w:rsid w:val="002530B8"/>
    <w:rsid w:val="00253123"/>
    <w:rsid w:val="0025391B"/>
    <w:rsid w:val="00253F76"/>
    <w:rsid w:val="00254C5B"/>
    <w:rsid w:val="00255949"/>
    <w:rsid w:val="0025790D"/>
    <w:rsid w:val="00257BC7"/>
    <w:rsid w:val="00262802"/>
    <w:rsid w:val="00264F49"/>
    <w:rsid w:val="002671E7"/>
    <w:rsid w:val="002779A4"/>
    <w:rsid w:val="002822DF"/>
    <w:rsid w:val="002824C6"/>
    <w:rsid w:val="00284189"/>
    <w:rsid w:val="00291735"/>
    <w:rsid w:val="002942B2"/>
    <w:rsid w:val="002942C9"/>
    <w:rsid w:val="0029448A"/>
    <w:rsid w:val="00297052"/>
    <w:rsid w:val="0029714D"/>
    <w:rsid w:val="002A3552"/>
    <w:rsid w:val="002A477B"/>
    <w:rsid w:val="002A4CAB"/>
    <w:rsid w:val="002B06A1"/>
    <w:rsid w:val="002B196A"/>
    <w:rsid w:val="002B1BF8"/>
    <w:rsid w:val="002B4361"/>
    <w:rsid w:val="002B5573"/>
    <w:rsid w:val="002B6140"/>
    <w:rsid w:val="002C2B88"/>
    <w:rsid w:val="002C2FB4"/>
    <w:rsid w:val="002C372F"/>
    <w:rsid w:val="002C4149"/>
    <w:rsid w:val="002C4A3D"/>
    <w:rsid w:val="002C5853"/>
    <w:rsid w:val="002D34C5"/>
    <w:rsid w:val="002D459B"/>
    <w:rsid w:val="002D4FFF"/>
    <w:rsid w:val="002D74D0"/>
    <w:rsid w:val="002E0010"/>
    <w:rsid w:val="002E0425"/>
    <w:rsid w:val="002E21C7"/>
    <w:rsid w:val="002E47ED"/>
    <w:rsid w:val="002E5A49"/>
    <w:rsid w:val="002E62F8"/>
    <w:rsid w:val="002E74EA"/>
    <w:rsid w:val="002F2DD5"/>
    <w:rsid w:val="002F4C30"/>
    <w:rsid w:val="002F4C50"/>
    <w:rsid w:val="002F548B"/>
    <w:rsid w:val="0030060C"/>
    <w:rsid w:val="0030084A"/>
    <w:rsid w:val="003014C2"/>
    <w:rsid w:val="003025F6"/>
    <w:rsid w:val="00305945"/>
    <w:rsid w:val="00310DE9"/>
    <w:rsid w:val="0031108C"/>
    <w:rsid w:val="00314EEC"/>
    <w:rsid w:val="00315C1A"/>
    <w:rsid w:val="00321297"/>
    <w:rsid w:val="003239C1"/>
    <w:rsid w:val="003251A0"/>
    <w:rsid w:val="00331482"/>
    <w:rsid w:val="00331837"/>
    <w:rsid w:val="00333565"/>
    <w:rsid w:val="003342CD"/>
    <w:rsid w:val="00335042"/>
    <w:rsid w:val="00337F75"/>
    <w:rsid w:val="003411C2"/>
    <w:rsid w:val="00342F2E"/>
    <w:rsid w:val="00343682"/>
    <w:rsid w:val="00343F9B"/>
    <w:rsid w:val="003455AA"/>
    <w:rsid w:val="00351116"/>
    <w:rsid w:val="00351ABF"/>
    <w:rsid w:val="003554C9"/>
    <w:rsid w:val="00355A4A"/>
    <w:rsid w:val="00356286"/>
    <w:rsid w:val="00357596"/>
    <w:rsid w:val="00357727"/>
    <w:rsid w:val="003577FB"/>
    <w:rsid w:val="00362B70"/>
    <w:rsid w:val="0036312F"/>
    <w:rsid w:val="00363368"/>
    <w:rsid w:val="003645F6"/>
    <w:rsid w:val="00365291"/>
    <w:rsid w:val="00365DE3"/>
    <w:rsid w:val="00367627"/>
    <w:rsid w:val="00367F8A"/>
    <w:rsid w:val="003714A3"/>
    <w:rsid w:val="00372FC1"/>
    <w:rsid w:val="003747FC"/>
    <w:rsid w:val="0037549F"/>
    <w:rsid w:val="0037623E"/>
    <w:rsid w:val="00377651"/>
    <w:rsid w:val="003807C5"/>
    <w:rsid w:val="00380D0C"/>
    <w:rsid w:val="00380FAF"/>
    <w:rsid w:val="00381443"/>
    <w:rsid w:val="00386CD4"/>
    <w:rsid w:val="00387407"/>
    <w:rsid w:val="00390DC9"/>
    <w:rsid w:val="00392BBA"/>
    <w:rsid w:val="00393C09"/>
    <w:rsid w:val="00393EDC"/>
    <w:rsid w:val="003954FD"/>
    <w:rsid w:val="00396455"/>
    <w:rsid w:val="00397C9E"/>
    <w:rsid w:val="003A0A32"/>
    <w:rsid w:val="003A1C01"/>
    <w:rsid w:val="003A1C17"/>
    <w:rsid w:val="003A4CE0"/>
    <w:rsid w:val="003A6A89"/>
    <w:rsid w:val="003A7B7E"/>
    <w:rsid w:val="003B0E15"/>
    <w:rsid w:val="003B10D8"/>
    <w:rsid w:val="003B1B6E"/>
    <w:rsid w:val="003B2760"/>
    <w:rsid w:val="003B2C2E"/>
    <w:rsid w:val="003B31E3"/>
    <w:rsid w:val="003B76E1"/>
    <w:rsid w:val="003B78DF"/>
    <w:rsid w:val="003C00A6"/>
    <w:rsid w:val="003C1F55"/>
    <w:rsid w:val="003C59CA"/>
    <w:rsid w:val="003D1D2C"/>
    <w:rsid w:val="003D2847"/>
    <w:rsid w:val="003D2D82"/>
    <w:rsid w:val="003D3D8E"/>
    <w:rsid w:val="003D58E3"/>
    <w:rsid w:val="003D7832"/>
    <w:rsid w:val="003E1CE3"/>
    <w:rsid w:val="003E1F71"/>
    <w:rsid w:val="003E4AB9"/>
    <w:rsid w:val="003E4F22"/>
    <w:rsid w:val="003F29AC"/>
    <w:rsid w:val="003F3664"/>
    <w:rsid w:val="003F39A7"/>
    <w:rsid w:val="003F3B25"/>
    <w:rsid w:val="003F5E82"/>
    <w:rsid w:val="00400D2F"/>
    <w:rsid w:val="00401BB2"/>
    <w:rsid w:val="0040320A"/>
    <w:rsid w:val="00406C51"/>
    <w:rsid w:val="0040771D"/>
    <w:rsid w:val="00410893"/>
    <w:rsid w:val="004117E5"/>
    <w:rsid w:val="004139BD"/>
    <w:rsid w:val="004149EA"/>
    <w:rsid w:val="00416194"/>
    <w:rsid w:val="00416557"/>
    <w:rsid w:val="00416967"/>
    <w:rsid w:val="00416AC1"/>
    <w:rsid w:val="00420079"/>
    <w:rsid w:val="004241FB"/>
    <w:rsid w:val="00424370"/>
    <w:rsid w:val="0042449F"/>
    <w:rsid w:val="004253EE"/>
    <w:rsid w:val="004269ED"/>
    <w:rsid w:val="004274E7"/>
    <w:rsid w:val="004308A4"/>
    <w:rsid w:val="0043309A"/>
    <w:rsid w:val="0043339A"/>
    <w:rsid w:val="004373FC"/>
    <w:rsid w:val="00440874"/>
    <w:rsid w:val="004408CF"/>
    <w:rsid w:val="0044297E"/>
    <w:rsid w:val="00445584"/>
    <w:rsid w:val="0044640F"/>
    <w:rsid w:val="00446E6A"/>
    <w:rsid w:val="004510AD"/>
    <w:rsid w:val="00453522"/>
    <w:rsid w:val="004575C2"/>
    <w:rsid w:val="00457B24"/>
    <w:rsid w:val="00460CF8"/>
    <w:rsid w:val="00462095"/>
    <w:rsid w:val="0046263E"/>
    <w:rsid w:val="004631FA"/>
    <w:rsid w:val="0046358E"/>
    <w:rsid w:val="00463AEC"/>
    <w:rsid w:val="00463C3B"/>
    <w:rsid w:val="004650BA"/>
    <w:rsid w:val="00471028"/>
    <w:rsid w:val="0047180D"/>
    <w:rsid w:val="00474E73"/>
    <w:rsid w:val="00481CD5"/>
    <w:rsid w:val="0048297B"/>
    <w:rsid w:val="00486C2F"/>
    <w:rsid w:val="00487F49"/>
    <w:rsid w:val="0049061D"/>
    <w:rsid w:val="00493149"/>
    <w:rsid w:val="004A6DDB"/>
    <w:rsid w:val="004A72AF"/>
    <w:rsid w:val="004A7849"/>
    <w:rsid w:val="004B2406"/>
    <w:rsid w:val="004B3C0F"/>
    <w:rsid w:val="004C05E4"/>
    <w:rsid w:val="004C23DF"/>
    <w:rsid w:val="004D2F94"/>
    <w:rsid w:val="004D60C2"/>
    <w:rsid w:val="004D6461"/>
    <w:rsid w:val="004E1249"/>
    <w:rsid w:val="004E39E1"/>
    <w:rsid w:val="004E6A15"/>
    <w:rsid w:val="004F19DD"/>
    <w:rsid w:val="004F32CA"/>
    <w:rsid w:val="004F344D"/>
    <w:rsid w:val="004F3DF5"/>
    <w:rsid w:val="004F46A8"/>
    <w:rsid w:val="004F5FF2"/>
    <w:rsid w:val="004F6390"/>
    <w:rsid w:val="00503E44"/>
    <w:rsid w:val="0050574B"/>
    <w:rsid w:val="0051056A"/>
    <w:rsid w:val="005140E4"/>
    <w:rsid w:val="00515283"/>
    <w:rsid w:val="0051686A"/>
    <w:rsid w:val="00517953"/>
    <w:rsid w:val="005222FD"/>
    <w:rsid w:val="00523807"/>
    <w:rsid w:val="00523FFA"/>
    <w:rsid w:val="00525D42"/>
    <w:rsid w:val="00525ECC"/>
    <w:rsid w:val="00531987"/>
    <w:rsid w:val="00533926"/>
    <w:rsid w:val="00534A21"/>
    <w:rsid w:val="00534BDD"/>
    <w:rsid w:val="0053681E"/>
    <w:rsid w:val="005403F4"/>
    <w:rsid w:val="00540BC8"/>
    <w:rsid w:val="00543987"/>
    <w:rsid w:val="0054467D"/>
    <w:rsid w:val="005466A1"/>
    <w:rsid w:val="00546A9E"/>
    <w:rsid w:val="00550157"/>
    <w:rsid w:val="005509CB"/>
    <w:rsid w:val="00552A48"/>
    <w:rsid w:val="00553AE2"/>
    <w:rsid w:val="00554E29"/>
    <w:rsid w:val="0055675D"/>
    <w:rsid w:val="0055682D"/>
    <w:rsid w:val="00557D89"/>
    <w:rsid w:val="00562835"/>
    <w:rsid w:val="005634E6"/>
    <w:rsid w:val="005654B7"/>
    <w:rsid w:val="00566702"/>
    <w:rsid w:val="00566E8F"/>
    <w:rsid w:val="005672ED"/>
    <w:rsid w:val="00575DCA"/>
    <w:rsid w:val="0058067C"/>
    <w:rsid w:val="005819F2"/>
    <w:rsid w:val="005830DE"/>
    <w:rsid w:val="005833BE"/>
    <w:rsid w:val="00583A6E"/>
    <w:rsid w:val="00585816"/>
    <w:rsid w:val="005907AE"/>
    <w:rsid w:val="00590F98"/>
    <w:rsid w:val="0059162F"/>
    <w:rsid w:val="00592FD9"/>
    <w:rsid w:val="00595356"/>
    <w:rsid w:val="005A488E"/>
    <w:rsid w:val="005A669A"/>
    <w:rsid w:val="005B032A"/>
    <w:rsid w:val="005B2566"/>
    <w:rsid w:val="005B2AD3"/>
    <w:rsid w:val="005B4CB7"/>
    <w:rsid w:val="005C055A"/>
    <w:rsid w:val="005C0C64"/>
    <w:rsid w:val="005C155F"/>
    <w:rsid w:val="005C3AA7"/>
    <w:rsid w:val="005C4335"/>
    <w:rsid w:val="005C47E4"/>
    <w:rsid w:val="005C5CC9"/>
    <w:rsid w:val="005C6D19"/>
    <w:rsid w:val="005C7832"/>
    <w:rsid w:val="005D317B"/>
    <w:rsid w:val="005D4520"/>
    <w:rsid w:val="005D4EEB"/>
    <w:rsid w:val="005D556C"/>
    <w:rsid w:val="005D66CF"/>
    <w:rsid w:val="005D6AA2"/>
    <w:rsid w:val="005D6D19"/>
    <w:rsid w:val="005D7C42"/>
    <w:rsid w:val="005D7D5A"/>
    <w:rsid w:val="005E30DB"/>
    <w:rsid w:val="005E444E"/>
    <w:rsid w:val="005E473D"/>
    <w:rsid w:val="005E4BAC"/>
    <w:rsid w:val="005E5076"/>
    <w:rsid w:val="005E5BE4"/>
    <w:rsid w:val="005E5DBA"/>
    <w:rsid w:val="005E5F23"/>
    <w:rsid w:val="005E691D"/>
    <w:rsid w:val="005E6E22"/>
    <w:rsid w:val="005F087D"/>
    <w:rsid w:val="005F1246"/>
    <w:rsid w:val="005F1C06"/>
    <w:rsid w:val="005F5104"/>
    <w:rsid w:val="005F69D7"/>
    <w:rsid w:val="005F737C"/>
    <w:rsid w:val="00600779"/>
    <w:rsid w:val="00600F68"/>
    <w:rsid w:val="00601194"/>
    <w:rsid w:val="0060130D"/>
    <w:rsid w:val="0060167E"/>
    <w:rsid w:val="00601B94"/>
    <w:rsid w:val="00602B2B"/>
    <w:rsid w:val="00603825"/>
    <w:rsid w:val="00604BE2"/>
    <w:rsid w:val="00604C94"/>
    <w:rsid w:val="006070B0"/>
    <w:rsid w:val="00607124"/>
    <w:rsid w:val="00610874"/>
    <w:rsid w:val="0061260E"/>
    <w:rsid w:val="00617286"/>
    <w:rsid w:val="00622CEE"/>
    <w:rsid w:val="00622F28"/>
    <w:rsid w:val="00624F5E"/>
    <w:rsid w:val="006255F7"/>
    <w:rsid w:val="00626019"/>
    <w:rsid w:val="0062702B"/>
    <w:rsid w:val="006330A1"/>
    <w:rsid w:val="00633E52"/>
    <w:rsid w:val="00635DF3"/>
    <w:rsid w:val="0064129F"/>
    <w:rsid w:val="00643EE0"/>
    <w:rsid w:val="00644C7D"/>
    <w:rsid w:val="00646D6E"/>
    <w:rsid w:val="00647BB7"/>
    <w:rsid w:val="00652297"/>
    <w:rsid w:val="00656267"/>
    <w:rsid w:val="00661C4B"/>
    <w:rsid w:val="00664C97"/>
    <w:rsid w:val="00665410"/>
    <w:rsid w:val="006659D8"/>
    <w:rsid w:val="00667F3F"/>
    <w:rsid w:val="0067133B"/>
    <w:rsid w:val="006758AA"/>
    <w:rsid w:val="00675EB6"/>
    <w:rsid w:val="006776A3"/>
    <w:rsid w:val="0067797C"/>
    <w:rsid w:val="00680297"/>
    <w:rsid w:val="00680F98"/>
    <w:rsid w:val="006822B3"/>
    <w:rsid w:val="006842A0"/>
    <w:rsid w:val="0068430C"/>
    <w:rsid w:val="00684A4E"/>
    <w:rsid w:val="006879D5"/>
    <w:rsid w:val="006928C7"/>
    <w:rsid w:val="00693505"/>
    <w:rsid w:val="00694619"/>
    <w:rsid w:val="0069571F"/>
    <w:rsid w:val="00697D43"/>
    <w:rsid w:val="006A0786"/>
    <w:rsid w:val="006A1D99"/>
    <w:rsid w:val="006A4B2D"/>
    <w:rsid w:val="006A4E72"/>
    <w:rsid w:val="006A626F"/>
    <w:rsid w:val="006A7F67"/>
    <w:rsid w:val="006B0A4A"/>
    <w:rsid w:val="006B150F"/>
    <w:rsid w:val="006B3B90"/>
    <w:rsid w:val="006B3F04"/>
    <w:rsid w:val="006C4F45"/>
    <w:rsid w:val="006C5BFC"/>
    <w:rsid w:val="006C6B61"/>
    <w:rsid w:val="006C754C"/>
    <w:rsid w:val="006D237C"/>
    <w:rsid w:val="006D3384"/>
    <w:rsid w:val="006D49B6"/>
    <w:rsid w:val="006D543E"/>
    <w:rsid w:val="006D675B"/>
    <w:rsid w:val="006D6CDD"/>
    <w:rsid w:val="006D7D62"/>
    <w:rsid w:val="006E22AA"/>
    <w:rsid w:val="006E4711"/>
    <w:rsid w:val="006E562C"/>
    <w:rsid w:val="006F4AF6"/>
    <w:rsid w:val="006F7CC0"/>
    <w:rsid w:val="00700E93"/>
    <w:rsid w:val="00701AF7"/>
    <w:rsid w:val="0070530D"/>
    <w:rsid w:val="0071038F"/>
    <w:rsid w:val="007159A0"/>
    <w:rsid w:val="0071680C"/>
    <w:rsid w:val="00720C7F"/>
    <w:rsid w:val="007216D5"/>
    <w:rsid w:val="00723282"/>
    <w:rsid w:val="00724E48"/>
    <w:rsid w:val="00731419"/>
    <w:rsid w:val="007348C8"/>
    <w:rsid w:val="00736F61"/>
    <w:rsid w:val="00741719"/>
    <w:rsid w:val="00741F75"/>
    <w:rsid w:val="007428AE"/>
    <w:rsid w:val="007435B7"/>
    <w:rsid w:val="0075191E"/>
    <w:rsid w:val="00752121"/>
    <w:rsid w:val="0075232C"/>
    <w:rsid w:val="00753301"/>
    <w:rsid w:val="00754807"/>
    <w:rsid w:val="007553A8"/>
    <w:rsid w:val="007554EA"/>
    <w:rsid w:val="00756080"/>
    <w:rsid w:val="00756595"/>
    <w:rsid w:val="007568DA"/>
    <w:rsid w:val="00761224"/>
    <w:rsid w:val="00766285"/>
    <w:rsid w:val="007662C7"/>
    <w:rsid w:val="00773ED6"/>
    <w:rsid w:val="00775EC2"/>
    <w:rsid w:val="00776306"/>
    <w:rsid w:val="00782788"/>
    <w:rsid w:val="0078421D"/>
    <w:rsid w:val="00784E41"/>
    <w:rsid w:val="007931BB"/>
    <w:rsid w:val="00793D24"/>
    <w:rsid w:val="007945C2"/>
    <w:rsid w:val="00794864"/>
    <w:rsid w:val="0079658E"/>
    <w:rsid w:val="007968DA"/>
    <w:rsid w:val="007975EA"/>
    <w:rsid w:val="007979E7"/>
    <w:rsid w:val="007A08EE"/>
    <w:rsid w:val="007A5083"/>
    <w:rsid w:val="007A55AF"/>
    <w:rsid w:val="007A640B"/>
    <w:rsid w:val="007A6E98"/>
    <w:rsid w:val="007B04F3"/>
    <w:rsid w:val="007B12B0"/>
    <w:rsid w:val="007B192B"/>
    <w:rsid w:val="007B1C46"/>
    <w:rsid w:val="007B1F10"/>
    <w:rsid w:val="007B3A5F"/>
    <w:rsid w:val="007B3CE3"/>
    <w:rsid w:val="007B5D17"/>
    <w:rsid w:val="007B5ED7"/>
    <w:rsid w:val="007B7BFE"/>
    <w:rsid w:val="007C2836"/>
    <w:rsid w:val="007C4F55"/>
    <w:rsid w:val="007C6F11"/>
    <w:rsid w:val="007D24FE"/>
    <w:rsid w:val="007D330D"/>
    <w:rsid w:val="007D6371"/>
    <w:rsid w:val="007D7DB3"/>
    <w:rsid w:val="007E018D"/>
    <w:rsid w:val="007E02EB"/>
    <w:rsid w:val="007E3785"/>
    <w:rsid w:val="007E4253"/>
    <w:rsid w:val="007E60E7"/>
    <w:rsid w:val="007E6106"/>
    <w:rsid w:val="007F1B71"/>
    <w:rsid w:val="007F4946"/>
    <w:rsid w:val="007F65ED"/>
    <w:rsid w:val="00800174"/>
    <w:rsid w:val="008044C6"/>
    <w:rsid w:val="00806141"/>
    <w:rsid w:val="00807E7D"/>
    <w:rsid w:val="00810BC0"/>
    <w:rsid w:val="00813EF2"/>
    <w:rsid w:val="00817DB1"/>
    <w:rsid w:val="00823D21"/>
    <w:rsid w:val="00824B6F"/>
    <w:rsid w:val="00826D9F"/>
    <w:rsid w:val="00831675"/>
    <w:rsid w:val="0083206D"/>
    <w:rsid w:val="00835F71"/>
    <w:rsid w:val="00836BA5"/>
    <w:rsid w:val="008375CF"/>
    <w:rsid w:val="00840352"/>
    <w:rsid w:val="008433B0"/>
    <w:rsid w:val="0084358E"/>
    <w:rsid w:val="00844BA0"/>
    <w:rsid w:val="00846240"/>
    <w:rsid w:val="00846526"/>
    <w:rsid w:val="00846EE3"/>
    <w:rsid w:val="0085038A"/>
    <w:rsid w:val="008520ED"/>
    <w:rsid w:val="008522E0"/>
    <w:rsid w:val="008535D2"/>
    <w:rsid w:val="008541DE"/>
    <w:rsid w:val="00855670"/>
    <w:rsid w:val="00855D82"/>
    <w:rsid w:val="00856AC6"/>
    <w:rsid w:val="0086283C"/>
    <w:rsid w:val="00865EC1"/>
    <w:rsid w:val="00866D3E"/>
    <w:rsid w:val="0087050F"/>
    <w:rsid w:val="00871D55"/>
    <w:rsid w:val="00873842"/>
    <w:rsid w:val="0087432E"/>
    <w:rsid w:val="00874945"/>
    <w:rsid w:val="00874D3B"/>
    <w:rsid w:val="008759EB"/>
    <w:rsid w:val="00877080"/>
    <w:rsid w:val="008822E8"/>
    <w:rsid w:val="00882AC6"/>
    <w:rsid w:val="0088467C"/>
    <w:rsid w:val="00885B28"/>
    <w:rsid w:val="008915E0"/>
    <w:rsid w:val="00891BA1"/>
    <w:rsid w:val="00894579"/>
    <w:rsid w:val="008970F4"/>
    <w:rsid w:val="00897329"/>
    <w:rsid w:val="008A1AC7"/>
    <w:rsid w:val="008A1C8C"/>
    <w:rsid w:val="008A1E62"/>
    <w:rsid w:val="008A1F92"/>
    <w:rsid w:val="008A22A7"/>
    <w:rsid w:val="008A2F46"/>
    <w:rsid w:val="008A5A83"/>
    <w:rsid w:val="008A5B67"/>
    <w:rsid w:val="008B0431"/>
    <w:rsid w:val="008B3076"/>
    <w:rsid w:val="008B3304"/>
    <w:rsid w:val="008B5140"/>
    <w:rsid w:val="008B63C1"/>
    <w:rsid w:val="008B6E2E"/>
    <w:rsid w:val="008B7CB2"/>
    <w:rsid w:val="008C27FD"/>
    <w:rsid w:val="008C33FF"/>
    <w:rsid w:val="008C3691"/>
    <w:rsid w:val="008C4610"/>
    <w:rsid w:val="008C6A8C"/>
    <w:rsid w:val="008D16F7"/>
    <w:rsid w:val="008D30E7"/>
    <w:rsid w:val="008D4D5B"/>
    <w:rsid w:val="008D54CF"/>
    <w:rsid w:val="008D6864"/>
    <w:rsid w:val="008E1427"/>
    <w:rsid w:val="008E5D8A"/>
    <w:rsid w:val="008E5E26"/>
    <w:rsid w:val="008E61D5"/>
    <w:rsid w:val="008F5081"/>
    <w:rsid w:val="008F5BB4"/>
    <w:rsid w:val="008F7723"/>
    <w:rsid w:val="009015CD"/>
    <w:rsid w:val="009037BB"/>
    <w:rsid w:val="00903C38"/>
    <w:rsid w:val="00904790"/>
    <w:rsid w:val="009051DD"/>
    <w:rsid w:val="00905B78"/>
    <w:rsid w:val="00907026"/>
    <w:rsid w:val="00910471"/>
    <w:rsid w:val="00913C86"/>
    <w:rsid w:val="009143A0"/>
    <w:rsid w:val="009170BF"/>
    <w:rsid w:val="00917B64"/>
    <w:rsid w:val="009269CB"/>
    <w:rsid w:val="00926C07"/>
    <w:rsid w:val="00926D29"/>
    <w:rsid w:val="0093113D"/>
    <w:rsid w:val="00931848"/>
    <w:rsid w:val="00932389"/>
    <w:rsid w:val="00932F64"/>
    <w:rsid w:val="0093430F"/>
    <w:rsid w:val="00934F51"/>
    <w:rsid w:val="00937BFC"/>
    <w:rsid w:val="00940D7D"/>
    <w:rsid w:val="0094376F"/>
    <w:rsid w:val="00950CFE"/>
    <w:rsid w:val="00950DEB"/>
    <w:rsid w:val="0095144D"/>
    <w:rsid w:val="00952D6D"/>
    <w:rsid w:val="009533A8"/>
    <w:rsid w:val="00954679"/>
    <w:rsid w:val="00954A6B"/>
    <w:rsid w:val="00957D18"/>
    <w:rsid w:val="00966AE4"/>
    <w:rsid w:val="009703AB"/>
    <w:rsid w:val="00970860"/>
    <w:rsid w:val="00970C70"/>
    <w:rsid w:val="00981AC7"/>
    <w:rsid w:val="00981CB6"/>
    <w:rsid w:val="009836BF"/>
    <w:rsid w:val="009838E0"/>
    <w:rsid w:val="00986279"/>
    <w:rsid w:val="00986BB5"/>
    <w:rsid w:val="00990A3E"/>
    <w:rsid w:val="00990A7B"/>
    <w:rsid w:val="00991BE5"/>
    <w:rsid w:val="0099201B"/>
    <w:rsid w:val="009923B9"/>
    <w:rsid w:val="00992540"/>
    <w:rsid w:val="0099282F"/>
    <w:rsid w:val="00993F16"/>
    <w:rsid w:val="0099686E"/>
    <w:rsid w:val="00997590"/>
    <w:rsid w:val="009A0854"/>
    <w:rsid w:val="009A09EC"/>
    <w:rsid w:val="009A0B87"/>
    <w:rsid w:val="009A1422"/>
    <w:rsid w:val="009A345A"/>
    <w:rsid w:val="009A3527"/>
    <w:rsid w:val="009A3AD9"/>
    <w:rsid w:val="009B130D"/>
    <w:rsid w:val="009B4C93"/>
    <w:rsid w:val="009C0A73"/>
    <w:rsid w:val="009C0C1D"/>
    <w:rsid w:val="009C0D67"/>
    <w:rsid w:val="009C1DFD"/>
    <w:rsid w:val="009C41D8"/>
    <w:rsid w:val="009C7475"/>
    <w:rsid w:val="009D07B4"/>
    <w:rsid w:val="009D0AA2"/>
    <w:rsid w:val="009D16A9"/>
    <w:rsid w:val="009D3481"/>
    <w:rsid w:val="009D4898"/>
    <w:rsid w:val="009D64AB"/>
    <w:rsid w:val="009E26C6"/>
    <w:rsid w:val="009E2F86"/>
    <w:rsid w:val="009E500F"/>
    <w:rsid w:val="009E581B"/>
    <w:rsid w:val="009E7EEC"/>
    <w:rsid w:val="009F41ED"/>
    <w:rsid w:val="009F734D"/>
    <w:rsid w:val="00A000DB"/>
    <w:rsid w:val="00A03F93"/>
    <w:rsid w:val="00A0424F"/>
    <w:rsid w:val="00A06322"/>
    <w:rsid w:val="00A06883"/>
    <w:rsid w:val="00A07F69"/>
    <w:rsid w:val="00A116F0"/>
    <w:rsid w:val="00A12209"/>
    <w:rsid w:val="00A15ACB"/>
    <w:rsid w:val="00A15C37"/>
    <w:rsid w:val="00A17DDF"/>
    <w:rsid w:val="00A2093A"/>
    <w:rsid w:val="00A20E3E"/>
    <w:rsid w:val="00A21C5B"/>
    <w:rsid w:val="00A2376D"/>
    <w:rsid w:val="00A3021B"/>
    <w:rsid w:val="00A315ED"/>
    <w:rsid w:val="00A3218E"/>
    <w:rsid w:val="00A336E2"/>
    <w:rsid w:val="00A35884"/>
    <w:rsid w:val="00A3608E"/>
    <w:rsid w:val="00A36285"/>
    <w:rsid w:val="00A36DF3"/>
    <w:rsid w:val="00A40137"/>
    <w:rsid w:val="00A40A7F"/>
    <w:rsid w:val="00A40F3D"/>
    <w:rsid w:val="00A421C1"/>
    <w:rsid w:val="00A42538"/>
    <w:rsid w:val="00A42B6D"/>
    <w:rsid w:val="00A4551B"/>
    <w:rsid w:val="00A46BEB"/>
    <w:rsid w:val="00A532DD"/>
    <w:rsid w:val="00A53F6B"/>
    <w:rsid w:val="00A5465C"/>
    <w:rsid w:val="00A54815"/>
    <w:rsid w:val="00A54FD8"/>
    <w:rsid w:val="00A6155F"/>
    <w:rsid w:val="00A62F85"/>
    <w:rsid w:val="00A63238"/>
    <w:rsid w:val="00A6327A"/>
    <w:rsid w:val="00A633F8"/>
    <w:rsid w:val="00A70C90"/>
    <w:rsid w:val="00A7311F"/>
    <w:rsid w:val="00A77431"/>
    <w:rsid w:val="00A807B0"/>
    <w:rsid w:val="00A80BCF"/>
    <w:rsid w:val="00A82067"/>
    <w:rsid w:val="00A8369C"/>
    <w:rsid w:val="00A87AF5"/>
    <w:rsid w:val="00A91383"/>
    <w:rsid w:val="00A927FC"/>
    <w:rsid w:val="00A92D12"/>
    <w:rsid w:val="00A937E8"/>
    <w:rsid w:val="00A95B67"/>
    <w:rsid w:val="00A96E60"/>
    <w:rsid w:val="00AA0422"/>
    <w:rsid w:val="00AA1689"/>
    <w:rsid w:val="00AA275A"/>
    <w:rsid w:val="00AA4CC3"/>
    <w:rsid w:val="00AA4E9A"/>
    <w:rsid w:val="00AA637B"/>
    <w:rsid w:val="00AA7D34"/>
    <w:rsid w:val="00AC1B64"/>
    <w:rsid w:val="00AC1D15"/>
    <w:rsid w:val="00AC426A"/>
    <w:rsid w:val="00AC4D0E"/>
    <w:rsid w:val="00AD3188"/>
    <w:rsid w:val="00AD53BB"/>
    <w:rsid w:val="00AD5778"/>
    <w:rsid w:val="00AE19BF"/>
    <w:rsid w:val="00AE2D02"/>
    <w:rsid w:val="00AE464B"/>
    <w:rsid w:val="00AE4B34"/>
    <w:rsid w:val="00AE60A3"/>
    <w:rsid w:val="00AE6C60"/>
    <w:rsid w:val="00AE72CE"/>
    <w:rsid w:val="00AF122F"/>
    <w:rsid w:val="00AF1E7F"/>
    <w:rsid w:val="00AF64D5"/>
    <w:rsid w:val="00AF6580"/>
    <w:rsid w:val="00AF6F2A"/>
    <w:rsid w:val="00B013C2"/>
    <w:rsid w:val="00B036A8"/>
    <w:rsid w:val="00B05865"/>
    <w:rsid w:val="00B0590B"/>
    <w:rsid w:val="00B07195"/>
    <w:rsid w:val="00B07B0C"/>
    <w:rsid w:val="00B10564"/>
    <w:rsid w:val="00B14ACD"/>
    <w:rsid w:val="00B14BCB"/>
    <w:rsid w:val="00B14E25"/>
    <w:rsid w:val="00B15240"/>
    <w:rsid w:val="00B16A4C"/>
    <w:rsid w:val="00B17173"/>
    <w:rsid w:val="00B207F8"/>
    <w:rsid w:val="00B25563"/>
    <w:rsid w:val="00B25572"/>
    <w:rsid w:val="00B26B5A"/>
    <w:rsid w:val="00B26D48"/>
    <w:rsid w:val="00B36BDC"/>
    <w:rsid w:val="00B37C57"/>
    <w:rsid w:val="00B41979"/>
    <w:rsid w:val="00B425C2"/>
    <w:rsid w:val="00B42EE1"/>
    <w:rsid w:val="00B44471"/>
    <w:rsid w:val="00B53F48"/>
    <w:rsid w:val="00B55352"/>
    <w:rsid w:val="00B612E7"/>
    <w:rsid w:val="00B6169D"/>
    <w:rsid w:val="00B637C6"/>
    <w:rsid w:val="00B65409"/>
    <w:rsid w:val="00B71DB7"/>
    <w:rsid w:val="00B745F6"/>
    <w:rsid w:val="00B77F2B"/>
    <w:rsid w:val="00B8007B"/>
    <w:rsid w:val="00B806F3"/>
    <w:rsid w:val="00B80E9B"/>
    <w:rsid w:val="00B81A7A"/>
    <w:rsid w:val="00B8501B"/>
    <w:rsid w:val="00B87012"/>
    <w:rsid w:val="00B92240"/>
    <w:rsid w:val="00B92478"/>
    <w:rsid w:val="00B964B6"/>
    <w:rsid w:val="00BA04FA"/>
    <w:rsid w:val="00BA37A1"/>
    <w:rsid w:val="00BB1473"/>
    <w:rsid w:val="00BB27BC"/>
    <w:rsid w:val="00BB3504"/>
    <w:rsid w:val="00BB3A86"/>
    <w:rsid w:val="00BB3C30"/>
    <w:rsid w:val="00BB54AF"/>
    <w:rsid w:val="00BB7580"/>
    <w:rsid w:val="00BC037D"/>
    <w:rsid w:val="00BC3384"/>
    <w:rsid w:val="00BC4561"/>
    <w:rsid w:val="00BC686C"/>
    <w:rsid w:val="00BD0198"/>
    <w:rsid w:val="00BD1DAF"/>
    <w:rsid w:val="00BD29CD"/>
    <w:rsid w:val="00BD5431"/>
    <w:rsid w:val="00BD54C2"/>
    <w:rsid w:val="00BD6175"/>
    <w:rsid w:val="00BD61A2"/>
    <w:rsid w:val="00BE04F3"/>
    <w:rsid w:val="00BE1CCF"/>
    <w:rsid w:val="00BE227F"/>
    <w:rsid w:val="00BE484D"/>
    <w:rsid w:val="00BE6D2D"/>
    <w:rsid w:val="00BE71AA"/>
    <w:rsid w:val="00BE7E6B"/>
    <w:rsid w:val="00BF01DC"/>
    <w:rsid w:val="00BF14CA"/>
    <w:rsid w:val="00BF1FA1"/>
    <w:rsid w:val="00BF47D2"/>
    <w:rsid w:val="00BF5E0F"/>
    <w:rsid w:val="00BF6244"/>
    <w:rsid w:val="00C0047B"/>
    <w:rsid w:val="00C0117B"/>
    <w:rsid w:val="00C04510"/>
    <w:rsid w:val="00C049A3"/>
    <w:rsid w:val="00C1083C"/>
    <w:rsid w:val="00C111D2"/>
    <w:rsid w:val="00C13C1D"/>
    <w:rsid w:val="00C14081"/>
    <w:rsid w:val="00C2011C"/>
    <w:rsid w:val="00C20D3D"/>
    <w:rsid w:val="00C26227"/>
    <w:rsid w:val="00C26823"/>
    <w:rsid w:val="00C2684C"/>
    <w:rsid w:val="00C2735E"/>
    <w:rsid w:val="00C275A2"/>
    <w:rsid w:val="00C32CA0"/>
    <w:rsid w:val="00C36FEC"/>
    <w:rsid w:val="00C37E05"/>
    <w:rsid w:val="00C4166F"/>
    <w:rsid w:val="00C42450"/>
    <w:rsid w:val="00C5087B"/>
    <w:rsid w:val="00C55766"/>
    <w:rsid w:val="00C55D29"/>
    <w:rsid w:val="00C573A3"/>
    <w:rsid w:val="00C577A5"/>
    <w:rsid w:val="00C62D29"/>
    <w:rsid w:val="00C65422"/>
    <w:rsid w:val="00C679B1"/>
    <w:rsid w:val="00C7735B"/>
    <w:rsid w:val="00C7783E"/>
    <w:rsid w:val="00C803BA"/>
    <w:rsid w:val="00C831C8"/>
    <w:rsid w:val="00C83332"/>
    <w:rsid w:val="00C838FB"/>
    <w:rsid w:val="00C85AB9"/>
    <w:rsid w:val="00C85D9E"/>
    <w:rsid w:val="00C866CB"/>
    <w:rsid w:val="00C927EC"/>
    <w:rsid w:val="00C9290C"/>
    <w:rsid w:val="00C9414F"/>
    <w:rsid w:val="00CA0BE9"/>
    <w:rsid w:val="00CA138D"/>
    <w:rsid w:val="00CA2799"/>
    <w:rsid w:val="00CA29C1"/>
    <w:rsid w:val="00CA394C"/>
    <w:rsid w:val="00CA3E00"/>
    <w:rsid w:val="00CA5A0D"/>
    <w:rsid w:val="00CA7627"/>
    <w:rsid w:val="00CB16E0"/>
    <w:rsid w:val="00CB3272"/>
    <w:rsid w:val="00CB415A"/>
    <w:rsid w:val="00CB6411"/>
    <w:rsid w:val="00CB7ACC"/>
    <w:rsid w:val="00CC2E7F"/>
    <w:rsid w:val="00CC31F1"/>
    <w:rsid w:val="00CC7641"/>
    <w:rsid w:val="00CD1118"/>
    <w:rsid w:val="00CD2220"/>
    <w:rsid w:val="00CD576A"/>
    <w:rsid w:val="00CD7FC9"/>
    <w:rsid w:val="00CE17E9"/>
    <w:rsid w:val="00CE2989"/>
    <w:rsid w:val="00CE4319"/>
    <w:rsid w:val="00CE4906"/>
    <w:rsid w:val="00CE722C"/>
    <w:rsid w:val="00CF17CE"/>
    <w:rsid w:val="00CF2367"/>
    <w:rsid w:val="00CF3BD8"/>
    <w:rsid w:val="00D0192B"/>
    <w:rsid w:val="00D01BC2"/>
    <w:rsid w:val="00D036AC"/>
    <w:rsid w:val="00D050E4"/>
    <w:rsid w:val="00D05B3F"/>
    <w:rsid w:val="00D13794"/>
    <w:rsid w:val="00D147DC"/>
    <w:rsid w:val="00D15028"/>
    <w:rsid w:val="00D201A8"/>
    <w:rsid w:val="00D20CC4"/>
    <w:rsid w:val="00D21C8D"/>
    <w:rsid w:val="00D225E9"/>
    <w:rsid w:val="00D2345C"/>
    <w:rsid w:val="00D235F1"/>
    <w:rsid w:val="00D24052"/>
    <w:rsid w:val="00D24386"/>
    <w:rsid w:val="00D24847"/>
    <w:rsid w:val="00D26D03"/>
    <w:rsid w:val="00D305DB"/>
    <w:rsid w:val="00D31575"/>
    <w:rsid w:val="00D34626"/>
    <w:rsid w:val="00D363B6"/>
    <w:rsid w:val="00D40274"/>
    <w:rsid w:val="00D4069D"/>
    <w:rsid w:val="00D40BD1"/>
    <w:rsid w:val="00D419A6"/>
    <w:rsid w:val="00D41F03"/>
    <w:rsid w:val="00D4237B"/>
    <w:rsid w:val="00D4257A"/>
    <w:rsid w:val="00D43519"/>
    <w:rsid w:val="00D43685"/>
    <w:rsid w:val="00D4480F"/>
    <w:rsid w:val="00D44BED"/>
    <w:rsid w:val="00D4524A"/>
    <w:rsid w:val="00D45A1C"/>
    <w:rsid w:val="00D45EE2"/>
    <w:rsid w:val="00D4742C"/>
    <w:rsid w:val="00D529ED"/>
    <w:rsid w:val="00D52DA5"/>
    <w:rsid w:val="00D5379D"/>
    <w:rsid w:val="00D56C04"/>
    <w:rsid w:val="00D578BE"/>
    <w:rsid w:val="00D61CE0"/>
    <w:rsid w:val="00D61EB3"/>
    <w:rsid w:val="00D62665"/>
    <w:rsid w:val="00D632AE"/>
    <w:rsid w:val="00D65AAD"/>
    <w:rsid w:val="00D6697B"/>
    <w:rsid w:val="00D7240A"/>
    <w:rsid w:val="00D74E4A"/>
    <w:rsid w:val="00D7659C"/>
    <w:rsid w:val="00D81ABB"/>
    <w:rsid w:val="00D83DC7"/>
    <w:rsid w:val="00D85BB8"/>
    <w:rsid w:val="00D860E9"/>
    <w:rsid w:val="00D86DED"/>
    <w:rsid w:val="00D9047F"/>
    <w:rsid w:val="00D90C7D"/>
    <w:rsid w:val="00D90E9C"/>
    <w:rsid w:val="00D924F7"/>
    <w:rsid w:val="00D92CC1"/>
    <w:rsid w:val="00D93714"/>
    <w:rsid w:val="00D93B53"/>
    <w:rsid w:val="00D96D46"/>
    <w:rsid w:val="00D97DF3"/>
    <w:rsid w:val="00DA042F"/>
    <w:rsid w:val="00DA497E"/>
    <w:rsid w:val="00DA7548"/>
    <w:rsid w:val="00DA7AA4"/>
    <w:rsid w:val="00DB1FB7"/>
    <w:rsid w:val="00DB4286"/>
    <w:rsid w:val="00DB4829"/>
    <w:rsid w:val="00DB5F34"/>
    <w:rsid w:val="00DC0CDE"/>
    <w:rsid w:val="00DC4D72"/>
    <w:rsid w:val="00DC697E"/>
    <w:rsid w:val="00DD2F2C"/>
    <w:rsid w:val="00DD52DD"/>
    <w:rsid w:val="00DD635A"/>
    <w:rsid w:val="00DE20D7"/>
    <w:rsid w:val="00DE448D"/>
    <w:rsid w:val="00DE619F"/>
    <w:rsid w:val="00DE7877"/>
    <w:rsid w:val="00DF1BBE"/>
    <w:rsid w:val="00DF334E"/>
    <w:rsid w:val="00DF38F9"/>
    <w:rsid w:val="00E0019D"/>
    <w:rsid w:val="00E02113"/>
    <w:rsid w:val="00E03488"/>
    <w:rsid w:val="00E03A9A"/>
    <w:rsid w:val="00E0624D"/>
    <w:rsid w:val="00E074EE"/>
    <w:rsid w:val="00E07C37"/>
    <w:rsid w:val="00E1168D"/>
    <w:rsid w:val="00E11CA7"/>
    <w:rsid w:val="00E12BC6"/>
    <w:rsid w:val="00E13C18"/>
    <w:rsid w:val="00E15543"/>
    <w:rsid w:val="00E15EF7"/>
    <w:rsid w:val="00E21C4F"/>
    <w:rsid w:val="00E2321D"/>
    <w:rsid w:val="00E236C7"/>
    <w:rsid w:val="00E24C02"/>
    <w:rsid w:val="00E25844"/>
    <w:rsid w:val="00E26103"/>
    <w:rsid w:val="00E30407"/>
    <w:rsid w:val="00E32136"/>
    <w:rsid w:val="00E3235D"/>
    <w:rsid w:val="00E338CB"/>
    <w:rsid w:val="00E340C1"/>
    <w:rsid w:val="00E341BD"/>
    <w:rsid w:val="00E34CA4"/>
    <w:rsid w:val="00E3644A"/>
    <w:rsid w:val="00E36475"/>
    <w:rsid w:val="00E409B3"/>
    <w:rsid w:val="00E40EC9"/>
    <w:rsid w:val="00E41BB6"/>
    <w:rsid w:val="00E426D2"/>
    <w:rsid w:val="00E4438C"/>
    <w:rsid w:val="00E457F3"/>
    <w:rsid w:val="00E5359F"/>
    <w:rsid w:val="00E5699D"/>
    <w:rsid w:val="00E57DE9"/>
    <w:rsid w:val="00E65602"/>
    <w:rsid w:val="00E65FE6"/>
    <w:rsid w:val="00E668F0"/>
    <w:rsid w:val="00E70117"/>
    <w:rsid w:val="00E735DA"/>
    <w:rsid w:val="00E73CE3"/>
    <w:rsid w:val="00E740E4"/>
    <w:rsid w:val="00E76B1F"/>
    <w:rsid w:val="00E80E8C"/>
    <w:rsid w:val="00E86A4E"/>
    <w:rsid w:val="00E87484"/>
    <w:rsid w:val="00E9059F"/>
    <w:rsid w:val="00E917A8"/>
    <w:rsid w:val="00E9385B"/>
    <w:rsid w:val="00E9588A"/>
    <w:rsid w:val="00E958B8"/>
    <w:rsid w:val="00EA05AC"/>
    <w:rsid w:val="00EA0C7A"/>
    <w:rsid w:val="00EA1812"/>
    <w:rsid w:val="00EA2D03"/>
    <w:rsid w:val="00EA3510"/>
    <w:rsid w:val="00EA4A41"/>
    <w:rsid w:val="00EA4CAB"/>
    <w:rsid w:val="00EA6B1C"/>
    <w:rsid w:val="00EB1E91"/>
    <w:rsid w:val="00EB5EAA"/>
    <w:rsid w:val="00EB66B9"/>
    <w:rsid w:val="00EB76A8"/>
    <w:rsid w:val="00EB7E71"/>
    <w:rsid w:val="00EC04F3"/>
    <w:rsid w:val="00EC76DC"/>
    <w:rsid w:val="00EC7ED4"/>
    <w:rsid w:val="00ED0649"/>
    <w:rsid w:val="00ED07D8"/>
    <w:rsid w:val="00ED1397"/>
    <w:rsid w:val="00ED42FF"/>
    <w:rsid w:val="00ED4594"/>
    <w:rsid w:val="00ED62ED"/>
    <w:rsid w:val="00ED7604"/>
    <w:rsid w:val="00EE07B9"/>
    <w:rsid w:val="00EE1185"/>
    <w:rsid w:val="00EE29FA"/>
    <w:rsid w:val="00EE39D1"/>
    <w:rsid w:val="00EE5253"/>
    <w:rsid w:val="00EE7215"/>
    <w:rsid w:val="00EE77B4"/>
    <w:rsid w:val="00EF066F"/>
    <w:rsid w:val="00EF3938"/>
    <w:rsid w:val="00EF47F6"/>
    <w:rsid w:val="00F011C7"/>
    <w:rsid w:val="00F02083"/>
    <w:rsid w:val="00F05FC8"/>
    <w:rsid w:val="00F07B83"/>
    <w:rsid w:val="00F1040A"/>
    <w:rsid w:val="00F109D4"/>
    <w:rsid w:val="00F11C45"/>
    <w:rsid w:val="00F11D40"/>
    <w:rsid w:val="00F12190"/>
    <w:rsid w:val="00F145D3"/>
    <w:rsid w:val="00F151FB"/>
    <w:rsid w:val="00F16343"/>
    <w:rsid w:val="00F178DF"/>
    <w:rsid w:val="00F2446F"/>
    <w:rsid w:val="00F24697"/>
    <w:rsid w:val="00F30ACB"/>
    <w:rsid w:val="00F34053"/>
    <w:rsid w:val="00F343E7"/>
    <w:rsid w:val="00F35EDA"/>
    <w:rsid w:val="00F36368"/>
    <w:rsid w:val="00F36900"/>
    <w:rsid w:val="00F41513"/>
    <w:rsid w:val="00F41F6E"/>
    <w:rsid w:val="00F4369A"/>
    <w:rsid w:val="00F455F3"/>
    <w:rsid w:val="00F47585"/>
    <w:rsid w:val="00F56118"/>
    <w:rsid w:val="00F57724"/>
    <w:rsid w:val="00F6393F"/>
    <w:rsid w:val="00F7044F"/>
    <w:rsid w:val="00F732CB"/>
    <w:rsid w:val="00F75813"/>
    <w:rsid w:val="00F774A2"/>
    <w:rsid w:val="00F7756D"/>
    <w:rsid w:val="00F829C7"/>
    <w:rsid w:val="00F85E6F"/>
    <w:rsid w:val="00F8782A"/>
    <w:rsid w:val="00F9098F"/>
    <w:rsid w:val="00F90BA3"/>
    <w:rsid w:val="00F9301B"/>
    <w:rsid w:val="00F93110"/>
    <w:rsid w:val="00F93268"/>
    <w:rsid w:val="00F9525A"/>
    <w:rsid w:val="00F96237"/>
    <w:rsid w:val="00F978A9"/>
    <w:rsid w:val="00FA0022"/>
    <w:rsid w:val="00FA1A1C"/>
    <w:rsid w:val="00FA21B2"/>
    <w:rsid w:val="00FA272F"/>
    <w:rsid w:val="00FA5141"/>
    <w:rsid w:val="00FB06E7"/>
    <w:rsid w:val="00FB4D8D"/>
    <w:rsid w:val="00FC0C51"/>
    <w:rsid w:val="00FC3021"/>
    <w:rsid w:val="00FC40DE"/>
    <w:rsid w:val="00FC54C1"/>
    <w:rsid w:val="00FC78EF"/>
    <w:rsid w:val="00FC7AEE"/>
    <w:rsid w:val="00FD02DB"/>
    <w:rsid w:val="00FD12DC"/>
    <w:rsid w:val="00FD2CD0"/>
    <w:rsid w:val="00FD5820"/>
    <w:rsid w:val="00FD74C1"/>
    <w:rsid w:val="00FE04E4"/>
    <w:rsid w:val="00FE1F1C"/>
    <w:rsid w:val="00FE2EF5"/>
    <w:rsid w:val="00FE34C5"/>
    <w:rsid w:val="00FE6892"/>
    <w:rsid w:val="00FE73F9"/>
    <w:rsid w:val="00FE743C"/>
    <w:rsid w:val="00FF1057"/>
    <w:rsid w:val="00FF14DB"/>
    <w:rsid w:val="00FF276F"/>
    <w:rsid w:val="00FF3A0B"/>
    <w:rsid w:val="00FF3E25"/>
    <w:rsid w:val="00FF5F00"/>
    <w:rsid w:val="00FF6EDE"/>
    <w:rsid w:val="00FF7092"/>
    <w:rsid w:val="00FF7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0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9C7475"/>
    <w:pPr>
      <w:spacing w:before="0" w:after="0"/>
      <w:ind w:left="720"/>
    </w:pPr>
    <w:rPr>
      <w:rFonts w:ascii="Calibri" w:eastAsiaTheme="minorHAnsi" w:hAnsi="Calibri"/>
      <w:sz w:val="22"/>
      <w:szCs w:val="22"/>
      <w:lang w:eastAsia="en-US"/>
    </w:rPr>
  </w:style>
  <w:style w:type="paragraph" w:customStyle="1" w:styleId="definition">
    <w:name w:val="definition"/>
    <w:basedOn w:val="Normal"/>
    <w:rsid w:val="008D30E7"/>
    <w:pPr>
      <w:spacing w:before="100" w:beforeAutospacing="1" w:after="100" w:afterAutospacing="1"/>
    </w:pPr>
    <w:rPr>
      <w:szCs w:val="24"/>
    </w:rPr>
  </w:style>
  <w:style w:type="paragraph" w:customStyle="1" w:styleId="paragraph">
    <w:name w:val="paragraph"/>
    <w:basedOn w:val="Normal"/>
    <w:rsid w:val="008D30E7"/>
    <w:pPr>
      <w:spacing w:before="100" w:beforeAutospacing="1" w:after="100" w:afterAutospacing="1"/>
    </w:pPr>
    <w:rPr>
      <w:szCs w:val="24"/>
    </w:rPr>
  </w:style>
  <w:style w:type="paragraph" w:styleId="FootnoteText">
    <w:name w:val="footnote text"/>
    <w:basedOn w:val="Normal"/>
    <w:link w:val="FootnoteTextChar"/>
    <w:uiPriority w:val="99"/>
    <w:unhideWhenUsed/>
    <w:rsid w:val="00A35884"/>
    <w:pPr>
      <w:spacing w:before="0" w:after="0"/>
    </w:pPr>
    <w:rPr>
      <w:sz w:val="20"/>
    </w:rPr>
  </w:style>
  <w:style w:type="character" w:customStyle="1" w:styleId="FootnoteTextChar">
    <w:name w:val="Footnote Text Char"/>
    <w:basedOn w:val="DefaultParagraphFont"/>
    <w:link w:val="FootnoteText"/>
    <w:uiPriority w:val="99"/>
    <w:semiHidden/>
    <w:rsid w:val="00A35884"/>
  </w:style>
  <w:style w:type="character" w:styleId="FootnoteReference">
    <w:name w:val="footnote reference"/>
    <w:basedOn w:val="DefaultParagraphFont"/>
    <w:uiPriority w:val="99"/>
    <w:unhideWhenUsed/>
    <w:rsid w:val="00A35884"/>
    <w:rPr>
      <w:vertAlign w:val="superscript"/>
    </w:rPr>
  </w:style>
  <w:style w:type="character" w:customStyle="1" w:styleId="base-text-paragraphChar">
    <w:name w:val="base-text-paragraph Char"/>
    <w:basedOn w:val="DefaultParagraphFont"/>
    <w:link w:val="base-text-paragraph"/>
    <w:rsid w:val="00D85BB8"/>
    <w:rPr>
      <w:sz w:val="24"/>
    </w:rPr>
  </w:style>
  <w:style w:type="paragraph" w:customStyle="1" w:styleId="paragraphsub">
    <w:name w:val="paragraphsub"/>
    <w:basedOn w:val="Normal"/>
    <w:rsid w:val="0013403A"/>
    <w:pPr>
      <w:spacing w:before="100" w:beforeAutospacing="1" w:after="100" w:afterAutospacing="1"/>
    </w:pPr>
    <w:rPr>
      <w:szCs w:val="24"/>
    </w:rPr>
  </w:style>
  <w:style w:type="paragraph" w:customStyle="1" w:styleId="acthead5">
    <w:name w:val="acthead5"/>
    <w:basedOn w:val="Normal"/>
    <w:rsid w:val="00377651"/>
    <w:pPr>
      <w:spacing w:before="100" w:beforeAutospacing="1" w:after="100" w:afterAutospacing="1"/>
    </w:pPr>
    <w:rPr>
      <w:szCs w:val="24"/>
    </w:rPr>
  </w:style>
  <w:style w:type="character" w:customStyle="1" w:styleId="charsectno">
    <w:name w:val="charsectno"/>
    <w:basedOn w:val="DefaultParagraphFont"/>
    <w:rsid w:val="00377651"/>
  </w:style>
  <w:style w:type="paragraph" w:customStyle="1" w:styleId="subsectionhead">
    <w:name w:val="subsectionhead"/>
    <w:basedOn w:val="Normal"/>
    <w:rsid w:val="00377651"/>
    <w:pPr>
      <w:spacing w:before="100" w:beforeAutospacing="1" w:after="100" w:afterAutospacing="1"/>
    </w:pPr>
    <w:rPr>
      <w:szCs w:val="24"/>
    </w:rPr>
  </w:style>
  <w:style w:type="paragraph" w:customStyle="1" w:styleId="subsection">
    <w:name w:val="subsection"/>
    <w:basedOn w:val="Normal"/>
    <w:rsid w:val="00377651"/>
    <w:pPr>
      <w:spacing w:before="100" w:beforeAutospacing="1" w:after="100" w:afterAutospacing="1"/>
    </w:pPr>
    <w:rPr>
      <w:szCs w:val="24"/>
    </w:rPr>
  </w:style>
  <w:style w:type="paragraph" w:customStyle="1" w:styleId="BodyNum">
    <w:name w:val="BodyNum"/>
    <w:aliases w:val="b1"/>
    <w:basedOn w:val="Normal"/>
    <w:rsid w:val="00DE619F"/>
    <w:pPr>
      <w:numPr>
        <w:numId w:val="19"/>
      </w:numPr>
      <w:spacing w:before="240" w:after="0"/>
    </w:pPr>
  </w:style>
  <w:style w:type="paragraph" w:customStyle="1" w:styleId="BodyPara">
    <w:name w:val="BodyPara"/>
    <w:aliases w:val="ba"/>
    <w:basedOn w:val="Normal"/>
    <w:rsid w:val="00DE619F"/>
    <w:pPr>
      <w:numPr>
        <w:ilvl w:val="1"/>
        <w:numId w:val="19"/>
      </w:numPr>
      <w:spacing w:before="240" w:after="0"/>
    </w:pPr>
  </w:style>
  <w:style w:type="paragraph" w:customStyle="1" w:styleId="BodyParaBullet">
    <w:name w:val="BodyParaBullet"/>
    <w:aliases w:val="bpb"/>
    <w:basedOn w:val="Normal"/>
    <w:rsid w:val="00DE619F"/>
    <w:pPr>
      <w:numPr>
        <w:ilvl w:val="2"/>
        <w:numId w:val="19"/>
      </w:numPr>
      <w:tabs>
        <w:tab w:val="left" w:pos="2160"/>
      </w:tabs>
      <w:spacing w:before="240" w:after="0"/>
    </w:pPr>
  </w:style>
  <w:style w:type="paragraph" w:customStyle="1" w:styleId="BodySubPara">
    <w:name w:val="BodySubPara"/>
    <w:aliases w:val="bi"/>
    <w:basedOn w:val="Normal"/>
    <w:rsid w:val="00DE619F"/>
    <w:pPr>
      <w:numPr>
        <w:ilvl w:val="3"/>
        <w:numId w:val="19"/>
      </w:numPr>
      <w:spacing w:before="240" w:after="0"/>
    </w:pPr>
  </w:style>
  <w:style w:type="numbering" w:customStyle="1" w:styleId="OPCBodyList">
    <w:name w:val="OPCBodyList"/>
    <w:uiPriority w:val="99"/>
    <w:rsid w:val="00DE619F"/>
    <w:pPr>
      <w:numPr>
        <w:numId w:val="19"/>
      </w:numPr>
    </w:pPr>
  </w:style>
  <w:style w:type="paragraph" w:styleId="Revision">
    <w:name w:val="Revision"/>
    <w:hidden/>
    <w:uiPriority w:val="99"/>
    <w:semiHidden/>
    <w:rsid w:val="00D860E9"/>
    <w:rPr>
      <w:sz w:val="24"/>
    </w:rPr>
  </w:style>
  <w:style w:type="paragraph" w:customStyle="1" w:styleId="li-bodytextunnumbered">
    <w:name w:val="li-bodytextunnumbered"/>
    <w:basedOn w:val="Normal"/>
    <w:rsid w:val="00FF7092"/>
    <w:pPr>
      <w:spacing w:before="100" w:beforeAutospacing="1" w:after="100" w:afterAutospacing="1"/>
    </w:pPr>
    <w:rPr>
      <w:szCs w:val="24"/>
    </w:rPr>
  </w:style>
  <w:style w:type="paragraph" w:customStyle="1" w:styleId="li-bodytextparaa">
    <w:name w:val="li-bodytextparaa"/>
    <w:basedOn w:val="Normal"/>
    <w:rsid w:val="00FF7092"/>
    <w:pPr>
      <w:spacing w:before="100" w:beforeAutospacing="1" w:after="100" w:afterAutospacing="1"/>
    </w:pPr>
    <w:rPr>
      <w:szCs w:val="24"/>
    </w:rPr>
  </w:style>
  <w:style w:type="paragraph" w:customStyle="1" w:styleId="li-bodytextsubparai">
    <w:name w:val="li-bodytextsubparai"/>
    <w:basedOn w:val="Normal"/>
    <w:rsid w:val="00FF7092"/>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9C7475"/>
    <w:pPr>
      <w:spacing w:before="0" w:after="0"/>
      <w:ind w:left="720"/>
    </w:pPr>
    <w:rPr>
      <w:rFonts w:ascii="Calibri" w:eastAsiaTheme="minorHAnsi" w:hAnsi="Calibri"/>
      <w:sz w:val="22"/>
      <w:szCs w:val="22"/>
      <w:lang w:eastAsia="en-US"/>
    </w:rPr>
  </w:style>
  <w:style w:type="paragraph" w:customStyle="1" w:styleId="definition">
    <w:name w:val="definition"/>
    <w:basedOn w:val="Normal"/>
    <w:rsid w:val="008D30E7"/>
    <w:pPr>
      <w:spacing w:before="100" w:beforeAutospacing="1" w:after="100" w:afterAutospacing="1"/>
    </w:pPr>
    <w:rPr>
      <w:szCs w:val="24"/>
    </w:rPr>
  </w:style>
  <w:style w:type="paragraph" w:customStyle="1" w:styleId="paragraph">
    <w:name w:val="paragraph"/>
    <w:basedOn w:val="Normal"/>
    <w:rsid w:val="008D30E7"/>
    <w:pPr>
      <w:spacing w:before="100" w:beforeAutospacing="1" w:after="100" w:afterAutospacing="1"/>
    </w:pPr>
    <w:rPr>
      <w:szCs w:val="24"/>
    </w:rPr>
  </w:style>
  <w:style w:type="paragraph" w:styleId="FootnoteText">
    <w:name w:val="footnote text"/>
    <w:basedOn w:val="Normal"/>
    <w:link w:val="FootnoteTextChar"/>
    <w:uiPriority w:val="99"/>
    <w:unhideWhenUsed/>
    <w:rsid w:val="00A35884"/>
    <w:pPr>
      <w:spacing w:before="0" w:after="0"/>
    </w:pPr>
    <w:rPr>
      <w:sz w:val="20"/>
    </w:rPr>
  </w:style>
  <w:style w:type="character" w:customStyle="1" w:styleId="FootnoteTextChar">
    <w:name w:val="Footnote Text Char"/>
    <w:basedOn w:val="DefaultParagraphFont"/>
    <w:link w:val="FootnoteText"/>
    <w:uiPriority w:val="99"/>
    <w:semiHidden/>
    <w:rsid w:val="00A35884"/>
  </w:style>
  <w:style w:type="character" w:styleId="FootnoteReference">
    <w:name w:val="footnote reference"/>
    <w:basedOn w:val="DefaultParagraphFont"/>
    <w:uiPriority w:val="99"/>
    <w:unhideWhenUsed/>
    <w:rsid w:val="00A35884"/>
    <w:rPr>
      <w:vertAlign w:val="superscript"/>
    </w:rPr>
  </w:style>
  <w:style w:type="character" w:customStyle="1" w:styleId="base-text-paragraphChar">
    <w:name w:val="base-text-paragraph Char"/>
    <w:basedOn w:val="DefaultParagraphFont"/>
    <w:link w:val="base-text-paragraph"/>
    <w:rsid w:val="00D85BB8"/>
    <w:rPr>
      <w:sz w:val="24"/>
    </w:rPr>
  </w:style>
  <w:style w:type="paragraph" w:customStyle="1" w:styleId="paragraphsub">
    <w:name w:val="paragraphsub"/>
    <w:basedOn w:val="Normal"/>
    <w:rsid w:val="0013403A"/>
    <w:pPr>
      <w:spacing w:before="100" w:beforeAutospacing="1" w:after="100" w:afterAutospacing="1"/>
    </w:pPr>
    <w:rPr>
      <w:szCs w:val="24"/>
    </w:rPr>
  </w:style>
  <w:style w:type="paragraph" w:customStyle="1" w:styleId="acthead5">
    <w:name w:val="acthead5"/>
    <w:basedOn w:val="Normal"/>
    <w:rsid w:val="00377651"/>
    <w:pPr>
      <w:spacing w:before="100" w:beforeAutospacing="1" w:after="100" w:afterAutospacing="1"/>
    </w:pPr>
    <w:rPr>
      <w:szCs w:val="24"/>
    </w:rPr>
  </w:style>
  <w:style w:type="character" w:customStyle="1" w:styleId="charsectno">
    <w:name w:val="charsectno"/>
    <w:basedOn w:val="DefaultParagraphFont"/>
    <w:rsid w:val="00377651"/>
  </w:style>
  <w:style w:type="paragraph" w:customStyle="1" w:styleId="subsectionhead">
    <w:name w:val="subsectionhead"/>
    <w:basedOn w:val="Normal"/>
    <w:rsid w:val="00377651"/>
    <w:pPr>
      <w:spacing w:before="100" w:beforeAutospacing="1" w:after="100" w:afterAutospacing="1"/>
    </w:pPr>
    <w:rPr>
      <w:szCs w:val="24"/>
    </w:rPr>
  </w:style>
  <w:style w:type="paragraph" w:customStyle="1" w:styleId="subsection">
    <w:name w:val="subsection"/>
    <w:basedOn w:val="Normal"/>
    <w:rsid w:val="00377651"/>
    <w:pPr>
      <w:spacing w:before="100" w:beforeAutospacing="1" w:after="100" w:afterAutospacing="1"/>
    </w:pPr>
    <w:rPr>
      <w:szCs w:val="24"/>
    </w:rPr>
  </w:style>
  <w:style w:type="paragraph" w:customStyle="1" w:styleId="BodyNum">
    <w:name w:val="BodyNum"/>
    <w:aliases w:val="b1"/>
    <w:basedOn w:val="Normal"/>
    <w:rsid w:val="00DE619F"/>
    <w:pPr>
      <w:numPr>
        <w:numId w:val="19"/>
      </w:numPr>
      <w:spacing w:before="240" w:after="0"/>
    </w:pPr>
  </w:style>
  <w:style w:type="paragraph" w:customStyle="1" w:styleId="BodyPara">
    <w:name w:val="BodyPara"/>
    <w:aliases w:val="ba"/>
    <w:basedOn w:val="Normal"/>
    <w:rsid w:val="00DE619F"/>
    <w:pPr>
      <w:numPr>
        <w:ilvl w:val="1"/>
        <w:numId w:val="19"/>
      </w:numPr>
      <w:spacing w:before="240" w:after="0"/>
    </w:pPr>
  </w:style>
  <w:style w:type="paragraph" w:customStyle="1" w:styleId="BodyParaBullet">
    <w:name w:val="BodyParaBullet"/>
    <w:aliases w:val="bpb"/>
    <w:basedOn w:val="Normal"/>
    <w:rsid w:val="00DE619F"/>
    <w:pPr>
      <w:numPr>
        <w:ilvl w:val="2"/>
        <w:numId w:val="19"/>
      </w:numPr>
      <w:tabs>
        <w:tab w:val="left" w:pos="2160"/>
      </w:tabs>
      <w:spacing w:before="240" w:after="0"/>
    </w:pPr>
  </w:style>
  <w:style w:type="paragraph" w:customStyle="1" w:styleId="BodySubPara">
    <w:name w:val="BodySubPara"/>
    <w:aliases w:val="bi"/>
    <w:basedOn w:val="Normal"/>
    <w:rsid w:val="00DE619F"/>
    <w:pPr>
      <w:numPr>
        <w:ilvl w:val="3"/>
        <w:numId w:val="19"/>
      </w:numPr>
      <w:spacing w:before="240" w:after="0"/>
    </w:pPr>
  </w:style>
  <w:style w:type="numbering" w:customStyle="1" w:styleId="OPCBodyList">
    <w:name w:val="OPCBodyList"/>
    <w:uiPriority w:val="99"/>
    <w:rsid w:val="00DE619F"/>
    <w:pPr>
      <w:numPr>
        <w:numId w:val="19"/>
      </w:numPr>
    </w:pPr>
  </w:style>
  <w:style w:type="paragraph" w:styleId="Revision">
    <w:name w:val="Revision"/>
    <w:hidden/>
    <w:uiPriority w:val="99"/>
    <w:semiHidden/>
    <w:rsid w:val="00D860E9"/>
    <w:rPr>
      <w:sz w:val="24"/>
    </w:rPr>
  </w:style>
  <w:style w:type="paragraph" w:customStyle="1" w:styleId="li-bodytextunnumbered">
    <w:name w:val="li-bodytextunnumbered"/>
    <w:basedOn w:val="Normal"/>
    <w:rsid w:val="00FF7092"/>
    <w:pPr>
      <w:spacing w:before="100" w:beforeAutospacing="1" w:after="100" w:afterAutospacing="1"/>
    </w:pPr>
    <w:rPr>
      <w:szCs w:val="24"/>
    </w:rPr>
  </w:style>
  <w:style w:type="paragraph" w:customStyle="1" w:styleId="li-bodytextparaa">
    <w:name w:val="li-bodytextparaa"/>
    <w:basedOn w:val="Normal"/>
    <w:rsid w:val="00FF7092"/>
    <w:pPr>
      <w:spacing w:before="100" w:beforeAutospacing="1" w:after="100" w:afterAutospacing="1"/>
    </w:pPr>
    <w:rPr>
      <w:szCs w:val="24"/>
    </w:rPr>
  </w:style>
  <w:style w:type="paragraph" w:customStyle="1" w:styleId="li-bodytextsubparai">
    <w:name w:val="li-bodytextsubparai"/>
    <w:basedOn w:val="Normal"/>
    <w:rsid w:val="00FF709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28528">
      <w:bodyDiv w:val="1"/>
      <w:marLeft w:val="0"/>
      <w:marRight w:val="0"/>
      <w:marTop w:val="0"/>
      <w:marBottom w:val="0"/>
      <w:divBdr>
        <w:top w:val="none" w:sz="0" w:space="0" w:color="auto"/>
        <w:left w:val="none" w:sz="0" w:space="0" w:color="auto"/>
        <w:bottom w:val="none" w:sz="0" w:space="0" w:color="auto"/>
        <w:right w:val="none" w:sz="0" w:space="0" w:color="auto"/>
      </w:divBdr>
    </w:div>
    <w:div w:id="573783814">
      <w:bodyDiv w:val="1"/>
      <w:marLeft w:val="0"/>
      <w:marRight w:val="0"/>
      <w:marTop w:val="0"/>
      <w:marBottom w:val="0"/>
      <w:divBdr>
        <w:top w:val="none" w:sz="0" w:space="0" w:color="auto"/>
        <w:left w:val="none" w:sz="0" w:space="0" w:color="auto"/>
        <w:bottom w:val="none" w:sz="0" w:space="0" w:color="auto"/>
        <w:right w:val="none" w:sz="0" w:space="0" w:color="auto"/>
      </w:divBdr>
    </w:div>
    <w:div w:id="592275100">
      <w:bodyDiv w:val="1"/>
      <w:marLeft w:val="0"/>
      <w:marRight w:val="0"/>
      <w:marTop w:val="0"/>
      <w:marBottom w:val="0"/>
      <w:divBdr>
        <w:top w:val="none" w:sz="0" w:space="0" w:color="auto"/>
        <w:left w:val="none" w:sz="0" w:space="0" w:color="auto"/>
        <w:bottom w:val="none" w:sz="0" w:space="0" w:color="auto"/>
        <w:right w:val="none" w:sz="0" w:space="0" w:color="auto"/>
      </w:divBdr>
    </w:div>
    <w:div w:id="858084474">
      <w:bodyDiv w:val="1"/>
      <w:marLeft w:val="0"/>
      <w:marRight w:val="0"/>
      <w:marTop w:val="0"/>
      <w:marBottom w:val="0"/>
      <w:divBdr>
        <w:top w:val="none" w:sz="0" w:space="0" w:color="auto"/>
        <w:left w:val="none" w:sz="0" w:space="0" w:color="auto"/>
        <w:bottom w:val="none" w:sz="0" w:space="0" w:color="auto"/>
        <w:right w:val="none" w:sz="0" w:space="0" w:color="auto"/>
      </w:divBdr>
    </w:div>
    <w:div w:id="993490954">
      <w:bodyDiv w:val="1"/>
      <w:marLeft w:val="0"/>
      <w:marRight w:val="0"/>
      <w:marTop w:val="0"/>
      <w:marBottom w:val="0"/>
      <w:divBdr>
        <w:top w:val="none" w:sz="0" w:space="0" w:color="auto"/>
        <w:left w:val="none" w:sz="0" w:space="0" w:color="auto"/>
        <w:bottom w:val="none" w:sz="0" w:space="0" w:color="auto"/>
        <w:right w:val="none" w:sz="0" w:space="0" w:color="auto"/>
      </w:divBdr>
    </w:div>
    <w:div w:id="1072508108">
      <w:bodyDiv w:val="1"/>
      <w:marLeft w:val="0"/>
      <w:marRight w:val="0"/>
      <w:marTop w:val="0"/>
      <w:marBottom w:val="0"/>
      <w:divBdr>
        <w:top w:val="none" w:sz="0" w:space="0" w:color="auto"/>
        <w:left w:val="none" w:sz="0" w:space="0" w:color="auto"/>
        <w:bottom w:val="none" w:sz="0" w:space="0" w:color="auto"/>
        <w:right w:val="none" w:sz="0" w:space="0" w:color="auto"/>
      </w:divBdr>
    </w:div>
    <w:div w:id="1412314593">
      <w:bodyDiv w:val="1"/>
      <w:marLeft w:val="0"/>
      <w:marRight w:val="0"/>
      <w:marTop w:val="0"/>
      <w:marBottom w:val="0"/>
      <w:divBdr>
        <w:top w:val="none" w:sz="0" w:space="0" w:color="auto"/>
        <w:left w:val="none" w:sz="0" w:space="0" w:color="auto"/>
        <w:bottom w:val="none" w:sz="0" w:space="0" w:color="auto"/>
        <w:right w:val="none" w:sz="0" w:space="0" w:color="auto"/>
      </w:divBdr>
    </w:div>
    <w:div w:id="1747535120">
      <w:bodyDiv w:val="1"/>
      <w:marLeft w:val="0"/>
      <w:marRight w:val="0"/>
      <w:marTop w:val="0"/>
      <w:marBottom w:val="0"/>
      <w:divBdr>
        <w:top w:val="none" w:sz="0" w:space="0" w:color="auto"/>
        <w:left w:val="none" w:sz="0" w:space="0" w:color="auto"/>
        <w:bottom w:val="none" w:sz="0" w:space="0" w:color="auto"/>
        <w:right w:val="none" w:sz="0" w:space="0" w:color="auto"/>
      </w:divBdr>
    </w:div>
    <w:div w:id="1981957261">
      <w:bodyDiv w:val="1"/>
      <w:marLeft w:val="0"/>
      <w:marRight w:val="0"/>
      <w:marTop w:val="0"/>
      <w:marBottom w:val="0"/>
      <w:divBdr>
        <w:top w:val="none" w:sz="0" w:space="0" w:color="auto"/>
        <w:left w:val="none" w:sz="0" w:space="0" w:color="auto"/>
        <w:bottom w:val="none" w:sz="0" w:space="0" w:color="auto"/>
        <w:right w:val="none" w:sz="0" w:space="0" w:color="auto"/>
      </w:divBdr>
    </w:div>
    <w:div w:id="2050106864">
      <w:bodyDiv w:val="1"/>
      <w:marLeft w:val="0"/>
      <w:marRight w:val="0"/>
      <w:marTop w:val="0"/>
      <w:marBottom w:val="0"/>
      <w:divBdr>
        <w:top w:val="none" w:sz="0" w:space="0" w:color="auto"/>
        <w:left w:val="none" w:sz="0" w:space="0" w:color="auto"/>
        <w:bottom w:val="none" w:sz="0" w:space="0" w:color="auto"/>
        <w:right w:val="none" w:sz="0" w:space="0" w:color="auto"/>
      </w:divBdr>
    </w:div>
    <w:div w:id="21115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01EFB-B75B-47BC-A6EE-96DE0AF4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4372</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2018-10-23T00:32:00Z</dcterms:created>
  <dcterms:modified xsi:type="dcterms:W3CDTF">2018-10-23T00:32:00Z</dcterms:modified>
</cp:coreProperties>
</file>