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692DE" w14:textId="77777777" w:rsidR="00D12E77" w:rsidRDefault="00D12E77" w:rsidP="00B17774">
      <w:pPr>
        <w:pStyle w:val="Baseparagraphcentred"/>
      </w:pPr>
      <w:bookmarkStart w:id="0" w:name="_GoBack"/>
      <w:bookmarkEnd w:id="0"/>
    </w:p>
    <w:p w14:paraId="34088B09" w14:textId="77777777" w:rsidR="00D12E77" w:rsidRDefault="00D12E77" w:rsidP="00B17774">
      <w:pPr>
        <w:pStyle w:val="Baseparagraphcentred"/>
      </w:pPr>
    </w:p>
    <w:p w14:paraId="69AE5968" w14:textId="77777777" w:rsidR="00D12E77" w:rsidRDefault="00D12E77" w:rsidP="00B17774">
      <w:pPr>
        <w:pStyle w:val="Baseparagraphcentred"/>
      </w:pPr>
    </w:p>
    <w:p w14:paraId="1DA4E99A" w14:textId="77777777" w:rsidR="00D12E77" w:rsidRDefault="00D12E77" w:rsidP="00B17774">
      <w:pPr>
        <w:pStyle w:val="Baseparagraphcentred"/>
      </w:pPr>
    </w:p>
    <w:p w14:paraId="5B9D7F76" w14:textId="77777777" w:rsidR="00D12E77" w:rsidRDefault="00D12E77" w:rsidP="00B17774">
      <w:pPr>
        <w:pStyle w:val="Baseparagraphcentred"/>
      </w:pPr>
    </w:p>
    <w:p w14:paraId="47C8C3E3" w14:textId="77777777" w:rsidR="00D12E77" w:rsidRDefault="00D12E77" w:rsidP="00B17774">
      <w:pPr>
        <w:pStyle w:val="Baseparagraphcentred"/>
      </w:pPr>
    </w:p>
    <w:p w14:paraId="3BB0BF58" w14:textId="77777777" w:rsidR="00D12E77" w:rsidRDefault="00D12E77" w:rsidP="00B17774">
      <w:pPr>
        <w:pStyle w:val="Baseparagraphcentred"/>
      </w:pPr>
    </w:p>
    <w:p w14:paraId="6572AF25" w14:textId="77777777" w:rsidR="00D12E77" w:rsidRDefault="00D12E77" w:rsidP="00B17774">
      <w:pPr>
        <w:pStyle w:val="Baseparagraphcentred"/>
      </w:pPr>
    </w:p>
    <w:p w14:paraId="2F7B180C" w14:textId="561E5A15" w:rsidR="00B17774" w:rsidRDefault="00B17774" w:rsidP="00B17774">
      <w:pPr>
        <w:pStyle w:val="Baseparagraphcentred"/>
      </w:pPr>
    </w:p>
    <w:p w14:paraId="20565941" w14:textId="77777777" w:rsidR="00B17774" w:rsidRDefault="00B17774" w:rsidP="00B17774">
      <w:pPr>
        <w:pStyle w:val="Baseparagraphcentred"/>
      </w:pPr>
    </w:p>
    <w:p w14:paraId="1B56DD98" w14:textId="1F56A275" w:rsidR="00C97F6C" w:rsidRDefault="00C97F6C" w:rsidP="00B17774">
      <w:pPr>
        <w:pStyle w:val="BillName"/>
      </w:pPr>
      <w:bookmarkStart w:id="1" w:name="BillName"/>
      <w:bookmarkEnd w:id="1"/>
      <w:r>
        <w:t xml:space="preserve">Corporations (Fees) </w:t>
      </w:r>
      <w:r w:rsidR="00343A38">
        <w:t>Amendme</w:t>
      </w:r>
      <w:r w:rsidR="003261FD">
        <w:t xml:space="preserve">nt (ASIC Fees) </w:t>
      </w:r>
      <w:r>
        <w:t>Bill 2018</w:t>
      </w:r>
    </w:p>
    <w:p w14:paraId="51C029D4" w14:textId="77777777" w:rsidR="00D12E77" w:rsidRDefault="00D12E77" w:rsidP="00D12E77">
      <w:pPr>
        <w:pStyle w:val="BillName"/>
      </w:pPr>
      <w:r>
        <w:t>National consumer Credit protection (Fees) amendment (Asic fees) bill 2018</w:t>
      </w:r>
    </w:p>
    <w:p w14:paraId="5411862D" w14:textId="77777777" w:rsidR="00D12E77" w:rsidRDefault="00D12E77" w:rsidP="00D12E77">
      <w:pPr>
        <w:pStyle w:val="BillName"/>
      </w:pPr>
      <w:r>
        <w:t>Superannuation auditor registration imposition amendment (asic fees) Bill 2018</w:t>
      </w:r>
    </w:p>
    <w:p w14:paraId="3F555639" w14:textId="2A2A5B5E" w:rsidR="00D12E77" w:rsidRDefault="00843012" w:rsidP="00D12E77">
      <w:pPr>
        <w:pStyle w:val="BillName"/>
      </w:pPr>
      <w:r>
        <w:t>Superannuation Industry (supervision) amendment</w:t>
      </w:r>
      <w:r w:rsidR="00D12E77">
        <w:t xml:space="preserve"> (ASIC fees) bill 2018</w:t>
      </w:r>
    </w:p>
    <w:p w14:paraId="75E4653A" w14:textId="77777777" w:rsidR="00D12E77" w:rsidRDefault="00D12E77" w:rsidP="00B17774">
      <w:pPr>
        <w:pStyle w:val="BillName"/>
      </w:pPr>
      <w:r>
        <w:t>EXPOSURE DRAFT EXPLANATORY MATERIALS</w:t>
      </w:r>
    </w:p>
    <w:p w14:paraId="36A8370D" w14:textId="77777777" w:rsidR="00D12E77" w:rsidRDefault="00D12E77" w:rsidP="00B17774">
      <w:pPr>
        <w:pStyle w:val="BillName"/>
      </w:pPr>
    </w:p>
    <w:p w14:paraId="585F077F" w14:textId="77777777" w:rsidR="00D12E77" w:rsidRDefault="00D12E77" w:rsidP="00B17774">
      <w:pPr>
        <w:pStyle w:val="Baseparagraphcentred"/>
        <w:rPr>
          <w:caps/>
        </w:rPr>
      </w:pPr>
    </w:p>
    <w:p w14:paraId="5615DD22" w14:textId="2E6AF5A8" w:rsidR="00B17774" w:rsidRDefault="00B17774" w:rsidP="00B17774">
      <w:pPr>
        <w:pStyle w:val="Baseparagraphcentred"/>
      </w:pPr>
    </w:p>
    <w:p w14:paraId="1FD13D37" w14:textId="77777777" w:rsidR="00B17774" w:rsidRDefault="00B17774" w:rsidP="00B17774">
      <w:pPr>
        <w:pStyle w:val="Baseparagraphcentred"/>
      </w:pPr>
    </w:p>
    <w:p w14:paraId="392634FB" w14:textId="77777777" w:rsidR="00B17774" w:rsidRDefault="00B17774" w:rsidP="00B17774">
      <w:pPr>
        <w:pStyle w:val="Baseparagraphcentred"/>
      </w:pPr>
    </w:p>
    <w:p w14:paraId="09CB5E66" w14:textId="77777777" w:rsidR="00B17774" w:rsidRDefault="00B17774" w:rsidP="00B17774">
      <w:pPr>
        <w:pStyle w:val="Baseparagraphcentred"/>
      </w:pPr>
    </w:p>
    <w:p w14:paraId="34503FFD" w14:textId="77777777" w:rsidR="00D12E77" w:rsidRDefault="00D12E77" w:rsidP="00B17774">
      <w:pPr>
        <w:pStyle w:val="Baseparagraphcentred"/>
      </w:pPr>
    </w:p>
    <w:p w14:paraId="128D0FAB" w14:textId="2E7E09F1" w:rsidR="00B17774" w:rsidRDefault="00B17774" w:rsidP="00B17774">
      <w:pPr>
        <w:pStyle w:val="Baseparagraphcentred"/>
      </w:pPr>
    </w:p>
    <w:p w14:paraId="489ECBD7" w14:textId="77777777" w:rsidR="00B17774" w:rsidRDefault="00B17774" w:rsidP="00B17774">
      <w:pPr>
        <w:pStyle w:val="Baseparagraphcentred"/>
      </w:pPr>
    </w:p>
    <w:p w14:paraId="0EFEE434" w14:textId="77777777" w:rsidR="00B17774" w:rsidRDefault="00B17774" w:rsidP="00B17774">
      <w:pPr>
        <w:pStyle w:val="Baseparagraphcentred"/>
      </w:pPr>
    </w:p>
    <w:p w14:paraId="7ACA3A0C" w14:textId="77777777" w:rsidR="00D12E77" w:rsidRDefault="00D12E77" w:rsidP="00773B68">
      <w:pPr>
        <w:pStyle w:val="ParaCentredNoSpacing"/>
      </w:pPr>
    </w:p>
    <w:p w14:paraId="33A4359D" w14:textId="77777777" w:rsidR="00D12E77" w:rsidRDefault="00D12E77" w:rsidP="00773B68">
      <w:pPr>
        <w:pStyle w:val="ParaCentredNoSpacing"/>
      </w:pPr>
    </w:p>
    <w:p w14:paraId="1376E471" w14:textId="301869EB" w:rsidR="00773B68" w:rsidRDefault="00773B68" w:rsidP="00773B68">
      <w:pPr>
        <w:pStyle w:val="ParaCentredNoSpacing"/>
      </w:pPr>
    </w:p>
    <w:p w14:paraId="53267819" w14:textId="77777777" w:rsidR="00B17774" w:rsidRDefault="00B17774" w:rsidP="00B17774"/>
    <w:p w14:paraId="05DA4801"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2208F793" w14:textId="77777777" w:rsidR="00B17774" w:rsidRPr="003E0794" w:rsidRDefault="00B17774" w:rsidP="00B17774">
      <w:pPr>
        <w:pStyle w:val="TOCHeading"/>
      </w:pPr>
      <w:r w:rsidRPr="003E0794">
        <w:lastRenderedPageBreak/>
        <w:t>Table of contents</w:t>
      </w:r>
    </w:p>
    <w:p w14:paraId="759BD828" w14:textId="77777777" w:rsidR="00060DF3"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060DF3">
        <w:t>Glossary</w:t>
      </w:r>
      <w:r w:rsidR="00060DF3">
        <w:tab/>
      </w:r>
      <w:r w:rsidR="00060DF3">
        <w:fldChar w:fldCharType="begin"/>
      </w:r>
      <w:r w:rsidR="00060DF3">
        <w:instrText xml:space="preserve"> PAGEREF _Toc510535619 \h </w:instrText>
      </w:r>
      <w:r w:rsidR="00060DF3">
        <w:fldChar w:fldCharType="separate"/>
      </w:r>
      <w:r w:rsidR="00DB365C">
        <w:t>1</w:t>
      </w:r>
      <w:r w:rsidR="00060DF3">
        <w:fldChar w:fldCharType="end"/>
      </w:r>
    </w:p>
    <w:p w14:paraId="76C06AF7" w14:textId="77777777" w:rsidR="00060DF3" w:rsidRDefault="00060DF3">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ASIC Fees</w:t>
      </w:r>
      <w:r>
        <w:rPr>
          <w:noProof/>
        </w:rPr>
        <w:tab/>
      </w:r>
      <w:r>
        <w:rPr>
          <w:noProof/>
        </w:rPr>
        <w:fldChar w:fldCharType="begin"/>
      </w:r>
      <w:r>
        <w:rPr>
          <w:noProof/>
        </w:rPr>
        <w:instrText xml:space="preserve"> PAGEREF _Toc510535620 \h </w:instrText>
      </w:r>
      <w:r>
        <w:rPr>
          <w:noProof/>
        </w:rPr>
      </w:r>
      <w:r>
        <w:rPr>
          <w:noProof/>
        </w:rPr>
        <w:fldChar w:fldCharType="separate"/>
      </w:r>
      <w:r w:rsidR="00DB365C">
        <w:rPr>
          <w:noProof/>
        </w:rPr>
        <w:t>3</w:t>
      </w:r>
      <w:r>
        <w:rPr>
          <w:noProof/>
        </w:rPr>
        <w:fldChar w:fldCharType="end"/>
      </w:r>
    </w:p>
    <w:p w14:paraId="4BB90EAC" w14:textId="77777777" w:rsidR="00E5385B" w:rsidRDefault="00734F84" w:rsidP="00295ABD">
      <w:pPr>
        <w:rPr>
          <w:rFonts w:ascii="Helvetica" w:hAnsi="Helvetica"/>
          <w:noProof/>
          <w:sz w:val="24"/>
        </w:rPr>
      </w:pPr>
      <w:r>
        <w:rPr>
          <w:rFonts w:ascii="Helvetica" w:hAnsi="Helvetica"/>
          <w:noProof/>
          <w:sz w:val="24"/>
        </w:rPr>
        <w:fldChar w:fldCharType="end"/>
      </w:r>
    </w:p>
    <w:p w14:paraId="1574BEDE" w14:textId="77777777" w:rsidR="00B17774" w:rsidRDefault="00B17774" w:rsidP="00B17774">
      <w:pPr>
        <w:pStyle w:val="Hiddentext"/>
      </w:pPr>
    </w:p>
    <w:p w14:paraId="3ACB1115"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1B5B2294" w14:textId="77777777" w:rsidR="00B17774" w:rsidRPr="00567602" w:rsidRDefault="00B17774" w:rsidP="00567602">
      <w:pPr>
        <w:pStyle w:val="Chapterheadingsubdocument"/>
      </w:pPr>
      <w:bookmarkStart w:id="2" w:name="_Toc510535619"/>
      <w:r w:rsidRPr="00567602">
        <w:rPr>
          <w:rStyle w:val="ChapterNameOnly"/>
        </w:rPr>
        <w:lastRenderedPageBreak/>
        <w:t>Glossary</w:t>
      </w:r>
      <w:bookmarkEnd w:id="2"/>
    </w:p>
    <w:p w14:paraId="124A5A57"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44B8D7F6" w14:textId="77777777" w:rsidTr="00A17F86">
        <w:tc>
          <w:tcPr>
            <w:tcW w:w="2721" w:type="dxa"/>
          </w:tcPr>
          <w:p w14:paraId="49787586" w14:textId="77777777" w:rsidR="00B17774" w:rsidRPr="00123D96" w:rsidRDefault="00B17774" w:rsidP="00A17F86">
            <w:pPr>
              <w:pStyle w:val="tableheaderwithintable"/>
            </w:pPr>
            <w:r w:rsidRPr="00123D96">
              <w:t>Abbreviation</w:t>
            </w:r>
          </w:p>
        </w:tc>
        <w:tc>
          <w:tcPr>
            <w:tcW w:w="3885" w:type="dxa"/>
          </w:tcPr>
          <w:p w14:paraId="2D417F2E" w14:textId="77777777" w:rsidR="00B17774" w:rsidRPr="00123D96" w:rsidRDefault="00B17774" w:rsidP="00A17F86">
            <w:pPr>
              <w:pStyle w:val="tableheaderwithintable"/>
            </w:pPr>
            <w:r w:rsidRPr="00123D96">
              <w:t>Definition</w:t>
            </w:r>
          </w:p>
        </w:tc>
      </w:tr>
      <w:tr w:rsidR="003D1EAA" w:rsidRPr="002C43E8" w14:paraId="65B4D422" w14:textId="77777777" w:rsidTr="00A17F86">
        <w:tc>
          <w:tcPr>
            <w:tcW w:w="2721" w:type="dxa"/>
          </w:tcPr>
          <w:p w14:paraId="6464C28A" w14:textId="17309C5A" w:rsidR="003D1EAA" w:rsidRDefault="003D1EAA" w:rsidP="00A17F86">
            <w:pPr>
              <w:pStyle w:val="Glossarytabletext"/>
              <w:rPr>
                <w:lang w:val="en-US" w:eastAsia="en-US"/>
              </w:rPr>
            </w:pPr>
            <w:r>
              <w:rPr>
                <w:lang w:val="en-US" w:eastAsia="en-US"/>
              </w:rPr>
              <w:t>ASIC</w:t>
            </w:r>
          </w:p>
        </w:tc>
        <w:tc>
          <w:tcPr>
            <w:tcW w:w="3885" w:type="dxa"/>
          </w:tcPr>
          <w:p w14:paraId="08880858" w14:textId="3EEADB92" w:rsidR="003D1EAA" w:rsidRPr="00884D71" w:rsidRDefault="003D1EAA" w:rsidP="00A17F86">
            <w:pPr>
              <w:pStyle w:val="Glossarytabletext"/>
              <w:rPr>
                <w:i/>
                <w:lang w:val="en-US" w:eastAsia="en-US"/>
              </w:rPr>
            </w:pPr>
            <w:r>
              <w:rPr>
                <w:lang w:val="en-US" w:eastAsia="en-US"/>
              </w:rPr>
              <w:t>Australian Securities and Investments Commission</w:t>
            </w:r>
          </w:p>
        </w:tc>
      </w:tr>
      <w:tr w:rsidR="003261FD" w:rsidRPr="002C43E8" w14:paraId="5A30D5C3" w14:textId="77777777" w:rsidTr="00A17F86">
        <w:tc>
          <w:tcPr>
            <w:tcW w:w="2721" w:type="dxa"/>
          </w:tcPr>
          <w:p w14:paraId="4C317B27" w14:textId="283F7DD8" w:rsidR="003261FD" w:rsidRDefault="003261FD" w:rsidP="00A17F86">
            <w:pPr>
              <w:pStyle w:val="Glossarytabletext"/>
              <w:rPr>
                <w:lang w:val="en-US" w:eastAsia="en-US"/>
              </w:rPr>
            </w:pPr>
            <w:r>
              <w:rPr>
                <w:lang w:val="en-US" w:eastAsia="en-US"/>
              </w:rPr>
              <w:t>ASIC Fees Bill</w:t>
            </w:r>
          </w:p>
        </w:tc>
        <w:tc>
          <w:tcPr>
            <w:tcW w:w="3885" w:type="dxa"/>
          </w:tcPr>
          <w:p w14:paraId="214E76D0" w14:textId="50D576E8" w:rsidR="003261FD" w:rsidRDefault="003261FD" w:rsidP="00A17F86">
            <w:pPr>
              <w:pStyle w:val="Glossarytabletext"/>
              <w:rPr>
                <w:lang w:val="en-US" w:eastAsia="en-US"/>
              </w:rPr>
            </w:pPr>
            <w:r w:rsidRPr="005839ED">
              <w:rPr>
                <w:lang w:val="en-US" w:eastAsia="en-US"/>
              </w:rPr>
              <w:t>Corporations (Fees) Amendment (ASIC Fees) Bill 2018</w:t>
            </w:r>
          </w:p>
        </w:tc>
      </w:tr>
      <w:tr w:rsidR="003261FD" w:rsidRPr="002C43E8" w14:paraId="51C7037B" w14:textId="77777777" w:rsidTr="00A17F86">
        <w:tc>
          <w:tcPr>
            <w:tcW w:w="2721" w:type="dxa"/>
          </w:tcPr>
          <w:p w14:paraId="3C3D1B6C" w14:textId="068F3EB6" w:rsidR="003261FD" w:rsidRPr="00B363C6" w:rsidRDefault="003261FD" w:rsidP="00A17F86">
            <w:pPr>
              <w:pStyle w:val="Glossarytabletext"/>
              <w:rPr>
                <w:highlight w:val="yellow"/>
                <w:lang w:val="en-US" w:eastAsia="en-US"/>
              </w:rPr>
            </w:pPr>
            <w:r>
              <w:rPr>
                <w:lang w:val="en-US" w:eastAsia="en-US"/>
              </w:rPr>
              <w:t>ASIC Superannuation Auditor Registration Bill</w:t>
            </w:r>
          </w:p>
        </w:tc>
        <w:tc>
          <w:tcPr>
            <w:tcW w:w="3885" w:type="dxa"/>
          </w:tcPr>
          <w:p w14:paraId="0F51D78D" w14:textId="73FE8708" w:rsidR="003261FD" w:rsidRPr="00B363C6" w:rsidRDefault="003261FD" w:rsidP="00A17F86">
            <w:pPr>
              <w:pStyle w:val="Glossarytabletext"/>
              <w:rPr>
                <w:highlight w:val="yellow"/>
                <w:lang w:val="en-US" w:eastAsia="en-US"/>
              </w:rPr>
            </w:pPr>
            <w:r>
              <w:rPr>
                <w:lang w:val="en-US" w:eastAsia="en-US"/>
              </w:rPr>
              <w:t>Superannuation Auditor Registration Imposition Amendment (ASIC Fees) Bill 2018</w:t>
            </w:r>
          </w:p>
        </w:tc>
      </w:tr>
      <w:tr w:rsidR="007625B2" w:rsidRPr="002C43E8" w14:paraId="4AD78359" w14:textId="77777777" w:rsidTr="00A17F86">
        <w:tc>
          <w:tcPr>
            <w:tcW w:w="2721" w:type="dxa"/>
          </w:tcPr>
          <w:p w14:paraId="0A2E88B9" w14:textId="5A5456FF" w:rsidR="007625B2" w:rsidRDefault="007625B2" w:rsidP="00A17F86">
            <w:pPr>
              <w:pStyle w:val="Glossarytabletext"/>
              <w:rPr>
                <w:lang w:val="en-US" w:eastAsia="en-US"/>
              </w:rPr>
            </w:pPr>
            <w:r>
              <w:rPr>
                <w:lang w:val="en-US" w:eastAsia="en-US"/>
              </w:rPr>
              <w:t>Credit ASIC Fees Bill</w:t>
            </w:r>
          </w:p>
        </w:tc>
        <w:tc>
          <w:tcPr>
            <w:tcW w:w="3885" w:type="dxa"/>
          </w:tcPr>
          <w:p w14:paraId="363FDB94" w14:textId="5E9D79BE" w:rsidR="007625B2" w:rsidRPr="00884D71" w:rsidRDefault="007625B2" w:rsidP="00A17F86">
            <w:pPr>
              <w:pStyle w:val="Glossarytabletext"/>
              <w:rPr>
                <w:i/>
                <w:lang w:val="en-US" w:eastAsia="en-US"/>
              </w:rPr>
            </w:pPr>
            <w:r w:rsidRPr="005839ED">
              <w:rPr>
                <w:lang w:val="en-US" w:eastAsia="en-US"/>
              </w:rPr>
              <w:t>National Consumer Credit Protection (Fees) Amendment (ASIC Fees) Bill 2018</w:t>
            </w:r>
          </w:p>
        </w:tc>
      </w:tr>
      <w:tr w:rsidR="007625B2" w:rsidRPr="002C43E8" w14:paraId="2A277E27" w14:textId="77777777" w:rsidTr="00A17F86">
        <w:tc>
          <w:tcPr>
            <w:tcW w:w="2721" w:type="dxa"/>
          </w:tcPr>
          <w:p w14:paraId="52E5C8EF" w14:textId="7CA02B4D" w:rsidR="007625B2" w:rsidRPr="002C43E8" w:rsidRDefault="007625B2" w:rsidP="00A17F86">
            <w:pPr>
              <w:pStyle w:val="Glossarytabletext"/>
              <w:rPr>
                <w:lang w:val="en-US" w:eastAsia="en-US"/>
              </w:rPr>
            </w:pPr>
            <w:bookmarkStart w:id="3" w:name="GlossaryTableStart"/>
            <w:bookmarkEnd w:id="3"/>
            <w:r>
              <w:rPr>
                <w:lang w:val="en-US" w:eastAsia="en-US"/>
              </w:rPr>
              <w:t>Credit Fees Act</w:t>
            </w:r>
          </w:p>
        </w:tc>
        <w:tc>
          <w:tcPr>
            <w:tcW w:w="3885" w:type="dxa"/>
          </w:tcPr>
          <w:p w14:paraId="545A6026" w14:textId="4CC81BD4" w:rsidR="007625B2" w:rsidRPr="00884D71" w:rsidRDefault="007625B2" w:rsidP="00A17F86">
            <w:pPr>
              <w:pStyle w:val="Glossarytabletext"/>
              <w:rPr>
                <w:i/>
                <w:lang w:val="en-US" w:eastAsia="en-US"/>
              </w:rPr>
            </w:pPr>
            <w:r w:rsidRPr="00884D71">
              <w:rPr>
                <w:i/>
                <w:lang w:val="en-US" w:eastAsia="en-US"/>
              </w:rPr>
              <w:t>National Consumer C</w:t>
            </w:r>
            <w:r>
              <w:rPr>
                <w:i/>
                <w:lang w:val="en-US" w:eastAsia="en-US"/>
              </w:rPr>
              <w:t>redit Protection (Fees) Act 2009</w:t>
            </w:r>
          </w:p>
        </w:tc>
      </w:tr>
      <w:tr w:rsidR="007625B2" w:rsidRPr="002C43E8" w14:paraId="18AB9FE9" w14:textId="77777777" w:rsidTr="00A17F86">
        <w:tc>
          <w:tcPr>
            <w:tcW w:w="2721" w:type="dxa"/>
          </w:tcPr>
          <w:p w14:paraId="481F6AAB" w14:textId="09B048F3" w:rsidR="007625B2" w:rsidRPr="002C43E8" w:rsidRDefault="007625B2" w:rsidP="00A17F86">
            <w:pPr>
              <w:pStyle w:val="Glossarytabletext"/>
              <w:rPr>
                <w:lang w:val="en-US" w:eastAsia="en-US"/>
              </w:rPr>
            </w:pPr>
            <w:r>
              <w:rPr>
                <w:lang w:val="en-US" w:eastAsia="en-US"/>
              </w:rPr>
              <w:t xml:space="preserve">Credit Fees Regulations </w:t>
            </w:r>
          </w:p>
        </w:tc>
        <w:tc>
          <w:tcPr>
            <w:tcW w:w="3885" w:type="dxa"/>
          </w:tcPr>
          <w:p w14:paraId="784C0D6A" w14:textId="667CCACF" w:rsidR="007625B2" w:rsidRPr="00884D71" w:rsidRDefault="007625B2" w:rsidP="00A17F86">
            <w:pPr>
              <w:pStyle w:val="Glossarytabletext"/>
              <w:rPr>
                <w:i/>
                <w:lang w:val="en-US" w:eastAsia="en-US"/>
              </w:rPr>
            </w:pPr>
            <w:r w:rsidRPr="00884D71">
              <w:rPr>
                <w:i/>
                <w:sz w:val="22"/>
                <w:szCs w:val="22"/>
              </w:rPr>
              <w:t>National Consumer Credit Protection (Fees) Regulation 2010</w:t>
            </w:r>
          </w:p>
        </w:tc>
      </w:tr>
      <w:tr w:rsidR="007625B2" w:rsidRPr="002C43E8" w14:paraId="579028CB" w14:textId="77777777" w:rsidTr="00A17F86">
        <w:tc>
          <w:tcPr>
            <w:tcW w:w="2721" w:type="dxa"/>
          </w:tcPr>
          <w:p w14:paraId="371C4032" w14:textId="20F03BFB" w:rsidR="007625B2" w:rsidRDefault="007625B2" w:rsidP="00A17F86">
            <w:pPr>
              <w:pStyle w:val="Glossarytabletext"/>
              <w:rPr>
                <w:lang w:val="en-US" w:eastAsia="en-US"/>
              </w:rPr>
            </w:pPr>
            <w:r>
              <w:rPr>
                <w:lang w:val="en-US" w:eastAsia="en-US"/>
              </w:rPr>
              <w:t>Fees Act</w:t>
            </w:r>
          </w:p>
        </w:tc>
        <w:tc>
          <w:tcPr>
            <w:tcW w:w="3885" w:type="dxa"/>
          </w:tcPr>
          <w:p w14:paraId="51D79C33" w14:textId="400BD4D1" w:rsidR="007625B2" w:rsidRDefault="007625B2" w:rsidP="00A17F86">
            <w:pPr>
              <w:pStyle w:val="Glossarytabletext"/>
              <w:rPr>
                <w:i/>
                <w:lang w:val="en-US" w:eastAsia="en-US"/>
              </w:rPr>
            </w:pPr>
            <w:r w:rsidRPr="00884D71">
              <w:rPr>
                <w:i/>
                <w:lang w:val="en-US" w:eastAsia="en-US"/>
              </w:rPr>
              <w:t>Corporations (Fees) Act 2001</w:t>
            </w:r>
          </w:p>
        </w:tc>
      </w:tr>
      <w:tr w:rsidR="007625B2" w:rsidRPr="002C43E8" w14:paraId="6FC5F3C3" w14:textId="77777777" w:rsidTr="00A17F86">
        <w:tc>
          <w:tcPr>
            <w:tcW w:w="2721" w:type="dxa"/>
          </w:tcPr>
          <w:p w14:paraId="0FC657F0" w14:textId="06FA012D" w:rsidR="007625B2" w:rsidRDefault="007625B2" w:rsidP="00A17F86">
            <w:pPr>
              <w:pStyle w:val="Glossarytabletext"/>
              <w:rPr>
                <w:lang w:val="en-US" w:eastAsia="en-US"/>
              </w:rPr>
            </w:pPr>
            <w:r>
              <w:rPr>
                <w:lang w:val="en-US" w:eastAsia="en-US"/>
              </w:rPr>
              <w:t>Fees Regulations</w:t>
            </w:r>
          </w:p>
        </w:tc>
        <w:tc>
          <w:tcPr>
            <w:tcW w:w="3885" w:type="dxa"/>
          </w:tcPr>
          <w:p w14:paraId="47284AAF" w14:textId="786CF4D8" w:rsidR="007625B2" w:rsidRDefault="007625B2" w:rsidP="00A17F86">
            <w:pPr>
              <w:pStyle w:val="Glossarytabletext"/>
              <w:rPr>
                <w:i/>
                <w:lang w:val="en-US" w:eastAsia="en-US"/>
              </w:rPr>
            </w:pPr>
            <w:r w:rsidRPr="00884D71">
              <w:rPr>
                <w:i/>
                <w:lang w:val="en-US" w:eastAsia="en-US"/>
              </w:rPr>
              <w:t>Corporations (Fees) Regulations 2001</w:t>
            </w:r>
          </w:p>
        </w:tc>
      </w:tr>
      <w:tr w:rsidR="007625B2" w:rsidRPr="002C43E8" w14:paraId="1E2FD247" w14:textId="77777777" w:rsidTr="00A17F86">
        <w:tc>
          <w:tcPr>
            <w:tcW w:w="2721" w:type="dxa"/>
          </w:tcPr>
          <w:p w14:paraId="1FCD7004" w14:textId="4482BC5D" w:rsidR="007625B2" w:rsidRDefault="007625B2" w:rsidP="00A17F86">
            <w:pPr>
              <w:pStyle w:val="Glossarytabletext"/>
              <w:rPr>
                <w:lang w:val="en-US" w:eastAsia="en-US"/>
              </w:rPr>
            </w:pPr>
            <w:r>
              <w:rPr>
                <w:lang w:val="en-US" w:eastAsia="en-US"/>
              </w:rPr>
              <w:t>FSI</w:t>
            </w:r>
          </w:p>
        </w:tc>
        <w:tc>
          <w:tcPr>
            <w:tcW w:w="3885" w:type="dxa"/>
          </w:tcPr>
          <w:p w14:paraId="274F0998" w14:textId="66811087" w:rsidR="007625B2" w:rsidRPr="00884D71" w:rsidRDefault="007625B2" w:rsidP="00A17F86">
            <w:pPr>
              <w:pStyle w:val="Glossarytabletext"/>
              <w:rPr>
                <w:i/>
                <w:lang w:val="en-US" w:eastAsia="en-US"/>
              </w:rPr>
            </w:pPr>
            <w:r>
              <w:rPr>
                <w:i/>
                <w:lang w:val="en-US" w:eastAsia="en-US"/>
              </w:rPr>
              <w:t xml:space="preserve">Financial System Inquiry </w:t>
            </w:r>
          </w:p>
        </w:tc>
      </w:tr>
      <w:tr w:rsidR="007625B2" w:rsidRPr="002C43E8" w14:paraId="69276B66" w14:textId="77777777" w:rsidTr="00A17F86">
        <w:tc>
          <w:tcPr>
            <w:tcW w:w="2721" w:type="dxa"/>
          </w:tcPr>
          <w:p w14:paraId="0B225FA0" w14:textId="142E32FD" w:rsidR="007625B2" w:rsidRPr="002C43E8" w:rsidRDefault="007625B2" w:rsidP="00A17F86">
            <w:pPr>
              <w:pStyle w:val="Glossarytabletext"/>
              <w:rPr>
                <w:lang w:val="en-US" w:eastAsia="en-US"/>
              </w:rPr>
            </w:pPr>
            <w:r>
              <w:rPr>
                <w:lang w:val="en-US" w:eastAsia="en-US"/>
              </w:rPr>
              <w:t>SIS Act</w:t>
            </w:r>
          </w:p>
        </w:tc>
        <w:tc>
          <w:tcPr>
            <w:tcW w:w="3885" w:type="dxa"/>
          </w:tcPr>
          <w:p w14:paraId="40BB3685" w14:textId="49C4D851" w:rsidR="007625B2" w:rsidRPr="00884D71" w:rsidRDefault="007625B2" w:rsidP="00A17F86">
            <w:pPr>
              <w:pStyle w:val="Glossarytabletext"/>
              <w:rPr>
                <w:i/>
                <w:lang w:val="en-US" w:eastAsia="en-US"/>
              </w:rPr>
            </w:pPr>
            <w:r w:rsidRPr="00884D71">
              <w:rPr>
                <w:i/>
                <w:lang w:val="en-US" w:eastAsia="en-US"/>
              </w:rPr>
              <w:t>Superannuation Industry (Supervision) Act 1993</w:t>
            </w:r>
          </w:p>
        </w:tc>
      </w:tr>
      <w:tr w:rsidR="007625B2" w:rsidRPr="002C43E8" w14:paraId="6C8EEECF" w14:textId="77777777" w:rsidTr="00A17F86">
        <w:tc>
          <w:tcPr>
            <w:tcW w:w="2721" w:type="dxa"/>
          </w:tcPr>
          <w:p w14:paraId="60D0349E" w14:textId="6D380ED0" w:rsidR="007625B2" w:rsidRDefault="007625B2" w:rsidP="00A17F86">
            <w:pPr>
              <w:pStyle w:val="Glossarytabletext"/>
              <w:rPr>
                <w:lang w:val="en-US" w:eastAsia="en-US"/>
              </w:rPr>
            </w:pPr>
            <w:r>
              <w:rPr>
                <w:lang w:val="en-US" w:eastAsia="en-US"/>
              </w:rPr>
              <w:t>SIS ASIC Fees Bill</w:t>
            </w:r>
          </w:p>
        </w:tc>
        <w:tc>
          <w:tcPr>
            <w:tcW w:w="3885" w:type="dxa"/>
          </w:tcPr>
          <w:p w14:paraId="2E7F8145" w14:textId="1A9D3B2C" w:rsidR="007625B2" w:rsidRPr="00884D71" w:rsidRDefault="007625B2" w:rsidP="00A17F86">
            <w:pPr>
              <w:pStyle w:val="Glossarytabletext"/>
              <w:rPr>
                <w:i/>
                <w:lang w:val="en-US" w:eastAsia="en-US"/>
              </w:rPr>
            </w:pPr>
            <w:r>
              <w:rPr>
                <w:i/>
                <w:lang w:val="en-US" w:eastAsia="en-US"/>
              </w:rPr>
              <w:t>Superannuation Industry (Supervision) Amendment (ASIC Fees) Bill 2018</w:t>
            </w:r>
          </w:p>
        </w:tc>
      </w:tr>
      <w:tr w:rsidR="007625B2" w:rsidRPr="002C43E8" w14:paraId="25976894" w14:textId="77777777" w:rsidTr="00A17F86">
        <w:tc>
          <w:tcPr>
            <w:tcW w:w="2721" w:type="dxa"/>
          </w:tcPr>
          <w:p w14:paraId="28501527" w14:textId="3ED58586" w:rsidR="007625B2" w:rsidRPr="002C43E8" w:rsidRDefault="007625B2" w:rsidP="00A17F86">
            <w:pPr>
              <w:pStyle w:val="Glossarytabletext"/>
              <w:rPr>
                <w:lang w:val="en-US" w:eastAsia="en-US"/>
              </w:rPr>
            </w:pPr>
            <w:r>
              <w:rPr>
                <w:lang w:val="en-US" w:eastAsia="en-US"/>
              </w:rPr>
              <w:t>SMSF</w:t>
            </w:r>
          </w:p>
        </w:tc>
        <w:tc>
          <w:tcPr>
            <w:tcW w:w="3885" w:type="dxa"/>
          </w:tcPr>
          <w:p w14:paraId="23483EA1" w14:textId="3CB2E748" w:rsidR="007625B2" w:rsidRPr="002C43E8" w:rsidRDefault="007625B2" w:rsidP="00A17F86">
            <w:pPr>
              <w:pStyle w:val="Glossarytabletext"/>
              <w:rPr>
                <w:lang w:val="en-US" w:eastAsia="en-US"/>
              </w:rPr>
            </w:pPr>
            <w:r>
              <w:rPr>
                <w:lang w:val="en-US" w:eastAsia="en-US"/>
              </w:rPr>
              <w:t xml:space="preserve">Self-managed Superannuation fund </w:t>
            </w:r>
          </w:p>
        </w:tc>
      </w:tr>
      <w:tr w:rsidR="007625B2" w:rsidRPr="002C43E8" w14:paraId="0E210CF8" w14:textId="77777777" w:rsidTr="00A17F86">
        <w:tc>
          <w:tcPr>
            <w:tcW w:w="2721" w:type="dxa"/>
          </w:tcPr>
          <w:p w14:paraId="3C93B12F" w14:textId="7A806912" w:rsidR="007625B2" w:rsidRPr="002C43E8" w:rsidRDefault="007625B2" w:rsidP="00A17F86">
            <w:pPr>
              <w:pStyle w:val="Glossarytabletext"/>
              <w:rPr>
                <w:lang w:val="en-US" w:eastAsia="en-US"/>
              </w:rPr>
            </w:pPr>
          </w:p>
        </w:tc>
        <w:tc>
          <w:tcPr>
            <w:tcW w:w="3885" w:type="dxa"/>
          </w:tcPr>
          <w:p w14:paraId="0901337E" w14:textId="45CA3C84" w:rsidR="007625B2" w:rsidRPr="003261FD" w:rsidRDefault="007625B2" w:rsidP="00A17F86">
            <w:pPr>
              <w:pStyle w:val="Glossarytabletext"/>
              <w:rPr>
                <w:lang w:val="en-US" w:eastAsia="en-US"/>
              </w:rPr>
            </w:pPr>
          </w:p>
        </w:tc>
      </w:tr>
      <w:tr w:rsidR="007625B2" w:rsidRPr="002C43E8" w14:paraId="22D4DF7D" w14:textId="77777777" w:rsidTr="00A17F86">
        <w:tc>
          <w:tcPr>
            <w:tcW w:w="2721" w:type="dxa"/>
          </w:tcPr>
          <w:p w14:paraId="24FB2F4E" w14:textId="77777777" w:rsidR="007625B2" w:rsidRPr="002C43E8" w:rsidRDefault="007625B2" w:rsidP="00A17F86">
            <w:pPr>
              <w:pStyle w:val="Glossarytabletext"/>
              <w:rPr>
                <w:lang w:val="en-US" w:eastAsia="en-US"/>
              </w:rPr>
            </w:pPr>
          </w:p>
        </w:tc>
        <w:tc>
          <w:tcPr>
            <w:tcW w:w="3885" w:type="dxa"/>
          </w:tcPr>
          <w:p w14:paraId="5352996D" w14:textId="77777777" w:rsidR="007625B2" w:rsidRPr="002C43E8" w:rsidRDefault="007625B2" w:rsidP="00A17F86">
            <w:pPr>
              <w:pStyle w:val="Glossarytabletext"/>
              <w:rPr>
                <w:lang w:val="en-US" w:eastAsia="en-US"/>
              </w:rPr>
            </w:pPr>
          </w:p>
        </w:tc>
      </w:tr>
    </w:tbl>
    <w:p w14:paraId="410F9AA1" w14:textId="77777777" w:rsidR="00E5385B" w:rsidRDefault="00E5385B" w:rsidP="00B17774"/>
    <w:p w14:paraId="0EABF433" w14:textId="77777777" w:rsidR="00B17774" w:rsidRDefault="00B17774" w:rsidP="00B17774"/>
    <w:p w14:paraId="75C3F69B"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54EBB342" w14:textId="7A587793" w:rsidR="00B17774" w:rsidRPr="007C2B20" w:rsidRDefault="00840701" w:rsidP="000C2A9D">
      <w:pPr>
        <w:pStyle w:val="ChapterHeading"/>
      </w:pPr>
      <w:r w:rsidRPr="000C2A9D">
        <w:lastRenderedPageBreak/>
        <w:br/>
      </w:r>
      <w:bookmarkStart w:id="4" w:name="_Toc510535620"/>
      <w:r w:rsidR="00597E8F">
        <w:rPr>
          <w:rStyle w:val="ChapterNameOnly"/>
        </w:rPr>
        <w:t xml:space="preserve">ASIC </w:t>
      </w:r>
      <w:r w:rsidR="00DA0A22">
        <w:rPr>
          <w:rStyle w:val="ChapterNameOnly"/>
        </w:rPr>
        <w:t>F</w:t>
      </w:r>
      <w:r w:rsidR="00597E8F">
        <w:rPr>
          <w:rStyle w:val="ChapterNameOnly"/>
        </w:rPr>
        <w:t>ees</w:t>
      </w:r>
      <w:bookmarkEnd w:id="4"/>
    </w:p>
    <w:p w14:paraId="7148D872" w14:textId="77777777" w:rsidR="00B17774" w:rsidRDefault="00B17774" w:rsidP="00B17774">
      <w:pPr>
        <w:pStyle w:val="Heading2"/>
      </w:pPr>
      <w:r>
        <w:t>Outline of chapter</w:t>
      </w:r>
    </w:p>
    <w:p w14:paraId="74E67615" w14:textId="158FD3A9" w:rsidR="00802E0D" w:rsidRDefault="009345A7" w:rsidP="00B17774">
      <w:pPr>
        <w:numPr>
          <w:ilvl w:val="1"/>
          <w:numId w:val="7"/>
        </w:numPr>
      </w:pPr>
      <w:r>
        <w:t>This</w:t>
      </w:r>
      <w:r w:rsidR="00DB5E16">
        <w:t xml:space="preserve"> chapt</w:t>
      </w:r>
      <w:r w:rsidR="00752170">
        <w:t>er explains the amendments in</w:t>
      </w:r>
      <w:r w:rsidR="00DB5E16">
        <w:t xml:space="preserve"> </w:t>
      </w:r>
      <w:r w:rsidR="000517EC">
        <w:t xml:space="preserve">the </w:t>
      </w:r>
      <w:r w:rsidR="003261FD">
        <w:t xml:space="preserve">ASIC Fees </w:t>
      </w:r>
      <w:r w:rsidR="00DB5E16">
        <w:t>Bill</w:t>
      </w:r>
      <w:r w:rsidR="003261FD">
        <w:t xml:space="preserve">, </w:t>
      </w:r>
      <w:r w:rsidR="000517EC">
        <w:t>the</w:t>
      </w:r>
      <w:r w:rsidR="00EA20E3">
        <w:t xml:space="preserve"> Credit </w:t>
      </w:r>
      <w:r w:rsidR="007625B2">
        <w:t xml:space="preserve">ASIC </w:t>
      </w:r>
      <w:r w:rsidR="00EA20E3">
        <w:t xml:space="preserve">Fees Bill, </w:t>
      </w:r>
      <w:r w:rsidR="003261FD">
        <w:t>the ASIC Superannuation Auditor Imposition Bill</w:t>
      </w:r>
      <w:r w:rsidR="00EA20E3">
        <w:t xml:space="preserve"> and the </w:t>
      </w:r>
      <w:r w:rsidR="00EA20E3">
        <w:rPr>
          <w:lang w:val="en-US" w:eastAsia="en-US"/>
        </w:rPr>
        <w:t>SIS ASIC Fees Bill</w:t>
      </w:r>
      <w:r w:rsidR="00DB5E16">
        <w:t xml:space="preserve"> </w:t>
      </w:r>
      <w:r w:rsidR="006E168C">
        <w:t>to allow ASIC</w:t>
      </w:r>
      <w:r w:rsidR="004D2374">
        <w:t xml:space="preserve"> to </w:t>
      </w:r>
      <w:r w:rsidR="00626B79">
        <w:t>better align its fees</w:t>
      </w:r>
      <w:r w:rsidR="00EE0542">
        <w:t>,</w:t>
      </w:r>
      <w:r w:rsidR="00626B79">
        <w:t xml:space="preserve"> </w:t>
      </w:r>
      <w:r w:rsidR="00A61763">
        <w:t xml:space="preserve">by enabling ASIC to charge a cost reflective fee for </w:t>
      </w:r>
      <w:r w:rsidR="003D0841">
        <w:t>the</w:t>
      </w:r>
      <w:r w:rsidR="00A61763">
        <w:t xml:space="preserve"> services it provides for a specific entity.</w:t>
      </w:r>
      <w:r w:rsidR="006E168C">
        <w:t xml:space="preserve"> </w:t>
      </w:r>
      <w:r w:rsidR="004D2374">
        <w:t xml:space="preserve"> </w:t>
      </w:r>
    </w:p>
    <w:p w14:paraId="4DB739B2" w14:textId="28A97E43" w:rsidR="00B17774" w:rsidRDefault="00B17774" w:rsidP="00B17774">
      <w:pPr>
        <w:pStyle w:val="Heading2"/>
      </w:pPr>
      <w:r>
        <w:t>Context of amendments</w:t>
      </w:r>
    </w:p>
    <w:p w14:paraId="18A46658" w14:textId="34564634" w:rsidR="003D1EAA" w:rsidRDefault="003D1EAA" w:rsidP="00B17774">
      <w:pPr>
        <w:pStyle w:val="base-text-paragraph"/>
        <w:numPr>
          <w:ilvl w:val="1"/>
          <w:numId w:val="7"/>
        </w:numPr>
      </w:pPr>
      <w:r>
        <w:t>On 20 April 2016, the Government accepted recommendation</w:t>
      </w:r>
      <w:r w:rsidR="00173DC1">
        <w:t> </w:t>
      </w:r>
      <w:r>
        <w:t>29 of the F</w:t>
      </w:r>
      <w:r w:rsidR="00455ABB">
        <w:t xml:space="preserve">inancial </w:t>
      </w:r>
      <w:r>
        <w:t>S</w:t>
      </w:r>
      <w:r w:rsidR="00455ABB">
        <w:t xml:space="preserve">ystem </w:t>
      </w:r>
      <w:r>
        <w:t>I</w:t>
      </w:r>
      <w:r w:rsidR="00455ABB">
        <w:t>nquiry</w:t>
      </w:r>
      <w:r>
        <w:t xml:space="preserve"> to introduce an industry funding model for ASIC.  </w:t>
      </w:r>
    </w:p>
    <w:p w14:paraId="2F19174D" w14:textId="6216E502" w:rsidR="0076591B" w:rsidRDefault="00D737BB" w:rsidP="00B17774">
      <w:pPr>
        <w:pStyle w:val="base-text-paragraph"/>
        <w:numPr>
          <w:ilvl w:val="1"/>
          <w:numId w:val="7"/>
        </w:numPr>
      </w:pPr>
      <w:r>
        <w:t xml:space="preserve">The </w:t>
      </w:r>
      <w:r w:rsidR="0076591B">
        <w:t>industry funding model</w:t>
      </w:r>
      <w:r>
        <w:t>’s introduction</w:t>
      </w:r>
      <w:r w:rsidR="0076591B">
        <w:t xml:space="preserve"> will have significant benefits, including: improving equity, as only those entities that are regulated by ASIC and create the need for regulation will bear its costs, rather than ordinary taxpayers; encouraging regulatory compliance as good conduct will</w:t>
      </w:r>
      <w:r w:rsidR="00BF37C6">
        <w:t xml:space="preserve"> reduce supervisory levies; </w:t>
      </w:r>
      <w:r w:rsidR="0076591B">
        <w:t>improving ASIC’s resource allocation, by providing ASIC with richer data to better identify emerging risks</w:t>
      </w:r>
      <w:r w:rsidR="00BF37C6">
        <w:t xml:space="preserve">’ and </w:t>
      </w:r>
      <w:r w:rsidR="00EA6DF5">
        <w:rPr>
          <w:rFonts w:ascii="Lato" w:hAnsi="Lato" w:cs="Arial"/>
          <w:color w:val="333333"/>
          <w:lang w:val="en-US"/>
        </w:rPr>
        <w:t>enhancing</w:t>
      </w:r>
      <w:r w:rsidR="00BF37C6">
        <w:rPr>
          <w:rFonts w:ascii="Lato" w:hAnsi="Lato" w:cs="Arial"/>
          <w:color w:val="333333"/>
          <w:lang w:val="en-US"/>
        </w:rPr>
        <w:t xml:space="preserve"> ASIC transparency and accountability.</w:t>
      </w:r>
    </w:p>
    <w:p w14:paraId="2ACC39DB" w14:textId="2062C174" w:rsidR="00D737BB" w:rsidRDefault="00D737BB" w:rsidP="00B17774">
      <w:pPr>
        <w:pStyle w:val="base-text-paragraph"/>
        <w:numPr>
          <w:ilvl w:val="1"/>
          <w:numId w:val="7"/>
        </w:numPr>
      </w:pPr>
      <w:r>
        <w:rPr>
          <w:rFonts w:ascii="Lato" w:hAnsi="Lato" w:cs="Helvetica"/>
          <w:color w:val="333333"/>
          <w:lang w:val="en-US"/>
        </w:rPr>
        <w:t>On 1 July 2017, the first phase of the ASIC industry funding model commenced with the introduction of industry levies to recover the costs of ASIC’s regulatory activities.</w:t>
      </w:r>
    </w:p>
    <w:p w14:paraId="16724D22" w14:textId="133FE5A4" w:rsidR="00386671" w:rsidRDefault="00386671" w:rsidP="00B17774">
      <w:pPr>
        <w:pStyle w:val="base-text-paragraph"/>
        <w:numPr>
          <w:ilvl w:val="1"/>
          <w:numId w:val="7"/>
        </w:numPr>
      </w:pPr>
      <w:r>
        <w:t>The Government has committed that ASIC’s costs for specific regulatory activities requested by an entity should be fully recovered from that entity. This is referred to as ‘fees</w:t>
      </w:r>
      <w:r w:rsidR="00173DC1">
        <w:noBreakHyphen/>
      </w:r>
      <w:r>
        <w:t>for</w:t>
      </w:r>
      <w:r w:rsidR="00173DC1">
        <w:noBreakHyphen/>
      </w:r>
      <w:r>
        <w:t>service’</w:t>
      </w:r>
      <w:r w:rsidR="00E91BEF">
        <w:t xml:space="preserve"> and</w:t>
      </w:r>
      <w:r w:rsidR="00D737BB">
        <w:t xml:space="preserve"> is the </w:t>
      </w:r>
      <w:r w:rsidR="00BF37C6">
        <w:t xml:space="preserve">second and </w:t>
      </w:r>
      <w:r w:rsidR="00D737BB">
        <w:t>final phase of the ASIC industry funding model.</w:t>
      </w:r>
    </w:p>
    <w:p w14:paraId="035637D8" w14:textId="77777777" w:rsidR="006343E5" w:rsidRDefault="006343E5" w:rsidP="006343E5">
      <w:pPr>
        <w:pStyle w:val="base-text-paragraph"/>
        <w:numPr>
          <w:ilvl w:val="1"/>
          <w:numId w:val="7"/>
        </w:numPr>
      </w:pPr>
      <w:r>
        <w:t>The current fees charged for the services and activities ASIC provides is not a true reflection of the actual costs incurred by ASIC. Historically, these services and activities have only attracted a nominal fee. As a result, any difference between the fee an entity pays and the actual costs incurred by ASIC is subsidised by taxpayers.</w:t>
      </w:r>
    </w:p>
    <w:p w14:paraId="1C4232F9" w14:textId="6CF0E305" w:rsidR="00A60321" w:rsidRDefault="00615397" w:rsidP="006343E5">
      <w:pPr>
        <w:pStyle w:val="base-text-paragraph"/>
      </w:pPr>
      <w:r>
        <w:t>ASIC’s regulatory services primarily benefit the</w:t>
      </w:r>
      <w:r w:rsidR="00A60321">
        <w:t xml:space="preserve"> requesting entities, and as such </w:t>
      </w:r>
      <w:r>
        <w:t>the fees associated with the regulatory services will be</w:t>
      </w:r>
      <w:r w:rsidR="00A60321">
        <w:t xml:space="preserve"> cost recovered. The regulatory activities ASIC provides will no longer be taxpayer funded. </w:t>
      </w:r>
    </w:p>
    <w:p w14:paraId="7663E953" w14:textId="155976EF" w:rsidR="00A7332C" w:rsidRDefault="00A7332C" w:rsidP="00A60321">
      <w:pPr>
        <w:pStyle w:val="base-text-paragraph"/>
      </w:pPr>
      <w:r>
        <w:lastRenderedPageBreak/>
        <w:t>Fees will be paid by entities for ASIC’s demand</w:t>
      </w:r>
      <w:r w:rsidR="00A61763">
        <w:noBreakHyphen/>
      </w:r>
      <w:r>
        <w:t xml:space="preserve">driven services, such as processing a licence or registration application, provided that the fee directly represents the efficient costs of providing the regulatory activity or service. </w:t>
      </w:r>
    </w:p>
    <w:p w14:paraId="72D9D6B9" w14:textId="243464B3" w:rsidR="00A60321" w:rsidRDefault="00A60321" w:rsidP="00A60321">
      <w:pPr>
        <w:pStyle w:val="base-text-paragraph"/>
      </w:pPr>
      <w:r>
        <w:t>The fees attached to ASIC forms relating to updating an ASIC registry database are not in scope for industry funding and will not be recovered</w:t>
      </w:r>
      <w:r w:rsidR="00101D98">
        <w:t xml:space="preserve"> under this model</w:t>
      </w:r>
      <w:r>
        <w:t xml:space="preserve">. The fees for lodging these forms will continue to be set separately. </w:t>
      </w:r>
    </w:p>
    <w:p w14:paraId="2DBB0A04" w14:textId="0907F182" w:rsidR="00455ABB" w:rsidRDefault="00173DC1" w:rsidP="00A60321">
      <w:pPr>
        <w:pStyle w:val="base-text-paragraph"/>
      </w:pPr>
      <w:r>
        <w:t>Specific fee</w:t>
      </w:r>
      <w:r>
        <w:noBreakHyphen/>
        <w:t>for</w:t>
      </w:r>
      <w:r>
        <w:noBreakHyphen/>
        <w:t>service activities and sectors</w:t>
      </w:r>
      <w:r w:rsidR="00101D98">
        <w:t xml:space="preserve"> </w:t>
      </w:r>
      <w:r w:rsidR="00F322B1">
        <w:t>affected</w:t>
      </w:r>
      <w:r w:rsidR="00101D98">
        <w:t xml:space="preserve"> by these amendments are</w:t>
      </w:r>
      <w:r>
        <w:t>:</w:t>
      </w:r>
    </w:p>
    <w:tbl>
      <w:tblPr>
        <w:tblStyle w:val="EMTable"/>
        <w:tblW w:w="0" w:type="auto"/>
        <w:tblInd w:w="1134" w:type="dxa"/>
        <w:tblLook w:val="04A0" w:firstRow="1" w:lastRow="0" w:firstColumn="1" w:lastColumn="0" w:noHBand="0" w:noVBand="1"/>
      </w:tblPr>
      <w:tblGrid>
        <w:gridCol w:w="3370"/>
        <w:gridCol w:w="3372"/>
      </w:tblGrid>
      <w:tr w:rsidR="00455ABB" w14:paraId="3797154E" w14:textId="77777777" w:rsidTr="00455ABB">
        <w:trPr>
          <w:cnfStyle w:val="100000000000" w:firstRow="1" w:lastRow="0" w:firstColumn="0" w:lastColumn="0" w:oddVBand="0" w:evenVBand="0" w:oddHBand="0" w:evenHBand="0" w:firstRowFirstColumn="0" w:firstRowLastColumn="0" w:lastRowFirstColumn="0" w:lastRowLastColumn="0"/>
        </w:trPr>
        <w:tc>
          <w:tcPr>
            <w:tcW w:w="3963" w:type="dxa"/>
          </w:tcPr>
          <w:p w14:paraId="507FF6B9" w14:textId="26970998" w:rsidR="00455ABB" w:rsidRDefault="00455ABB" w:rsidP="00455ABB">
            <w:pPr>
              <w:pStyle w:val="base-text-paragraph"/>
              <w:numPr>
                <w:ilvl w:val="0"/>
                <w:numId w:val="0"/>
              </w:numPr>
            </w:pPr>
            <w:r>
              <w:t>Activity</w:t>
            </w:r>
          </w:p>
        </w:tc>
        <w:tc>
          <w:tcPr>
            <w:tcW w:w="3964" w:type="dxa"/>
          </w:tcPr>
          <w:p w14:paraId="5828FDA2" w14:textId="711F8640" w:rsidR="00455ABB" w:rsidRDefault="00455ABB" w:rsidP="00455ABB">
            <w:pPr>
              <w:pStyle w:val="base-text-paragraph"/>
              <w:numPr>
                <w:ilvl w:val="0"/>
                <w:numId w:val="0"/>
              </w:numPr>
            </w:pPr>
            <w:r>
              <w:t>Affected subsectors</w:t>
            </w:r>
          </w:p>
        </w:tc>
      </w:tr>
      <w:tr w:rsidR="00455ABB" w14:paraId="33CA437D" w14:textId="77777777" w:rsidTr="00455ABB">
        <w:tblPrEx>
          <w:tblCellMar>
            <w:top w:w="0" w:type="dxa"/>
            <w:left w:w="108" w:type="dxa"/>
          </w:tblCellMar>
        </w:tblPrEx>
        <w:tc>
          <w:tcPr>
            <w:tcW w:w="3963" w:type="dxa"/>
          </w:tcPr>
          <w:p w14:paraId="3A1928EE" w14:textId="0B57DF8B" w:rsidR="00455ABB" w:rsidRDefault="00455ABB" w:rsidP="00455ABB">
            <w:pPr>
              <w:pStyle w:val="base-text-paragraph"/>
              <w:numPr>
                <w:ilvl w:val="0"/>
                <w:numId w:val="0"/>
              </w:numPr>
            </w:pPr>
            <w:r>
              <w:t>Document compliance reviews (such as prospectuses, compliance documents)</w:t>
            </w:r>
          </w:p>
        </w:tc>
        <w:tc>
          <w:tcPr>
            <w:tcW w:w="3964" w:type="dxa"/>
          </w:tcPr>
          <w:p w14:paraId="60F766EB" w14:textId="77777777" w:rsidR="00455ABB" w:rsidRDefault="00455ABB" w:rsidP="00455ABB">
            <w:pPr>
              <w:pStyle w:val="base-text-paragraph"/>
              <w:numPr>
                <w:ilvl w:val="0"/>
                <w:numId w:val="0"/>
              </w:numPr>
            </w:pPr>
            <w:r>
              <w:t>Comp</w:t>
            </w:r>
            <w:r w:rsidR="00173DC1">
              <w:t>anies (all sub</w:t>
            </w:r>
            <w:r w:rsidR="00173DC1">
              <w:noBreakHyphen/>
              <w:t>sectors)</w:t>
            </w:r>
          </w:p>
          <w:p w14:paraId="7243F2E6" w14:textId="0305509E" w:rsidR="00173DC1" w:rsidRDefault="00173DC1" w:rsidP="00455ABB">
            <w:pPr>
              <w:pStyle w:val="base-text-paragraph"/>
              <w:numPr>
                <w:ilvl w:val="0"/>
                <w:numId w:val="0"/>
              </w:numPr>
            </w:pPr>
            <w:r>
              <w:t>Australian Financial Services (AFS) Licencees (all sub</w:t>
            </w:r>
            <w:r>
              <w:noBreakHyphen/>
              <w:t>sectors)</w:t>
            </w:r>
          </w:p>
        </w:tc>
      </w:tr>
      <w:tr w:rsidR="00455ABB" w14:paraId="5A3E8C5C" w14:textId="77777777" w:rsidTr="00455ABB">
        <w:tblPrEx>
          <w:tblCellMar>
            <w:top w:w="0" w:type="dxa"/>
            <w:left w:w="108" w:type="dxa"/>
          </w:tblCellMar>
        </w:tblPrEx>
        <w:tc>
          <w:tcPr>
            <w:tcW w:w="3963" w:type="dxa"/>
          </w:tcPr>
          <w:p w14:paraId="718BD578" w14:textId="0E342F40" w:rsidR="00455ABB" w:rsidRDefault="00455ABB" w:rsidP="00455ABB">
            <w:pPr>
              <w:pStyle w:val="base-text-paragraph"/>
              <w:numPr>
                <w:ilvl w:val="0"/>
                <w:numId w:val="0"/>
              </w:numPr>
            </w:pPr>
            <w:r>
              <w:t>Licence applications or variations</w:t>
            </w:r>
          </w:p>
        </w:tc>
        <w:tc>
          <w:tcPr>
            <w:tcW w:w="3964" w:type="dxa"/>
          </w:tcPr>
          <w:p w14:paraId="7DF270DF" w14:textId="77777777" w:rsidR="00455ABB" w:rsidRDefault="00173DC1" w:rsidP="00455ABB">
            <w:pPr>
              <w:pStyle w:val="base-text-paragraph"/>
              <w:numPr>
                <w:ilvl w:val="0"/>
                <w:numId w:val="0"/>
              </w:numPr>
            </w:pPr>
            <w:r>
              <w:t>Australian Credit Licencees (all sub</w:t>
            </w:r>
            <w:r>
              <w:noBreakHyphen/>
              <w:t>sectors)</w:t>
            </w:r>
          </w:p>
          <w:p w14:paraId="4DA4A3AD" w14:textId="77777777" w:rsidR="00173DC1" w:rsidRDefault="00173DC1" w:rsidP="00455ABB">
            <w:pPr>
              <w:pStyle w:val="base-text-paragraph"/>
              <w:numPr>
                <w:ilvl w:val="0"/>
                <w:numId w:val="0"/>
              </w:numPr>
            </w:pPr>
            <w:r>
              <w:t>AFS Licencees (all sub</w:t>
            </w:r>
            <w:r>
              <w:noBreakHyphen/>
              <w:t>sectors)</w:t>
            </w:r>
          </w:p>
          <w:p w14:paraId="1C894C3D" w14:textId="5AD7281D" w:rsidR="00173DC1" w:rsidRDefault="00173DC1" w:rsidP="00455ABB">
            <w:pPr>
              <w:pStyle w:val="base-text-paragraph"/>
              <w:numPr>
                <w:ilvl w:val="0"/>
                <w:numId w:val="0"/>
              </w:numPr>
            </w:pPr>
            <w:r>
              <w:t>Market infrastructure providers (all sub</w:t>
            </w:r>
            <w:r>
              <w:noBreakHyphen/>
              <w:t>sectors)</w:t>
            </w:r>
          </w:p>
        </w:tc>
      </w:tr>
      <w:tr w:rsidR="00455ABB" w14:paraId="177538B3" w14:textId="77777777" w:rsidTr="00455ABB">
        <w:tblPrEx>
          <w:tblCellMar>
            <w:top w:w="0" w:type="dxa"/>
            <w:left w:w="108" w:type="dxa"/>
          </w:tblCellMar>
        </w:tblPrEx>
        <w:tc>
          <w:tcPr>
            <w:tcW w:w="3963" w:type="dxa"/>
          </w:tcPr>
          <w:p w14:paraId="2C9B9B36" w14:textId="40280867" w:rsidR="00455ABB" w:rsidRDefault="00455ABB" w:rsidP="00455ABB">
            <w:pPr>
              <w:pStyle w:val="base-text-paragraph"/>
              <w:numPr>
                <w:ilvl w:val="0"/>
                <w:numId w:val="0"/>
              </w:numPr>
            </w:pPr>
            <w:r>
              <w:t>Applications for registration</w:t>
            </w:r>
          </w:p>
        </w:tc>
        <w:tc>
          <w:tcPr>
            <w:tcW w:w="3964" w:type="dxa"/>
          </w:tcPr>
          <w:p w14:paraId="2F6E7091" w14:textId="77777777" w:rsidR="00455ABB" w:rsidRDefault="00173DC1" w:rsidP="00455ABB">
            <w:pPr>
              <w:pStyle w:val="base-text-paragraph"/>
              <w:numPr>
                <w:ilvl w:val="0"/>
                <w:numId w:val="0"/>
              </w:numPr>
            </w:pPr>
            <w:r>
              <w:t>AFS Licencees – Managed investment schemes</w:t>
            </w:r>
          </w:p>
          <w:p w14:paraId="689E2EC5" w14:textId="6A42E4D8" w:rsidR="00173DC1" w:rsidRDefault="00173DC1" w:rsidP="00455ABB">
            <w:pPr>
              <w:pStyle w:val="base-text-paragraph"/>
              <w:numPr>
                <w:ilvl w:val="0"/>
                <w:numId w:val="0"/>
              </w:numPr>
            </w:pPr>
            <w:r>
              <w:t>Liquidators (all sub</w:t>
            </w:r>
            <w:r>
              <w:noBreakHyphen/>
              <w:t>sectors)</w:t>
            </w:r>
          </w:p>
        </w:tc>
      </w:tr>
      <w:tr w:rsidR="00455ABB" w14:paraId="5A4F7622" w14:textId="77777777" w:rsidTr="00455ABB">
        <w:tblPrEx>
          <w:tblCellMar>
            <w:top w:w="0" w:type="dxa"/>
            <w:left w:w="108" w:type="dxa"/>
          </w:tblCellMar>
        </w:tblPrEx>
        <w:tc>
          <w:tcPr>
            <w:tcW w:w="3963" w:type="dxa"/>
          </w:tcPr>
          <w:p w14:paraId="070CEB8B" w14:textId="3AE12485" w:rsidR="00455ABB" w:rsidRDefault="00455ABB" w:rsidP="00455ABB">
            <w:pPr>
              <w:pStyle w:val="base-text-paragraph"/>
              <w:numPr>
                <w:ilvl w:val="0"/>
                <w:numId w:val="0"/>
              </w:numPr>
            </w:pPr>
            <w:r>
              <w:t>Requests for changes to market integrity rules or procedures</w:t>
            </w:r>
          </w:p>
        </w:tc>
        <w:tc>
          <w:tcPr>
            <w:tcW w:w="3964" w:type="dxa"/>
          </w:tcPr>
          <w:p w14:paraId="15B4F609" w14:textId="23522D34" w:rsidR="00455ABB" w:rsidRDefault="00173DC1" w:rsidP="00455ABB">
            <w:pPr>
              <w:pStyle w:val="base-text-paragraph"/>
              <w:numPr>
                <w:ilvl w:val="0"/>
                <w:numId w:val="0"/>
              </w:numPr>
            </w:pPr>
            <w:r>
              <w:t>Market infrastructure providers (all sub</w:t>
            </w:r>
            <w:r>
              <w:noBreakHyphen/>
              <w:t>sectors)</w:t>
            </w:r>
          </w:p>
        </w:tc>
      </w:tr>
      <w:tr w:rsidR="00455ABB" w14:paraId="09DC2828" w14:textId="77777777" w:rsidTr="00455ABB">
        <w:tblPrEx>
          <w:tblCellMar>
            <w:top w:w="0" w:type="dxa"/>
            <w:left w:w="108" w:type="dxa"/>
          </w:tblCellMar>
        </w:tblPrEx>
        <w:tc>
          <w:tcPr>
            <w:tcW w:w="3963" w:type="dxa"/>
          </w:tcPr>
          <w:p w14:paraId="3573DF67" w14:textId="315DF8D8" w:rsidR="00455ABB" w:rsidRDefault="00455ABB" w:rsidP="00455ABB">
            <w:pPr>
              <w:pStyle w:val="base-text-paragraph"/>
              <w:numPr>
                <w:ilvl w:val="0"/>
                <w:numId w:val="0"/>
              </w:numPr>
            </w:pPr>
            <w:r>
              <w:t>Applications for relief</w:t>
            </w:r>
          </w:p>
        </w:tc>
        <w:tc>
          <w:tcPr>
            <w:tcW w:w="3964" w:type="dxa"/>
          </w:tcPr>
          <w:p w14:paraId="394E3F38" w14:textId="5ABC6F4E" w:rsidR="00455ABB" w:rsidRDefault="00455ABB" w:rsidP="00455ABB">
            <w:pPr>
              <w:pStyle w:val="base-text-paragraph"/>
              <w:numPr>
                <w:ilvl w:val="0"/>
                <w:numId w:val="0"/>
              </w:numPr>
            </w:pPr>
            <w:r>
              <w:t>All sectors and sub</w:t>
            </w:r>
            <w:r>
              <w:noBreakHyphen/>
              <w:t>sectors</w:t>
            </w:r>
          </w:p>
        </w:tc>
      </w:tr>
    </w:tbl>
    <w:p w14:paraId="1CC03F6B" w14:textId="1A9A80BB" w:rsidR="00455ABB" w:rsidRDefault="00101D98" w:rsidP="00101D98">
      <w:pPr>
        <w:pStyle w:val="base-text-paragraph"/>
      </w:pPr>
      <w:r>
        <w:t xml:space="preserve">These </w:t>
      </w:r>
      <w:r w:rsidR="00347020">
        <w:t>fee</w:t>
      </w:r>
      <w:r w:rsidR="00347020">
        <w:noBreakHyphen/>
        <w:t>for</w:t>
      </w:r>
      <w:r w:rsidR="00347020">
        <w:noBreakHyphen/>
        <w:t>service activities amounts will be reviewed every three years and will involve a public consultation process utilising a cost recovery implementation statement.</w:t>
      </w:r>
    </w:p>
    <w:p w14:paraId="29F41725" w14:textId="77777777" w:rsidR="00B17774" w:rsidRDefault="00B17774" w:rsidP="00B17774">
      <w:pPr>
        <w:pStyle w:val="Heading2"/>
      </w:pPr>
      <w:r>
        <w:t>Summary of new law</w:t>
      </w:r>
    </w:p>
    <w:p w14:paraId="203328F4" w14:textId="3402D985" w:rsidR="003342B6" w:rsidRDefault="009345A7" w:rsidP="003342B6">
      <w:pPr>
        <w:pStyle w:val="base-text-paragraph"/>
      </w:pPr>
      <w:r>
        <w:t xml:space="preserve">Schedule </w:t>
      </w:r>
      <w:r w:rsidR="00A17F86">
        <w:t>1</w:t>
      </w:r>
      <w:r>
        <w:t xml:space="preserve"> to the</w:t>
      </w:r>
      <w:r w:rsidR="00A17F86">
        <w:t xml:space="preserve"> ASIC Fees</w:t>
      </w:r>
      <w:r>
        <w:t xml:space="preserve"> B</w:t>
      </w:r>
      <w:r w:rsidR="00DB5E16">
        <w:t>ill:</w:t>
      </w:r>
    </w:p>
    <w:p w14:paraId="398F3B02" w14:textId="10C8D0D6" w:rsidR="00DB5E16" w:rsidRDefault="00DB5E16" w:rsidP="00DB5E16">
      <w:pPr>
        <w:pStyle w:val="dotpoint"/>
      </w:pPr>
      <w:r>
        <w:t>increases the c</w:t>
      </w:r>
      <w:r w:rsidR="00C55A25">
        <w:t>aps to allow ASIC to</w:t>
      </w:r>
      <w:r w:rsidR="00EC4565">
        <w:t xml:space="preserve"> </w:t>
      </w:r>
      <w:r w:rsidR="00C55A25">
        <w:t>recover the</w:t>
      </w:r>
      <w:r w:rsidR="00375ABF">
        <w:t xml:space="preserve"> </w:t>
      </w:r>
      <w:r w:rsidR="00C55A25">
        <w:t>costs ASIC incurs when providing regulatory services;</w:t>
      </w:r>
    </w:p>
    <w:p w14:paraId="14BD930A" w14:textId="2FC044D1" w:rsidR="0066377B" w:rsidRPr="0066377B" w:rsidRDefault="0066377B" w:rsidP="0066377B">
      <w:pPr>
        <w:pStyle w:val="dotpoint"/>
      </w:pPr>
      <w:r w:rsidRPr="0066377B">
        <w:lastRenderedPageBreak/>
        <w:t xml:space="preserve">provides </w:t>
      </w:r>
      <w:r w:rsidR="009174F7">
        <w:t>that</w:t>
      </w:r>
      <w:r w:rsidRPr="0066377B">
        <w:t xml:space="preserve"> the Regulations may prescribe for a particular chargeable matter, whether the fee is </w:t>
      </w:r>
      <w:r w:rsidR="00DA209B">
        <w:t>for</w:t>
      </w:r>
      <w:r w:rsidR="009174F7" w:rsidRPr="0066377B">
        <w:t xml:space="preserve"> </w:t>
      </w:r>
      <w:r w:rsidRPr="0066377B">
        <w:t>low, medium or high complexity;</w:t>
      </w:r>
    </w:p>
    <w:p w14:paraId="77E741AA" w14:textId="317419E6" w:rsidR="0066377B" w:rsidRPr="0066377B" w:rsidRDefault="009174F7" w:rsidP="0066377B">
      <w:pPr>
        <w:pStyle w:val="dotpoint"/>
      </w:pPr>
      <w:r>
        <w:t>p</w:t>
      </w:r>
      <w:r w:rsidRPr="0066377B">
        <w:t>rovides</w:t>
      </w:r>
      <w:r>
        <w:t xml:space="preserve"> that</w:t>
      </w:r>
      <w:r w:rsidR="0066377B" w:rsidRPr="0066377B">
        <w:t xml:space="preserve"> the Regulations may prescribe </w:t>
      </w:r>
      <w:r w:rsidR="0066377B">
        <w:t xml:space="preserve">for a particular chargeable matter, different fees </w:t>
      </w:r>
      <w:r w:rsidR="0065199A">
        <w:t>based on the type of entity</w:t>
      </w:r>
      <w:r w:rsidR="0066377B">
        <w:t xml:space="preserve">; </w:t>
      </w:r>
      <w:r w:rsidR="00E54C14">
        <w:t>and</w:t>
      </w:r>
    </w:p>
    <w:p w14:paraId="258DAE11" w14:textId="083236F8" w:rsidR="00DB5E16" w:rsidRDefault="00114AE8" w:rsidP="00DB5E16">
      <w:pPr>
        <w:pStyle w:val="dotpoint"/>
      </w:pPr>
      <w:r>
        <w:t>provides that ASIC can</w:t>
      </w:r>
      <w:r w:rsidR="00DB5E16">
        <w:t xml:space="preserve"> determine by legislative instrument </w:t>
      </w:r>
      <w:r>
        <w:t>whether a</w:t>
      </w:r>
      <w:r w:rsidR="008D0EB8">
        <w:t xml:space="preserve"> type of application for a</w:t>
      </w:r>
      <w:r w:rsidR="003D6351">
        <w:t xml:space="preserve"> particular regulatory</w:t>
      </w:r>
      <w:r>
        <w:t xml:space="preserve"> service is low, medium or high complexity</w:t>
      </w:r>
      <w:r w:rsidR="00A17F86">
        <w:t xml:space="preserve">. </w:t>
      </w:r>
      <w:r>
        <w:t xml:space="preserve"> </w:t>
      </w:r>
    </w:p>
    <w:p w14:paraId="482DBEEC" w14:textId="2D7CC5A4" w:rsidR="00E54C14" w:rsidRDefault="00227FBE" w:rsidP="00343A38">
      <w:pPr>
        <w:pStyle w:val="base-text-paragraph"/>
      </w:pPr>
      <w:r>
        <w:t>Schedule 1</w:t>
      </w:r>
      <w:r w:rsidR="00E54C14">
        <w:t xml:space="preserve"> to the Credit Fees Bill:</w:t>
      </w:r>
    </w:p>
    <w:p w14:paraId="6D9CB30B" w14:textId="41EC61F2" w:rsidR="00E54C14" w:rsidRDefault="00E54C14">
      <w:pPr>
        <w:pStyle w:val="dotpoint"/>
      </w:pPr>
      <w:r>
        <w:t xml:space="preserve">provides </w:t>
      </w:r>
      <w:r w:rsidR="009174F7">
        <w:t>that</w:t>
      </w:r>
      <w:r>
        <w:t xml:space="preserve"> the Regulations may prescribe for a particular chargeable matter, different fees based on the type of entity.</w:t>
      </w:r>
    </w:p>
    <w:p w14:paraId="6E0B8A9C" w14:textId="2C1C5E7F" w:rsidR="00E54C14" w:rsidRDefault="00227FBE" w:rsidP="00343A38">
      <w:pPr>
        <w:pStyle w:val="base-text-paragraph"/>
      </w:pPr>
      <w:r>
        <w:t>Schedule 1</w:t>
      </w:r>
      <w:r w:rsidR="00E54C14">
        <w:t xml:space="preserve"> to the</w:t>
      </w:r>
      <w:r w:rsidR="007D5628">
        <w:t xml:space="preserve"> ASIC</w:t>
      </w:r>
      <w:r w:rsidR="00E54C14">
        <w:t xml:space="preserve"> Superannuation Auditor </w:t>
      </w:r>
      <w:r w:rsidR="006F197A">
        <w:t>Registration</w:t>
      </w:r>
      <w:r w:rsidR="00E54C14">
        <w:t xml:space="preserve"> Bill:</w:t>
      </w:r>
    </w:p>
    <w:p w14:paraId="07BA8609" w14:textId="097374FB" w:rsidR="00E54C14" w:rsidRDefault="00E54C14">
      <w:pPr>
        <w:pStyle w:val="dotpoint"/>
      </w:pPr>
      <w:r>
        <w:t xml:space="preserve">increases the cap to allow ASIC to recover more closely </w:t>
      </w:r>
      <w:r w:rsidR="00361452">
        <w:t>the</w:t>
      </w:r>
      <w:r>
        <w:t xml:space="preserve"> costs ASIC incurs when providing regulatory services in relation to SMSF auditors. </w:t>
      </w:r>
    </w:p>
    <w:p w14:paraId="45F023B3" w14:textId="6327ED2D" w:rsidR="00A17F86" w:rsidRDefault="00A17F86" w:rsidP="00343A38">
      <w:pPr>
        <w:pStyle w:val="base-text-paragraph"/>
      </w:pPr>
      <w:r>
        <w:t xml:space="preserve">Schedule </w:t>
      </w:r>
      <w:r w:rsidR="00EA20E3">
        <w:t>1</w:t>
      </w:r>
      <w:r>
        <w:t xml:space="preserve"> to</w:t>
      </w:r>
      <w:r w:rsidR="00EA20E3">
        <w:t xml:space="preserve"> the</w:t>
      </w:r>
      <w:r>
        <w:t xml:space="preserve"> </w:t>
      </w:r>
      <w:r w:rsidR="00EA20E3">
        <w:rPr>
          <w:lang w:val="en-US" w:eastAsia="en-US"/>
        </w:rPr>
        <w:t>SIS ASIC Fees Bill</w:t>
      </w:r>
      <w:r>
        <w:t>:</w:t>
      </w:r>
    </w:p>
    <w:p w14:paraId="1AC8D8D3" w14:textId="6B755EB6" w:rsidR="00DB5E16" w:rsidRDefault="00DB5E16" w:rsidP="00DB5E16">
      <w:pPr>
        <w:pStyle w:val="dotpoint"/>
      </w:pPr>
      <w:r>
        <w:t xml:space="preserve">provides ASIC can charge additional fees in relation to  an application to vary or revoke the conditions or cancel the registration of an approved SMSF auditor. </w:t>
      </w:r>
    </w:p>
    <w:p w14:paraId="78ECCCC4"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03A80C25" w14:textId="77777777" w:rsidTr="00A17F86">
        <w:tc>
          <w:tcPr>
            <w:tcW w:w="3275" w:type="dxa"/>
          </w:tcPr>
          <w:p w14:paraId="2F787DBB" w14:textId="77777777" w:rsidR="00B17774" w:rsidRPr="004666B8" w:rsidRDefault="00B17774" w:rsidP="00A17F86">
            <w:pPr>
              <w:pStyle w:val="tableheaderwithintable"/>
              <w:rPr>
                <w:lang w:val="en-US" w:eastAsia="en-US"/>
              </w:rPr>
            </w:pPr>
            <w:r w:rsidRPr="004666B8">
              <w:rPr>
                <w:lang w:val="en-US" w:eastAsia="en-US"/>
              </w:rPr>
              <w:t>New law</w:t>
            </w:r>
          </w:p>
        </w:tc>
        <w:tc>
          <w:tcPr>
            <w:tcW w:w="3276" w:type="dxa"/>
          </w:tcPr>
          <w:p w14:paraId="3C7C3272" w14:textId="77777777" w:rsidR="00B17774" w:rsidRPr="004666B8" w:rsidRDefault="00B17774" w:rsidP="00A17F86">
            <w:pPr>
              <w:pStyle w:val="tableheaderwithintable"/>
              <w:rPr>
                <w:lang w:val="en-US" w:eastAsia="en-US"/>
              </w:rPr>
            </w:pPr>
            <w:r w:rsidRPr="004666B8">
              <w:rPr>
                <w:lang w:val="en-US" w:eastAsia="en-US"/>
              </w:rPr>
              <w:t>Current law</w:t>
            </w:r>
          </w:p>
        </w:tc>
      </w:tr>
      <w:tr w:rsidR="002543CB" w:rsidRPr="004666B8" w14:paraId="1DC80826" w14:textId="77777777" w:rsidTr="00A17F86">
        <w:tc>
          <w:tcPr>
            <w:tcW w:w="6551" w:type="dxa"/>
            <w:gridSpan w:val="2"/>
          </w:tcPr>
          <w:p w14:paraId="34C1400F" w14:textId="6F07D7BD" w:rsidR="002543CB" w:rsidRPr="008063EC" w:rsidRDefault="002543CB" w:rsidP="00942676">
            <w:pPr>
              <w:pStyle w:val="tabletext"/>
              <w:rPr>
                <w:i/>
                <w:lang w:val="en-US" w:eastAsia="en-US"/>
              </w:rPr>
            </w:pPr>
            <w:r w:rsidRPr="008063EC">
              <w:rPr>
                <w:i/>
                <w:lang w:val="en-US" w:eastAsia="en-US"/>
              </w:rPr>
              <w:t xml:space="preserve">Corporations (Fees) Act 2001 </w:t>
            </w:r>
          </w:p>
          <w:p w14:paraId="4AF7C186" w14:textId="64A8A4A5" w:rsidR="002543CB" w:rsidRDefault="002543CB" w:rsidP="00A17F86">
            <w:pPr>
              <w:pStyle w:val="tabletext"/>
              <w:rPr>
                <w:lang w:val="en-US" w:eastAsia="en-US"/>
              </w:rPr>
            </w:pPr>
          </w:p>
        </w:tc>
      </w:tr>
      <w:tr w:rsidR="00B17774" w:rsidRPr="004666B8" w14:paraId="5798AE62" w14:textId="77777777" w:rsidTr="00A17F86">
        <w:tc>
          <w:tcPr>
            <w:tcW w:w="3275" w:type="dxa"/>
          </w:tcPr>
          <w:p w14:paraId="60E69AEA" w14:textId="6F02A830" w:rsidR="00B17774" w:rsidRPr="004666B8" w:rsidRDefault="00942676" w:rsidP="00942676">
            <w:pPr>
              <w:pStyle w:val="tabletext"/>
              <w:rPr>
                <w:lang w:val="en-US" w:eastAsia="en-US"/>
              </w:rPr>
            </w:pPr>
            <w:r>
              <w:rPr>
                <w:lang w:val="en-US" w:eastAsia="en-US"/>
              </w:rPr>
              <w:t xml:space="preserve">Regulations may prescribe a fee </w:t>
            </w:r>
            <w:r w:rsidR="00B17840">
              <w:rPr>
                <w:lang w:val="en-US" w:eastAsia="en-US"/>
              </w:rPr>
              <w:t xml:space="preserve">for a chargeable matter </w:t>
            </w:r>
            <w:r>
              <w:rPr>
                <w:lang w:val="en-US" w:eastAsia="en-US"/>
              </w:rPr>
              <w:t xml:space="preserve">by specifying an </w:t>
            </w:r>
            <w:r w:rsidR="003743B4">
              <w:rPr>
                <w:lang w:val="en-US" w:eastAsia="en-US"/>
              </w:rPr>
              <w:t>amount;</w:t>
            </w:r>
            <w:r>
              <w:rPr>
                <w:lang w:val="en-US" w:eastAsia="en-US"/>
              </w:rPr>
              <w:t xml:space="preserve"> however the specified amount may not exceed </w:t>
            </w:r>
            <w:r w:rsidR="002543CB">
              <w:rPr>
                <w:lang w:val="en-US" w:eastAsia="en-US"/>
              </w:rPr>
              <w:t>$200,000</w:t>
            </w:r>
            <w:r>
              <w:rPr>
                <w:lang w:val="en-US" w:eastAsia="en-US"/>
              </w:rPr>
              <w:t>.</w:t>
            </w:r>
          </w:p>
        </w:tc>
        <w:tc>
          <w:tcPr>
            <w:tcW w:w="3276" w:type="dxa"/>
          </w:tcPr>
          <w:p w14:paraId="09D1FB0C" w14:textId="1591C1B8" w:rsidR="00B17774" w:rsidRPr="004666B8" w:rsidRDefault="00942676" w:rsidP="00A17F86">
            <w:pPr>
              <w:pStyle w:val="tabletext"/>
              <w:rPr>
                <w:lang w:val="en-US" w:eastAsia="en-US"/>
              </w:rPr>
            </w:pPr>
            <w:r>
              <w:rPr>
                <w:lang w:val="en-US" w:eastAsia="en-US"/>
              </w:rPr>
              <w:t xml:space="preserve">Regulations may prescribe a fee </w:t>
            </w:r>
            <w:r w:rsidR="00B17840">
              <w:rPr>
                <w:lang w:val="en-US" w:eastAsia="en-US"/>
              </w:rPr>
              <w:t xml:space="preserve">for a chargeable matter </w:t>
            </w:r>
            <w:r>
              <w:rPr>
                <w:lang w:val="en-US" w:eastAsia="en-US"/>
              </w:rPr>
              <w:t xml:space="preserve">by specifying an amount; however the specified amount may not exceed </w:t>
            </w:r>
            <w:r w:rsidRPr="00942676">
              <w:rPr>
                <w:lang w:val="en-US" w:eastAsia="en-US"/>
              </w:rPr>
              <w:t>$10</w:t>
            </w:r>
            <w:r>
              <w:rPr>
                <w:lang w:val="en-US" w:eastAsia="en-US"/>
              </w:rPr>
              <w:t>,000.</w:t>
            </w:r>
          </w:p>
        </w:tc>
      </w:tr>
      <w:tr w:rsidR="00942676" w:rsidRPr="004666B8" w14:paraId="22C28A79" w14:textId="77777777" w:rsidTr="00114AE8">
        <w:tc>
          <w:tcPr>
            <w:tcW w:w="3275" w:type="dxa"/>
            <w:shd w:val="clear" w:color="auto" w:fill="auto"/>
          </w:tcPr>
          <w:p w14:paraId="4EAFFA7B" w14:textId="4D13239C" w:rsidR="00942676" w:rsidRDefault="00942676" w:rsidP="00942676">
            <w:pPr>
              <w:pStyle w:val="tabletext"/>
              <w:rPr>
                <w:lang w:val="en-US" w:eastAsia="en-US"/>
              </w:rPr>
            </w:pPr>
            <w:r>
              <w:rPr>
                <w:lang w:val="en-US" w:eastAsia="en-US"/>
              </w:rPr>
              <w:t xml:space="preserve">The </w:t>
            </w:r>
            <w:r w:rsidR="0003791D">
              <w:rPr>
                <w:lang w:val="en-US" w:eastAsia="en-US"/>
              </w:rPr>
              <w:t xml:space="preserve">fee or sum of </w:t>
            </w:r>
            <w:r>
              <w:rPr>
                <w:lang w:val="en-US" w:eastAsia="en-US"/>
              </w:rPr>
              <w:t>fees</w:t>
            </w:r>
            <w:r w:rsidR="00B17840">
              <w:rPr>
                <w:lang w:val="en-US" w:eastAsia="en-US"/>
              </w:rPr>
              <w:t xml:space="preserve"> for a chargeable matter</w:t>
            </w:r>
            <w:r>
              <w:rPr>
                <w:lang w:val="en-US" w:eastAsia="en-US"/>
              </w:rPr>
              <w:t xml:space="preserve"> may not exceed </w:t>
            </w:r>
            <w:r w:rsidR="002543CB" w:rsidRPr="00114AE8">
              <w:rPr>
                <w:lang w:val="en-US" w:eastAsia="en-US"/>
              </w:rPr>
              <w:t>$300</w:t>
            </w:r>
            <w:r w:rsidR="002543CB">
              <w:rPr>
                <w:lang w:val="en-US" w:eastAsia="en-US"/>
              </w:rPr>
              <w:t>,000</w:t>
            </w:r>
            <w:r>
              <w:rPr>
                <w:lang w:val="en-US" w:eastAsia="en-US"/>
              </w:rPr>
              <w:t xml:space="preserve">, except </w:t>
            </w:r>
            <w:r w:rsidR="0003791D">
              <w:rPr>
                <w:lang w:val="en-US" w:eastAsia="en-US"/>
              </w:rPr>
              <w:t>for services in relation to</w:t>
            </w:r>
            <w:r w:rsidR="00EE2FE7">
              <w:rPr>
                <w:lang w:val="en-US" w:eastAsia="en-US"/>
              </w:rPr>
              <w:t xml:space="preserve"> a</w:t>
            </w:r>
            <w:r w:rsidR="0003791D">
              <w:rPr>
                <w:lang w:val="en-US" w:eastAsia="en-US"/>
              </w:rPr>
              <w:t xml:space="preserve"> market li</w:t>
            </w:r>
            <w:r w:rsidR="00EE2FE7">
              <w:rPr>
                <w:lang w:val="en-US" w:eastAsia="en-US"/>
              </w:rPr>
              <w:t>censee</w:t>
            </w:r>
            <w:r w:rsidR="008424DC">
              <w:rPr>
                <w:lang w:val="en-US" w:eastAsia="en-US"/>
              </w:rPr>
              <w:t xml:space="preserve"> and a</w:t>
            </w:r>
            <w:r w:rsidR="0003791D">
              <w:rPr>
                <w:lang w:val="en-US" w:eastAsia="en-US"/>
              </w:rPr>
              <w:t xml:space="preserve"> particular</w:t>
            </w:r>
            <w:r w:rsidR="00EE2FE7">
              <w:rPr>
                <w:lang w:val="en-US" w:eastAsia="en-US"/>
              </w:rPr>
              <w:t xml:space="preserve"> or potential</w:t>
            </w:r>
            <w:r w:rsidR="0003791D">
              <w:rPr>
                <w:lang w:val="en-US" w:eastAsia="en-US"/>
              </w:rPr>
              <w:t xml:space="preserve"> conflict. </w:t>
            </w:r>
            <w:r>
              <w:rPr>
                <w:lang w:val="en-US" w:eastAsia="en-US"/>
              </w:rPr>
              <w:t xml:space="preserve"> </w:t>
            </w:r>
          </w:p>
          <w:p w14:paraId="0F427315" w14:textId="1F14335C" w:rsidR="008424DC" w:rsidRDefault="0003791D" w:rsidP="0003791D">
            <w:pPr>
              <w:pStyle w:val="tabletext"/>
              <w:rPr>
                <w:lang w:val="en-US" w:eastAsia="en-US"/>
              </w:rPr>
            </w:pPr>
            <w:r>
              <w:rPr>
                <w:lang w:val="en-US" w:eastAsia="en-US"/>
              </w:rPr>
              <w:t>T</w:t>
            </w:r>
            <w:r w:rsidR="003D6351">
              <w:rPr>
                <w:lang w:val="en-US" w:eastAsia="en-US"/>
              </w:rPr>
              <w:t xml:space="preserve">he total fee may </w:t>
            </w:r>
            <w:r>
              <w:rPr>
                <w:lang w:val="en-US" w:eastAsia="en-US"/>
              </w:rPr>
              <w:t xml:space="preserve">in relation to </w:t>
            </w:r>
            <w:r w:rsidR="007D5628">
              <w:rPr>
                <w:lang w:val="en-US" w:eastAsia="en-US"/>
              </w:rPr>
              <w:t xml:space="preserve">a </w:t>
            </w:r>
            <w:r w:rsidR="00EE2FE7">
              <w:rPr>
                <w:lang w:val="en-US" w:eastAsia="en-US"/>
              </w:rPr>
              <w:t>market licensee</w:t>
            </w:r>
            <w:r w:rsidR="008424DC">
              <w:rPr>
                <w:lang w:val="en-US" w:eastAsia="en-US"/>
              </w:rPr>
              <w:t xml:space="preserve"> and a</w:t>
            </w:r>
            <w:r>
              <w:rPr>
                <w:lang w:val="en-US" w:eastAsia="en-US"/>
              </w:rPr>
              <w:t xml:space="preserve"> particular or potential conflict may not </w:t>
            </w:r>
            <w:r w:rsidR="003D6351" w:rsidRPr="00114AE8">
              <w:rPr>
                <w:lang w:val="en-US" w:eastAsia="en-US"/>
              </w:rPr>
              <w:t>exceed $300</w:t>
            </w:r>
            <w:r w:rsidR="003D6351">
              <w:rPr>
                <w:lang w:val="en-US" w:eastAsia="en-US"/>
              </w:rPr>
              <w:t>,000</w:t>
            </w:r>
            <w:r w:rsidR="00784334">
              <w:rPr>
                <w:lang w:val="en-US" w:eastAsia="en-US"/>
              </w:rPr>
              <w:t xml:space="preserve"> in a 12</w:t>
            </w:r>
            <w:r w:rsidR="00A61763">
              <w:rPr>
                <w:lang w:val="en-US" w:eastAsia="en-US"/>
              </w:rPr>
              <w:t> </w:t>
            </w:r>
            <w:r w:rsidR="00784334">
              <w:rPr>
                <w:lang w:val="en-US" w:eastAsia="en-US"/>
              </w:rPr>
              <w:t>month period</w:t>
            </w:r>
            <w:r w:rsidR="003D6351">
              <w:rPr>
                <w:lang w:val="en-US" w:eastAsia="en-US"/>
              </w:rPr>
              <w:t>.</w:t>
            </w:r>
          </w:p>
        </w:tc>
        <w:tc>
          <w:tcPr>
            <w:tcW w:w="3276" w:type="dxa"/>
          </w:tcPr>
          <w:p w14:paraId="5FE79B2C" w14:textId="2B5ADEBA" w:rsidR="00942676" w:rsidRDefault="00942676" w:rsidP="00AD778B">
            <w:pPr>
              <w:pStyle w:val="tabletext"/>
              <w:rPr>
                <w:lang w:val="en-US" w:eastAsia="en-US"/>
              </w:rPr>
            </w:pPr>
            <w:r>
              <w:rPr>
                <w:lang w:val="en-US" w:eastAsia="en-US"/>
              </w:rPr>
              <w:t>The</w:t>
            </w:r>
            <w:r w:rsidR="0003791D">
              <w:rPr>
                <w:lang w:val="en-US" w:eastAsia="en-US"/>
              </w:rPr>
              <w:t xml:space="preserve"> fee or sum of</w:t>
            </w:r>
            <w:r>
              <w:rPr>
                <w:lang w:val="en-US" w:eastAsia="en-US"/>
              </w:rPr>
              <w:t xml:space="preserve"> fees </w:t>
            </w:r>
            <w:r w:rsidR="00B17840">
              <w:rPr>
                <w:lang w:val="en-US" w:eastAsia="en-US"/>
              </w:rPr>
              <w:t xml:space="preserve">for a chargeable matter </w:t>
            </w:r>
            <w:r>
              <w:rPr>
                <w:lang w:val="en-US" w:eastAsia="en-US"/>
              </w:rPr>
              <w:t xml:space="preserve">may not exceed $50,000, except </w:t>
            </w:r>
            <w:r w:rsidR="00AD778B">
              <w:rPr>
                <w:lang w:val="en-US" w:eastAsia="en-US"/>
              </w:rPr>
              <w:t>for</w:t>
            </w:r>
            <w:r>
              <w:rPr>
                <w:lang w:val="en-US" w:eastAsia="en-US"/>
              </w:rPr>
              <w:t xml:space="preserve"> services</w:t>
            </w:r>
            <w:r w:rsidR="0003791D">
              <w:rPr>
                <w:lang w:val="en-US" w:eastAsia="en-US"/>
              </w:rPr>
              <w:t xml:space="preserve"> in relation to </w:t>
            </w:r>
            <w:r w:rsidR="007D5628">
              <w:rPr>
                <w:lang w:val="en-US" w:eastAsia="en-US"/>
              </w:rPr>
              <w:t xml:space="preserve">a </w:t>
            </w:r>
            <w:r w:rsidR="00EE2FE7">
              <w:rPr>
                <w:lang w:val="en-US" w:eastAsia="en-US"/>
              </w:rPr>
              <w:t>market licensee</w:t>
            </w:r>
            <w:r w:rsidR="008424DC">
              <w:rPr>
                <w:lang w:val="en-US" w:eastAsia="en-US"/>
              </w:rPr>
              <w:t xml:space="preserve"> and a</w:t>
            </w:r>
            <w:r w:rsidR="0003791D">
              <w:rPr>
                <w:lang w:val="en-US" w:eastAsia="en-US"/>
              </w:rPr>
              <w:t xml:space="preserve"> particular or potential conflict. </w:t>
            </w:r>
          </w:p>
          <w:p w14:paraId="0345AB20" w14:textId="17F0D948" w:rsidR="003D6351" w:rsidRDefault="0003791D" w:rsidP="008424DC">
            <w:pPr>
              <w:pStyle w:val="tabletext"/>
              <w:rPr>
                <w:lang w:val="en-US" w:eastAsia="en-US"/>
              </w:rPr>
            </w:pPr>
            <w:r>
              <w:rPr>
                <w:lang w:val="en-US" w:eastAsia="en-US"/>
              </w:rPr>
              <w:t>The total fee in relation to</w:t>
            </w:r>
            <w:r w:rsidR="007D5628">
              <w:rPr>
                <w:lang w:val="en-US" w:eastAsia="en-US"/>
              </w:rPr>
              <w:t xml:space="preserve"> a</w:t>
            </w:r>
            <w:r>
              <w:rPr>
                <w:lang w:val="en-US" w:eastAsia="en-US"/>
              </w:rPr>
              <w:t xml:space="preserve"> </w:t>
            </w:r>
            <w:r w:rsidR="00EE2FE7">
              <w:rPr>
                <w:lang w:val="en-US" w:eastAsia="en-US"/>
              </w:rPr>
              <w:t>market licensee</w:t>
            </w:r>
            <w:r w:rsidR="008424DC">
              <w:rPr>
                <w:lang w:val="en-US" w:eastAsia="en-US"/>
              </w:rPr>
              <w:t xml:space="preserve"> and a </w:t>
            </w:r>
            <w:r>
              <w:rPr>
                <w:lang w:val="en-US" w:eastAsia="en-US"/>
              </w:rPr>
              <w:t xml:space="preserve">particular or potential conflict </w:t>
            </w:r>
            <w:r w:rsidR="003D6351">
              <w:rPr>
                <w:lang w:val="en-US" w:eastAsia="en-US"/>
              </w:rPr>
              <w:t>may not exceed $100,000</w:t>
            </w:r>
            <w:r w:rsidR="00784334">
              <w:rPr>
                <w:lang w:val="en-US" w:eastAsia="en-US"/>
              </w:rPr>
              <w:t xml:space="preserve"> in a 12</w:t>
            </w:r>
            <w:r w:rsidR="00A61763">
              <w:rPr>
                <w:lang w:val="en-US" w:eastAsia="en-US"/>
              </w:rPr>
              <w:t> </w:t>
            </w:r>
            <w:r w:rsidR="00784334">
              <w:rPr>
                <w:lang w:val="en-US" w:eastAsia="en-US"/>
              </w:rPr>
              <w:t>month period</w:t>
            </w:r>
            <w:r w:rsidR="003D6351">
              <w:rPr>
                <w:lang w:val="en-US" w:eastAsia="en-US"/>
              </w:rPr>
              <w:t xml:space="preserve">.  </w:t>
            </w:r>
          </w:p>
        </w:tc>
      </w:tr>
      <w:tr w:rsidR="0066377B" w:rsidRPr="004666B8" w14:paraId="5C7482FA" w14:textId="77777777" w:rsidTr="00A17F86">
        <w:tc>
          <w:tcPr>
            <w:tcW w:w="3275" w:type="dxa"/>
          </w:tcPr>
          <w:p w14:paraId="04E775A3" w14:textId="1EC0118E" w:rsidR="0059450A" w:rsidRDefault="0066377B" w:rsidP="0059450A">
            <w:pPr>
              <w:pStyle w:val="tabletext"/>
              <w:rPr>
                <w:lang w:val="en-US" w:eastAsia="en-US"/>
              </w:rPr>
            </w:pPr>
            <w:r>
              <w:rPr>
                <w:lang w:val="en-US" w:eastAsia="en-US"/>
              </w:rPr>
              <w:lastRenderedPageBreak/>
              <w:t xml:space="preserve">The Regulations may prescribe for a particular chargeable matter, whether the fee is </w:t>
            </w:r>
            <w:r w:rsidR="00DA209B">
              <w:rPr>
                <w:lang w:val="en-US" w:eastAsia="en-US"/>
              </w:rPr>
              <w:t xml:space="preserve">for </w:t>
            </w:r>
            <w:r>
              <w:rPr>
                <w:lang w:val="en-US" w:eastAsia="en-US"/>
              </w:rPr>
              <w:t>low, medium or high complexity</w:t>
            </w:r>
            <w:r w:rsidR="0059450A">
              <w:rPr>
                <w:lang w:val="en-US" w:eastAsia="en-US"/>
              </w:rPr>
              <w:t>.</w:t>
            </w:r>
          </w:p>
          <w:p w14:paraId="07A99A82" w14:textId="67CD037E" w:rsidR="0066377B" w:rsidRDefault="0059450A" w:rsidP="0059450A">
            <w:pPr>
              <w:pStyle w:val="tabletext"/>
              <w:rPr>
                <w:lang w:val="en-US" w:eastAsia="en-US"/>
              </w:rPr>
            </w:pPr>
            <w:r>
              <w:rPr>
                <w:lang w:val="en-US" w:eastAsia="en-US"/>
              </w:rPr>
              <w:t>T</w:t>
            </w:r>
            <w:r w:rsidRPr="0066377B">
              <w:rPr>
                <w:lang w:val="en-US" w:eastAsia="en-US"/>
              </w:rPr>
              <w:t xml:space="preserve">he Regulations may prescribe </w:t>
            </w:r>
            <w:r>
              <w:rPr>
                <w:lang w:val="en-US" w:eastAsia="en-US"/>
              </w:rPr>
              <w:t>for a c</w:t>
            </w:r>
            <w:r w:rsidRPr="0066377B">
              <w:rPr>
                <w:lang w:val="en-US" w:eastAsia="en-US"/>
              </w:rPr>
              <w:t>hargeable</w:t>
            </w:r>
            <w:r>
              <w:rPr>
                <w:lang w:val="en-US" w:eastAsia="en-US"/>
              </w:rPr>
              <w:t xml:space="preserve"> matter</w:t>
            </w:r>
            <w:r w:rsidR="009A12C1">
              <w:rPr>
                <w:lang w:val="en-US" w:eastAsia="en-US"/>
              </w:rPr>
              <w:t xml:space="preserve"> a</w:t>
            </w:r>
            <w:r>
              <w:rPr>
                <w:lang w:val="en-US" w:eastAsia="en-US"/>
              </w:rPr>
              <w:t xml:space="preserve"> different fee</w:t>
            </w:r>
            <w:r w:rsidRPr="0066377B">
              <w:rPr>
                <w:lang w:val="en-US" w:eastAsia="en-US"/>
              </w:rPr>
              <w:t xml:space="preserve"> for different </w:t>
            </w:r>
            <w:r>
              <w:rPr>
                <w:lang w:val="en-US" w:eastAsia="en-US"/>
              </w:rPr>
              <w:t>entity types.</w:t>
            </w:r>
          </w:p>
        </w:tc>
        <w:tc>
          <w:tcPr>
            <w:tcW w:w="3276" w:type="dxa"/>
          </w:tcPr>
          <w:p w14:paraId="10991983" w14:textId="60887C40" w:rsidR="0066377B" w:rsidRDefault="0066377B" w:rsidP="00942676">
            <w:pPr>
              <w:pStyle w:val="tabletext"/>
              <w:rPr>
                <w:lang w:val="en-US" w:eastAsia="en-US"/>
              </w:rPr>
            </w:pPr>
            <w:r>
              <w:rPr>
                <w:lang w:val="en-US" w:eastAsia="en-US"/>
              </w:rPr>
              <w:t xml:space="preserve">No equivalent </w:t>
            </w:r>
          </w:p>
        </w:tc>
      </w:tr>
      <w:tr w:rsidR="00942676" w:rsidRPr="004666B8" w14:paraId="1A740620" w14:textId="77777777" w:rsidTr="00A17F86">
        <w:tc>
          <w:tcPr>
            <w:tcW w:w="3275" w:type="dxa"/>
          </w:tcPr>
          <w:p w14:paraId="74E12AAE" w14:textId="364A1628" w:rsidR="00942676" w:rsidRDefault="00942676" w:rsidP="00942676">
            <w:pPr>
              <w:pStyle w:val="tabletext"/>
              <w:rPr>
                <w:lang w:val="en-US" w:eastAsia="en-US"/>
              </w:rPr>
            </w:pPr>
            <w:r>
              <w:rPr>
                <w:lang w:val="en-US" w:eastAsia="en-US"/>
              </w:rPr>
              <w:t>ASIC may by legislative instrument determine whether a type of application for a particular</w:t>
            </w:r>
            <w:r w:rsidR="008D0EB8">
              <w:rPr>
                <w:lang w:val="en-US" w:eastAsia="en-US"/>
              </w:rPr>
              <w:t xml:space="preserve"> regulatory</w:t>
            </w:r>
            <w:r>
              <w:rPr>
                <w:lang w:val="en-US" w:eastAsia="en-US"/>
              </w:rPr>
              <w:t xml:space="preserve"> service that is to be charged is considered low, medium or high complexity. </w:t>
            </w:r>
          </w:p>
        </w:tc>
        <w:tc>
          <w:tcPr>
            <w:tcW w:w="3276" w:type="dxa"/>
          </w:tcPr>
          <w:p w14:paraId="7D2F4B98" w14:textId="2C37C5B2" w:rsidR="00942676" w:rsidRDefault="00942676" w:rsidP="00942676">
            <w:pPr>
              <w:pStyle w:val="tabletext"/>
              <w:rPr>
                <w:lang w:val="en-US" w:eastAsia="en-US"/>
              </w:rPr>
            </w:pPr>
            <w:r>
              <w:rPr>
                <w:lang w:val="en-US" w:eastAsia="en-US"/>
              </w:rPr>
              <w:t xml:space="preserve">No equivalent </w:t>
            </w:r>
          </w:p>
        </w:tc>
      </w:tr>
      <w:tr w:rsidR="0066377B" w:rsidRPr="004666B8" w14:paraId="29478F12" w14:textId="77777777" w:rsidTr="00A17F86">
        <w:tc>
          <w:tcPr>
            <w:tcW w:w="6551" w:type="dxa"/>
            <w:gridSpan w:val="2"/>
          </w:tcPr>
          <w:p w14:paraId="6EBB3DEC" w14:textId="2CE6B970" w:rsidR="0066377B" w:rsidRPr="0066377B" w:rsidRDefault="0066377B" w:rsidP="00110619">
            <w:pPr>
              <w:pStyle w:val="tabletext"/>
              <w:rPr>
                <w:i/>
                <w:lang w:val="en-US" w:eastAsia="en-US"/>
              </w:rPr>
            </w:pPr>
            <w:r w:rsidRPr="0066377B">
              <w:rPr>
                <w:i/>
                <w:lang w:val="en-US" w:eastAsia="en-US"/>
              </w:rPr>
              <w:t>National Consumer Credit Protection (Fees) Act 2009</w:t>
            </w:r>
          </w:p>
          <w:p w14:paraId="3EFDCA52" w14:textId="606DC8BF" w:rsidR="0066377B" w:rsidRDefault="0066377B" w:rsidP="00942676">
            <w:pPr>
              <w:pStyle w:val="tabletext"/>
              <w:rPr>
                <w:lang w:val="en-US" w:eastAsia="en-US"/>
              </w:rPr>
            </w:pPr>
          </w:p>
        </w:tc>
      </w:tr>
      <w:tr w:rsidR="0066377B" w:rsidRPr="004666B8" w14:paraId="5A41EEFF" w14:textId="77777777" w:rsidTr="00A17F86">
        <w:tc>
          <w:tcPr>
            <w:tcW w:w="3275" w:type="dxa"/>
          </w:tcPr>
          <w:p w14:paraId="7177D544" w14:textId="58E53154" w:rsidR="0066377B" w:rsidRDefault="0059450A" w:rsidP="0066377B">
            <w:pPr>
              <w:pStyle w:val="tabletext"/>
              <w:rPr>
                <w:color w:val="FF0000"/>
                <w:lang w:val="en-US" w:eastAsia="en-US"/>
              </w:rPr>
            </w:pPr>
            <w:r>
              <w:rPr>
                <w:lang w:val="en-US" w:eastAsia="en-US"/>
              </w:rPr>
              <w:t>T</w:t>
            </w:r>
            <w:r w:rsidRPr="0066377B">
              <w:rPr>
                <w:lang w:val="en-US" w:eastAsia="en-US"/>
              </w:rPr>
              <w:t xml:space="preserve">he Regulations may prescribe </w:t>
            </w:r>
            <w:r>
              <w:rPr>
                <w:lang w:val="en-US" w:eastAsia="en-US"/>
              </w:rPr>
              <w:t>for a c</w:t>
            </w:r>
            <w:r w:rsidRPr="0066377B">
              <w:rPr>
                <w:lang w:val="en-US" w:eastAsia="en-US"/>
              </w:rPr>
              <w:t>hargeable matter</w:t>
            </w:r>
            <w:r w:rsidR="009A12C1">
              <w:rPr>
                <w:lang w:val="en-US" w:eastAsia="en-US"/>
              </w:rPr>
              <w:t xml:space="preserve"> a</w:t>
            </w:r>
            <w:r w:rsidRPr="0066377B">
              <w:rPr>
                <w:lang w:val="en-US" w:eastAsia="en-US"/>
              </w:rPr>
              <w:t xml:space="preserve"> different fee for </w:t>
            </w:r>
            <w:r>
              <w:rPr>
                <w:lang w:val="en-US" w:eastAsia="en-US"/>
              </w:rPr>
              <w:t xml:space="preserve">the </w:t>
            </w:r>
            <w:r w:rsidRPr="0066377B">
              <w:rPr>
                <w:lang w:val="en-US" w:eastAsia="en-US"/>
              </w:rPr>
              <w:t xml:space="preserve">different </w:t>
            </w:r>
            <w:r>
              <w:rPr>
                <w:lang w:val="en-US" w:eastAsia="en-US"/>
              </w:rPr>
              <w:t>entity types.</w:t>
            </w:r>
          </w:p>
        </w:tc>
        <w:tc>
          <w:tcPr>
            <w:tcW w:w="3276" w:type="dxa"/>
          </w:tcPr>
          <w:p w14:paraId="1D3D786F" w14:textId="55023624" w:rsidR="0066377B" w:rsidRDefault="004C62FA" w:rsidP="00942676">
            <w:pPr>
              <w:pStyle w:val="tabletext"/>
              <w:rPr>
                <w:lang w:val="en-US" w:eastAsia="en-US"/>
              </w:rPr>
            </w:pPr>
            <w:r>
              <w:rPr>
                <w:lang w:val="en-US" w:eastAsia="en-US"/>
              </w:rPr>
              <w:t>No e</w:t>
            </w:r>
            <w:r w:rsidR="0066377B">
              <w:rPr>
                <w:lang w:val="en-US" w:eastAsia="en-US"/>
              </w:rPr>
              <w:t xml:space="preserve">quivalent </w:t>
            </w:r>
          </w:p>
        </w:tc>
      </w:tr>
      <w:tr w:rsidR="002543CB" w:rsidRPr="004666B8" w14:paraId="3DD9BF7D" w14:textId="77777777" w:rsidTr="00A17F86">
        <w:tc>
          <w:tcPr>
            <w:tcW w:w="6551" w:type="dxa"/>
            <w:gridSpan w:val="2"/>
          </w:tcPr>
          <w:p w14:paraId="25087FDE" w14:textId="625DA596" w:rsidR="002543CB" w:rsidRPr="008063EC" w:rsidRDefault="002543CB" w:rsidP="00942676">
            <w:pPr>
              <w:pStyle w:val="tabletext"/>
              <w:rPr>
                <w:i/>
                <w:lang w:val="en-US" w:eastAsia="en-US"/>
              </w:rPr>
            </w:pPr>
            <w:r w:rsidRPr="008063EC">
              <w:rPr>
                <w:i/>
                <w:lang w:val="en-US" w:eastAsia="en-US"/>
              </w:rPr>
              <w:t>Superannuation Auditor Registration Imposition Act 2012</w:t>
            </w:r>
          </w:p>
          <w:p w14:paraId="021A1665" w14:textId="2BC7A4C2" w:rsidR="002543CB" w:rsidRDefault="002543CB" w:rsidP="00942676">
            <w:pPr>
              <w:pStyle w:val="tabletext"/>
              <w:rPr>
                <w:lang w:val="en-US" w:eastAsia="en-US"/>
              </w:rPr>
            </w:pPr>
          </w:p>
        </w:tc>
      </w:tr>
      <w:tr w:rsidR="00D21E74" w:rsidRPr="004666B8" w14:paraId="74B87EDD" w14:textId="77777777" w:rsidTr="00A17F86">
        <w:tc>
          <w:tcPr>
            <w:tcW w:w="3275" w:type="dxa"/>
          </w:tcPr>
          <w:p w14:paraId="3C3C16F7" w14:textId="1B48748F" w:rsidR="00D21E74" w:rsidRDefault="00D21E74" w:rsidP="00942676">
            <w:pPr>
              <w:pStyle w:val="tabletext"/>
              <w:rPr>
                <w:lang w:val="en-US" w:eastAsia="en-US"/>
              </w:rPr>
            </w:pPr>
            <w:r>
              <w:rPr>
                <w:lang w:val="en-US" w:eastAsia="en-US"/>
              </w:rPr>
              <w:t xml:space="preserve">Regulations may prescribe a fee by specifying an amount; however the specified amount may not exceed </w:t>
            </w:r>
            <w:r w:rsidRPr="00343A38">
              <w:rPr>
                <w:lang w:val="en-US" w:eastAsia="en-US"/>
              </w:rPr>
              <w:t>$5,000.</w:t>
            </w:r>
          </w:p>
        </w:tc>
        <w:tc>
          <w:tcPr>
            <w:tcW w:w="3276" w:type="dxa"/>
          </w:tcPr>
          <w:p w14:paraId="6849DD37" w14:textId="2B241A26" w:rsidR="00D21E74" w:rsidRDefault="00D21E74" w:rsidP="00942676">
            <w:pPr>
              <w:pStyle w:val="tabletext"/>
              <w:rPr>
                <w:lang w:val="en-US" w:eastAsia="en-US"/>
              </w:rPr>
            </w:pPr>
            <w:r>
              <w:rPr>
                <w:lang w:val="en-US" w:eastAsia="en-US"/>
              </w:rPr>
              <w:t xml:space="preserve">Regulations may prescribe a fee by specifying an amount; however the specified amount may not exceed $1,000. </w:t>
            </w:r>
          </w:p>
        </w:tc>
      </w:tr>
      <w:tr w:rsidR="00597E8F" w:rsidRPr="004666B8" w14:paraId="3133FF17" w14:textId="77777777" w:rsidTr="00A17F86">
        <w:tc>
          <w:tcPr>
            <w:tcW w:w="6551" w:type="dxa"/>
            <w:gridSpan w:val="2"/>
          </w:tcPr>
          <w:p w14:paraId="22B6EF81" w14:textId="0F26E241" w:rsidR="00597E8F" w:rsidRPr="008063EC" w:rsidRDefault="00597E8F" w:rsidP="00942676">
            <w:pPr>
              <w:pStyle w:val="tabletext"/>
              <w:rPr>
                <w:i/>
                <w:lang w:val="en-US" w:eastAsia="en-US"/>
              </w:rPr>
            </w:pPr>
            <w:r w:rsidRPr="008063EC">
              <w:rPr>
                <w:i/>
                <w:lang w:val="en-US" w:eastAsia="en-US"/>
              </w:rPr>
              <w:t>Superannuation Industry Supervision Act 1993</w:t>
            </w:r>
          </w:p>
          <w:p w14:paraId="12611374" w14:textId="34119CBE" w:rsidR="00597E8F" w:rsidRDefault="00597E8F" w:rsidP="00942676">
            <w:pPr>
              <w:pStyle w:val="tabletext"/>
              <w:rPr>
                <w:lang w:val="en-US" w:eastAsia="en-US"/>
              </w:rPr>
            </w:pPr>
          </w:p>
        </w:tc>
      </w:tr>
      <w:tr w:rsidR="00597E8F" w:rsidRPr="004666B8" w14:paraId="382DF2D4" w14:textId="77777777" w:rsidTr="00A17F86">
        <w:tc>
          <w:tcPr>
            <w:tcW w:w="3275" w:type="dxa"/>
          </w:tcPr>
          <w:p w14:paraId="3E937B31" w14:textId="6373409E" w:rsidR="00597E8F" w:rsidRDefault="006C12E6" w:rsidP="00942676">
            <w:pPr>
              <w:pStyle w:val="tabletext"/>
              <w:rPr>
                <w:lang w:val="en-US" w:eastAsia="en-US"/>
              </w:rPr>
            </w:pPr>
            <w:r>
              <w:rPr>
                <w:lang w:val="en-US" w:eastAsia="en-US"/>
              </w:rPr>
              <w:t>In addition</w:t>
            </w:r>
            <w:r w:rsidR="00597E8F">
              <w:rPr>
                <w:lang w:val="en-US" w:eastAsia="en-US"/>
              </w:rPr>
              <w:t xml:space="preserve"> to the current law, ASIC may recover costs in relation to an application to vary or revoke the conditions or cancel the registration of an approved SMSF auditor. </w:t>
            </w:r>
          </w:p>
        </w:tc>
        <w:tc>
          <w:tcPr>
            <w:tcW w:w="3276" w:type="dxa"/>
          </w:tcPr>
          <w:p w14:paraId="3AE9D8C6" w14:textId="496E267D" w:rsidR="00597E8F" w:rsidRDefault="00597E8F" w:rsidP="001E7E18">
            <w:pPr>
              <w:pStyle w:val="tabletext"/>
              <w:rPr>
                <w:lang w:val="en-US" w:eastAsia="en-US"/>
              </w:rPr>
            </w:pPr>
            <w:r>
              <w:rPr>
                <w:lang w:val="en-US" w:eastAsia="en-US"/>
              </w:rPr>
              <w:t>ASIC may recover costs</w:t>
            </w:r>
            <w:r w:rsidR="001E7E18">
              <w:rPr>
                <w:lang w:val="en-US" w:eastAsia="en-US"/>
              </w:rPr>
              <w:t xml:space="preserve"> </w:t>
            </w:r>
            <w:r>
              <w:rPr>
                <w:lang w:val="en-US" w:eastAsia="en-US"/>
              </w:rPr>
              <w:t xml:space="preserve">in relation to an application for registration to be an approved SMSF auditor. </w:t>
            </w:r>
          </w:p>
        </w:tc>
      </w:tr>
    </w:tbl>
    <w:p w14:paraId="1766DA31" w14:textId="77777777" w:rsidR="00B17774" w:rsidRDefault="00B17774" w:rsidP="00B17774">
      <w:pPr>
        <w:pStyle w:val="Heading2"/>
      </w:pPr>
      <w:r>
        <w:t>Detailed explanation of new law</w:t>
      </w:r>
    </w:p>
    <w:p w14:paraId="05BDFC58" w14:textId="3DDA51F5" w:rsidR="00DB5E16" w:rsidRDefault="00557E43" w:rsidP="00DB5E16">
      <w:pPr>
        <w:pStyle w:val="base-text-paragraph"/>
      </w:pPr>
      <w:r>
        <w:t xml:space="preserve">The ASIC Fees Bill and the ASIC Superannuation Auditor </w:t>
      </w:r>
      <w:r w:rsidR="006F197A">
        <w:t>Registration</w:t>
      </w:r>
      <w:r>
        <w:t xml:space="preserve"> Bill</w:t>
      </w:r>
      <w:r w:rsidR="00DB5E16">
        <w:t xml:space="preserve"> amend the Fees Act and the </w:t>
      </w:r>
      <w:r w:rsidR="00DB5E16">
        <w:rPr>
          <w:i/>
        </w:rPr>
        <w:t xml:space="preserve">Superannuation Auditor Registration Imposition Act 2012 </w:t>
      </w:r>
      <w:r w:rsidR="00DB5E16">
        <w:t>to allow the caps to increase to allow ASIC to</w:t>
      </w:r>
      <w:r w:rsidR="009A4CEB">
        <w:t xml:space="preserve"> better align its fees to allow</w:t>
      </w:r>
      <w:r w:rsidR="00DB5E16">
        <w:t xml:space="preserve"> cost recover</w:t>
      </w:r>
      <w:r w:rsidR="009A4CEB">
        <w:t>y of</w:t>
      </w:r>
      <w:r w:rsidR="00375ABF">
        <w:t xml:space="preserve"> </w:t>
      </w:r>
      <w:r w:rsidR="001531E4">
        <w:t>the costs ASIC incurs when providing regulatory services</w:t>
      </w:r>
      <w:r w:rsidR="000E72E7">
        <w:t xml:space="preserve"> to a particular entity</w:t>
      </w:r>
      <w:r w:rsidR="001531E4">
        <w:t xml:space="preserve">. </w:t>
      </w:r>
      <w:r w:rsidR="00DB5E16">
        <w:t xml:space="preserve"> </w:t>
      </w:r>
    </w:p>
    <w:p w14:paraId="4F994760" w14:textId="72344354" w:rsidR="0059450A" w:rsidRDefault="00557E43" w:rsidP="00DB5E16">
      <w:pPr>
        <w:pStyle w:val="base-text-paragraph"/>
      </w:pPr>
      <w:r>
        <w:t xml:space="preserve">The ASIC Fees Bill and the Credit </w:t>
      </w:r>
      <w:r w:rsidR="007625B2">
        <w:t xml:space="preserve">ASIC </w:t>
      </w:r>
      <w:r>
        <w:t xml:space="preserve">Fees Bill </w:t>
      </w:r>
      <w:r w:rsidR="0059450A">
        <w:t xml:space="preserve">amend the Fees Act and </w:t>
      </w:r>
      <w:r w:rsidR="00DA209B">
        <w:t xml:space="preserve">the </w:t>
      </w:r>
      <w:r w:rsidR="0059450A">
        <w:t xml:space="preserve">Credit Fees Act to allow </w:t>
      </w:r>
      <w:r w:rsidR="00F36387">
        <w:t xml:space="preserve">that </w:t>
      </w:r>
      <w:r w:rsidR="0059450A">
        <w:t xml:space="preserve">the Regulations may prescribe for a chargeable matter, a different fee for the different entity types. The </w:t>
      </w:r>
      <w:r>
        <w:t xml:space="preserve">ASIC Fees Bill </w:t>
      </w:r>
      <w:r w:rsidR="0059450A">
        <w:t xml:space="preserve">also amends the Fees Act to provide </w:t>
      </w:r>
      <w:r w:rsidR="00F36387">
        <w:t xml:space="preserve">that </w:t>
      </w:r>
      <w:r w:rsidR="0059450A">
        <w:t xml:space="preserve">the </w:t>
      </w:r>
      <w:r w:rsidR="0059450A">
        <w:lastRenderedPageBreak/>
        <w:t xml:space="preserve">Regulations may prescribe for a chargeable matter, whether the fee is </w:t>
      </w:r>
      <w:r w:rsidR="00DA209B">
        <w:t xml:space="preserve">for </w:t>
      </w:r>
      <w:r w:rsidR="0059450A">
        <w:t xml:space="preserve">low, medium or high complexity. </w:t>
      </w:r>
    </w:p>
    <w:p w14:paraId="634549A3" w14:textId="64CCDC63" w:rsidR="004C4BC4" w:rsidRDefault="00557E43" w:rsidP="00DB5E16">
      <w:pPr>
        <w:pStyle w:val="base-text-paragraph"/>
      </w:pPr>
      <w:r>
        <w:t>The ASIC Fees Bill</w:t>
      </w:r>
      <w:r w:rsidR="004C4BC4">
        <w:t xml:space="preserve"> amends the Fees Act to enable a legislative instrument power to allow ASIC to determine the criteria for whether a type of application for a particular </w:t>
      </w:r>
      <w:r w:rsidR="008D0EB8">
        <w:t xml:space="preserve">regulatory </w:t>
      </w:r>
      <w:r w:rsidR="004C4BC4">
        <w:t xml:space="preserve">service that is to be charged, </w:t>
      </w:r>
      <w:r w:rsidR="00DA209B">
        <w:t xml:space="preserve">is </w:t>
      </w:r>
      <w:r w:rsidR="004C4BC4">
        <w:t xml:space="preserve">low, medium or high complexity. </w:t>
      </w:r>
      <w:r w:rsidR="0015445C">
        <w:t>In the event that the legislative instrument is</w:t>
      </w:r>
      <w:r w:rsidR="00173DC1">
        <w:t xml:space="preserve"> </w:t>
      </w:r>
      <w:r w:rsidR="0015445C">
        <w:t>n</w:t>
      </w:r>
      <w:r w:rsidR="00173DC1">
        <w:t>o</w:t>
      </w:r>
      <w:r w:rsidR="0015445C">
        <w:t xml:space="preserve">t made, the default fee will be the lowest fee in that category. </w:t>
      </w:r>
    </w:p>
    <w:p w14:paraId="6290E954" w14:textId="6D438779" w:rsidR="00DB5E16" w:rsidRDefault="00DB5E16" w:rsidP="00B17774">
      <w:pPr>
        <w:pStyle w:val="base-text-paragraph"/>
        <w:numPr>
          <w:ilvl w:val="1"/>
          <w:numId w:val="7"/>
        </w:numPr>
      </w:pPr>
      <w:r>
        <w:t xml:space="preserve">Schedule </w:t>
      </w:r>
      <w:r w:rsidR="00557E43" w:rsidRPr="00343A38">
        <w:t>1</w:t>
      </w:r>
      <w:r w:rsidR="00B363C6">
        <w:t xml:space="preserve"> to the</w:t>
      </w:r>
      <w:r w:rsidR="00EA20E3" w:rsidRPr="00EA20E3">
        <w:rPr>
          <w:lang w:val="en-US" w:eastAsia="en-US"/>
        </w:rPr>
        <w:t xml:space="preserve"> </w:t>
      </w:r>
      <w:r w:rsidR="00EA20E3">
        <w:rPr>
          <w:lang w:val="en-US" w:eastAsia="en-US"/>
        </w:rPr>
        <w:t>SIS ASIC Fees Bill</w:t>
      </w:r>
      <w:r w:rsidR="00EA20E3">
        <w:t xml:space="preserve"> </w:t>
      </w:r>
      <w:r>
        <w:t>amends the SIS Act to allow</w:t>
      </w:r>
      <w:r w:rsidR="00110619">
        <w:t xml:space="preserve"> ASIC to recover costs in relation to an application to vary or revoke the conditions or cancel the registration of an approved SMSF auditor. </w:t>
      </w:r>
    </w:p>
    <w:p w14:paraId="3D8FBDEB" w14:textId="5ABE449A" w:rsidR="004C4BC4" w:rsidRPr="004C4BC4" w:rsidRDefault="004C4BC4" w:rsidP="004C4BC4">
      <w:pPr>
        <w:pStyle w:val="base-text-paragraph"/>
        <w:numPr>
          <w:ilvl w:val="0"/>
          <w:numId w:val="0"/>
        </w:numPr>
        <w:ind w:left="1134"/>
        <w:rPr>
          <w:b/>
          <w:i/>
        </w:rPr>
      </w:pPr>
      <w:r w:rsidRPr="004C4BC4">
        <w:rPr>
          <w:b/>
          <w:i/>
        </w:rPr>
        <w:t xml:space="preserve">Amendments to the Caps </w:t>
      </w:r>
    </w:p>
    <w:p w14:paraId="18236690" w14:textId="73FF56F8" w:rsidR="006343E5" w:rsidRDefault="006343E5" w:rsidP="006343E5">
      <w:pPr>
        <w:pStyle w:val="base-text-paragraph"/>
        <w:numPr>
          <w:ilvl w:val="1"/>
          <w:numId w:val="7"/>
        </w:numPr>
      </w:pPr>
      <w:r>
        <w:t xml:space="preserve">When ASIC provides a regulatory service to a requesting entity for chargeable matters, such as reviewing the lodgement or registration of a document for the purposes of the Corporations Act, there is a fee associated with the service. For example there is a fee associated with lodging an Australian financial services licence (AFSL) application. The majority of the fees are imposed under the Fees Act and specified in the Fees Regulations. </w:t>
      </w:r>
      <w:r w:rsidR="009A4CEB">
        <w:t xml:space="preserve">The fees prescribed in the Regulations will closely reflect the actual costs ASIC incurs when providing regulatory services. </w:t>
      </w:r>
    </w:p>
    <w:p w14:paraId="175A98F5" w14:textId="6D48684E" w:rsidR="003342B6" w:rsidRDefault="00134086" w:rsidP="006343E5">
      <w:pPr>
        <w:pStyle w:val="base-text-paragraph"/>
      </w:pPr>
      <w:r>
        <w:t xml:space="preserve">The Fees Act specifies that the Regulations may prescribe a fee </w:t>
      </w:r>
      <w:r w:rsidR="00E917A6">
        <w:t xml:space="preserve">for a chargeable matter </w:t>
      </w:r>
      <w:r>
        <w:t>by specifying an amount; however the specified amount</w:t>
      </w:r>
      <w:r w:rsidR="008D0EB8">
        <w:t xml:space="preserve"> may not exceed a certain limit:</w:t>
      </w:r>
      <w:r>
        <w:t xml:space="preserve"> </w:t>
      </w:r>
    </w:p>
    <w:p w14:paraId="76EB8582" w14:textId="44F878AD" w:rsidR="002E5C34" w:rsidRDefault="002E5C34" w:rsidP="003342B6">
      <w:pPr>
        <w:pStyle w:val="dotpoint"/>
      </w:pPr>
      <w:r>
        <w:t>The</w:t>
      </w:r>
      <w:r w:rsidR="00B17840">
        <w:t xml:space="preserve"> $10,000 cap will increase to $2</w:t>
      </w:r>
      <w:r w:rsidR="008D0EB8">
        <w:t>00,000;</w:t>
      </w:r>
    </w:p>
    <w:p w14:paraId="7B0BE64C" w14:textId="31F99305" w:rsidR="002E5C34" w:rsidRDefault="008D0EB8" w:rsidP="003342B6">
      <w:pPr>
        <w:pStyle w:val="dotpoint"/>
      </w:pPr>
      <w:r>
        <w:t>t</w:t>
      </w:r>
      <w:r w:rsidR="002E5C34">
        <w:t>he $50,00</w:t>
      </w:r>
      <w:r>
        <w:t xml:space="preserve">0 cap will increase to $300,000; and </w:t>
      </w:r>
    </w:p>
    <w:p w14:paraId="0656FDAE" w14:textId="6400447C" w:rsidR="002E5C34" w:rsidRDefault="008D0EB8" w:rsidP="003342B6">
      <w:pPr>
        <w:pStyle w:val="dotpoint"/>
      </w:pPr>
      <w:r>
        <w:t>t</w:t>
      </w:r>
      <w:r w:rsidR="002E5C34">
        <w:t xml:space="preserve">he $100,000 caps will increase to $300,000. </w:t>
      </w:r>
    </w:p>
    <w:p w14:paraId="258F28A1" w14:textId="2522C003" w:rsidR="00B17840" w:rsidRDefault="00E917A6" w:rsidP="00B17840">
      <w:pPr>
        <w:pStyle w:val="base-text-paragraph"/>
      </w:pPr>
      <w:r>
        <w:t>The $10,000 cap will increase to $200,000 to allow ASIC to</w:t>
      </w:r>
      <w:r w:rsidR="009A4CEB">
        <w:t xml:space="preserve"> better align its fees to ensure</w:t>
      </w:r>
      <w:r>
        <w:t xml:space="preserve"> cost recover</w:t>
      </w:r>
      <w:r w:rsidR="009A4CEB">
        <w:t>y of</w:t>
      </w:r>
      <w:r w:rsidR="00375ABF">
        <w:t xml:space="preserve"> </w:t>
      </w:r>
      <w:r w:rsidR="00E1086C">
        <w:t xml:space="preserve">the </w:t>
      </w:r>
      <w:r w:rsidR="001531E4">
        <w:t>costs ASIC incurs when providing regulatory services</w:t>
      </w:r>
      <w:r>
        <w:t>.</w:t>
      </w:r>
      <w:r w:rsidR="007964CB">
        <w:t xml:space="preserve"> The new cap will ensure ASIC’s regulatory services are cost recovered by th</w:t>
      </w:r>
      <w:r w:rsidR="008D0EB8">
        <w:t>e requesting entity and that the</w:t>
      </w:r>
      <w:r w:rsidR="007964CB">
        <w:t xml:space="preserve"> specified amount for a chargeable matter will not exceed the $200,000 cap.</w:t>
      </w:r>
      <w:r w:rsidR="005D4F05">
        <w:t xml:space="preserve"> </w:t>
      </w:r>
      <w:r>
        <w:rPr>
          <w:rStyle w:val="Referencingstyle"/>
        </w:rPr>
        <w:t xml:space="preserve">[Schedule </w:t>
      </w:r>
      <w:r w:rsidR="00DA0A22" w:rsidRPr="00343A38">
        <w:rPr>
          <w:rStyle w:val="Referencingstyle"/>
        </w:rPr>
        <w:t>1</w:t>
      </w:r>
      <w:r w:rsidRPr="00CA0890">
        <w:rPr>
          <w:rStyle w:val="Referencingstyle"/>
        </w:rPr>
        <w:t xml:space="preserve">, item </w:t>
      </w:r>
      <w:r w:rsidR="00831610" w:rsidRPr="00343A38">
        <w:rPr>
          <w:rStyle w:val="Referencingstyle"/>
        </w:rPr>
        <w:t>4</w:t>
      </w:r>
      <w:r w:rsidRPr="00CA0890">
        <w:rPr>
          <w:rStyle w:val="Referencingstyle"/>
        </w:rPr>
        <w:t>,</w:t>
      </w:r>
      <w:r>
        <w:rPr>
          <w:rStyle w:val="Referencingstyle"/>
        </w:rPr>
        <w:t xml:space="preserve"> </w:t>
      </w:r>
      <w:r w:rsidR="00DB60AC">
        <w:rPr>
          <w:rStyle w:val="Referencingstyle"/>
        </w:rPr>
        <w:t>paragraph</w:t>
      </w:r>
      <w:r>
        <w:rPr>
          <w:rStyle w:val="Referencingstyle"/>
        </w:rPr>
        <w:t xml:space="preserve"> 6(1)</w:t>
      </w:r>
      <w:r w:rsidR="00DB60AC">
        <w:rPr>
          <w:rStyle w:val="Referencingstyle"/>
        </w:rPr>
        <w:t>(a)</w:t>
      </w:r>
      <w:r>
        <w:rPr>
          <w:rStyle w:val="Referencingstyle"/>
        </w:rPr>
        <w:t xml:space="preserve"> of the </w:t>
      </w:r>
      <w:r w:rsidR="00DC5449">
        <w:rPr>
          <w:rStyle w:val="Referencingstyle"/>
        </w:rPr>
        <w:t>ASIC Fees Bill</w:t>
      </w:r>
      <w:r>
        <w:rPr>
          <w:rStyle w:val="Referencingstyle"/>
        </w:rPr>
        <w:t xml:space="preserve">] </w:t>
      </w:r>
    </w:p>
    <w:p w14:paraId="5A063433" w14:textId="49FABEBE" w:rsidR="00E917A6" w:rsidRDefault="003D6351" w:rsidP="00E917A6">
      <w:pPr>
        <w:pStyle w:val="base-text-paragraph"/>
      </w:pPr>
      <w:r>
        <w:t xml:space="preserve">The $50,000 cap will increase to $300,000, </w:t>
      </w:r>
      <w:r w:rsidR="009A4CEB">
        <w:t xml:space="preserve">to allow ASIC to better align its fees to ensure cost recovery of the costs ASIC incurs when providing regulatory services. </w:t>
      </w:r>
      <w:r w:rsidR="007964CB">
        <w:t xml:space="preserve">The new cap will ensure ASIC’s regulatory services are cost recovered by the requesting entity and that the fee or sum of fees for a chargeable matter will not exceed the $300,000 cap. </w:t>
      </w:r>
      <w:r>
        <w:rPr>
          <w:rStyle w:val="Referencingstyle"/>
        </w:rPr>
        <w:t xml:space="preserve">[Schedule </w:t>
      </w:r>
      <w:r w:rsidR="00DA0A22" w:rsidRPr="00343A38">
        <w:rPr>
          <w:rStyle w:val="Referencingstyle"/>
        </w:rPr>
        <w:t>1</w:t>
      </w:r>
      <w:r w:rsidR="00E917A6" w:rsidRPr="00CA0890">
        <w:rPr>
          <w:rStyle w:val="Referencingstyle"/>
        </w:rPr>
        <w:t xml:space="preserve">, item </w:t>
      </w:r>
      <w:r w:rsidR="00831610" w:rsidRPr="00343A38">
        <w:rPr>
          <w:rStyle w:val="Referencingstyle"/>
        </w:rPr>
        <w:t>5</w:t>
      </w:r>
      <w:r w:rsidR="00E917A6" w:rsidRPr="00CA0890">
        <w:rPr>
          <w:rStyle w:val="Referencingstyle"/>
        </w:rPr>
        <w:t>,</w:t>
      </w:r>
      <w:r w:rsidR="00E917A6">
        <w:rPr>
          <w:rStyle w:val="Referencingstyle"/>
        </w:rPr>
        <w:t xml:space="preserve"> subsection 6(3) of the </w:t>
      </w:r>
      <w:r w:rsidR="00DC5449">
        <w:rPr>
          <w:rStyle w:val="Referencingstyle"/>
        </w:rPr>
        <w:t>ASIC Fees Bill</w:t>
      </w:r>
      <w:r w:rsidR="00E917A6">
        <w:rPr>
          <w:rStyle w:val="Referencingstyle"/>
        </w:rPr>
        <w:t xml:space="preserve">] </w:t>
      </w:r>
    </w:p>
    <w:p w14:paraId="5DCDAB46" w14:textId="2A527D95" w:rsidR="00E917A6" w:rsidRDefault="003D6351" w:rsidP="00E917A6">
      <w:pPr>
        <w:pStyle w:val="base-text-paragraph"/>
      </w:pPr>
      <w:r>
        <w:t>The $100,000 cap will increase to $300,000</w:t>
      </w:r>
      <w:r w:rsidR="009A4CEB">
        <w:t>,</w:t>
      </w:r>
      <w:r>
        <w:t xml:space="preserve"> </w:t>
      </w:r>
      <w:r w:rsidR="009A4CEB">
        <w:t xml:space="preserve">to allow ASIC to better align its fees to ensure cost recovery of the costs ASIC incurs when providing regulatory services. </w:t>
      </w:r>
      <w:r w:rsidR="007964CB">
        <w:t xml:space="preserve">The new cap will ensure ASIC’s regulatory </w:t>
      </w:r>
      <w:r w:rsidR="007964CB">
        <w:lastRenderedPageBreak/>
        <w:t>services are cost recovered by the requesting entity and that the fee or total of the fees for chargeable matters in relation to market licenses will not exceed the $300,000 cap in a 12 month period.</w:t>
      </w:r>
      <w:r>
        <w:t xml:space="preserve"> </w:t>
      </w:r>
      <w:r w:rsidR="00E917A6">
        <w:rPr>
          <w:rStyle w:val="Referencingstyle"/>
        </w:rPr>
        <w:t xml:space="preserve">[Schedule </w:t>
      </w:r>
      <w:r w:rsidR="00DA0A22" w:rsidRPr="00343A38">
        <w:rPr>
          <w:rStyle w:val="Referencingstyle"/>
        </w:rPr>
        <w:t>1</w:t>
      </w:r>
      <w:r w:rsidR="00E917A6" w:rsidRPr="00CA0890">
        <w:rPr>
          <w:rStyle w:val="Referencingstyle"/>
        </w:rPr>
        <w:t xml:space="preserve">, item </w:t>
      </w:r>
      <w:r w:rsidR="00831610" w:rsidRPr="00343A38">
        <w:rPr>
          <w:rStyle w:val="Referencingstyle"/>
        </w:rPr>
        <w:t>6</w:t>
      </w:r>
      <w:r w:rsidR="00E917A6" w:rsidRPr="00CA0890">
        <w:rPr>
          <w:rStyle w:val="Referencingstyle"/>
        </w:rPr>
        <w:t>,</w:t>
      </w:r>
      <w:r w:rsidR="00E917A6">
        <w:rPr>
          <w:rStyle w:val="Referencingstyle"/>
        </w:rPr>
        <w:t xml:space="preserve"> subsections 6(4) and 6(5) of the </w:t>
      </w:r>
      <w:r w:rsidR="00DC5449">
        <w:rPr>
          <w:rStyle w:val="Referencingstyle"/>
        </w:rPr>
        <w:t>ASIC Fees Bill</w:t>
      </w:r>
      <w:r w:rsidR="00E917A6">
        <w:rPr>
          <w:rStyle w:val="Referencingstyle"/>
        </w:rPr>
        <w:t xml:space="preserve">] </w:t>
      </w:r>
    </w:p>
    <w:p w14:paraId="4E8D4840" w14:textId="109B1D76" w:rsidR="003342B6" w:rsidRDefault="00156BF8" w:rsidP="00E917A6">
      <w:pPr>
        <w:pStyle w:val="base-text-paragraph"/>
      </w:pPr>
      <w:r>
        <w:t xml:space="preserve">Fees relating to </w:t>
      </w:r>
      <w:r w:rsidR="008329EE">
        <w:t xml:space="preserve">credit </w:t>
      </w:r>
      <w:r>
        <w:t xml:space="preserve">activities are imposed under the Credit Fees Act and specified in the Credit Regulations. </w:t>
      </w:r>
      <w:r w:rsidR="003342B6">
        <w:t>No amendments are required to the</w:t>
      </w:r>
      <w:r w:rsidR="004335B5">
        <w:t xml:space="preserve"> cap in the</w:t>
      </w:r>
      <w:r w:rsidR="003342B6">
        <w:t xml:space="preserve"> Credit Fees Act, as the updated fees will not exceed the current cap limits. </w:t>
      </w:r>
    </w:p>
    <w:p w14:paraId="7BB3ADF5" w14:textId="14380713" w:rsidR="00156BF8" w:rsidRDefault="00156BF8" w:rsidP="00110619">
      <w:pPr>
        <w:pStyle w:val="base-text-paragraph"/>
      </w:pPr>
      <w:r>
        <w:t xml:space="preserve">Fees relating to auditors of SMSF fees are imposed under the </w:t>
      </w:r>
      <w:r w:rsidRPr="00E917A6">
        <w:rPr>
          <w:i/>
        </w:rPr>
        <w:t>Superannuation Auditor Registration Imposition Act 2012</w:t>
      </w:r>
      <w:r>
        <w:t xml:space="preserve"> and specified in </w:t>
      </w:r>
      <w:r w:rsidRPr="008D0EB8">
        <w:t xml:space="preserve">the </w:t>
      </w:r>
      <w:r w:rsidRPr="00E917A6">
        <w:rPr>
          <w:i/>
        </w:rPr>
        <w:t>Superannuation Auditor Registration Imposition Regulation 2012</w:t>
      </w:r>
      <w:r w:rsidR="008D0EB8">
        <w:t xml:space="preserve">: </w:t>
      </w:r>
    </w:p>
    <w:p w14:paraId="57717EE5" w14:textId="708DEBA0" w:rsidR="00F47B88" w:rsidRDefault="00F47B88" w:rsidP="003342B6">
      <w:pPr>
        <w:pStyle w:val="dotpoint"/>
      </w:pPr>
      <w:r>
        <w:t xml:space="preserve">The $1,000 cap will increase to $5,000. </w:t>
      </w:r>
    </w:p>
    <w:p w14:paraId="497B54B2" w14:textId="78E84DFC" w:rsidR="00B17840" w:rsidRDefault="00DC1920" w:rsidP="00E917A6">
      <w:pPr>
        <w:pStyle w:val="base-text-paragraph"/>
      </w:pPr>
      <w:r>
        <w:t xml:space="preserve">The $1,000 cap will increase to $5,000 </w:t>
      </w:r>
      <w:r w:rsidR="009A4CEB">
        <w:t xml:space="preserve">to allow ASIC to better align its fees to ensure cost recovery of the costs ASIC incurs when providing their regulatory services </w:t>
      </w:r>
      <w:r>
        <w:t>in relation to applications to be a SMSF auditor.</w:t>
      </w:r>
      <w:r w:rsidR="002346D3">
        <w:t xml:space="preserve"> </w:t>
      </w:r>
      <w:r w:rsidR="00B17840">
        <w:t xml:space="preserve"> </w:t>
      </w:r>
      <w:r w:rsidR="00E917A6">
        <w:rPr>
          <w:rStyle w:val="Referencingstyle"/>
        </w:rPr>
        <w:t xml:space="preserve">[Schedule </w:t>
      </w:r>
      <w:r w:rsidR="00557E43" w:rsidRPr="00343A38">
        <w:rPr>
          <w:rStyle w:val="Referencingstyle"/>
        </w:rPr>
        <w:t>1</w:t>
      </w:r>
      <w:r w:rsidR="00E917A6" w:rsidRPr="00CA0890">
        <w:rPr>
          <w:rStyle w:val="Referencingstyle"/>
        </w:rPr>
        <w:t xml:space="preserve">, item </w:t>
      </w:r>
      <w:r w:rsidR="00097C29" w:rsidRPr="00343A38">
        <w:rPr>
          <w:rStyle w:val="Referencingstyle"/>
        </w:rPr>
        <w:t>1</w:t>
      </w:r>
      <w:r w:rsidR="00E917A6" w:rsidRPr="00CA0890">
        <w:rPr>
          <w:rStyle w:val="Referencingstyle"/>
        </w:rPr>
        <w:t>,</w:t>
      </w:r>
      <w:r w:rsidR="00E917A6">
        <w:rPr>
          <w:rStyle w:val="Referencingstyle"/>
        </w:rPr>
        <w:t xml:space="preserve"> </w:t>
      </w:r>
      <w:r w:rsidR="00DB60AC">
        <w:rPr>
          <w:rStyle w:val="Referencingstyle"/>
        </w:rPr>
        <w:t>paragraphs</w:t>
      </w:r>
      <w:r w:rsidR="00E917A6">
        <w:rPr>
          <w:rStyle w:val="Referencingstyle"/>
        </w:rPr>
        <w:t xml:space="preserve"> 4(2)</w:t>
      </w:r>
      <w:r w:rsidR="00DB60AC">
        <w:rPr>
          <w:rStyle w:val="Referencingstyle"/>
        </w:rPr>
        <w:t>(a) and (b)</w:t>
      </w:r>
      <w:r w:rsidR="00E917A6">
        <w:rPr>
          <w:rStyle w:val="Referencingstyle"/>
        </w:rPr>
        <w:t xml:space="preserve"> of the </w:t>
      </w:r>
      <w:r w:rsidR="00DC5449">
        <w:rPr>
          <w:rStyle w:val="Referencingstyle"/>
        </w:rPr>
        <w:t xml:space="preserve">ASIC Superannuation </w:t>
      </w:r>
      <w:r w:rsidR="009B1889">
        <w:rPr>
          <w:rStyle w:val="Referencingstyle"/>
        </w:rPr>
        <w:t>Auditor Registration</w:t>
      </w:r>
      <w:r w:rsidR="00DC5449">
        <w:rPr>
          <w:rStyle w:val="Referencingstyle"/>
        </w:rPr>
        <w:t xml:space="preserve"> Bill</w:t>
      </w:r>
      <w:r w:rsidR="00F737AE">
        <w:rPr>
          <w:rStyle w:val="Referencingstyle"/>
        </w:rPr>
        <w:t xml:space="preserve">] </w:t>
      </w:r>
      <w:r w:rsidR="00E917A6">
        <w:rPr>
          <w:rStyle w:val="Referencingstyle"/>
        </w:rPr>
        <w:t xml:space="preserve"> </w:t>
      </w:r>
    </w:p>
    <w:p w14:paraId="16BA2059" w14:textId="6274A8F9" w:rsidR="00156BF8" w:rsidRDefault="00156BF8" w:rsidP="00B17774">
      <w:pPr>
        <w:pStyle w:val="base-text-paragraph"/>
        <w:numPr>
          <w:ilvl w:val="1"/>
          <w:numId w:val="7"/>
        </w:numPr>
      </w:pPr>
      <w:r>
        <w:t xml:space="preserve">The increase of the </w:t>
      </w:r>
      <w:r w:rsidR="00114AE8">
        <w:t>caps</w:t>
      </w:r>
      <w:r>
        <w:t xml:space="preserve"> and the cumulative caps in the Fees Act </w:t>
      </w:r>
      <w:r w:rsidR="00114AE8">
        <w:t xml:space="preserve">and </w:t>
      </w:r>
      <w:r w:rsidR="00114AE8">
        <w:rPr>
          <w:i/>
        </w:rPr>
        <w:t xml:space="preserve">Superannuation Auditor Registration Imposition Act 2012 </w:t>
      </w:r>
      <w:r>
        <w:t>will allow the fees in the Fees Regulations</w:t>
      </w:r>
      <w:r w:rsidR="00114AE8">
        <w:t xml:space="preserve"> and </w:t>
      </w:r>
      <w:r w:rsidR="00114AE8">
        <w:rPr>
          <w:i/>
        </w:rPr>
        <w:t>Superannuation Auditor Registration Imposition Regulations 2012</w:t>
      </w:r>
      <w:r>
        <w:t xml:space="preserve"> to increase to</w:t>
      </w:r>
      <w:r w:rsidR="004335B5">
        <w:t xml:space="preserve"> closely</w:t>
      </w:r>
      <w:r>
        <w:t xml:space="preserve"> reflect the costs ASIC incurs when providing regulatory services. </w:t>
      </w:r>
      <w:r w:rsidR="00627428">
        <w:t xml:space="preserve">This ensures the costs are borne by the requesting entity and not funded by taxpayers. Regulatory activities are for the benefit of the requesting entity and as such will be cost recovered. </w:t>
      </w:r>
    </w:p>
    <w:p w14:paraId="2E918AAE" w14:textId="507AE5D8" w:rsidR="0066377B" w:rsidRPr="00B56EA9" w:rsidRDefault="00B56EA9" w:rsidP="00B56EA9">
      <w:pPr>
        <w:pStyle w:val="base-text-paragraph"/>
        <w:numPr>
          <w:ilvl w:val="0"/>
          <w:numId w:val="0"/>
        </w:numPr>
        <w:ind w:left="1134"/>
        <w:rPr>
          <w:b/>
          <w:i/>
        </w:rPr>
      </w:pPr>
      <w:r w:rsidRPr="00B56EA9">
        <w:rPr>
          <w:b/>
          <w:i/>
        </w:rPr>
        <w:t xml:space="preserve">Amendments to provide the Regulations may </w:t>
      </w:r>
      <w:r w:rsidR="009A4CEB">
        <w:rPr>
          <w:b/>
          <w:i/>
        </w:rPr>
        <w:t>differentiate fees</w:t>
      </w:r>
      <w:r w:rsidRPr="00B56EA9">
        <w:rPr>
          <w:b/>
          <w:i/>
        </w:rPr>
        <w:t xml:space="preserve"> </w:t>
      </w:r>
    </w:p>
    <w:p w14:paraId="01A249F0" w14:textId="31FAA8DD" w:rsidR="0000555F" w:rsidRDefault="00B56EA9" w:rsidP="0000555F">
      <w:pPr>
        <w:pStyle w:val="base-text-paragraph"/>
        <w:rPr>
          <w:rStyle w:val="Referencingstyle"/>
          <w:b w:val="0"/>
          <w:i w:val="0"/>
          <w:sz w:val="22"/>
        </w:rPr>
      </w:pPr>
      <w:r>
        <w:t>The Regulations may provide whether a chargeable matter is of low, medium or high complexity.</w:t>
      </w:r>
      <w:r w:rsidR="0059450A">
        <w:t xml:space="preserve"> Certain chargeable matters will have a different </w:t>
      </w:r>
      <w:r w:rsidR="002B655E">
        <w:t xml:space="preserve">fee associated with it, based on the complexity involved. </w:t>
      </w:r>
      <w:r>
        <w:t xml:space="preserve"> </w:t>
      </w:r>
      <w:r w:rsidR="00F045A8">
        <w:t>Allowing the Regulations to prescribe a different fee based on the complexity, will allow ASIC to</w:t>
      </w:r>
      <w:r w:rsidR="009A4CEB">
        <w:t xml:space="preserve"> </w:t>
      </w:r>
      <w:r w:rsidR="008019A7">
        <w:t>closely reflect the cost incurred by ASIC</w:t>
      </w:r>
      <w:r w:rsidR="00F045A8">
        <w:t xml:space="preserve">. </w:t>
      </w:r>
      <w:r>
        <w:rPr>
          <w:rStyle w:val="Referencingstyle"/>
        </w:rPr>
        <w:t xml:space="preserve">[Schedule </w:t>
      </w:r>
      <w:r w:rsidR="00DA0A22" w:rsidRPr="00343A38">
        <w:rPr>
          <w:rStyle w:val="Referencingstyle"/>
        </w:rPr>
        <w:t>1</w:t>
      </w:r>
      <w:r w:rsidRPr="00CA0890">
        <w:rPr>
          <w:rStyle w:val="Referencingstyle"/>
        </w:rPr>
        <w:t xml:space="preserve">, item </w:t>
      </w:r>
      <w:r w:rsidR="00831610" w:rsidRPr="00343A38">
        <w:rPr>
          <w:rStyle w:val="Referencingstyle"/>
        </w:rPr>
        <w:t>3</w:t>
      </w:r>
      <w:r w:rsidRPr="00CA0890">
        <w:rPr>
          <w:rStyle w:val="Referencingstyle"/>
        </w:rPr>
        <w:t>,</w:t>
      </w:r>
      <w:r>
        <w:rPr>
          <w:rStyle w:val="Referencingstyle"/>
        </w:rPr>
        <w:t xml:space="preserve"> subsection 5A(2) of the </w:t>
      </w:r>
      <w:r w:rsidR="00DC5449">
        <w:rPr>
          <w:rStyle w:val="Referencingstyle"/>
        </w:rPr>
        <w:t>ASIC Fees Bill</w:t>
      </w:r>
      <w:r>
        <w:rPr>
          <w:rStyle w:val="Referencingstyle"/>
        </w:rPr>
        <w:t>]</w:t>
      </w:r>
    </w:p>
    <w:p w14:paraId="4274B211" w14:textId="309AFB4E" w:rsidR="00B56EA9" w:rsidRDefault="00B56EA9" w:rsidP="0000555F">
      <w:pPr>
        <w:pStyle w:val="base-text-paragraph"/>
      </w:pPr>
      <w:r>
        <w:t xml:space="preserve">The Regulations may provide different fees for a chargeable matter </w:t>
      </w:r>
      <w:r w:rsidR="0065199A">
        <w:t>based on the type of entity</w:t>
      </w:r>
      <w:r>
        <w:t>.</w:t>
      </w:r>
      <w:r w:rsidR="00F045A8">
        <w:t xml:space="preserve"> Certain entity </w:t>
      </w:r>
      <w:r w:rsidR="00F43D23">
        <w:t>types</w:t>
      </w:r>
      <w:r w:rsidR="00F045A8">
        <w:t xml:space="preserve"> may require more time and resources from ASIC to a</w:t>
      </w:r>
      <w:r w:rsidR="00F63353">
        <w:t>ss</w:t>
      </w:r>
      <w:r w:rsidR="00F045A8">
        <w:t>ess their application</w:t>
      </w:r>
      <w:r w:rsidR="005B10FE">
        <w:t>. A</w:t>
      </w:r>
      <w:r w:rsidR="00F045A8">
        <w:t>llowing the Regulations to prescribe different fees based on the entity type</w:t>
      </w:r>
      <w:r w:rsidR="00F63353">
        <w:t xml:space="preserve"> </w:t>
      </w:r>
      <w:r w:rsidR="00F045A8">
        <w:t>will allow ASIC to</w:t>
      </w:r>
      <w:r w:rsidR="009A4CEB">
        <w:t xml:space="preserve"> </w:t>
      </w:r>
      <w:r w:rsidR="008019A7">
        <w:t>closely reflect the cost incurred by ASIC</w:t>
      </w:r>
      <w:r w:rsidR="005B10FE">
        <w:t xml:space="preserve"> in the fees</w:t>
      </w:r>
      <w:r w:rsidR="00F045A8">
        <w:t>.</w:t>
      </w:r>
      <w:r>
        <w:t xml:space="preserve"> </w:t>
      </w:r>
      <w:r>
        <w:rPr>
          <w:rStyle w:val="Referencingstyle"/>
        </w:rPr>
        <w:t xml:space="preserve">[Schedule </w:t>
      </w:r>
      <w:r w:rsidR="00DA0A22" w:rsidRPr="00343A38">
        <w:rPr>
          <w:rStyle w:val="Referencingstyle"/>
        </w:rPr>
        <w:t>1</w:t>
      </w:r>
      <w:r w:rsidRPr="00CA0890">
        <w:rPr>
          <w:rStyle w:val="Referencingstyle"/>
        </w:rPr>
        <w:t xml:space="preserve">, item </w:t>
      </w:r>
      <w:r w:rsidR="00831610" w:rsidRPr="00343A38">
        <w:rPr>
          <w:rStyle w:val="Referencingstyle"/>
        </w:rPr>
        <w:t>3</w:t>
      </w:r>
      <w:r w:rsidRPr="00CA0890">
        <w:rPr>
          <w:rStyle w:val="Referencingstyle"/>
        </w:rPr>
        <w:t>,</w:t>
      </w:r>
      <w:r>
        <w:rPr>
          <w:rStyle w:val="Referencingstyle"/>
        </w:rPr>
        <w:t xml:space="preserve"> subsection</w:t>
      </w:r>
      <w:r w:rsidR="0000555F">
        <w:rPr>
          <w:rStyle w:val="Referencingstyle"/>
        </w:rPr>
        <w:t xml:space="preserve"> 5A(3) of the </w:t>
      </w:r>
      <w:r w:rsidR="00DC5449">
        <w:rPr>
          <w:rStyle w:val="Referencingstyle"/>
        </w:rPr>
        <w:t>ASIC Fees Bill</w:t>
      </w:r>
      <w:r w:rsidR="0000555F">
        <w:rPr>
          <w:rStyle w:val="Referencingstyle"/>
        </w:rPr>
        <w:t xml:space="preserve"> and </w:t>
      </w:r>
      <w:r w:rsidR="00097C29">
        <w:rPr>
          <w:rStyle w:val="Referencingstyle"/>
        </w:rPr>
        <w:t>Schedule 1, item 1</w:t>
      </w:r>
      <w:r w:rsidR="00F63353">
        <w:rPr>
          <w:rStyle w:val="Referencingstyle"/>
        </w:rPr>
        <w:t xml:space="preserve">, </w:t>
      </w:r>
      <w:r w:rsidR="0000555F">
        <w:rPr>
          <w:rStyle w:val="Referencingstyle"/>
        </w:rPr>
        <w:t>section</w:t>
      </w:r>
      <w:r>
        <w:rPr>
          <w:rStyle w:val="Referencingstyle"/>
        </w:rPr>
        <w:t xml:space="preserve"> 8A of the </w:t>
      </w:r>
      <w:r w:rsidR="00DC5449">
        <w:rPr>
          <w:rStyle w:val="Referencingstyle"/>
        </w:rPr>
        <w:t xml:space="preserve">Credit </w:t>
      </w:r>
      <w:r w:rsidR="007625B2">
        <w:rPr>
          <w:rStyle w:val="Referencingstyle"/>
        </w:rPr>
        <w:t xml:space="preserve">ASIC </w:t>
      </w:r>
      <w:r w:rsidR="00DC5449">
        <w:rPr>
          <w:rStyle w:val="Referencingstyle"/>
        </w:rPr>
        <w:t>Fees Bill</w:t>
      </w:r>
      <w:r>
        <w:rPr>
          <w:rStyle w:val="Referencingstyle"/>
        </w:rPr>
        <w:t>]</w:t>
      </w:r>
    </w:p>
    <w:p w14:paraId="32F4D4C9" w14:textId="09236984" w:rsidR="004C4BC4" w:rsidRPr="004C4BC4" w:rsidRDefault="00332756" w:rsidP="004C4BC4">
      <w:pPr>
        <w:pStyle w:val="base-text-paragraph"/>
        <w:numPr>
          <w:ilvl w:val="0"/>
          <w:numId w:val="0"/>
        </w:numPr>
        <w:ind w:left="1134"/>
        <w:rPr>
          <w:b/>
          <w:i/>
        </w:rPr>
      </w:pPr>
      <w:r>
        <w:rPr>
          <w:b/>
          <w:i/>
        </w:rPr>
        <w:t>Amendment to provide ASIC with a l</w:t>
      </w:r>
      <w:r w:rsidR="004C4BC4" w:rsidRPr="004C4BC4">
        <w:rPr>
          <w:b/>
          <w:i/>
        </w:rPr>
        <w:t>egislative instrument making power</w:t>
      </w:r>
    </w:p>
    <w:p w14:paraId="5B998D57" w14:textId="42513145" w:rsidR="00F737AE" w:rsidRDefault="001E256D" w:rsidP="00F737AE">
      <w:pPr>
        <w:pStyle w:val="base-text-paragraph"/>
      </w:pPr>
      <w:r>
        <w:t xml:space="preserve">A legislative instrument making power will enable ASIC to determine the criteria for whether a type of application for a particular </w:t>
      </w:r>
      <w:r>
        <w:lastRenderedPageBreak/>
        <w:t xml:space="preserve">service that is to be charged will be low, medium or high complexity. </w:t>
      </w:r>
      <w:r w:rsidR="00707D4B">
        <w:rPr>
          <w:rStyle w:val="Referencingstyle"/>
        </w:rPr>
        <w:t>[</w:t>
      </w:r>
      <w:r w:rsidR="00707D4B" w:rsidRPr="00CA0890">
        <w:rPr>
          <w:rStyle w:val="Referencingstyle"/>
        </w:rPr>
        <w:t xml:space="preserve">Schedule </w:t>
      </w:r>
      <w:r w:rsidR="00DA0A22" w:rsidRPr="00343A38">
        <w:rPr>
          <w:rStyle w:val="Referencingstyle"/>
        </w:rPr>
        <w:t>1</w:t>
      </w:r>
      <w:r w:rsidR="00707D4B" w:rsidRPr="00CA0890">
        <w:rPr>
          <w:rStyle w:val="Referencingstyle"/>
        </w:rPr>
        <w:t xml:space="preserve">, item </w:t>
      </w:r>
      <w:r w:rsidR="00831610" w:rsidRPr="00343A38">
        <w:rPr>
          <w:rStyle w:val="Referencingstyle"/>
        </w:rPr>
        <w:t>3</w:t>
      </w:r>
      <w:r w:rsidR="00707D4B" w:rsidRPr="00CA0890">
        <w:rPr>
          <w:rStyle w:val="Referencingstyle"/>
        </w:rPr>
        <w:t>,</w:t>
      </w:r>
      <w:r w:rsidR="00707D4B">
        <w:rPr>
          <w:rStyle w:val="Referencingstyle"/>
        </w:rPr>
        <w:t xml:space="preserve"> subsection </w:t>
      </w:r>
      <w:r w:rsidR="00283E23">
        <w:rPr>
          <w:rStyle w:val="Referencingstyle"/>
        </w:rPr>
        <w:t>5A(4</w:t>
      </w:r>
      <w:r w:rsidR="00707D4B">
        <w:rPr>
          <w:rStyle w:val="Referencingstyle"/>
        </w:rPr>
        <w:t xml:space="preserve">) of the </w:t>
      </w:r>
      <w:r w:rsidR="00523D2A">
        <w:rPr>
          <w:rStyle w:val="Referencingstyle"/>
        </w:rPr>
        <w:t xml:space="preserve">ASIC Fees </w:t>
      </w:r>
      <w:r w:rsidR="00B60AC2">
        <w:rPr>
          <w:rStyle w:val="Referencingstyle"/>
        </w:rPr>
        <w:t>Bill</w:t>
      </w:r>
      <w:r w:rsidR="00707D4B">
        <w:rPr>
          <w:rStyle w:val="Referencingstyle"/>
        </w:rPr>
        <w:t>]</w:t>
      </w:r>
    </w:p>
    <w:p w14:paraId="3CF6D38D" w14:textId="7F9DA86B" w:rsidR="00884D71" w:rsidRDefault="00F737AE" w:rsidP="00B17774">
      <w:pPr>
        <w:pStyle w:val="base-text-paragraph"/>
        <w:numPr>
          <w:ilvl w:val="1"/>
          <w:numId w:val="7"/>
        </w:numPr>
      </w:pPr>
      <w:r>
        <w:t xml:space="preserve">ASIC will be able to apply tiered fees based on the complexity of the matter and having regard to any other matter in relation to the </w:t>
      </w:r>
      <w:r w:rsidR="00B32968">
        <w:t>entity</w:t>
      </w:r>
      <w:r>
        <w:t xml:space="preserve"> by whom a fee is payable to enable imposition of different fees depending on the applicant.</w:t>
      </w:r>
      <w:r w:rsidR="00707D4B" w:rsidRPr="00707D4B">
        <w:rPr>
          <w:rStyle w:val="Referencingstyle"/>
        </w:rPr>
        <w:t xml:space="preserve"> </w:t>
      </w:r>
    </w:p>
    <w:p w14:paraId="51B34261" w14:textId="4B6E75B6" w:rsidR="00E82143" w:rsidRPr="001E256D" w:rsidRDefault="00E82143" w:rsidP="00B17774">
      <w:pPr>
        <w:pStyle w:val="base-text-paragraph"/>
        <w:numPr>
          <w:ilvl w:val="1"/>
          <w:numId w:val="7"/>
        </w:numPr>
      </w:pPr>
      <w:r w:rsidRPr="001E256D">
        <w:t>Allowing ASIC the ability to determine the criteri</w:t>
      </w:r>
      <w:r w:rsidR="00544308" w:rsidRPr="001E256D">
        <w:t xml:space="preserve">a and the complexity via legislative instrument ensures </w:t>
      </w:r>
      <w:r w:rsidR="001E256D" w:rsidRPr="001E256D">
        <w:t>ASIC will be able to</w:t>
      </w:r>
      <w:r w:rsidR="008019A7">
        <w:t xml:space="preserve"> better</w:t>
      </w:r>
      <w:r w:rsidR="001E256D" w:rsidRPr="001E256D">
        <w:t xml:space="preserve"> recover </w:t>
      </w:r>
      <w:r w:rsidR="00002AE4">
        <w:t>the costs of</w:t>
      </w:r>
      <w:r w:rsidR="001E256D" w:rsidRPr="001E256D">
        <w:t xml:space="preserve"> its regulatory </w:t>
      </w:r>
      <w:r w:rsidR="001531E4">
        <w:t>activities</w:t>
      </w:r>
      <w:r w:rsidR="001E256D" w:rsidRPr="001E256D">
        <w:t xml:space="preserve">. This will ensure entities will pay the appropriate fee based on the complexity of the transaction for the service ASIC provides. </w:t>
      </w:r>
    </w:p>
    <w:p w14:paraId="5576280C" w14:textId="27BEA7F2" w:rsidR="00E82143" w:rsidRDefault="00E82143" w:rsidP="00B17774">
      <w:pPr>
        <w:pStyle w:val="base-text-paragraph"/>
        <w:numPr>
          <w:ilvl w:val="1"/>
          <w:numId w:val="7"/>
        </w:numPr>
      </w:pPr>
      <w:r>
        <w:t>ASIC is best placed to determine the criteria for whether a type of application for a particular service is considered low, medium or high complexity, as ASIC is the regulator administering the services and knows the complexity involved</w:t>
      </w:r>
      <w:r w:rsidR="00B32968">
        <w:t xml:space="preserve"> in assessing the application, and therefore the costs involved</w:t>
      </w:r>
      <w:r>
        <w:t xml:space="preserve">. </w:t>
      </w:r>
    </w:p>
    <w:p w14:paraId="5F174CC6" w14:textId="5331678D" w:rsidR="00E82143" w:rsidRDefault="00E82143" w:rsidP="00B17774">
      <w:pPr>
        <w:pStyle w:val="base-text-paragraph"/>
        <w:numPr>
          <w:ilvl w:val="1"/>
          <w:numId w:val="7"/>
        </w:numPr>
      </w:pPr>
      <w:r>
        <w:t>The actual fees w</w:t>
      </w:r>
      <w:r w:rsidR="00B13F8E">
        <w:t>ill still be prescribed in the R</w:t>
      </w:r>
      <w:r>
        <w:t>egulations.</w:t>
      </w:r>
      <w:r w:rsidR="00E1086C">
        <w:t xml:space="preserve"> The fees prescribed in the Regulations will closely align with ASIC’s actual costs.</w:t>
      </w:r>
      <w:r>
        <w:t xml:space="preserve"> </w:t>
      </w:r>
      <w:r w:rsidR="001E256D">
        <w:t>The legislative instrument will ensure entities will know which tier they belong in prior to submitting their application for ASIC’s regulatory services. This ensures entities wi</w:t>
      </w:r>
      <w:r w:rsidR="001030E8">
        <w:t>ll know what fee they will be required to pay for ASIC’s regulatory services</w:t>
      </w:r>
      <w:r w:rsidR="001E256D">
        <w:t xml:space="preserve">. </w:t>
      </w:r>
      <w:r w:rsidR="00B17840">
        <w:t xml:space="preserve"> </w:t>
      </w:r>
    </w:p>
    <w:p w14:paraId="3D81E4D5" w14:textId="70617ED0" w:rsidR="00D37DF6" w:rsidRDefault="00371BEE" w:rsidP="00D37DF6">
      <w:pPr>
        <w:pStyle w:val="base-text-paragraph"/>
        <w:numPr>
          <w:ilvl w:val="1"/>
          <w:numId w:val="7"/>
        </w:numPr>
      </w:pPr>
      <w:r>
        <w:t>ASIC will</w:t>
      </w:r>
      <w:r w:rsidR="00D37DF6">
        <w:t xml:space="preserve"> be able to determine which fee is payable based on the complexity, the entity type and whether the document is lodged electronically or by paper format. </w:t>
      </w:r>
    </w:p>
    <w:p w14:paraId="4833454B" w14:textId="57C90C40" w:rsidR="0015445C" w:rsidRDefault="005A2D79" w:rsidP="00D37DF6">
      <w:pPr>
        <w:pStyle w:val="base-text-paragraph"/>
        <w:numPr>
          <w:ilvl w:val="1"/>
          <w:numId w:val="7"/>
        </w:numPr>
      </w:pPr>
      <w:r>
        <w:t>In the event that ASIC do</w:t>
      </w:r>
      <w:r w:rsidR="00D54CD0">
        <w:t>es</w:t>
      </w:r>
      <w:r w:rsidR="0015445C">
        <w:t xml:space="preserve"> not make </w:t>
      </w:r>
      <w:r w:rsidR="00D54CD0">
        <w:t xml:space="preserve">its </w:t>
      </w:r>
      <w:r w:rsidR="0015445C">
        <w:t xml:space="preserve">legislative instrument in time or </w:t>
      </w:r>
      <w:r w:rsidR="00D54CD0">
        <w:t>if its</w:t>
      </w:r>
      <w:r w:rsidR="0015445C">
        <w:t xml:space="preserve"> legislative instrument is disallowed by Parliament, the fee to be charged for services that have a low, medium or high complexity, will be the lowest fee for that service. This will provide the default fee, to be of low complexity, if there is no ASIC legislative instrument. </w:t>
      </w:r>
      <w:r w:rsidR="0015445C">
        <w:rPr>
          <w:rStyle w:val="Referencingstyle"/>
        </w:rPr>
        <w:t xml:space="preserve">[Schedule </w:t>
      </w:r>
      <w:r w:rsidR="00DA0A22">
        <w:rPr>
          <w:rStyle w:val="Referencingstyle"/>
        </w:rPr>
        <w:t>1</w:t>
      </w:r>
      <w:r w:rsidR="0015445C">
        <w:rPr>
          <w:rStyle w:val="Referencingstyle"/>
        </w:rPr>
        <w:t xml:space="preserve">, item </w:t>
      </w:r>
      <w:r w:rsidR="00CA0890">
        <w:rPr>
          <w:rStyle w:val="Referencingstyle"/>
        </w:rPr>
        <w:t>3</w:t>
      </w:r>
      <w:r w:rsidR="0015445C">
        <w:rPr>
          <w:rStyle w:val="Referencingstyle"/>
        </w:rPr>
        <w:t xml:space="preserve">, subsection 5A(5) of the </w:t>
      </w:r>
      <w:r w:rsidR="00523D2A">
        <w:rPr>
          <w:rStyle w:val="Referencingstyle"/>
        </w:rPr>
        <w:t xml:space="preserve">ASIC Fees </w:t>
      </w:r>
      <w:r w:rsidR="00B60AC2">
        <w:rPr>
          <w:rStyle w:val="Referencingstyle"/>
        </w:rPr>
        <w:t>Bill</w:t>
      </w:r>
      <w:r w:rsidR="0015445C">
        <w:rPr>
          <w:rStyle w:val="Referencingstyle"/>
        </w:rPr>
        <w:t xml:space="preserve">] </w:t>
      </w:r>
    </w:p>
    <w:p w14:paraId="4F7446D5" w14:textId="14342DF2" w:rsidR="004C4BC4" w:rsidRPr="004C4BC4" w:rsidRDefault="004C4BC4" w:rsidP="004C4BC4">
      <w:pPr>
        <w:pStyle w:val="base-text-paragraph"/>
        <w:numPr>
          <w:ilvl w:val="0"/>
          <w:numId w:val="0"/>
        </w:numPr>
        <w:ind w:left="1134"/>
        <w:rPr>
          <w:b/>
          <w:i/>
        </w:rPr>
      </w:pPr>
      <w:r w:rsidRPr="004C4BC4">
        <w:rPr>
          <w:b/>
          <w:i/>
        </w:rPr>
        <w:t>Amendments to the SIS Act</w:t>
      </w:r>
    </w:p>
    <w:p w14:paraId="3C62AC0D" w14:textId="44687E04" w:rsidR="00884D71" w:rsidRPr="008F726E" w:rsidRDefault="00884D71" w:rsidP="00D37DF6">
      <w:pPr>
        <w:pStyle w:val="base-text-paragraph"/>
      </w:pPr>
      <w:r>
        <w:t xml:space="preserve">The SIS Act is amended to allow the </w:t>
      </w:r>
      <w:r>
        <w:rPr>
          <w:i/>
        </w:rPr>
        <w:t xml:space="preserve">Superannuation Auditor Registration Imposition Regulations 2012 </w:t>
      </w:r>
      <w:r>
        <w:t xml:space="preserve">to provide for two new fees in relation to an application to vary or revoke the conditions or cancel the registration of an approved SMSF auditor. </w:t>
      </w:r>
      <w:r>
        <w:rPr>
          <w:rStyle w:val="Referencingstyle"/>
        </w:rPr>
        <w:t xml:space="preserve">[Schedule </w:t>
      </w:r>
      <w:r w:rsidR="00EA20E3">
        <w:rPr>
          <w:rStyle w:val="Referencingstyle"/>
        </w:rPr>
        <w:t>1</w:t>
      </w:r>
      <w:r w:rsidRPr="00831610">
        <w:rPr>
          <w:rStyle w:val="Referencingstyle"/>
        </w:rPr>
        <w:t xml:space="preserve">, item </w:t>
      </w:r>
      <w:r w:rsidR="00831610" w:rsidRPr="00343A38">
        <w:rPr>
          <w:rStyle w:val="Referencingstyle"/>
        </w:rPr>
        <w:t>1</w:t>
      </w:r>
      <w:r w:rsidRPr="00831610">
        <w:rPr>
          <w:rStyle w:val="Referencingstyle"/>
        </w:rPr>
        <w:t>,</w:t>
      </w:r>
      <w:r w:rsidR="00831610">
        <w:rPr>
          <w:rStyle w:val="Referencingstyle"/>
        </w:rPr>
        <w:t>sub</w:t>
      </w:r>
      <w:r>
        <w:rPr>
          <w:rStyle w:val="Referencingstyle"/>
        </w:rPr>
        <w:t>section 128L</w:t>
      </w:r>
      <w:r w:rsidR="00831610">
        <w:rPr>
          <w:rStyle w:val="Referencingstyle"/>
        </w:rPr>
        <w:t>(1)</w:t>
      </w:r>
      <w:r>
        <w:rPr>
          <w:rStyle w:val="Referencingstyle"/>
        </w:rPr>
        <w:t xml:space="preserve"> of the SIS Act]. </w:t>
      </w:r>
    </w:p>
    <w:p w14:paraId="6357F490" w14:textId="77777777" w:rsidR="00B17774" w:rsidRDefault="00B17774" w:rsidP="00B17774">
      <w:pPr>
        <w:pStyle w:val="Heading2"/>
      </w:pPr>
      <w:r>
        <w:t>Consequential amendments</w:t>
      </w:r>
    </w:p>
    <w:p w14:paraId="404E1932" w14:textId="63321561" w:rsidR="00B17774" w:rsidRPr="008F726E" w:rsidRDefault="00DB60AC" w:rsidP="00B17774">
      <w:pPr>
        <w:pStyle w:val="base-text-paragraph"/>
        <w:numPr>
          <w:ilvl w:val="1"/>
          <w:numId w:val="7"/>
        </w:numPr>
      </w:pPr>
      <w:r>
        <w:t xml:space="preserve">As </w:t>
      </w:r>
      <w:r w:rsidR="00843A87">
        <w:t>the scope of the Regulation-making power will now provide for different fees based on the</w:t>
      </w:r>
      <w:r w:rsidR="0065199A">
        <w:t xml:space="preserve"> type of</w:t>
      </w:r>
      <w:r w:rsidR="00843A87">
        <w:t xml:space="preserve"> entity</w:t>
      </w:r>
      <w:r w:rsidR="00DA0A22">
        <w:t xml:space="preserve"> and the </w:t>
      </w:r>
      <w:r w:rsidR="00843A87">
        <w:t>complexity</w:t>
      </w:r>
      <w:r w:rsidR="00DA0A22">
        <w:t xml:space="preserve"> of the </w:t>
      </w:r>
      <w:r w:rsidR="00DA0A22">
        <w:lastRenderedPageBreak/>
        <w:t xml:space="preserve">activity for </w:t>
      </w:r>
      <w:r w:rsidR="00843A87">
        <w:t xml:space="preserve">the Fees Act and entity type for the Credit Fees Act, headings and section numbering have been updated to reflect how the Regulations can differentiate the fees. </w:t>
      </w:r>
      <w:r w:rsidR="00843A87">
        <w:rPr>
          <w:rStyle w:val="Referencingstyle"/>
        </w:rPr>
        <w:t xml:space="preserve">[Schedule </w:t>
      </w:r>
      <w:r w:rsidR="007A5847">
        <w:rPr>
          <w:rStyle w:val="Referencingstyle"/>
        </w:rPr>
        <w:t>1</w:t>
      </w:r>
      <w:r w:rsidR="00843A87">
        <w:rPr>
          <w:rStyle w:val="Referencingstyle"/>
        </w:rPr>
        <w:t xml:space="preserve">, items </w:t>
      </w:r>
      <w:r w:rsidR="00831610">
        <w:rPr>
          <w:rStyle w:val="Referencingstyle"/>
        </w:rPr>
        <w:t>1</w:t>
      </w:r>
      <w:r w:rsidR="00843A87">
        <w:rPr>
          <w:rStyle w:val="Referencingstyle"/>
        </w:rPr>
        <w:t xml:space="preserve">, </w:t>
      </w:r>
      <w:r w:rsidR="00831610">
        <w:rPr>
          <w:rStyle w:val="Referencingstyle"/>
        </w:rPr>
        <w:t>2</w:t>
      </w:r>
      <w:r w:rsidR="00843A87">
        <w:rPr>
          <w:rStyle w:val="Referencingstyle"/>
        </w:rPr>
        <w:t xml:space="preserve">, section 5A (heading) and section 5A of the </w:t>
      </w:r>
      <w:r w:rsidR="00523D2A">
        <w:rPr>
          <w:rStyle w:val="Referencingstyle"/>
        </w:rPr>
        <w:t>ASIC Fees Act</w:t>
      </w:r>
      <w:r w:rsidR="00097C29">
        <w:rPr>
          <w:rStyle w:val="Referencingstyle"/>
        </w:rPr>
        <w:t xml:space="preserve"> and schedule 1, item 2</w:t>
      </w:r>
      <w:r w:rsidR="007A5847">
        <w:rPr>
          <w:rStyle w:val="Referencingstyle"/>
        </w:rPr>
        <w:t>,</w:t>
      </w:r>
      <w:r w:rsidR="00843A87">
        <w:rPr>
          <w:rStyle w:val="Referencingstyle"/>
        </w:rPr>
        <w:t xml:space="preserve"> section 10 of the </w:t>
      </w:r>
      <w:r w:rsidR="00523D2A">
        <w:rPr>
          <w:rStyle w:val="Referencingstyle"/>
        </w:rPr>
        <w:t xml:space="preserve">Credit </w:t>
      </w:r>
      <w:r w:rsidR="007625B2">
        <w:rPr>
          <w:rStyle w:val="Referencingstyle"/>
        </w:rPr>
        <w:t xml:space="preserve">ASIC </w:t>
      </w:r>
      <w:r w:rsidR="00523D2A">
        <w:rPr>
          <w:rStyle w:val="Referencingstyle"/>
        </w:rPr>
        <w:t xml:space="preserve">Fees </w:t>
      </w:r>
      <w:r w:rsidR="00716A5D">
        <w:rPr>
          <w:rStyle w:val="Referencingstyle"/>
        </w:rPr>
        <w:t>Bill</w:t>
      </w:r>
      <w:r w:rsidR="00843A87">
        <w:rPr>
          <w:rStyle w:val="Referencingstyle"/>
        </w:rPr>
        <w:t>]</w:t>
      </w:r>
      <w:r>
        <w:t xml:space="preserve"> </w:t>
      </w:r>
    </w:p>
    <w:p w14:paraId="0F2967B0" w14:textId="77777777" w:rsidR="00B17774" w:rsidRDefault="00B17774" w:rsidP="00B17774">
      <w:pPr>
        <w:pStyle w:val="Heading2"/>
      </w:pPr>
      <w:r>
        <w:t>Application and transitional provisions</w:t>
      </w:r>
    </w:p>
    <w:p w14:paraId="427B7A38" w14:textId="3AF345B1" w:rsidR="00DF631D" w:rsidRDefault="00EA20E3" w:rsidP="00B17774">
      <w:pPr>
        <w:pStyle w:val="base-text-paragraph"/>
        <w:numPr>
          <w:ilvl w:val="1"/>
          <w:numId w:val="7"/>
        </w:numPr>
      </w:pPr>
      <w:r>
        <w:t>T</w:t>
      </w:r>
      <w:r w:rsidR="00D54CD0">
        <w:t xml:space="preserve">he </w:t>
      </w:r>
      <w:r w:rsidR="00523D2A">
        <w:t xml:space="preserve">ASIC Fees Bill, </w:t>
      </w:r>
      <w:r w:rsidR="00D54CD0">
        <w:t>the</w:t>
      </w:r>
      <w:r w:rsidR="00523D2A">
        <w:t xml:space="preserve"> Credit </w:t>
      </w:r>
      <w:r w:rsidR="007625B2">
        <w:t xml:space="preserve">ASIC </w:t>
      </w:r>
      <w:r w:rsidR="00523D2A">
        <w:t>Fees Bill</w:t>
      </w:r>
      <w:r>
        <w:t>,</w:t>
      </w:r>
      <w:r w:rsidR="00523D2A">
        <w:t xml:space="preserve"> the ASIC Superannuation Auditor </w:t>
      </w:r>
      <w:r>
        <w:t>Registration</w:t>
      </w:r>
      <w:r w:rsidR="00523D2A">
        <w:t xml:space="preserve"> Bill</w:t>
      </w:r>
      <w:r w:rsidR="008B2F0B">
        <w:t xml:space="preserve"> </w:t>
      </w:r>
      <w:r>
        <w:t xml:space="preserve">and the </w:t>
      </w:r>
      <w:r>
        <w:rPr>
          <w:lang w:val="en-US" w:eastAsia="en-US"/>
        </w:rPr>
        <w:t>SIS ASIC Fees Bill</w:t>
      </w:r>
      <w:r>
        <w:t xml:space="preserve"> </w:t>
      </w:r>
      <w:r w:rsidR="008B2F0B">
        <w:t xml:space="preserve">will commence the day after Royal Assent. </w:t>
      </w:r>
    </w:p>
    <w:p w14:paraId="160C816D" w14:textId="77777777" w:rsidR="00DF631D" w:rsidRDefault="00DF631D">
      <w:pPr>
        <w:spacing w:before="0" w:after="160" w:line="259" w:lineRule="auto"/>
      </w:pP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8BC62" w14:textId="77777777" w:rsidR="00D30B28" w:rsidRDefault="00D30B28" w:rsidP="00E679CA">
      <w:pPr>
        <w:spacing w:before="0" w:after="0"/>
      </w:pPr>
      <w:r>
        <w:separator/>
      </w:r>
    </w:p>
  </w:endnote>
  <w:endnote w:type="continuationSeparator" w:id="0">
    <w:p w14:paraId="7338749A" w14:textId="77777777" w:rsidR="00D30B28" w:rsidRDefault="00D30B28" w:rsidP="00E679CA">
      <w:pPr>
        <w:spacing w:before="0" w:after="0"/>
      </w:pPr>
      <w:r>
        <w:continuationSeparator/>
      </w:r>
    </w:p>
  </w:endnote>
  <w:endnote w:type="continuationNotice" w:id="1">
    <w:p w14:paraId="0139F148" w14:textId="77777777" w:rsidR="00D30B28" w:rsidRDefault="00D30B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78B37" w14:textId="77777777" w:rsidR="00D30B28" w:rsidRDefault="00D30B28" w:rsidP="00A17F86">
    <w:pPr>
      <w:pStyle w:val="leftfooter"/>
    </w:pPr>
    <w:r>
      <w:fldChar w:fldCharType="begin"/>
    </w:r>
    <w:r>
      <w:instrText xml:space="preserve"> PAGE   \* MERGEFORMAT </w:instrText>
    </w:r>
    <w:r>
      <w:fldChar w:fldCharType="separate"/>
    </w:r>
    <w:r w:rsidR="000270A6">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EF67" w14:textId="77777777" w:rsidR="00D30B28" w:rsidRDefault="00D30B28" w:rsidP="00A17F86">
    <w:pPr>
      <w:pStyle w:val="rightfooter"/>
    </w:pPr>
    <w:r>
      <w:fldChar w:fldCharType="begin"/>
    </w:r>
    <w:r>
      <w:instrText xml:space="preserve"> PAGE   \* MERGEFORMAT </w:instrText>
    </w:r>
    <w:r>
      <w:fldChar w:fldCharType="separate"/>
    </w:r>
    <w:r w:rsidR="000270A6">
      <w:rPr>
        <w:noProof/>
      </w:rPr>
      <w:t>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C2C50" w14:textId="77777777" w:rsidR="00D30B28" w:rsidRDefault="00D30B28" w:rsidP="00A17F86">
    <w:pPr>
      <w:pStyle w:val="rightfooter"/>
    </w:pPr>
    <w:r>
      <w:fldChar w:fldCharType="begin"/>
    </w:r>
    <w:r>
      <w:instrText xml:space="preserve"> PAGE  \* Arabic  \* MERGEFORMAT </w:instrText>
    </w:r>
    <w:r>
      <w:fldChar w:fldCharType="separate"/>
    </w:r>
    <w:r w:rsidR="000270A6">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5B4A" w14:textId="77777777" w:rsidR="00D30B28" w:rsidRDefault="00D30B28" w:rsidP="00A17F8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0CB61" w14:textId="77777777" w:rsidR="00D30B28" w:rsidRDefault="00D30B28" w:rsidP="00A17F8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326AF" w14:textId="77777777" w:rsidR="00D30B28" w:rsidRDefault="00D30B28" w:rsidP="00A17F8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872BE" w14:textId="77777777" w:rsidR="00D30B28" w:rsidRPr="00B2068E" w:rsidRDefault="00D30B28" w:rsidP="00A17F8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4BBAA" w14:textId="77777777" w:rsidR="00D30B28" w:rsidRDefault="00D30B28" w:rsidP="00A17F8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05ED" w14:textId="77777777" w:rsidR="00D30B28" w:rsidRDefault="00D30B28" w:rsidP="00A17F8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A5CB9" w14:textId="77777777" w:rsidR="00D30B28" w:rsidRDefault="00D30B28" w:rsidP="00A17F86">
    <w:pPr>
      <w:pStyle w:val="rightfooter"/>
    </w:pPr>
    <w:r>
      <w:fldChar w:fldCharType="begin"/>
    </w:r>
    <w:r>
      <w:instrText xml:space="preserve"> PAGE  \* Arabic  \* MERGEFORMAT </w:instrText>
    </w:r>
    <w:r>
      <w:fldChar w:fldCharType="separate"/>
    </w:r>
    <w:r w:rsidR="000270A6">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D99A" w14:textId="77777777" w:rsidR="00D30B28" w:rsidRDefault="00D30B28" w:rsidP="00A17F86">
    <w:pPr>
      <w:pStyle w:val="leftfooter"/>
    </w:pPr>
    <w:r>
      <w:fldChar w:fldCharType="begin"/>
    </w:r>
    <w:r>
      <w:instrText xml:space="preserve"> PAGE   \* MERGEFORMAT </w:instrText>
    </w:r>
    <w:r>
      <w:fldChar w:fldCharType="separate"/>
    </w:r>
    <w:r w:rsidR="000270A6">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0ABC0" w14:textId="77777777" w:rsidR="00D30B28" w:rsidRDefault="00D30B28" w:rsidP="00E679CA">
      <w:pPr>
        <w:spacing w:before="0" w:after="0"/>
      </w:pPr>
      <w:r>
        <w:separator/>
      </w:r>
    </w:p>
  </w:footnote>
  <w:footnote w:type="continuationSeparator" w:id="0">
    <w:p w14:paraId="129E1E2F" w14:textId="77777777" w:rsidR="00D30B28" w:rsidRDefault="00D30B28" w:rsidP="00E679CA">
      <w:pPr>
        <w:spacing w:before="0" w:after="0"/>
      </w:pPr>
      <w:r>
        <w:continuationSeparator/>
      </w:r>
    </w:p>
  </w:footnote>
  <w:footnote w:type="continuationNotice" w:id="1">
    <w:p w14:paraId="1BEA459B" w14:textId="77777777" w:rsidR="00D30B28" w:rsidRDefault="00D30B2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D49F9" w14:textId="77777777" w:rsidR="00D30B28" w:rsidRDefault="00D30B28" w:rsidP="00A17F86">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C4383" w14:textId="77777777" w:rsidR="00D30B28" w:rsidRDefault="00D30B28" w:rsidP="00A17F8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37390DC0" w14:textId="77777777" w:rsidR="00D30B28" w:rsidRDefault="000270A6">
        <w:pPr>
          <w:pStyle w:val="Header"/>
        </w:pPr>
        <w:r>
          <w:rPr>
            <w:noProof/>
            <w:lang w:val="en-US" w:eastAsia="en-US"/>
          </w:rPr>
          <w:pict w14:anchorId="1821B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1126A" w14:textId="77777777" w:rsidR="00D30B28" w:rsidRDefault="00D30B28" w:rsidP="00A17F86">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FD22E" w14:textId="77777777" w:rsidR="00D30B28" w:rsidRDefault="00D30B28" w:rsidP="00A17F86">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3C851" w14:textId="77777777" w:rsidR="00D30B28" w:rsidRDefault="00D30B2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01292" w14:textId="77777777" w:rsidR="00D30B28" w:rsidRPr="00422FA2" w:rsidRDefault="00D12E77" w:rsidP="00422FA2">
    <w:pPr>
      <w:pStyle w:val="leftheader"/>
    </w:pPr>
    <w:r>
      <w:fldChar w:fldCharType="begin"/>
    </w:r>
    <w:r>
      <w:instrText xml:space="preserve"> STYLEREF  "Bill Name"  \* MERGEFORMAT </w:instrTex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6D4CD" w14:textId="77777777" w:rsidR="00D30B28" w:rsidRDefault="000270A6" w:rsidP="00A17F86">
    <w:pPr>
      <w:pStyle w:val="rightheader"/>
    </w:pPr>
    <w:r>
      <w:fldChar w:fldCharType="begin"/>
    </w:r>
    <w:r>
      <w:instrText xml:space="preserve"> STYLEREF  "ChapterNameOnly"  \* MERGEFORMAT </w:instrText>
    </w:r>
    <w:r>
      <w:fldChar w:fldCharType="separate"/>
    </w:r>
    <w:r>
      <w:rPr>
        <w:noProof/>
      </w:rPr>
      <w:t>ASIC Fees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FC"/>
    <w:rsid w:val="000013DE"/>
    <w:rsid w:val="00002AE4"/>
    <w:rsid w:val="0000555F"/>
    <w:rsid w:val="0002054A"/>
    <w:rsid w:val="000270A6"/>
    <w:rsid w:val="00030A40"/>
    <w:rsid w:val="0003791D"/>
    <w:rsid w:val="00037EC9"/>
    <w:rsid w:val="0004322A"/>
    <w:rsid w:val="000517EC"/>
    <w:rsid w:val="00060DF3"/>
    <w:rsid w:val="00091967"/>
    <w:rsid w:val="00097C29"/>
    <w:rsid w:val="000A16CF"/>
    <w:rsid w:val="000C2A9D"/>
    <w:rsid w:val="000C44D7"/>
    <w:rsid w:val="000C5A6D"/>
    <w:rsid w:val="000C71F6"/>
    <w:rsid w:val="000D04A2"/>
    <w:rsid w:val="000E4B50"/>
    <w:rsid w:val="000E72E7"/>
    <w:rsid w:val="00101D98"/>
    <w:rsid w:val="001030E8"/>
    <w:rsid w:val="00110619"/>
    <w:rsid w:val="00113416"/>
    <w:rsid w:val="00114AE8"/>
    <w:rsid w:val="00123B9E"/>
    <w:rsid w:val="00127BE8"/>
    <w:rsid w:val="00134086"/>
    <w:rsid w:val="001531E4"/>
    <w:rsid w:val="0015445C"/>
    <w:rsid w:val="00156BF8"/>
    <w:rsid w:val="00173DC1"/>
    <w:rsid w:val="001753F4"/>
    <w:rsid w:val="001929F4"/>
    <w:rsid w:val="001A6ADD"/>
    <w:rsid w:val="001C1751"/>
    <w:rsid w:val="001D5453"/>
    <w:rsid w:val="001E256D"/>
    <w:rsid w:val="001E4581"/>
    <w:rsid w:val="001E7E18"/>
    <w:rsid w:val="00212F96"/>
    <w:rsid w:val="00223722"/>
    <w:rsid w:val="00227FBE"/>
    <w:rsid w:val="002346D3"/>
    <w:rsid w:val="002543CB"/>
    <w:rsid w:val="00254804"/>
    <w:rsid w:val="00257EC0"/>
    <w:rsid w:val="00275415"/>
    <w:rsid w:val="0028232D"/>
    <w:rsid w:val="00283E23"/>
    <w:rsid w:val="00293440"/>
    <w:rsid w:val="00295ABD"/>
    <w:rsid w:val="002B655E"/>
    <w:rsid w:val="002D0B7C"/>
    <w:rsid w:val="002D48D8"/>
    <w:rsid w:val="002E5C34"/>
    <w:rsid w:val="002F0D2B"/>
    <w:rsid w:val="002F5853"/>
    <w:rsid w:val="00307165"/>
    <w:rsid w:val="00316B4E"/>
    <w:rsid w:val="003175C6"/>
    <w:rsid w:val="003261FD"/>
    <w:rsid w:val="00332756"/>
    <w:rsid w:val="003342B6"/>
    <w:rsid w:val="00343A38"/>
    <w:rsid w:val="00347020"/>
    <w:rsid w:val="00361452"/>
    <w:rsid w:val="00371BEE"/>
    <w:rsid w:val="003743B4"/>
    <w:rsid w:val="00375ABF"/>
    <w:rsid w:val="00375F1D"/>
    <w:rsid w:val="003808E7"/>
    <w:rsid w:val="00386671"/>
    <w:rsid w:val="003A657F"/>
    <w:rsid w:val="003B2A42"/>
    <w:rsid w:val="003B6B47"/>
    <w:rsid w:val="003B77F0"/>
    <w:rsid w:val="003D0841"/>
    <w:rsid w:val="003D1EAA"/>
    <w:rsid w:val="003D6351"/>
    <w:rsid w:val="003D6780"/>
    <w:rsid w:val="003E0481"/>
    <w:rsid w:val="003E5AB0"/>
    <w:rsid w:val="003E7AB0"/>
    <w:rsid w:val="00422FA2"/>
    <w:rsid w:val="004335B5"/>
    <w:rsid w:val="00455ABB"/>
    <w:rsid w:val="00496BF8"/>
    <w:rsid w:val="004A048E"/>
    <w:rsid w:val="004C14B4"/>
    <w:rsid w:val="004C4BC4"/>
    <w:rsid w:val="004C6035"/>
    <w:rsid w:val="004C62FA"/>
    <w:rsid w:val="004D2374"/>
    <w:rsid w:val="004E0F35"/>
    <w:rsid w:val="004F3C00"/>
    <w:rsid w:val="00511F6B"/>
    <w:rsid w:val="00523D2A"/>
    <w:rsid w:val="00534A21"/>
    <w:rsid w:val="00535F17"/>
    <w:rsid w:val="00544308"/>
    <w:rsid w:val="0055086F"/>
    <w:rsid w:val="00551665"/>
    <w:rsid w:val="0055297A"/>
    <w:rsid w:val="005573BA"/>
    <w:rsid w:val="00557E43"/>
    <w:rsid w:val="00567602"/>
    <w:rsid w:val="00574CA0"/>
    <w:rsid w:val="0059450A"/>
    <w:rsid w:val="0059571E"/>
    <w:rsid w:val="00597E8F"/>
    <w:rsid w:val="005A2D79"/>
    <w:rsid w:val="005A496E"/>
    <w:rsid w:val="005A78C1"/>
    <w:rsid w:val="005B10FE"/>
    <w:rsid w:val="005B6B45"/>
    <w:rsid w:val="005C6D39"/>
    <w:rsid w:val="005D4F05"/>
    <w:rsid w:val="005E100E"/>
    <w:rsid w:val="005E3647"/>
    <w:rsid w:val="00610818"/>
    <w:rsid w:val="00610F77"/>
    <w:rsid w:val="00611BB3"/>
    <w:rsid w:val="00612302"/>
    <w:rsid w:val="00615397"/>
    <w:rsid w:val="006168B0"/>
    <w:rsid w:val="00626B79"/>
    <w:rsid w:val="00627428"/>
    <w:rsid w:val="0063127E"/>
    <w:rsid w:val="006343E5"/>
    <w:rsid w:val="00647F75"/>
    <w:rsid w:val="0065199A"/>
    <w:rsid w:val="0065481A"/>
    <w:rsid w:val="0066377B"/>
    <w:rsid w:val="00670A85"/>
    <w:rsid w:val="006A05D6"/>
    <w:rsid w:val="006A2522"/>
    <w:rsid w:val="006A72CB"/>
    <w:rsid w:val="006B73FC"/>
    <w:rsid w:val="006C12E6"/>
    <w:rsid w:val="006E168C"/>
    <w:rsid w:val="006F197A"/>
    <w:rsid w:val="006F233D"/>
    <w:rsid w:val="006F5EF4"/>
    <w:rsid w:val="006F61BF"/>
    <w:rsid w:val="00706CE0"/>
    <w:rsid w:val="007070BD"/>
    <w:rsid w:val="00707D4B"/>
    <w:rsid w:val="0071175B"/>
    <w:rsid w:val="00716A5D"/>
    <w:rsid w:val="00734F84"/>
    <w:rsid w:val="00735D68"/>
    <w:rsid w:val="007453C4"/>
    <w:rsid w:val="00747A03"/>
    <w:rsid w:val="00752170"/>
    <w:rsid w:val="00761E97"/>
    <w:rsid w:val="007625B2"/>
    <w:rsid w:val="0076591B"/>
    <w:rsid w:val="00773B68"/>
    <w:rsid w:val="00781F33"/>
    <w:rsid w:val="00784334"/>
    <w:rsid w:val="00795A45"/>
    <w:rsid w:val="007964CB"/>
    <w:rsid w:val="007A1C6B"/>
    <w:rsid w:val="007A2F77"/>
    <w:rsid w:val="007A5847"/>
    <w:rsid w:val="007A657A"/>
    <w:rsid w:val="007B1748"/>
    <w:rsid w:val="007C2588"/>
    <w:rsid w:val="007C2B20"/>
    <w:rsid w:val="007D5628"/>
    <w:rsid w:val="007E401B"/>
    <w:rsid w:val="007F603F"/>
    <w:rsid w:val="007F6AFC"/>
    <w:rsid w:val="008019A7"/>
    <w:rsid w:val="00802E0D"/>
    <w:rsid w:val="00803DE4"/>
    <w:rsid w:val="008063EC"/>
    <w:rsid w:val="00813A51"/>
    <w:rsid w:val="0082557D"/>
    <w:rsid w:val="00831486"/>
    <w:rsid w:val="00831610"/>
    <w:rsid w:val="008329EE"/>
    <w:rsid w:val="00840701"/>
    <w:rsid w:val="008424DC"/>
    <w:rsid w:val="00843012"/>
    <w:rsid w:val="00843A87"/>
    <w:rsid w:val="00852759"/>
    <w:rsid w:val="00863591"/>
    <w:rsid w:val="008769D3"/>
    <w:rsid w:val="00884D71"/>
    <w:rsid w:val="008871F3"/>
    <w:rsid w:val="00890A02"/>
    <w:rsid w:val="00893D24"/>
    <w:rsid w:val="008B2F0B"/>
    <w:rsid w:val="008D0EB8"/>
    <w:rsid w:val="008D4F94"/>
    <w:rsid w:val="008D78FA"/>
    <w:rsid w:val="008E6E38"/>
    <w:rsid w:val="008F1C67"/>
    <w:rsid w:val="0090077B"/>
    <w:rsid w:val="00906B34"/>
    <w:rsid w:val="009174F7"/>
    <w:rsid w:val="0093363A"/>
    <w:rsid w:val="009345A7"/>
    <w:rsid w:val="009371D9"/>
    <w:rsid w:val="00942676"/>
    <w:rsid w:val="00944170"/>
    <w:rsid w:val="00946B26"/>
    <w:rsid w:val="009505BA"/>
    <w:rsid w:val="00950FB2"/>
    <w:rsid w:val="0096068C"/>
    <w:rsid w:val="00972066"/>
    <w:rsid w:val="00975F72"/>
    <w:rsid w:val="009770C9"/>
    <w:rsid w:val="0098134F"/>
    <w:rsid w:val="009A12C1"/>
    <w:rsid w:val="009A4CEB"/>
    <w:rsid w:val="009B0FFC"/>
    <w:rsid w:val="009B1889"/>
    <w:rsid w:val="009B4BE2"/>
    <w:rsid w:val="009B5E73"/>
    <w:rsid w:val="009C2565"/>
    <w:rsid w:val="009C2FC2"/>
    <w:rsid w:val="009C37A7"/>
    <w:rsid w:val="009C6AAA"/>
    <w:rsid w:val="009D7ECD"/>
    <w:rsid w:val="009F3AE1"/>
    <w:rsid w:val="00A0653F"/>
    <w:rsid w:val="00A17F86"/>
    <w:rsid w:val="00A2308B"/>
    <w:rsid w:val="00A36544"/>
    <w:rsid w:val="00A41EDC"/>
    <w:rsid w:val="00A44AE9"/>
    <w:rsid w:val="00A46C2C"/>
    <w:rsid w:val="00A60321"/>
    <w:rsid w:val="00A61763"/>
    <w:rsid w:val="00A7332C"/>
    <w:rsid w:val="00A738C0"/>
    <w:rsid w:val="00A75FAC"/>
    <w:rsid w:val="00A87E4B"/>
    <w:rsid w:val="00AA6F43"/>
    <w:rsid w:val="00AB45AB"/>
    <w:rsid w:val="00AB68C6"/>
    <w:rsid w:val="00AD0E28"/>
    <w:rsid w:val="00AD5B62"/>
    <w:rsid w:val="00AD5F50"/>
    <w:rsid w:val="00AD778B"/>
    <w:rsid w:val="00AE01E3"/>
    <w:rsid w:val="00AE073F"/>
    <w:rsid w:val="00AE6BB0"/>
    <w:rsid w:val="00AF6C55"/>
    <w:rsid w:val="00B00657"/>
    <w:rsid w:val="00B040B3"/>
    <w:rsid w:val="00B1291F"/>
    <w:rsid w:val="00B13F8E"/>
    <w:rsid w:val="00B17774"/>
    <w:rsid w:val="00B17840"/>
    <w:rsid w:val="00B2465B"/>
    <w:rsid w:val="00B32968"/>
    <w:rsid w:val="00B363C6"/>
    <w:rsid w:val="00B511FB"/>
    <w:rsid w:val="00B56EA9"/>
    <w:rsid w:val="00B60AC2"/>
    <w:rsid w:val="00B65766"/>
    <w:rsid w:val="00B85309"/>
    <w:rsid w:val="00B95932"/>
    <w:rsid w:val="00B97146"/>
    <w:rsid w:val="00BA7E37"/>
    <w:rsid w:val="00BB72FC"/>
    <w:rsid w:val="00BD736E"/>
    <w:rsid w:val="00BE27C2"/>
    <w:rsid w:val="00BE664C"/>
    <w:rsid w:val="00BF37C6"/>
    <w:rsid w:val="00C41C3F"/>
    <w:rsid w:val="00C5436A"/>
    <w:rsid w:val="00C55A25"/>
    <w:rsid w:val="00C71CD0"/>
    <w:rsid w:val="00C743D3"/>
    <w:rsid w:val="00C828B8"/>
    <w:rsid w:val="00C83EC4"/>
    <w:rsid w:val="00C97F6C"/>
    <w:rsid w:val="00CA0890"/>
    <w:rsid w:val="00CA3040"/>
    <w:rsid w:val="00CB6335"/>
    <w:rsid w:val="00CD1112"/>
    <w:rsid w:val="00D06A7D"/>
    <w:rsid w:val="00D12E77"/>
    <w:rsid w:val="00D21E74"/>
    <w:rsid w:val="00D30B28"/>
    <w:rsid w:val="00D37DF6"/>
    <w:rsid w:val="00D46961"/>
    <w:rsid w:val="00D54CD0"/>
    <w:rsid w:val="00D63101"/>
    <w:rsid w:val="00D732E7"/>
    <w:rsid w:val="00D737BB"/>
    <w:rsid w:val="00DA0A22"/>
    <w:rsid w:val="00DA209B"/>
    <w:rsid w:val="00DB365C"/>
    <w:rsid w:val="00DB5E16"/>
    <w:rsid w:val="00DB60AC"/>
    <w:rsid w:val="00DC1920"/>
    <w:rsid w:val="00DC5449"/>
    <w:rsid w:val="00DE55C2"/>
    <w:rsid w:val="00DE6089"/>
    <w:rsid w:val="00DF56AF"/>
    <w:rsid w:val="00DF631D"/>
    <w:rsid w:val="00E1086C"/>
    <w:rsid w:val="00E24497"/>
    <w:rsid w:val="00E3160B"/>
    <w:rsid w:val="00E43EC2"/>
    <w:rsid w:val="00E5385B"/>
    <w:rsid w:val="00E54C14"/>
    <w:rsid w:val="00E56A6F"/>
    <w:rsid w:val="00E65407"/>
    <w:rsid w:val="00E679CA"/>
    <w:rsid w:val="00E74E50"/>
    <w:rsid w:val="00E82143"/>
    <w:rsid w:val="00E917A6"/>
    <w:rsid w:val="00E91BEF"/>
    <w:rsid w:val="00EA20E3"/>
    <w:rsid w:val="00EA5BB7"/>
    <w:rsid w:val="00EA6DF5"/>
    <w:rsid w:val="00EC04DD"/>
    <w:rsid w:val="00EC0F5E"/>
    <w:rsid w:val="00EC38A8"/>
    <w:rsid w:val="00EC4565"/>
    <w:rsid w:val="00EE0542"/>
    <w:rsid w:val="00EE2FE7"/>
    <w:rsid w:val="00F045A8"/>
    <w:rsid w:val="00F055DA"/>
    <w:rsid w:val="00F322B1"/>
    <w:rsid w:val="00F36387"/>
    <w:rsid w:val="00F43D23"/>
    <w:rsid w:val="00F46D06"/>
    <w:rsid w:val="00F47340"/>
    <w:rsid w:val="00F47B88"/>
    <w:rsid w:val="00F53221"/>
    <w:rsid w:val="00F60F68"/>
    <w:rsid w:val="00F63353"/>
    <w:rsid w:val="00F737AE"/>
    <w:rsid w:val="00F83B70"/>
    <w:rsid w:val="00F8505E"/>
    <w:rsid w:val="00F9382B"/>
    <w:rsid w:val="00F951D4"/>
    <w:rsid w:val="00FB40E6"/>
    <w:rsid w:val="00FB4401"/>
    <w:rsid w:val="00FC3427"/>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50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D21E74"/>
    <w:rPr>
      <w:sz w:val="16"/>
      <w:szCs w:val="16"/>
    </w:rPr>
  </w:style>
  <w:style w:type="paragraph" w:styleId="CommentText">
    <w:name w:val="annotation text"/>
    <w:basedOn w:val="Normal"/>
    <w:link w:val="CommentTextChar"/>
    <w:uiPriority w:val="99"/>
    <w:semiHidden/>
    <w:unhideWhenUsed/>
    <w:rsid w:val="00D21E74"/>
    <w:rPr>
      <w:sz w:val="20"/>
    </w:rPr>
  </w:style>
  <w:style w:type="character" w:customStyle="1" w:styleId="CommentTextChar">
    <w:name w:val="Comment Text Char"/>
    <w:basedOn w:val="DefaultParagraphFont"/>
    <w:link w:val="CommentText"/>
    <w:uiPriority w:val="99"/>
    <w:semiHidden/>
    <w:rsid w:val="00D21E7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21E74"/>
    <w:rPr>
      <w:b/>
      <w:bCs/>
    </w:rPr>
  </w:style>
  <w:style w:type="character" w:customStyle="1" w:styleId="CommentSubjectChar">
    <w:name w:val="Comment Subject Char"/>
    <w:basedOn w:val="CommentTextChar"/>
    <w:link w:val="CommentSubject"/>
    <w:uiPriority w:val="99"/>
    <w:semiHidden/>
    <w:rsid w:val="00D21E7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D21E7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E74"/>
    <w:rPr>
      <w:rFonts w:ascii="Tahoma" w:eastAsia="Times New Roman" w:hAnsi="Tahoma" w:cs="Tahoma"/>
      <w:sz w:val="16"/>
      <w:szCs w:val="16"/>
      <w:lang w:eastAsia="en-AU"/>
    </w:rPr>
  </w:style>
  <w:style w:type="paragraph" w:customStyle="1" w:styleId="TableTextLeft">
    <w:name w:val="Table Text Left"/>
    <w:basedOn w:val="Normal"/>
    <w:rsid w:val="00455ABB"/>
    <w:pPr>
      <w:spacing w:before="80" w:after="80"/>
    </w:pPr>
    <w:rPr>
      <w:rFonts w:ascii="Arial" w:eastAsiaTheme="minorHAnsi" w:hAnsi="Arial" w:cs="Arial"/>
      <w:color w:val="000000"/>
      <w:sz w:val="18"/>
      <w:szCs w:val="18"/>
    </w:rPr>
  </w:style>
  <w:style w:type="paragraph" w:customStyle="1" w:styleId="TableColumnHeadingLeft">
    <w:name w:val="Table Column Heading Left"/>
    <w:basedOn w:val="Normal"/>
    <w:rsid w:val="00455ABB"/>
    <w:pPr>
      <w:spacing w:before="80" w:after="80"/>
    </w:pPr>
    <w:rPr>
      <w:rFonts w:ascii="Arial Bold" w:eastAsiaTheme="minorHAnsi" w:hAnsi="Arial Bold"/>
      <w:b/>
      <w:bCs/>
      <w:caps/>
      <w:color w:val="004A7F"/>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D21E74"/>
    <w:rPr>
      <w:sz w:val="16"/>
      <w:szCs w:val="16"/>
    </w:rPr>
  </w:style>
  <w:style w:type="paragraph" w:styleId="CommentText">
    <w:name w:val="annotation text"/>
    <w:basedOn w:val="Normal"/>
    <w:link w:val="CommentTextChar"/>
    <w:uiPriority w:val="99"/>
    <w:semiHidden/>
    <w:unhideWhenUsed/>
    <w:rsid w:val="00D21E74"/>
    <w:rPr>
      <w:sz w:val="20"/>
    </w:rPr>
  </w:style>
  <w:style w:type="character" w:customStyle="1" w:styleId="CommentTextChar">
    <w:name w:val="Comment Text Char"/>
    <w:basedOn w:val="DefaultParagraphFont"/>
    <w:link w:val="CommentText"/>
    <w:uiPriority w:val="99"/>
    <w:semiHidden/>
    <w:rsid w:val="00D21E7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21E74"/>
    <w:rPr>
      <w:b/>
      <w:bCs/>
    </w:rPr>
  </w:style>
  <w:style w:type="character" w:customStyle="1" w:styleId="CommentSubjectChar">
    <w:name w:val="Comment Subject Char"/>
    <w:basedOn w:val="CommentTextChar"/>
    <w:link w:val="CommentSubject"/>
    <w:uiPriority w:val="99"/>
    <w:semiHidden/>
    <w:rsid w:val="00D21E7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D21E7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E74"/>
    <w:rPr>
      <w:rFonts w:ascii="Tahoma" w:eastAsia="Times New Roman" w:hAnsi="Tahoma" w:cs="Tahoma"/>
      <w:sz w:val="16"/>
      <w:szCs w:val="16"/>
      <w:lang w:eastAsia="en-AU"/>
    </w:rPr>
  </w:style>
  <w:style w:type="paragraph" w:customStyle="1" w:styleId="TableTextLeft">
    <w:name w:val="Table Text Left"/>
    <w:basedOn w:val="Normal"/>
    <w:rsid w:val="00455ABB"/>
    <w:pPr>
      <w:spacing w:before="80" w:after="80"/>
    </w:pPr>
    <w:rPr>
      <w:rFonts w:ascii="Arial" w:eastAsiaTheme="minorHAnsi" w:hAnsi="Arial" w:cs="Arial"/>
      <w:color w:val="000000"/>
      <w:sz w:val="18"/>
      <w:szCs w:val="18"/>
    </w:rPr>
  </w:style>
  <w:style w:type="paragraph" w:customStyle="1" w:styleId="TableColumnHeadingLeft">
    <w:name w:val="Table Column Heading Left"/>
    <w:basedOn w:val="Normal"/>
    <w:rsid w:val="00455ABB"/>
    <w:pPr>
      <w:spacing w:before="80" w:after="80"/>
    </w:pPr>
    <w:rPr>
      <w:rFonts w:ascii="Arial Bold" w:eastAsiaTheme="minorHAnsi" w:hAnsi="Arial Bold"/>
      <w:b/>
      <w:bCs/>
      <w:caps/>
      <w:color w:val="004A7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996">
      <w:bodyDiv w:val="1"/>
      <w:marLeft w:val="0"/>
      <w:marRight w:val="0"/>
      <w:marTop w:val="0"/>
      <w:marBottom w:val="0"/>
      <w:divBdr>
        <w:top w:val="none" w:sz="0" w:space="0" w:color="auto"/>
        <w:left w:val="none" w:sz="0" w:space="0" w:color="auto"/>
        <w:bottom w:val="none" w:sz="0" w:space="0" w:color="auto"/>
        <w:right w:val="none" w:sz="0" w:space="0" w:color="auto"/>
      </w:divBdr>
    </w:div>
    <w:div w:id="531841907">
      <w:bodyDiv w:val="1"/>
      <w:marLeft w:val="0"/>
      <w:marRight w:val="0"/>
      <w:marTop w:val="0"/>
      <w:marBottom w:val="0"/>
      <w:divBdr>
        <w:top w:val="none" w:sz="0" w:space="0" w:color="auto"/>
        <w:left w:val="none" w:sz="0" w:space="0" w:color="auto"/>
        <w:bottom w:val="none" w:sz="0" w:space="0" w:color="auto"/>
        <w:right w:val="none" w:sz="0" w:space="0" w:color="auto"/>
      </w:divBdr>
    </w:div>
    <w:div w:id="658122048">
      <w:bodyDiv w:val="1"/>
      <w:marLeft w:val="0"/>
      <w:marRight w:val="0"/>
      <w:marTop w:val="0"/>
      <w:marBottom w:val="0"/>
      <w:divBdr>
        <w:top w:val="none" w:sz="0" w:space="0" w:color="auto"/>
        <w:left w:val="none" w:sz="0" w:space="0" w:color="auto"/>
        <w:bottom w:val="none" w:sz="0" w:space="0" w:color="auto"/>
        <w:right w:val="none" w:sz="0" w:space="0" w:color="auto"/>
      </w:divBdr>
    </w:div>
    <w:div w:id="753167511">
      <w:bodyDiv w:val="1"/>
      <w:marLeft w:val="0"/>
      <w:marRight w:val="0"/>
      <w:marTop w:val="0"/>
      <w:marBottom w:val="0"/>
      <w:divBdr>
        <w:top w:val="none" w:sz="0" w:space="0" w:color="auto"/>
        <w:left w:val="none" w:sz="0" w:space="0" w:color="auto"/>
        <w:bottom w:val="none" w:sz="0" w:space="0" w:color="auto"/>
        <w:right w:val="none" w:sz="0" w:space="0" w:color="auto"/>
      </w:divBdr>
    </w:div>
    <w:div w:id="841699140">
      <w:bodyDiv w:val="1"/>
      <w:marLeft w:val="0"/>
      <w:marRight w:val="0"/>
      <w:marTop w:val="0"/>
      <w:marBottom w:val="0"/>
      <w:divBdr>
        <w:top w:val="none" w:sz="0" w:space="0" w:color="auto"/>
        <w:left w:val="none" w:sz="0" w:space="0" w:color="auto"/>
        <w:bottom w:val="none" w:sz="0" w:space="0" w:color="auto"/>
        <w:right w:val="none" w:sz="0" w:space="0" w:color="auto"/>
      </w:divBdr>
    </w:div>
    <w:div w:id="1088888034">
      <w:bodyDiv w:val="1"/>
      <w:marLeft w:val="0"/>
      <w:marRight w:val="0"/>
      <w:marTop w:val="0"/>
      <w:marBottom w:val="0"/>
      <w:divBdr>
        <w:top w:val="none" w:sz="0" w:space="0" w:color="auto"/>
        <w:left w:val="none" w:sz="0" w:space="0" w:color="auto"/>
        <w:bottom w:val="none" w:sz="0" w:space="0" w:color="auto"/>
        <w:right w:val="none" w:sz="0" w:space="0" w:color="auto"/>
      </w:divBdr>
    </w:div>
    <w:div w:id="17108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2018MG-158-7425</_dlc_DocId>
    <TaxCatchAll xmlns="d4dd4adf-ddb3-46a3-8d7c-fab3fb2a6bc7">
      <Value>7</Value>
    </TaxCatchAll>
    <_dlc_DocIdUrl xmlns="d4dd4adf-ddb3-46a3-8d7c-fab3fb2a6bc7">
      <Url>http://tweb/sites/mg/fsd/_layouts/15/DocIdRedir.aspx?ID=2018MG-158-7425</Url>
      <Description>2018MG-158-7425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78A86F7C6E73834FB83FA460D8519B96" ma:contentTypeVersion="10434" ma:contentTypeDescription="" ma:contentTypeScope="" ma:versionID="e1cbf251443bc7d3178ee5536ee8548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eb2443d1a16d80b972c9b4f1ca1fbd3"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C15A8-97A8-43FC-8AA9-8B5655ACD62F}">
  <ds:schemaRefs>
    <ds:schemaRef ds:uri="http://www.w3.org/XML/1998/namespace"/>
    <ds:schemaRef ds:uri="507a8a59-704d-43cf-b103-02b0cd527a9d"/>
    <ds:schemaRef ds:uri="http://schemas.microsoft.com/office/2006/documentManagement/types"/>
    <ds:schemaRef ds:uri="http://purl.org/dc/elements/1.1/"/>
    <ds:schemaRef ds:uri="http://purl.org/dc/dcmitype/"/>
    <ds:schemaRef ds:uri="9f7bc583-7cbe-45b9-a2bd-8bbb6543b37e"/>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schemas.microsoft.com/sharepoint/v4"/>
    <ds:schemaRef ds:uri="http://purl.org/dc/terms/"/>
  </ds:schemaRefs>
</ds:datastoreItem>
</file>

<file path=customXml/itemProps2.xml><?xml version="1.0" encoding="utf-8"?>
<ds:datastoreItem xmlns:ds="http://schemas.openxmlformats.org/officeDocument/2006/customXml" ds:itemID="{495B3081-DAF9-4B6E-A879-2FAB286AA34F}"/>
</file>

<file path=customXml/itemProps3.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4.xml><?xml version="1.0" encoding="utf-8"?>
<ds:datastoreItem xmlns:ds="http://schemas.openxmlformats.org/officeDocument/2006/customXml" ds:itemID="{66B34663-E76E-4C74-B570-0D3C461C3528}"/>
</file>

<file path=customXml/itemProps5.xml><?xml version="1.0" encoding="utf-8"?>
<ds:datastoreItem xmlns:ds="http://schemas.openxmlformats.org/officeDocument/2006/customXml" ds:itemID="{BEE4D40A-31F8-4FBA-A66D-DF955B2D372B}"/>
</file>

<file path=customXml/itemProps6.xml><?xml version="1.0" encoding="utf-8"?>
<ds:datastoreItem xmlns:ds="http://schemas.openxmlformats.org/officeDocument/2006/customXml" ds:itemID="{78CE4874-F699-49CB-AA43-856BDE78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14</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 Anh</dc:creator>
  <cp:lastModifiedBy>Hunt, Rhys</cp:lastModifiedBy>
  <cp:revision>2</cp:revision>
  <cp:lastPrinted>2018-04-03T06:18:00Z</cp:lastPrinted>
  <dcterms:created xsi:type="dcterms:W3CDTF">2018-04-03T22:23:00Z</dcterms:created>
  <dcterms:modified xsi:type="dcterms:W3CDTF">2018-04-03T22:23:00Z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de1e18f8-611d-46f7-a2ad-5db98c8ed435</vt:lpwstr>
  </property>
  <property fmtid="{D5CDD505-2E9C-101B-9397-08002B2CF9AE}" pid="3" name="ContentTypeId">
    <vt:lpwstr>0x010100E95D40E5DFEA714B90E88DB5CE07A6B50078A86F7C6E73834FB83FA460D8519B96</vt:lpwstr>
  </property>
  <property fmtid="{D5CDD505-2E9C-101B-9397-08002B2CF9AE}" pid="4" name="TSYRecordClass">
    <vt:lpwstr>2</vt:lpwstr>
  </property>
  <property fmtid="{D5CDD505-2E9C-101B-9397-08002B2CF9AE}" pid="5" name="RecordPoint_WorkflowType">
    <vt:lpwstr>ActiveSubmitStub</vt:lpwstr>
  </property>
  <property fmtid="{D5CDD505-2E9C-101B-9397-08002B2CF9AE}" pid="6" name="RecordPoint_ActiveItemUniqueId">
    <vt:lpwstr>{2d990dd5-2e1e-4fe6-849d-0d54f424f25a}</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{507a8a59-704d-43cf-b103-02b0cd527a9d}</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1158883862</vt:i4>
  </property>
  <property fmtid="{D5CDD505-2E9C-101B-9397-08002B2CF9AE}" pid="16" name="_NewReviewCycle">
    <vt:lpwstr/>
  </property>
  <property fmtid="{D5CDD505-2E9C-101B-9397-08002B2CF9AE}" pid="17" name="_EmailSubject">
    <vt:lpwstr>Update - Request a New Webpage Request #S67744 [SEC=UNCLASSIFIED]</vt:lpwstr>
  </property>
  <property fmtid="{D5CDD505-2E9C-101B-9397-08002B2CF9AE}" pid="18" name="_AuthorEmail">
    <vt:lpwstr>Rhys.Hunt@TREASURY.GOV.AU</vt:lpwstr>
  </property>
  <property fmtid="{D5CDD505-2E9C-101B-9397-08002B2CF9AE}" pid="19" name="_AuthorEmailDisplayName">
    <vt:lpwstr>Hunt, Rhys</vt:lpwstr>
  </property>
  <property fmtid="{D5CDD505-2E9C-101B-9397-08002B2CF9AE}" pid="20" name="_PreviousAdHocReviewCycleID">
    <vt:i4>972770577</vt:i4>
  </property>
</Properties>
</file>