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F68B3" w14:textId="77777777" w:rsidR="00A61E67" w:rsidRPr="001D5BE3" w:rsidRDefault="00A61E67" w:rsidP="001D5BE3">
      <w:pPr>
        <w:jc w:val="both"/>
        <w:rPr>
          <w:rFonts w:ascii="Arial" w:hAnsi="Arial" w:cs="Arial"/>
          <w:sz w:val="28"/>
          <w:szCs w:val="28"/>
        </w:rPr>
      </w:pPr>
    </w:p>
    <w:p w14:paraId="71A06FD8" w14:textId="77777777" w:rsidR="00A61E67" w:rsidRPr="001D5BE3" w:rsidRDefault="00A61E67" w:rsidP="001D5BE3">
      <w:pPr>
        <w:jc w:val="both"/>
        <w:rPr>
          <w:rFonts w:ascii="Arial" w:hAnsi="Arial" w:cs="Arial"/>
          <w:sz w:val="28"/>
          <w:szCs w:val="28"/>
        </w:rPr>
      </w:pPr>
    </w:p>
    <w:p w14:paraId="12FB5EF3" w14:textId="57EA83DE" w:rsidR="00A61E67" w:rsidRDefault="00EE3447" w:rsidP="001D5B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Manager </w:t>
      </w:r>
    </w:p>
    <w:p w14:paraId="726CEDC5" w14:textId="3D7F27CD" w:rsidR="00EE3447" w:rsidRDefault="00EE3447" w:rsidP="001D5B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Financial Innovation and Payments Unit</w:t>
      </w:r>
    </w:p>
    <w:p w14:paraId="5AD1CBAA" w14:textId="34532B10" w:rsidR="00EE3447" w:rsidRDefault="00EE3447" w:rsidP="001D5B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Financial System </w:t>
      </w:r>
    </w:p>
    <w:p w14:paraId="5226C4A7" w14:textId="40FC2209" w:rsidR="00EE3447" w:rsidRDefault="00EE3447" w:rsidP="001D5B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Treasury </w:t>
      </w:r>
    </w:p>
    <w:p w14:paraId="75A7C9F8" w14:textId="11CB54A5" w:rsidR="00EE3447" w:rsidRDefault="00EE3447" w:rsidP="001D5B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Langton Crescent</w:t>
      </w:r>
    </w:p>
    <w:p w14:paraId="23B27F53" w14:textId="462237D7" w:rsidR="00EE3447" w:rsidRDefault="00EE3447" w:rsidP="001D5B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PARKES ACT 2600 </w:t>
      </w:r>
    </w:p>
    <w:p w14:paraId="407AE7FA" w14:textId="77777777" w:rsidR="00EE3447" w:rsidRPr="001D5BE3" w:rsidRDefault="00EE3447" w:rsidP="001D5BE3">
      <w:pPr>
        <w:jc w:val="both"/>
        <w:rPr>
          <w:rFonts w:ascii="Arial" w:hAnsi="Arial" w:cs="Arial"/>
          <w:sz w:val="28"/>
          <w:szCs w:val="28"/>
        </w:rPr>
      </w:pPr>
    </w:p>
    <w:p w14:paraId="50765510" w14:textId="77777777" w:rsidR="00A61E67" w:rsidRPr="001D5BE3" w:rsidRDefault="00A61E67" w:rsidP="001D5BE3">
      <w:p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>2 June 2017</w:t>
      </w:r>
    </w:p>
    <w:p w14:paraId="66AA16E9" w14:textId="77777777" w:rsidR="00A61E67" w:rsidRPr="001D5BE3" w:rsidRDefault="00A61E67" w:rsidP="001D5BE3">
      <w:pPr>
        <w:jc w:val="both"/>
        <w:rPr>
          <w:rFonts w:ascii="Arial" w:hAnsi="Arial" w:cs="Arial"/>
          <w:sz w:val="28"/>
          <w:szCs w:val="28"/>
        </w:rPr>
      </w:pPr>
    </w:p>
    <w:p w14:paraId="5EA0B60F" w14:textId="77777777" w:rsidR="001D5BE3" w:rsidRDefault="001D5BE3" w:rsidP="001D5BE3">
      <w:pPr>
        <w:jc w:val="both"/>
        <w:rPr>
          <w:rFonts w:ascii="Arial" w:hAnsi="Arial" w:cs="Arial"/>
          <w:sz w:val="28"/>
          <w:szCs w:val="28"/>
        </w:rPr>
      </w:pPr>
    </w:p>
    <w:p w14:paraId="263DC927" w14:textId="77777777" w:rsidR="00A61E67" w:rsidRPr="001D5BE3" w:rsidRDefault="00A61E67" w:rsidP="001D5BE3">
      <w:p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 xml:space="preserve">Dear Sir / Madam </w:t>
      </w:r>
    </w:p>
    <w:p w14:paraId="2B5AB536" w14:textId="77777777" w:rsidR="00A61E67" w:rsidRPr="001D5BE3" w:rsidRDefault="00A61E67" w:rsidP="001D5BE3">
      <w:pPr>
        <w:jc w:val="both"/>
        <w:rPr>
          <w:rFonts w:ascii="Arial" w:hAnsi="Arial" w:cs="Arial"/>
          <w:sz w:val="28"/>
          <w:szCs w:val="28"/>
        </w:rPr>
      </w:pPr>
    </w:p>
    <w:p w14:paraId="51E69C80" w14:textId="77777777" w:rsidR="00A61E67" w:rsidRPr="001D5BE3" w:rsidRDefault="00A61E67" w:rsidP="001D5BE3">
      <w:p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>I welcome the opportunity to make a submission on the Corporations Amendment (Crowd-Sourced Funding for Proprietary Companies) Bill 2017 (the Bill).</w:t>
      </w:r>
    </w:p>
    <w:p w14:paraId="170ECA12" w14:textId="77777777" w:rsidR="00A61E67" w:rsidRPr="001D5BE3" w:rsidRDefault="00A61E67" w:rsidP="001D5BE3">
      <w:pPr>
        <w:jc w:val="both"/>
        <w:rPr>
          <w:rFonts w:ascii="Arial" w:hAnsi="Arial" w:cs="Arial"/>
          <w:sz w:val="28"/>
          <w:szCs w:val="28"/>
        </w:rPr>
      </w:pPr>
    </w:p>
    <w:p w14:paraId="2D6AD9C6" w14:textId="77777777" w:rsidR="00A61E67" w:rsidRPr="001D5BE3" w:rsidRDefault="00A61E67" w:rsidP="001D5BE3">
      <w:p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 xml:space="preserve">By way of background my involvement in the crowdfunding industry </w:t>
      </w:r>
      <w:r w:rsidR="008F179B" w:rsidRPr="001D5BE3">
        <w:rPr>
          <w:rFonts w:ascii="Arial" w:hAnsi="Arial" w:cs="Arial"/>
          <w:sz w:val="28"/>
          <w:szCs w:val="28"/>
        </w:rPr>
        <w:t>is as follows:</w:t>
      </w:r>
    </w:p>
    <w:p w14:paraId="77315479" w14:textId="77777777" w:rsidR="008F179B" w:rsidRPr="001D5BE3" w:rsidRDefault="008F179B" w:rsidP="001D5BE3">
      <w:pPr>
        <w:jc w:val="both"/>
        <w:rPr>
          <w:rFonts w:ascii="Arial" w:hAnsi="Arial" w:cs="Arial"/>
          <w:sz w:val="28"/>
          <w:szCs w:val="28"/>
        </w:rPr>
      </w:pPr>
    </w:p>
    <w:p w14:paraId="3A82941A" w14:textId="41BD195E" w:rsidR="008F179B" w:rsidRPr="001D5BE3" w:rsidRDefault="008F179B" w:rsidP="001D5BE3">
      <w:p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>O</w:t>
      </w:r>
      <w:r w:rsidR="00A61E67" w:rsidRPr="001D5BE3">
        <w:rPr>
          <w:rFonts w:ascii="Arial" w:hAnsi="Arial" w:cs="Arial"/>
          <w:sz w:val="28"/>
          <w:szCs w:val="28"/>
        </w:rPr>
        <w:t>wner and CEO of ReadyFundGo –</w:t>
      </w:r>
      <w:r w:rsidR="00EE3447">
        <w:rPr>
          <w:rFonts w:ascii="Arial" w:hAnsi="Arial" w:cs="Arial"/>
          <w:sz w:val="28"/>
          <w:szCs w:val="28"/>
        </w:rPr>
        <w:t xml:space="preserve">  Australian</w:t>
      </w:r>
      <w:r w:rsidR="00A61E67" w:rsidRPr="001D5BE3">
        <w:rPr>
          <w:rFonts w:ascii="Arial" w:hAnsi="Arial" w:cs="Arial"/>
          <w:sz w:val="28"/>
          <w:szCs w:val="28"/>
        </w:rPr>
        <w:t xml:space="preserve"> reward based platform helping start-ups get off the ground and existing businesses grow.</w:t>
      </w:r>
    </w:p>
    <w:p w14:paraId="3E7883E2" w14:textId="77777777" w:rsidR="008F179B" w:rsidRPr="001D5BE3" w:rsidRDefault="008F179B" w:rsidP="001D5BE3">
      <w:pPr>
        <w:jc w:val="both"/>
        <w:rPr>
          <w:rFonts w:ascii="Arial" w:hAnsi="Arial" w:cs="Arial"/>
          <w:sz w:val="28"/>
          <w:szCs w:val="28"/>
        </w:rPr>
      </w:pPr>
    </w:p>
    <w:p w14:paraId="30685828" w14:textId="77777777" w:rsidR="008F179B" w:rsidRPr="001D5BE3" w:rsidRDefault="008F179B" w:rsidP="001D5BE3">
      <w:p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 xml:space="preserve">Founder of a donation based platform – Inspire a Star </w:t>
      </w:r>
    </w:p>
    <w:p w14:paraId="2E0AD551" w14:textId="77777777" w:rsidR="008F179B" w:rsidRPr="001D5BE3" w:rsidRDefault="008F179B" w:rsidP="001D5BE3">
      <w:pPr>
        <w:jc w:val="both"/>
        <w:rPr>
          <w:rFonts w:ascii="Arial" w:hAnsi="Arial" w:cs="Arial"/>
          <w:sz w:val="28"/>
          <w:szCs w:val="28"/>
        </w:rPr>
      </w:pPr>
    </w:p>
    <w:p w14:paraId="70A655A5" w14:textId="77777777" w:rsidR="00A61E67" w:rsidRPr="001D5BE3" w:rsidRDefault="008F179B" w:rsidP="001D5BE3">
      <w:p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 xml:space="preserve">Director </w:t>
      </w:r>
      <w:r w:rsidR="00A61E67" w:rsidRPr="001D5BE3">
        <w:rPr>
          <w:rFonts w:ascii="Arial" w:hAnsi="Arial" w:cs="Arial"/>
          <w:sz w:val="28"/>
          <w:szCs w:val="28"/>
        </w:rPr>
        <w:t>of the Crowdfunding Institute of Australia.</w:t>
      </w:r>
    </w:p>
    <w:p w14:paraId="282F6BEC" w14:textId="77777777" w:rsidR="00A61E67" w:rsidRPr="001D5BE3" w:rsidRDefault="00A61E67" w:rsidP="001D5BE3">
      <w:pPr>
        <w:jc w:val="both"/>
        <w:rPr>
          <w:rFonts w:ascii="Arial" w:hAnsi="Arial" w:cs="Arial"/>
          <w:sz w:val="28"/>
          <w:szCs w:val="28"/>
        </w:rPr>
      </w:pPr>
    </w:p>
    <w:p w14:paraId="3E4C027E" w14:textId="0E8312A1" w:rsidR="00A61E67" w:rsidRPr="001D5BE3" w:rsidRDefault="008F179B" w:rsidP="001D5BE3">
      <w:p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>As a result</w:t>
      </w:r>
      <w:r w:rsidR="00F91EBF" w:rsidRPr="001D5BE3">
        <w:rPr>
          <w:rFonts w:ascii="Arial" w:hAnsi="Arial" w:cs="Arial"/>
          <w:sz w:val="28"/>
          <w:szCs w:val="28"/>
        </w:rPr>
        <w:t>,</w:t>
      </w:r>
      <w:r w:rsidRPr="001D5BE3">
        <w:rPr>
          <w:rFonts w:ascii="Arial" w:hAnsi="Arial" w:cs="Arial"/>
          <w:sz w:val="28"/>
          <w:szCs w:val="28"/>
        </w:rPr>
        <w:t xml:space="preserve"> I </w:t>
      </w:r>
      <w:r w:rsidR="00A61E67" w:rsidRPr="001D5BE3">
        <w:rPr>
          <w:rFonts w:ascii="Arial" w:hAnsi="Arial" w:cs="Arial"/>
          <w:sz w:val="28"/>
          <w:szCs w:val="28"/>
        </w:rPr>
        <w:t>have a vested interested in maintaining the reputation of the crowdfunding industry</w:t>
      </w:r>
      <w:r w:rsidRPr="001D5BE3">
        <w:rPr>
          <w:rFonts w:ascii="Arial" w:hAnsi="Arial" w:cs="Arial"/>
          <w:sz w:val="28"/>
          <w:szCs w:val="28"/>
        </w:rPr>
        <w:t>.</w:t>
      </w:r>
      <w:r w:rsidR="00A61E67" w:rsidRPr="001D5BE3">
        <w:rPr>
          <w:rFonts w:ascii="Arial" w:hAnsi="Arial" w:cs="Arial"/>
          <w:sz w:val="28"/>
          <w:szCs w:val="28"/>
        </w:rPr>
        <w:t xml:space="preserve"> I am keen to ensure adequate investor protection is maintained whilst at the same time good quality small and medium size ent</w:t>
      </w:r>
      <w:r w:rsidRPr="001D5BE3">
        <w:rPr>
          <w:rFonts w:ascii="Arial" w:hAnsi="Arial" w:cs="Arial"/>
          <w:sz w:val="28"/>
          <w:szCs w:val="28"/>
        </w:rPr>
        <w:t>erprises have the funds to thrive.</w:t>
      </w:r>
    </w:p>
    <w:p w14:paraId="050879BD" w14:textId="77777777" w:rsidR="008F179B" w:rsidRPr="001D5BE3" w:rsidRDefault="008F179B" w:rsidP="001D5BE3">
      <w:pPr>
        <w:jc w:val="both"/>
        <w:rPr>
          <w:rFonts w:ascii="Arial" w:hAnsi="Arial" w:cs="Arial"/>
          <w:sz w:val="28"/>
          <w:szCs w:val="28"/>
        </w:rPr>
      </w:pPr>
    </w:p>
    <w:p w14:paraId="3132F298" w14:textId="6D2ABCC9" w:rsidR="008F179B" w:rsidRPr="001D5BE3" w:rsidRDefault="008F179B" w:rsidP="001D5BE3">
      <w:p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>Firstly</w:t>
      </w:r>
      <w:r w:rsidR="00F91EBF" w:rsidRPr="001D5BE3">
        <w:rPr>
          <w:rFonts w:ascii="Arial" w:hAnsi="Arial" w:cs="Arial"/>
          <w:sz w:val="28"/>
          <w:szCs w:val="28"/>
        </w:rPr>
        <w:t>,</w:t>
      </w:r>
      <w:r w:rsidRPr="001D5BE3">
        <w:rPr>
          <w:rFonts w:ascii="Arial" w:hAnsi="Arial" w:cs="Arial"/>
          <w:sz w:val="28"/>
          <w:szCs w:val="28"/>
        </w:rPr>
        <w:t xml:space="preserve"> I welcome the fact that t</w:t>
      </w:r>
      <w:r w:rsidR="00F91EBF" w:rsidRPr="001D5BE3">
        <w:rPr>
          <w:rFonts w:ascii="Arial" w:hAnsi="Arial" w:cs="Arial"/>
          <w:sz w:val="28"/>
          <w:szCs w:val="28"/>
        </w:rPr>
        <w:t xml:space="preserve">he Bill has been issued and at </w:t>
      </w:r>
      <w:r w:rsidR="001D5BE3" w:rsidRPr="001D5BE3">
        <w:rPr>
          <w:rFonts w:ascii="Arial" w:hAnsi="Arial" w:cs="Arial"/>
          <w:sz w:val="28"/>
          <w:szCs w:val="28"/>
        </w:rPr>
        <w:t>this time</w:t>
      </w:r>
      <w:r w:rsidRPr="001D5BE3">
        <w:rPr>
          <w:rFonts w:ascii="Arial" w:hAnsi="Arial" w:cs="Arial"/>
          <w:sz w:val="28"/>
          <w:szCs w:val="28"/>
        </w:rPr>
        <w:t xml:space="preserve"> as opposed to waiting for the operation of the framework for public companies. </w:t>
      </w:r>
      <w:r w:rsidR="00F91EBF" w:rsidRPr="001D5BE3">
        <w:rPr>
          <w:rFonts w:ascii="Arial" w:hAnsi="Arial" w:cs="Arial"/>
          <w:sz w:val="28"/>
          <w:szCs w:val="28"/>
        </w:rPr>
        <w:t xml:space="preserve">I recognise the hard work that has gone into getting this draft issued and understand that by compressing the timeframe there will be issues to work through. </w:t>
      </w:r>
    </w:p>
    <w:p w14:paraId="0A918E22" w14:textId="77777777" w:rsidR="00F91EBF" w:rsidRPr="001D5BE3" w:rsidRDefault="00F91EBF" w:rsidP="001D5BE3">
      <w:pPr>
        <w:jc w:val="both"/>
        <w:rPr>
          <w:rFonts w:ascii="Arial" w:hAnsi="Arial" w:cs="Arial"/>
          <w:sz w:val="28"/>
          <w:szCs w:val="28"/>
        </w:rPr>
      </w:pPr>
    </w:p>
    <w:p w14:paraId="0D066AD2" w14:textId="77777777" w:rsidR="00F91EBF" w:rsidRPr="001D5BE3" w:rsidRDefault="003C3CF8" w:rsidP="001D5BE3">
      <w:p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 xml:space="preserve">I am in favour of the majority of the </w:t>
      </w:r>
      <w:r w:rsidR="00863562" w:rsidRPr="001D5BE3">
        <w:rPr>
          <w:rFonts w:ascii="Arial" w:hAnsi="Arial" w:cs="Arial"/>
          <w:sz w:val="28"/>
          <w:szCs w:val="28"/>
        </w:rPr>
        <w:t xml:space="preserve">provisions around the additional reporting obligations and restrictions on related party transactions. </w:t>
      </w:r>
    </w:p>
    <w:p w14:paraId="4A3CC42B" w14:textId="77777777" w:rsidR="00863562" w:rsidRPr="001D5BE3" w:rsidRDefault="00863562" w:rsidP="001D5BE3">
      <w:pPr>
        <w:jc w:val="both"/>
        <w:rPr>
          <w:rFonts w:ascii="Arial" w:hAnsi="Arial" w:cs="Arial"/>
          <w:sz w:val="28"/>
          <w:szCs w:val="28"/>
        </w:rPr>
      </w:pPr>
    </w:p>
    <w:p w14:paraId="183E8336" w14:textId="0534889F" w:rsidR="00863562" w:rsidRPr="001D5BE3" w:rsidRDefault="00863562" w:rsidP="001D5BE3">
      <w:p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lastRenderedPageBreak/>
        <w:t>The areas where I would suggest that fu</w:t>
      </w:r>
      <w:r w:rsidR="00EE3447">
        <w:rPr>
          <w:rFonts w:ascii="Arial" w:hAnsi="Arial" w:cs="Arial"/>
          <w:sz w:val="28"/>
          <w:szCs w:val="28"/>
        </w:rPr>
        <w:t xml:space="preserve">rther consideration is given are as </w:t>
      </w:r>
      <w:r w:rsidRPr="001D5BE3">
        <w:rPr>
          <w:rFonts w:ascii="Arial" w:hAnsi="Arial" w:cs="Arial"/>
          <w:sz w:val="28"/>
          <w:szCs w:val="28"/>
        </w:rPr>
        <w:t>follows:</w:t>
      </w:r>
    </w:p>
    <w:p w14:paraId="313C5D13" w14:textId="77777777" w:rsidR="00863562" w:rsidRPr="001D5BE3" w:rsidRDefault="00863562" w:rsidP="001D5BE3">
      <w:pPr>
        <w:jc w:val="both"/>
        <w:rPr>
          <w:rFonts w:ascii="Arial" w:hAnsi="Arial" w:cs="Arial"/>
          <w:sz w:val="28"/>
          <w:szCs w:val="28"/>
        </w:rPr>
      </w:pPr>
    </w:p>
    <w:p w14:paraId="73CB6D0D" w14:textId="77777777" w:rsidR="00863562" w:rsidRDefault="00863562" w:rsidP="001D5B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 xml:space="preserve">Audit requirement - proprietary companies that raise more than $1 million from CSF offers require an audit. </w:t>
      </w:r>
    </w:p>
    <w:p w14:paraId="4B6A0172" w14:textId="77777777" w:rsidR="00EE3447" w:rsidRPr="001D5BE3" w:rsidRDefault="00EE3447" w:rsidP="00EE3447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5E23930B" w14:textId="77777777" w:rsidR="00863562" w:rsidRPr="001D5BE3" w:rsidRDefault="00863562" w:rsidP="001D5BE3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 xml:space="preserve">I would consider that </w:t>
      </w:r>
      <w:r w:rsidRPr="001D5BE3">
        <w:rPr>
          <w:rFonts w:ascii="Arial" w:hAnsi="Arial" w:cs="Arial"/>
          <w:sz w:val="28"/>
          <w:szCs w:val="28"/>
          <w:u w:val="single"/>
        </w:rPr>
        <w:t>al</w:t>
      </w:r>
      <w:r w:rsidRPr="001D5BE3">
        <w:rPr>
          <w:rFonts w:ascii="Arial" w:hAnsi="Arial" w:cs="Arial"/>
          <w:sz w:val="28"/>
          <w:szCs w:val="28"/>
        </w:rPr>
        <w:t xml:space="preserve">l companies raising funds from a CSF offer should be required to have an audit. </w:t>
      </w:r>
    </w:p>
    <w:p w14:paraId="15CCE8A3" w14:textId="77777777" w:rsidR="00863562" w:rsidRPr="001D5BE3" w:rsidRDefault="00863562" w:rsidP="001D5BE3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71056E4F" w14:textId="2CD1E527" w:rsidR="00863562" w:rsidRPr="001D5BE3" w:rsidRDefault="00863562" w:rsidP="001D5BE3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1D5BE3">
        <w:rPr>
          <w:rFonts w:ascii="Arial" w:hAnsi="Arial" w:cs="Arial"/>
          <w:sz w:val="28"/>
          <w:szCs w:val="28"/>
        </w:rPr>
        <w:t xml:space="preserve">As it stands a poorer quality company </w:t>
      </w:r>
      <w:r w:rsidR="00EE3447">
        <w:rPr>
          <w:rFonts w:ascii="Arial" w:hAnsi="Arial" w:cs="Arial"/>
          <w:sz w:val="28"/>
          <w:szCs w:val="28"/>
        </w:rPr>
        <w:t>raising $950,000 is</w:t>
      </w:r>
      <w:r w:rsidRPr="001D5BE3">
        <w:rPr>
          <w:rFonts w:ascii="Arial" w:hAnsi="Arial" w:cs="Arial"/>
          <w:sz w:val="28"/>
          <w:szCs w:val="28"/>
        </w:rPr>
        <w:t xml:space="preserve"> not required to have an </w:t>
      </w:r>
      <w:r w:rsidR="00EE3447">
        <w:rPr>
          <w:rFonts w:ascii="Arial" w:hAnsi="Arial" w:cs="Arial"/>
          <w:sz w:val="28"/>
          <w:szCs w:val="28"/>
        </w:rPr>
        <w:t xml:space="preserve">audit whereas a potentially </w:t>
      </w:r>
      <w:proofErr w:type="gramStart"/>
      <w:r w:rsidR="00EE3447">
        <w:rPr>
          <w:rFonts w:ascii="Arial" w:hAnsi="Arial" w:cs="Arial"/>
          <w:sz w:val="28"/>
          <w:szCs w:val="28"/>
        </w:rPr>
        <w:t xml:space="preserve">better </w:t>
      </w:r>
      <w:r w:rsidRPr="001D5BE3">
        <w:rPr>
          <w:rFonts w:ascii="Arial" w:hAnsi="Arial" w:cs="Arial"/>
          <w:sz w:val="28"/>
          <w:szCs w:val="28"/>
        </w:rPr>
        <w:t>quality</w:t>
      </w:r>
      <w:proofErr w:type="gramEnd"/>
      <w:r w:rsidRPr="001D5BE3">
        <w:rPr>
          <w:rFonts w:ascii="Arial" w:hAnsi="Arial" w:cs="Arial"/>
          <w:sz w:val="28"/>
          <w:szCs w:val="28"/>
        </w:rPr>
        <w:t xml:space="preserve"> company raising $1.2 m is required to do so. I would suggest that both organisations who are taking funds from the public should be subject to an annual audit. This would prevent decisions being made to raise $900,000 through the CSEF regime specifically to circumvent the audit requirement. </w:t>
      </w:r>
    </w:p>
    <w:p w14:paraId="43F0C7EF" w14:textId="77777777" w:rsidR="001567A4" w:rsidRPr="001D5BE3" w:rsidRDefault="001567A4" w:rsidP="001D5BE3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1B17E268" w14:textId="638B738F" w:rsidR="00B6686C" w:rsidRPr="001D5BE3" w:rsidRDefault="00EE3447" w:rsidP="001D5BE3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Whether s</w:t>
      </w:r>
      <w:r w:rsidR="00B6686C"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hares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would </w:t>
      </w:r>
      <w:r w:rsidR="00B6686C" w:rsidRPr="001567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be better defined as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“</w:t>
      </w:r>
      <w:r w:rsidR="00B6686C" w:rsidRPr="001567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ordinary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”</w:t>
      </w:r>
      <w:r w:rsidR="00B6686C" w:rsidRPr="001567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shares rather than voting shares</w:t>
      </w:r>
      <w:r w:rsidR="00B6686C"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.</w:t>
      </w:r>
      <w:bookmarkStart w:id="0" w:name="_GoBack"/>
      <w:bookmarkEnd w:id="0"/>
    </w:p>
    <w:p w14:paraId="1473F22C" w14:textId="77777777" w:rsidR="00B6686C" w:rsidRPr="001567A4" w:rsidRDefault="00B6686C" w:rsidP="001D5BE3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0733027B" w14:textId="7D10ABE9" w:rsidR="001567A4" w:rsidRPr="001D5BE3" w:rsidRDefault="00EE3447" w:rsidP="001D5B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Whether e</w:t>
      </w:r>
      <w:r w:rsidR="009B6643" w:rsidRPr="001D5BE3">
        <w:rPr>
          <w:rFonts w:ascii="Arial" w:hAnsi="Arial" w:cs="Arial"/>
          <w:sz w:val="28"/>
          <w:szCs w:val="28"/>
        </w:rPr>
        <w:t xml:space="preserve">xemption from </w:t>
      </w:r>
      <w:r w:rsidR="001D5BE3" w:rsidRPr="001D5BE3">
        <w:rPr>
          <w:rFonts w:ascii="Arial" w:hAnsi="Arial" w:cs="Arial"/>
          <w:sz w:val="28"/>
          <w:szCs w:val="28"/>
        </w:rPr>
        <w:t>the takeover</w:t>
      </w:r>
      <w:r w:rsidR="009B6643" w:rsidRPr="001D5BE3">
        <w:rPr>
          <w:rFonts w:ascii="Arial" w:hAnsi="Arial" w:cs="Arial"/>
          <w:sz w:val="28"/>
          <w:szCs w:val="28"/>
        </w:rPr>
        <w:t xml:space="preserve"> provisions in Chapter 6 should </w:t>
      </w:r>
      <w:r>
        <w:rPr>
          <w:rFonts w:ascii="Arial" w:hAnsi="Arial" w:cs="Arial"/>
          <w:sz w:val="28"/>
          <w:szCs w:val="28"/>
        </w:rPr>
        <w:t>not be given and instead</w:t>
      </w:r>
      <w:r w:rsidR="009B6643" w:rsidRPr="001D5BE3">
        <w:rPr>
          <w:rFonts w:ascii="Arial" w:hAnsi="Arial" w:cs="Arial"/>
          <w:sz w:val="28"/>
          <w:szCs w:val="28"/>
        </w:rPr>
        <w:t xml:space="preserve"> all </w:t>
      </w:r>
      <w:r>
        <w:rPr>
          <w:rFonts w:ascii="Arial" w:hAnsi="Arial" w:cs="Arial"/>
          <w:sz w:val="28"/>
          <w:szCs w:val="28"/>
        </w:rPr>
        <w:t>companies</w:t>
      </w:r>
      <w:r w:rsidR="009B6643" w:rsidRPr="001D5BE3">
        <w:rPr>
          <w:rFonts w:ascii="Arial" w:hAnsi="Arial" w:cs="Arial"/>
          <w:sz w:val="28"/>
          <w:szCs w:val="28"/>
        </w:rPr>
        <w:t xml:space="preserve"> be</w:t>
      </w:r>
      <w:r>
        <w:rPr>
          <w:rFonts w:ascii="Arial" w:hAnsi="Arial" w:cs="Arial"/>
          <w:sz w:val="28"/>
          <w:szCs w:val="28"/>
        </w:rPr>
        <w:t>ing</w:t>
      </w:r>
      <w:r w:rsidR="009B6643" w:rsidRPr="001D5BE3">
        <w:rPr>
          <w:rFonts w:ascii="Arial" w:hAnsi="Arial" w:cs="Arial"/>
          <w:sz w:val="28"/>
          <w:szCs w:val="28"/>
        </w:rPr>
        <w:t xml:space="preserve"> subject to the same </w:t>
      </w:r>
      <w:r w:rsidR="001D5BE3" w:rsidRPr="001D5BE3">
        <w:rPr>
          <w:rFonts w:ascii="Arial" w:hAnsi="Arial" w:cs="Arial"/>
          <w:sz w:val="28"/>
          <w:szCs w:val="28"/>
        </w:rPr>
        <w:t>provisions with</w:t>
      </w:r>
      <w:r w:rsidR="009B6643" w:rsidRPr="001D5BE3">
        <w:rPr>
          <w:rFonts w:ascii="Arial" w:hAnsi="Arial" w:cs="Arial"/>
          <w:sz w:val="28"/>
          <w:szCs w:val="28"/>
        </w:rPr>
        <w:t xml:space="preserve"> adequate detail being provided to CSEF shareholders on the platforms and again at the time of transition. </w:t>
      </w:r>
    </w:p>
    <w:p w14:paraId="4AF2D651" w14:textId="77777777" w:rsidR="001567A4" w:rsidRPr="001D5BE3" w:rsidRDefault="001567A4" w:rsidP="001D5BE3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11E9C6EF" w14:textId="1639FA34" w:rsidR="001567A4" w:rsidRPr="001D5BE3" w:rsidRDefault="009B6643" w:rsidP="001D5BE3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Whether once </w:t>
      </w:r>
      <w:r w:rsidR="001567A4"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 CSF share is subsequently disposed of / transferred it </w:t>
      </w:r>
      <w:r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does not cease</w:t>
      </w:r>
      <w:r w:rsidR="001567A4"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to be a CSF share</w:t>
      </w:r>
      <w:r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. Currently it seems that </w:t>
      </w:r>
      <w:r w:rsidR="001567A4"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 proprietary company could inadvertently cross the 50 non-employee shareholder </w:t>
      </w:r>
      <w:r w:rsidR="001D5BE3"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thresholds</w:t>
      </w:r>
      <w:r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.</w:t>
      </w:r>
    </w:p>
    <w:p w14:paraId="438BB57E" w14:textId="77777777" w:rsidR="001D5BE3" w:rsidRPr="001D5BE3" w:rsidRDefault="001D5BE3" w:rsidP="001D5BE3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494051B7" w14:textId="0E496D50" w:rsidR="001D5BE3" w:rsidRPr="001D5BE3" w:rsidRDefault="001D5BE3" w:rsidP="001D5BE3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Thank you again for the opportunity to express views. </w:t>
      </w:r>
    </w:p>
    <w:p w14:paraId="46700F89" w14:textId="77777777" w:rsidR="001D5BE3" w:rsidRPr="001D5BE3" w:rsidRDefault="001D5BE3" w:rsidP="001D5BE3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655D46C0" w14:textId="10063872" w:rsidR="001D5BE3" w:rsidRPr="001D5BE3" w:rsidRDefault="001D5BE3" w:rsidP="001D5BE3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Yours faithfully </w:t>
      </w:r>
    </w:p>
    <w:p w14:paraId="0FECF1D5" w14:textId="77777777" w:rsidR="001D5BE3" w:rsidRPr="001D5BE3" w:rsidRDefault="001D5BE3" w:rsidP="001D5BE3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59B02C81" w14:textId="77777777" w:rsidR="001D5BE3" w:rsidRPr="001D5BE3" w:rsidRDefault="001D5BE3" w:rsidP="001D5BE3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56A82874" w14:textId="77777777" w:rsidR="001D5BE3" w:rsidRPr="001D5BE3" w:rsidRDefault="001D5BE3" w:rsidP="001D5BE3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0C24D0F2" w14:textId="77777777" w:rsidR="001D5BE3" w:rsidRPr="001D5BE3" w:rsidRDefault="001D5BE3" w:rsidP="001D5BE3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7B708F7B" w14:textId="283D4B09" w:rsidR="001D5BE3" w:rsidRPr="001D5BE3" w:rsidRDefault="001D5BE3" w:rsidP="001D5BE3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1D5BE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Jill Storey </w:t>
      </w:r>
    </w:p>
    <w:p w14:paraId="50817ED0" w14:textId="52745ABB" w:rsidR="001567A4" w:rsidRPr="001D5BE3" w:rsidRDefault="001D5BE3" w:rsidP="001D5BE3">
      <w:pPr>
        <w:jc w:val="both"/>
        <w:rPr>
          <w:rFonts w:ascii="Arial" w:hAnsi="Arial" w:cs="Arial"/>
          <w:color w:val="000000"/>
          <w:sz w:val="28"/>
          <w:szCs w:val="28"/>
          <w:lang w:eastAsia="en-GB"/>
        </w:rPr>
      </w:pPr>
      <w:r w:rsidRPr="001D5BE3">
        <w:rPr>
          <w:rFonts w:ascii="Arial" w:hAnsi="Arial" w:cs="Arial"/>
          <w:color w:val="000000"/>
          <w:sz w:val="28"/>
          <w:szCs w:val="28"/>
          <w:lang w:eastAsia="en-GB"/>
        </w:rPr>
        <w:t xml:space="preserve">CEO ReadyFundGo </w:t>
      </w:r>
    </w:p>
    <w:p w14:paraId="31F35215" w14:textId="77777777" w:rsidR="001D5BE3" w:rsidRPr="001567A4" w:rsidRDefault="001D5BE3" w:rsidP="001D5BE3">
      <w:pPr>
        <w:jc w:val="both"/>
        <w:rPr>
          <w:rFonts w:ascii="Arial" w:hAnsi="Arial" w:cs="Arial"/>
          <w:color w:val="000000"/>
          <w:sz w:val="36"/>
          <w:szCs w:val="36"/>
          <w:lang w:eastAsia="en-GB"/>
        </w:rPr>
      </w:pPr>
    </w:p>
    <w:p w14:paraId="6114ACA7" w14:textId="77777777" w:rsidR="001567A4" w:rsidRPr="001567A4" w:rsidRDefault="001567A4" w:rsidP="001567A4">
      <w:pPr>
        <w:pStyle w:val="ListParagraph"/>
        <w:jc w:val="both"/>
        <w:rPr>
          <w:rFonts w:ascii="Arial" w:hAnsi="Arial" w:cs="Arial"/>
          <w:sz w:val="36"/>
          <w:szCs w:val="36"/>
        </w:rPr>
      </w:pPr>
    </w:p>
    <w:sectPr w:rsidR="001567A4" w:rsidRPr="001567A4" w:rsidSect="00FC5A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62EEA"/>
    <w:multiLevelType w:val="hybridMultilevel"/>
    <w:tmpl w:val="77C08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C179B"/>
    <w:multiLevelType w:val="multilevel"/>
    <w:tmpl w:val="73E4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A91897"/>
    <w:multiLevelType w:val="hybridMultilevel"/>
    <w:tmpl w:val="31F63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A595B"/>
    <w:multiLevelType w:val="multilevel"/>
    <w:tmpl w:val="74B0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67"/>
    <w:rsid w:val="001567A4"/>
    <w:rsid w:val="001D5BE3"/>
    <w:rsid w:val="003C3CF8"/>
    <w:rsid w:val="007D3586"/>
    <w:rsid w:val="008401E6"/>
    <w:rsid w:val="00863562"/>
    <w:rsid w:val="008F179B"/>
    <w:rsid w:val="009518C0"/>
    <w:rsid w:val="009B6643"/>
    <w:rsid w:val="00A61E67"/>
    <w:rsid w:val="00B6686C"/>
    <w:rsid w:val="00EE3447"/>
    <w:rsid w:val="00F91EBF"/>
    <w:rsid w:val="00FC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577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6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A4C39F1D50EC0F4EBD06D6A3817BE15D" ma:contentTypeVersion="4700" ma:contentTypeDescription=" " ma:contentTypeScope="" ma:versionID="dfce6403179c4666f20a34ee6b9ac548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c503b9868a9c7fd64df2468f502cf846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d4dd4adf-ddb3-46a3-8d7c-fab3fb2a6bc7">2017MG-93-24326</_dlc_DocId>
    <TaxCatchAll xmlns="d4dd4adf-ddb3-46a3-8d7c-fab3fb2a6bc7">
      <Value>7</Value>
    </TaxCatchAll>
    <_dlc_DocIdUrl xmlns="d4dd4adf-ddb3-46a3-8d7c-fab3fb2a6bc7">
      <Url>http://tweb/sites/mg/fsd/_layouts/15/DocIdRedir.aspx?ID=2017MG-93-24326</Url>
      <Description>2017MG-93-24326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1659985-6679-4E22-922F-FD0E57E93319}"/>
</file>

<file path=customXml/itemProps2.xml><?xml version="1.0" encoding="utf-8"?>
<ds:datastoreItem xmlns:ds="http://schemas.openxmlformats.org/officeDocument/2006/customXml" ds:itemID="{59D91814-A4F5-4EDC-AFD9-4ABBFE96EE6F}"/>
</file>

<file path=customXml/itemProps3.xml><?xml version="1.0" encoding="utf-8"?>
<ds:datastoreItem xmlns:ds="http://schemas.openxmlformats.org/officeDocument/2006/customXml" ds:itemID="{F5988A94-07AF-4EFF-BDC8-5D7B8A46553E}"/>
</file>

<file path=customXml/itemProps4.xml><?xml version="1.0" encoding="utf-8"?>
<ds:datastoreItem xmlns:ds="http://schemas.openxmlformats.org/officeDocument/2006/customXml" ds:itemID="{A966C9B8-CAC6-447D-8DAA-464D00C63A6B}"/>
</file>

<file path=customXml/itemProps5.xml><?xml version="1.0" encoding="utf-8"?>
<ds:datastoreItem xmlns:ds="http://schemas.openxmlformats.org/officeDocument/2006/customXml" ds:itemID="{3F9359ED-2320-4D1E-A310-0FA83CB8B56C}"/>
</file>

<file path=customXml/itemProps6.xml><?xml version="1.0" encoding="utf-8"?>
<ds:datastoreItem xmlns:ds="http://schemas.openxmlformats.org/officeDocument/2006/customXml" ds:itemID="{D962D3E8-D5DC-4E08-B563-BD2C9127D5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408</Words>
  <Characters>2329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Storey</dc:creator>
  <cp:keywords/>
  <dc:description/>
  <cp:lastModifiedBy>Jill Storey</cp:lastModifiedBy>
  <cp:revision>2</cp:revision>
  <dcterms:created xsi:type="dcterms:W3CDTF">2017-06-03T02:53:00Z</dcterms:created>
  <dcterms:modified xsi:type="dcterms:W3CDTF">2017-06-03T02:53:00Z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0x010100E95D40E5DFEA714B90E88DB5CE07A6B500A4C39F1D50EC0F4EBD06D6A3817BE15D</vt:lpwstr>
  </property>
  <property fmtid="{D5CDD505-2E9C-101B-9397-08002B2CF9AE}" pid="3" name="TSYRecordClass">
    <vt:lpwstr>7;#TSY RA-9072 - Retain as national archives|d71911a4-1e32-4fc6-834f-26c4fc33e217</vt:lpwstr>
  </property>
  <property fmtid="{D5CDD505-2E9C-101B-9397-08002B2CF9AE}" pid="4" name="_dlc_DocIdItemGuid">
    <vt:lpwstr>b6bcfa3f-8b7d-40fe-8b9e-2d3286cb0cf1</vt:lpwstr>
  </property>
</Properties>
</file>