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9B521" w14:textId="6BAA0768" w:rsidR="002B2555" w:rsidRPr="00F2020F"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Manager</w:t>
      </w:r>
    </w:p>
    <w:p w14:paraId="57BC3E2C" w14:textId="78E1F1F2" w:rsidR="002B2555" w:rsidRPr="00F2020F"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Financial Innovation and Payments Unit</w:t>
      </w:r>
    </w:p>
    <w:p w14:paraId="74EB106C" w14:textId="53EC3770" w:rsidR="002B2555" w:rsidRPr="00F2020F"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Financial System</w:t>
      </w:r>
    </w:p>
    <w:p w14:paraId="0F0BD4B7" w14:textId="2D1734D0" w:rsidR="002B2555" w:rsidRPr="00F2020F"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The Treasury</w:t>
      </w:r>
    </w:p>
    <w:p w14:paraId="28179E0E" w14:textId="530FF8A8" w:rsidR="002B2555" w:rsidRPr="00F2020F"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Langton Crescent</w:t>
      </w:r>
    </w:p>
    <w:p w14:paraId="6E51CC1A" w14:textId="2678A334" w:rsidR="002B2555" w:rsidRDefault="002B2555"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PARKES ACT 2600</w:t>
      </w:r>
    </w:p>
    <w:p w14:paraId="1A9CACB3" w14:textId="77777777" w:rsidR="005329B4" w:rsidRPr="005329B4" w:rsidRDefault="005329B4" w:rsidP="005329B4">
      <w:pPr>
        <w:widowControl w:val="0"/>
        <w:autoSpaceDE w:val="0"/>
        <w:autoSpaceDN w:val="0"/>
        <w:adjustRightInd w:val="0"/>
        <w:spacing w:line="276" w:lineRule="auto"/>
        <w:contextualSpacing/>
        <w:jc w:val="right"/>
        <w:rPr>
          <w:rFonts w:ascii="Times New Roman" w:hAnsi="Times New Roman" w:cs="Times New Roman"/>
          <w:b/>
          <w:bCs/>
          <w:sz w:val="23"/>
          <w:szCs w:val="23"/>
          <w:lang w:val="en-US"/>
        </w:rPr>
      </w:pPr>
    </w:p>
    <w:p w14:paraId="79F8F0D4" w14:textId="5E3BF8F6" w:rsidR="000769DF" w:rsidRPr="00F2020F" w:rsidRDefault="00C217EA" w:rsidP="00F2020F">
      <w:pPr>
        <w:widowControl w:val="0"/>
        <w:autoSpaceDE w:val="0"/>
        <w:autoSpaceDN w:val="0"/>
        <w:adjustRightInd w:val="0"/>
        <w:spacing w:line="276" w:lineRule="auto"/>
        <w:contextualSpacing/>
        <w:rPr>
          <w:rFonts w:ascii="Times New Roman" w:hAnsi="Times New Roman" w:cs="Times New Roman"/>
          <w:bCs/>
          <w:color w:val="3366FF"/>
          <w:sz w:val="23"/>
          <w:szCs w:val="23"/>
          <w:lang w:val="en-US"/>
        </w:rPr>
      </w:pPr>
      <w:r w:rsidRPr="00F2020F">
        <w:rPr>
          <w:rFonts w:ascii="Times New Roman" w:hAnsi="Times New Roman" w:cs="Times New Roman"/>
          <w:bCs/>
          <w:sz w:val="23"/>
          <w:szCs w:val="23"/>
          <w:lang w:val="en-US"/>
        </w:rPr>
        <w:t>Via e</w:t>
      </w:r>
      <w:r w:rsidR="002B2555" w:rsidRPr="00F2020F">
        <w:rPr>
          <w:rFonts w:ascii="Times New Roman" w:hAnsi="Times New Roman" w:cs="Times New Roman"/>
          <w:bCs/>
          <w:sz w:val="23"/>
          <w:szCs w:val="23"/>
          <w:lang w:val="en-US"/>
        </w:rPr>
        <w:t xml:space="preserve">mail: </w:t>
      </w:r>
      <w:hyperlink r:id="rId8" w:history="1">
        <w:r w:rsidRPr="00F2020F">
          <w:rPr>
            <w:rStyle w:val="Hyperlink"/>
            <w:rFonts w:ascii="Times New Roman" w:hAnsi="Times New Roman" w:cs="Times New Roman"/>
            <w:bCs/>
            <w:color w:val="3366FF"/>
            <w:sz w:val="23"/>
            <w:szCs w:val="23"/>
            <w:lang w:val="en-US"/>
          </w:rPr>
          <w:t>csef@treasury.gov.au</w:t>
        </w:r>
      </w:hyperlink>
    </w:p>
    <w:p w14:paraId="3E278B26" w14:textId="77777777" w:rsidR="000769DF" w:rsidRPr="00F2020F" w:rsidRDefault="000769DF"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p>
    <w:p w14:paraId="608A8BF1" w14:textId="54271F54" w:rsidR="000769DF" w:rsidRPr="00F2020F" w:rsidRDefault="00D108FC"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Pr>
          <w:rFonts w:ascii="Times New Roman" w:hAnsi="Times New Roman" w:cs="Times New Roman"/>
          <w:bCs/>
          <w:sz w:val="23"/>
          <w:szCs w:val="23"/>
          <w:lang w:val="en-US"/>
        </w:rPr>
        <w:t>6</w:t>
      </w:r>
      <w:r w:rsidR="000769DF" w:rsidRPr="00F2020F">
        <w:rPr>
          <w:rFonts w:ascii="Times New Roman" w:hAnsi="Times New Roman" w:cs="Times New Roman"/>
          <w:bCs/>
          <w:sz w:val="23"/>
          <w:szCs w:val="23"/>
          <w:lang w:val="en-US"/>
        </w:rPr>
        <w:t xml:space="preserve"> June 2017</w:t>
      </w:r>
    </w:p>
    <w:p w14:paraId="6598A73F" w14:textId="77777777" w:rsidR="000769DF" w:rsidRPr="00F2020F" w:rsidRDefault="000769DF" w:rsidP="00F2020F">
      <w:pPr>
        <w:widowControl w:val="0"/>
        <w:autoSpaceDE w:val="0"/>
        <w:autoSpaceDN w:val="0"/>
        <w:adjustRightInd w:val="0"/>
        <w:spacing w:line="276" w:lineRule="auto"/>
        <w:contextualSpacing/>
        <w:rPr>
          <w:rFonts w:ascii="Times New Roman" w:hAnsi="Times New Roman" w:cs="Times New Roman"/>
          <w:b/>
          <w:bCs/>
          <w:sz w:val="23"/>
          <w:szCs w:val="23"/>
          <w:lang w:val="en-US"/>
        </w:rPr>
      </w:pPr>
    </w:p>
    <w:p w14:paraId="2C550BE8" w14:textId="25DCACE7" w:rsidR="000769DF" w:rsidRPr="00F2020F" w:rsidRDefault="000769DF" w:rsidP="00F2020F">
      <w:pPr>
        <w:widowControl w:val="0"/>
        <w:autoSpaceDE w:val="0"/>
        <w:autoSpaceDN w:val="0"/>
        <w:adjustRightInd w:val="0"/>
        <w:spacing w:line="276" w:lineRule="auto"/>
        <w:contextualSpacing/>
        <w:rPr>
          <w:rFonts w:ascii="Times New Roman" w:hAnsi="Times New Roman" w:cs="Times New Roman"/>
          <w:bCs/>
          <w:sz w:val="23"/>
          <w:szCs w:val="23"/>
          <w:lang w:val="en-US"/>
        </w:rPr>
      </w:pPr>
      <w:r w:rsidRPr="00F2020F">
        <w:rPr>
          <w:rFonts w:ascii="Times New Roman" w:hAnsi="Times New Roman" w:cs="Times New Roman"/>
          <w:bCs/>
          <w:sz w:val="23"/>
          <w:szCs w:val="23"/>
          <w:lang w:val="en-US"/>
        </w:rPr>
        <w:t>Dear Committee,</w:t>
      </w:r>
    </w:p>
    <w:p w14:paraId="55B68BF6" w14:textId="77777777" w:rsidR="000769DF" w:rsidRPr="00F2020F" w:rsidRDefault="000769DF" w:rsidP="00F2020F">
      <w:pPr>
        <w:widowControl w:val="0"/>
        <w:autoSpaceDE w:val="0"/>
        <w:autoSpaceDN w:val="0"/>
        <w:adjustRightInd w:val="0"/>
        <w:spacing w:line="276" w:lineRule="auto"/>
        <w:contextualSpacing/>
        <w:rPr>
          <w:rFonts w:ascii="Times New Roman" w:hAnsi="Times New Roman" w:cs="Times New Roman"/>
          <w:b/>
          <w:bCs/>
          <w:sz w:val="23"/>
          <w:szCs w:val="23"/>
          <w:lang w:val="en-US"/>
        </w:rPr>
      </w:pPr>
    </w:p>
    <w:p w14:paraId="739BA41A" w14:textId="49E57FFF" w:rsidR="004879FC" w:rsidRPr="00F2020F" w:rsidRDefault="000F3685" w:rsidP="00F2020F">
      <w:pPr>
        <w:widowControl w:val="0"/>
        <w:autoSpaceDE w:val="0"/>
        <w:autoSpaceDN w:val="0"/>
        <w:adjustRightInd w:val="0"/>
        <w:spacing w:line="276" w:lineRule="auto"/>
        <w:contextualSpacing/>
        <w:rPr>
          <w:rFonts w:ascii="Times New Roman" w:hAnsi="Times New Roman" w:cs="Times New Roman"/>
          <w:b/>
          <w:bCs/>
          <w:sz w:val="23"/>
          <w:szCs w:val="23"/>
          <w:lang w:val="en-US"/>
        </w:rPr>
      </w:pPr>
      <w:r w:rsidRPr="00F2020F">
        <w:rPr>
          <w:rFonts w:ascii="Times New Roman" w:hAnsi="Times New Roman" w:cs="Times New Roman"/>
          <w:b/>
          <w:bCs/>
          <w:sz w:val="23"/>
          <w:szCs w:val="23"/>
          <w:lang w:val="en-US"/>
        </w:rPr>
        <w:t xml:space="preserve">Re: </w:t>
      </w:r>
      <w:r w:rsidR="00C217EA" w:rsidRPr="00F2020F">
        <w:rPr>
          <w:rFonts w:ascii="Times New Roman" w:hAnsi="Times New Roman" w:cs="Times New Roman"/>
          <w:b/>
          <w:bCs/>
          <w:sz w:val="23"/>
          <w:szCs w:val="23"/>
          <w:lang w:val="en-US"/>
        </w:rPr>
        <w:t>Extending Crowd-sourced Equity Funding (CSEF) to Proprietary Companies</w:t>
      </w:r>
    </w:p>
    <w:p w14:paraId="3FA835CD" w14:textId="77777777" w:rsidR="00485F2B" w:rsidRPr="00F2020F" w:rsidRDefault="00485F2B" w:rsidP="00F2020F">
      <w:pPr>
        <w:spacing w:line="276" w:lineRule="auto"/>
        <w:contextualSpacing/>
        <w:jc w:val="both"/>
        <w:rPr>
          <w:rFonts w:ascii="Times New Roman" w:hAnsi="Times New Roman" w:cs="Times New Roman"/>
          <w:sz w:val="23"/>
          <w:szCs w:val="23"/>
          <w:lang w:val="en-US"/>
        </w:rPr>
      </w:pPr>
    </w:p>
    <w:p w14:paraId="6A435CCA" w14:textId="4B67CC0B" w:rsidR="00D2367A" w:rsidRPr="00F2020F" w:rsidRDefault="00D2367A" w:rsidP="000769DF">
      <w:pPr>
        <w:spacing w:line="360" w:lineRule="auto"/>
        <w:contextualSpacing/>
        <w:jc w:val="both"/>
        <w:rPr>
          <w:rFonts w:ascii="Times New Roman" w:hAnsi="Times New Roman" w:cs="Times New Roman"/>
          <w:sz w:val="23"/>
          <w:szCs w:val="23"/>
        </w:rPr>
      </w:pPr>
      <w:r w:rsidRPr="00F2020F">
        <w:rPr>
          <w:rFonts w:ascii="Times New Roman" w:hAnsi="Times New Roman" w:cs="Times New Roman"/>
          <w:sz w:val="23"/>
          <w:szCs w:val="23"/>
          <w:lang w:val="en-US"/>
        </w:rPr>
        <w:t>My name</w:t>
      </w:r>
      <w:r w:rsidR="00645BE3">
        <w:rPr>
          <w:rFonts w:ascii="Times New Roman" w:hAnsi="Times New Roman" w:cs="Times New Roman"/>
          <w:sz w:val="23"/>
          <w:szCs w:val="23"/>
          <w:lang w:val="en-US"/>
        </w:rPr>
        <w:t xml:space="preserve"> is Georgia Parletta and I am </w:t>
      </w:r>
      <w:r w:rsidRPr="00F2020F">
        <w:rPr>
          <w:rFonts w:ascii="Times New Roman" w:hAnsi="Times New Roman" w:cs="Times New Roman"/>
          <w:sz w:val="23"/>
          <w:szCs w:val="23"/>
          <w:lang w:val="en-US"/>
        </w:rPr>
        <w:t>studying Bachelor of Law and Legal Practice (</w:t>
      </w:r>
      <w:proofErr w:type="spellStart"/>
      <w:r w:rsidRPr="00F2020F">
        <w:rPr>
          <w:rFonts w:ascii="Times New Roman" w:hAnsi="Times New Roman" w:cs="Times New Roman"/>
          <w:sz w:val="23"/>
          <w:szCs w:val="23"/>
          <w:lang w:val="en-US"/>
        </w:rPr>
        <w:t>Honours</w:t>
      </w:r>
      <w:proofErr w:type="spellEnd"/>
      <w:r w:rsidRPr="00F2020F">
        <w:rPr>
          <w:rFonts w:ascii="Times New Roman" w:hAnsi="Times New Roman" w:cs="Times New Roman"/>
          <w:sz w:val="23"/>
          <w:szCs w:val="23"/>
          <w:lang w:val="en-US"/>
        </w:rPr>
        <w:t xml:space="preserve">) at Flinders University. I </w:t>
      </w:r>
      <w:r w:rsidR="00251FAC">
        <w:rPr>
          <w:rFonts w:ascii="Times New Roman" w:hAnsi="Times New Roman" w:cs="Times New Roman"/>
          <w:sz w:val="23"/>
          <w:szCs w:val="23"/>
          <w:lang w:val="en-US"/>
        </w:rPr>
        <w:t>am currently</w:t>
      </w:r>
      <w:r w:rsidRPr="00F2020F">
        <w:rPr>
          <w:rFonts w:ascii="Times New Roman" w:hAnsi="Times New Roman" w:cs="Times New Roman"/>
          <w:sz w:val="23"/>
          <w:szCs w:val="23"/>
          <w:lang w:val="en-US"/>
        </w:rPr>
        <w:t xml:space="preserve"> completing my </w:t>
      </w:r>
      <w:proofErr w:type="spellStart"/>
      <w:r w:rsidR="00251FAC">
        <w:rPr>
          <w:rFonts w:ascii="Times New Roman" w:hAnsi="Times New Roman" w:cs="Times New Roman"/>
          <w:sz w:val="23"/>
          <w:szCs w:val="23"/>
          <w:lang w:val="en-US"/>
        </w:rPr>
        <w:t>honours</w:t>
      </w:r>
      <w:proofErr w:type="spellEnd"/>
      <w:r w:rsidR="00251FAC">
        <w:rPr>
          <w:rFonts w:ascii="Times New Roman" w:hAnsi="Times New Roman" w:cs="Times New Roman"/>
          <w:sz w:val="23"/>
          <w:szCs w:val="23"/>
          <w:lang w:val="en-US"/>
        </w:rPr>
        <w:t xml:space="preserve"> </w:t>
      </w:r>
      <w:r w:rsidR="002B2555" w:rsidRPr="00F2020F">
        <w:rPr>
          <w:rFonts w:ascii="Times New Roman" w:hAnsi="Times New Roman" w:cs="Times New Roman"/>
          <w:sz w:val="23"/>
          <w:szCs w:val="23"/>
          <w:lang w:val="en-US"/>
        </w:rPr>
        <w:t>dissertation</w:t>
      </w:r>
      <w:r w:rsidRPr="00F2020F">
        <w:rPr>
          <w:rFonts w:ascii="Times New Roman" w:hAnsi="Times New Roman" w:cs="Times New Roman"/>
          <w:sz w:val="23"/>
          <w:szCs w:val="23"/>
          <w:lang w:val="en-US"/>
        </w:rPr>
        <w:t xml:space="preserve"> on </w:t>
      </w:r>
      <w:r w:rsidR="00C217EA" w:rsidRPr="00F2020F">
        <w:rPr>
          <w:rFonts w:ascii="Times New Roman" w:hAnsi="Times New Roman" w:cs="Times New Roman"/>
          <w:sz w:val="23"/>
          <w:szCs w:val="23"/>
          <w:lang w:val="en-US"/>
        </w:rPr>
        <w:t>CSEF</w:t>
      </w:r>
      <w:r w:rsidR="00A379EB" w:rsidRPr="00F2020F">
        <w:rPr>
          <w:rFonts w:ascii="Times New Roman" w:hAnsi="Times New Roman" w:cs="Times New Roman"/>
          <w:sz w:val="23"/>
          <w:szCs w:val="23"/>
          <w:lang w:val="en-US"/>
        </w:rPr>
        <w:t xml:space="preserve"> </w:t>
      </w:r>
      <w:r w:rsidR="00641F15" w:rsidRPr="00F2020F">
        <w:rPr>
          <w:rFonts w:ascii="Times New Roman" w:hAnsi="Times New Roman" w:cs="Times New Roman"/>
          <w:sz w:val="23"/>
          <w:szCs w:val="23"/>
          <w:lang w:val="en-US"/>
        </w:rPr>
        <w:t>in Australia</w:t>
      </w:r>
      <w:r w:rsidR="009556A9">
        <w:rPr>
          <w:rFonts w:ascii="Times New Roman" w:hAnsi="Times New Roman" w:cs="Times New Roman"/>
          <w:sz w:val="23"/>
          <w:szCs w:val="23"/>
          <w:lang w:val="en-US"/>
        </w:rPr>
        <w:t>. Specifically, I have explored its facilitation und</w:t>
      </w:r>
      <w:r w:rsidRPr="00F2020F">
        <w:rPr>
          <w:rFonts w:ascii="Times New Roman" w:hAnsi="Times New Roman" w:cs="Times New Roman"/>
          <w:sz w:val="23"/>
          <w:szCs w:val="23"/>
          <w:lang w:val="en-US"/>
        </w:rPr>
        <w:t xml:space="preserve">er the </w:t>
      </w:r>
      <w:r w:rsidRPr="00F2020F">
        <w:rPr>
          <w:rFonts w:ascii="Times New Roman" w:hAnsi="Times New Roman" w:cs="Times New Roman"/>
          <w:i/>
          <w:sz w:val="23"/>
          <w:szCs w:val="23"/>
          <w:lang w:val="en-US"/>
        </w:rPr>
        <w:t>Corporations Act (2001)</w:t>
      </w:r>
      <w:r w:rsidRPr="00F2020F">
        <w:rPr>
          <w:rFonts w:ascii="Times New Roman" w:hAnsi="Times New Roman" w:cs="Times New Roman"/>
          <w:sz w:val="23"/>
          <w:szCs w:val="23"/>
          <w:lang w:val="en-US"/>
        </w:rPr>
        <w:t xml:space="preserve"> (</w:t>
      </w:r>
      <w:proofErr w:type="spellStart"/>
      <w:r w:rsidRPr="00F2020F">
        <w:rPr>
          <w:rFonts w:ascii="Times New Roman" w:hAnsi="Times New Roman" w:cs="Times New Roman"/>
          <w:sz w:val="23"/>
          <w:szCs w:val="23"/>
          <w:lang w:val="en-US"/>
        </w:rPr>
        <w:t>Cth</w:t>
      </w:r>
      <w:proofErr w:type="spellEnd"/>
      <w:r w:rsidRPr="00F2020F">
        <w:rPr>
          <w:rFonts w:ascii="Times New Roman" w:hAnsi="Times New Roman" w:cs="Times New Roman"/>
          <w:sz w:val="23"/>
          <w:szCs w:val="23"/>
          <w:lang w:val="en-US"/>
        </w:rPr>
        <w:t xml:space="preserve">) before the legislative amendments, the </w:t>
      </w:r>
      <w:r w:rsidR="009556A9">
        <w:rPr>
          <w:rFonts w:ascii="Times New Roman" w:hAnsi="Times New Roman" w:cs="Times New Roman"/>
          <w:sz w:val="23"/>
          <w:szCs w:val="23"/>
          <w:lang w:val="en-US"/>
        </w:rPr>
        <w:t xml:space="preserve">impact of the </w:t>
      </w:r>
      <w:r w:rsidRPr="00F2020F">
        <w:rPr>
          <w:rFonts w:ascii="Times New Roman" w:hAnsi="Times New Roman" w:cs="Times New Roman"/>
          <w:i/>
          <w:sz w:val="23"/>
          <w:szCs w:val="23"/>
        </w:rPr>
        <w:t xml:space="preserve">Corporations Amendment (Crowd-Sourced Funding) Act (2017) </w:t>
      </w:r>
      <w:r w:rsidRPr="00F2020F">
        <w:rPr>
          <w:rFonts w:ascii="Times New Roman" w:hAnsi="Times New Roman" w:cs="Times New Roman"/>
          <w:sz w:val="23"/>
          <w:szCs w:val="23"/>
        </w:rPr>
        <w:t>(</w:t>
      </w:r>
      <w:proofErr w:type="spellStart"/>
      <w:r w:rsidRPr="00F2020F">
        <w:rPr>
          <w:rFonts w:ascii="Times New Roman" w:hAnsi="Times New Roman" w:cs="Times New Roman"/>
          <w:sz w:val="23"/>
          <w:szCs w:val="23"/>
        </w:rPr>
        <w:t>Cth</w:t>
      </w:r>
      <w:proofErr w:type="spellEnd"/>
      <w:r w:rsidRPr="00F2020F">
        <w:rPr>
          <w:rFonts w:ascii="Times New Roman" w:hAnsi="Times New Roman" w:cs="Times New Roman"/>
          <w:sz w:val="23"/>
          <w:szCs w:val="23"/>
        </w:rPr>
        <w:t>)</w:t>
      </w:r>
      <w:r w:rsidR="00B61C16" w:rsidRPr="00F2020F">
        <w:rPr>
          <w:rFonts w:ascii="Times New Roman" w:hAnsi="Times New Roman" w:cs="Times New Roman"/>
          <w:sz w:val="23"/>
          <w:szCs w:val="23"/>
        </w:rPr>
        <w:t xml:space="preserve"> </w:t>
      </w:r>
      <w:r w:rsidR="004804F8" w:rsidRPr="00F2020F">
        <w:rPr>
          <w:rFonts w:ascii="Times New Roman" w:hAnsi="Times New Roman" w:cs="Times New Roman"/>
          <w:sz w:val="23"/>
          <w:szCs w:val="23"/>
        </w:rPr>
        <w:t xml:space="preserve">(the Amended Act) </w:t>
      </w:r>
      <w:r w:rsidR="00B61C16" w:rsidRPr="00F2020F">
        <w:rPr>
          <w:rFonts w:ascii="Times New Roman" w:hAnsi="Times New Roman" w:cs="Times New Roman"/>
          <w:sz w:val="23"/>
          <w:szCs w:val="23"/>
        </w:rPr>
        <w:t xml:space="preserve">and the subsequent </w:t>
      </w:r>
      <w:r w:rsidR="009556A9">
        <w:rPr>
          <w:rFonts w:ascii="Times New Roman" w:hAnsi="Times New Roman" w:cs="Times New Roman"/>
          <w:sz w:val="23"/>
          <w:szCs w:val="23"/>
        </w:rPr>
        <w:t>proposals</w:t>
      </w:r>
      <w:r w:rsidR="00B61C16" w:rsidRPr="00F2020F">
        <w:rPr>
          <w:rFonts w:ascii="Times New Roman" w:hAnsi="Times New Roman" w:cs="Times New Roman"/>
          <w:sz w:val="23"/>
          <w:szCs w:val="23"/>
        </w:rPr>
        <w:t xml:space="preserve"> of the </w:t>
      </w:r>
      <w:r w:rsidR="00D13C5A" w:rsidRPr="00F2020F">
        <w:rPr>
          <w:rFonts w:ascii="Times New Roman" w:hAnsi="Times New Roman" w:cs="Times New Roman"/>
          <w:i/>
          <w:sz w:val="23"/>
          <w:szCs w:val="23"/>
        </w:rPr>
        <w:t xml:space="preserve">Draft </w:t>
      </w:r>
      <w:r w:rsidR="00B61C16" w:rsidRPr="00F2020F">
        <w:rPr>
          <w:rFonts w:ascii="Times New Roman" w:hAnsi="Times New Roman" w:cs="Times New Roman"/>
          <w:i/>
          <w:sz w:val="23"/>
          <w:szCs w:val="23"/>
        </w:rPr>
        <w:t xml:space="preserve">Corporations Amendment (Crowd-Sourced Funding For Proprietary Companies) Bill (2017) </w:t>
      </w:r>
      <w:r w:rsidR="00B61C16" w:rsidRPr="00F2020F">
        <w:rPr>
          <w:rFonts w:ascii="Times New Roman" w:hAnsi="Times New Roman" w:cs="Times New Roman"/>
          <w:sz w:val="23"/>
          <w:szCs w:val="23"/>
        </w:rPr>
        <w:t>(</w:t>
      </w:r>
      <w:proofErr w:type="spellStart"/>
      <w:r w:rsidR="00B61C16" w:rsidRPr="00F2020F">
        <w:rPr>
          <w:rFonts w:ascii="Times New Roman" w:hAnsi="Times New Roman" w:cs="Times New Roman"/>
          <w:sz w:val="23"/>
          <w:szCs w:val="23"/>
        </w:rPr>
        <w:t>Cth</w:t>
      </w:r>
      <w:proofErr w:type="spellEnd"/>
      <w:r w:rsidR="00B61C16" w:rsidRPr="00F2020F">
        <w:rPr>
          <w:rFonts w:ascii="Times New Roman" w:hAnsi="Times New Roman" w:cs="Times New Roman"/>
          <w:sz w:val="23"/>
          <w:szCs w:val="23"/>
        </w:rPr>
        <w:t>)</w:t>
      </w:r>
      <w:r w:rsidR="004804F8" w:rsidRPr="00F2020F">
        <w:rPr>
          <w:rFonts w:ascii="Times New Roman" w:hAnsi="Times New Roman" w:cs="Times New Roman"/>
          <w:sz w:val="23"/>
          <w:szCs w:val="23"/>
        </w:rPr>
        <w:t xml:space="preserve"> (the Draft Bill)</w:t>
      </w:r>
      <w:r w:rsidR="00B61C16" w:rsidRPr="00F2020F">
        <w:rPr>
          <w:rFonts w:ascii="Times New Roman" w:hAnsi="Times New Roman" w:cs="Times New Roman"/>
          <w:sz w:val="23"/>
          <w:szCs w:val="23"/>
        </w:rPr>
        <w:t>.</w:t>
      </w:r>
      <w:r w:rsidR="00FD4E6B" w:rsidRPr="00F2020F">
        <w:rPr>
          <w:rFonts w:ascii="Times New Roman" w:hAnsi="Times New Roman" w:cs="Times New Roman"/>
          <w:sz w:val="23"/>
          <w:szCs w:val="23"/>
        </w:rPr>
        <w:t xml:space="preserve"> I </w:t>
      </w:r>
      <w:r w:rsidR="00352051" w:rsidRPr="00F2020F">
        <w:rPr>
          <w:rFonts w:ascii="Times New Roman" w:hAnsi="Times New Roman" w:cs="Times New Roman"/>
          <w:sz w:val="23"/>
          <w:szCs w:val="23"/>
        </w:rPr>
        <w:t xml:space="preserve">have </w:t>
      </w:r>
      <w:r w:rsidR="00FD4E6B" w:rsidRPr="00F2020F">
        <w:rPr>
          <w:rFonts w:ascii="Times New Roman" w:hAnsi="Times New Roman" w:cs="Times New Roman"/>
          <w:sz w:val="23"/>
          <w:szCs w:val="23"/>
        </w:rPr>
        <w:t>also considered the approach</w:t>
      </w:r>
      <w:r w:rsidR="00C217EA" w:rsidRPr="00F2020F">
        <w:rPr>
          <w:rFonts w:ascii="Times New Roman" w:hAnsi="Times New Roman" w:cs="Times New Roman"/>
          <w:sz w:val="23"/>
          <w:szCs w:val="23"/>
        </w:rPr>
        <w:t>es</w:t>
      </w:r>
      <w:r w:rsidR="00CE44AB" w:rsidRPr="00F2020F">
        <w:rPr>
          <w:rFonts w:ascii="Times New Roman" w:hAnsi="Times New Roman" w:cs="Times New Roman"/>
          <w:sz w:val="23"/>
          <w:szCs w:val="23"/>
        </w:rPr>
        <w:t xml:space="preserve"> adopted</w:t>
      </w:r>
      <w:r w:rsidR="00C217EA" w:rsidRPr="00F2020F">
        <w:rPr>
          <w:rFonts w:ascii="Times New Roman" w:hAnsi="Times New Roman" w:cs="Times New Roman"/>
          <w:sz w:val="23"/>
          <w:szCs w:val="23"/>
        </w:rPr>
        <w:t xml:space="preserve"> in </w:t>
      </w:r>
      <w:r w:rsidR="00B83703">
        <w:rPr>
          <w:rFonts w:ascii="Times New Roman" w:hAnsi="Times New Roman" w:cs="Times New Roman"/>
          <w:sz w:val="23"/>
          <w:szCs w:val="23"/>
        </w:rPr>
        <w:t xml:space="preserve">other jurisdictions, allowing me to make recommendations for a successful Australian framework. </w:t>
      </w:r>
      <w:r w:rsidR="00D80C36" w:rsidRPr="00F2020F">
        <w:rPr>
          <w:rFonts w:ascii="Times New Roman" w:hAnsi="Times New Roman" w:cs="Times New Roman"/>
          <w:sz w:val="23"/>
          <w:szCs w:val="23"/>
        </w:rPr>
        <w:t>My submission</w:t>
      </w:r>
      <w:r w:rsidR="00FD6C12">
        <w:rPr>
          <w:rFonts w:ascii="Times New Roman" w:hAnsi="Times New Roman" w:cs="Times New Roman"/>
          <w:sz w:val="23"/>
          <w:szCs w:val="23"/>
        </w:rPr>
        <w:t xml:space="preserve"> is</w:t>
      </w:r>
      <w:bookmarkStart w:id="0" w:name="_GoBack"/>
      <w:bookmarkEnd w:id="0"/>
      <w:r w:rsidR="00D80C36" w:rsidRPr="00F2020F">
        <w:rPr>
          <w:rFonts w:ascii="Times New Roman" w:hAnsi="Times New Roman" w:cs="Times New Roman"/>
          <w:sz w:val="23"/>
          <w:szCs w:val="23"/>
        </w:rPr>
        <w:t xml:space="preserve"> </w:t>
      </w:r>
      <w:r w:rsidR="00B83703">
        <w:rPr>
          <w:rFonts w:ascii="Times New Roman" w:hAnsi="Times New Roman" w:cs="Times New Roman"/>
          <w:sz w:val="23"/>
          <w:szCs w:val="23"/>
        </w:rPr>
        <w:t xml:space="preserve">therefore </w:t>
      </w:r>
      <w:r w:rsidR="00D80C36" w:rsidRPr="00F2020F">
        <w:rPr>
          <w:rFonts w:ascii="Times New Roman" w:hAnsi="Times New Roman" w:cs="Times New Roman"/>
          <w:sz w:val="23"/>
          <w:szCs w:val="23"/>
        </w:rPr>
        <w:t>based on the research I have undertaken in relation to my honours dissertation.</w:t>
      </w:r>
    </w:p>
    <w:p w14:paraId="009D8827" w14:textId="77777777" w:rsidR="00B0103F" w:rsidRPr="00F2020F" w:rsidRDefault="00B0103F" w:rsidP="000769DF">
      <w:pPr>
        <w:spacing w:line="360" w:lineRule="auto"/>
        <w:contextualSpacing/>
        <w:jc w:val="both"/>
        <w:rPr>
          <w:rFonts w:ascii="Times New Roman" w:hAnsi="Times New Roman" w:cs="Times New Roman"/>
          <w:sz w:val="23"/>
          <w:szCs w:val="23"/>
        </w:rPr>
      </w:pPr>
    </w:p>
    <w:p w14:paraId="3E892E94" w14:textId="38BBE5A9" w:rsidR="00F45D96" w:rsidRDefault="00B0103F" w:rsidP="000769DF">
      <w:pPr>
        <w:pStyle w:val="NormalWeb"/>
        <w:spacing w:before="0" w:beforeAutospacing="0" w:after="0" w:afterAutospacing="0" w:line="360" w:lineRule="auto"/>
        <w:contextualSpacing/>
        <w:jc w:val="both"/>
        <w:rPr>
          <w:rFonts w:ascii="Times New Roman" w:hAnsi="Times New Roman"/>
          <w:b/>
          <w:sz w:val="23"/>
          <w:szCs w:val="23"/>
        </w:rPr>
      </w:pPr>
      <w:r w:rsidRPr="00F2020F">
        <w:rPr>
          <w:rFonts w:ascii="Times New Roman" w:hAnsi="Times New Roman"/>
          <w:b/>
          <w:sz w:val="23"/>
          <w:szCs w:val="23"/>
        </w:rPr>
        <w:t xml:space="preserve">1 </w:t>
      </w:r>
      <w:r w:rsidR="00F45D96">
        <w:rPr>
          <w:rFonts w:ascii="Times New Roman" w:hAnsi="Times New Roman"/>
          <w:b/>
          <w:sz w:val="23"/>
          <w:szCs w:val="23"/>
        </w:rPr>
        <w:t>Extension to Proprietary Companies</w:t>
      </w:r>
    </w:p>
    <w:p w14:paraId="15B76C21" w14:textId="77777777" w:rsidR="00F45D96" w:rsidRDefault="00F45D96" w:rsidP="000769DF">
      <w:pPr>
        <w:pStyle w:val="NormalWeb"/>
        <w:spacing w:before="0" w:beforeAutospacing="0" w:after="0" w:afterAutospacing="0" w:line="360" w:lineRule="auto"/>
        <w:contextualSpacing/>
        <w:jc w:val="both"/>
        <w:rPr>
          <w:rFonts w:ascii="Times New Roman" w:hAnsi="Times New Roman"/>
          <w:b/>
          <w:sz w:val="23"/>
          <w:szCs w:val="23"/>
        </w:rPr>
      </w:pPr>
    </w:p>
    <w:p w14:paraId="1B665CAA" w14:textId="3D202107" w:rsidR="00F45D96" w:rsidRPr="00FD291F" w:rsidRDefault="00FD291F" w:rsidP="000769DF">
      <w:pPr>
        <w:pStyle w:val="NormalWeb"/>
        <w:spacing w:before="0" w:beforeAutospacing="0" w:after="0" w:afterAutospacing="0" w:line="360" w:lineRule="auto"/>
        <w:contextualSpacing/>
        <w:jc w:val="both"/>
        <w:rPr>
          <w:rFonts w:ascii="Times New Roman" w:hAnsi="Times New Roman"/>
          <w:sz w:val="23"/>
          <w:szCs w:val="23"/>
        </w:rPr>
      </w:pPr>
      <w:r>
        <w:rPr>
          <w:rFonts w:ascii="Times New Roman" w:hAnsi="Times New Roman"/>
          <w:sz w:val="23"/>
          <w:szCs w:val="23"/>
        </w:rPr>
        <w:t xml:space="preserve">Extending the Australian CSEF framework to proprietary companies is paramount to its success, as the </w:t>
      </w:r>
      <w:r w:rsidR="002D4C69">
        <w:rPr>
          <w:rFonts w:ascii="Times New Roman" w:hAnsi="Times New Roman"/>
          <w:sz w:val="23"/>
          <w:szCs w:val="23"/>
        </w:rPr>
        <w:t>required</w:t>
      </w:r>
      <w:r w:rsidR="004F4F86">
        <w:rPr>
          <w:rFonts w:ascii="Times New Roman" w:hAnsi="Times New Roman"/>
          <w:sz w:val="23"/>
          <w:szCs w:val="23"/>
        </w:rPr>
        <w:t xml:space="preserve"> </w:t>
      </w:r>
      <w:r>
        <w:rPr>
          <w:rFonts w:ascii="Times New Roman" w:hAnsi="Times New Roman"/>
          <w:sz w:val="23"/>
          <w:szCs w:val="23"/>
        </w:rPr>
        <w:t xml:space="preserve">conversion to public company status under the current framework is overly burdensome for small companies. This is due to the associated governance and disclosure requirements, of which the temporary concessions do not provide </w:t>
      </w:r>
      <w:r w:rsidR="002D4C69">
        <w:rPr>
          <w:rFonts w:ascii="Times New Roman" w:hAnsi="Times New Roman"/>
          <w:sz w:val="23"/>
          <w:szCs w:val="23"/>
        </w:rPr>
        <w:t>sufficient</w:t>
      </w:r>
      <w:r>
        <w:rPr>
          <w:rFonts w:ascii="Times New Roman" w:hAnsi="Times New Roman"/>
          <w:sz w:val="23"/>
          <w:szCs w:val="23"/>
        </w:rPr>
        <w:t xml:space="preserve"> relief.</w:t>
      </w:r>
      <w:r w:rsidR="004D68AA">
        <w:rPr>
          <w:rFonts w:ascii="Times New Roman" w:hAnsi="Times New Roman"/>
          <w:sz w:val="23"/>
          <w:szCs w:val="23"/>
        </w:rPr>
        <w:t xml:space="preserve"> It will therefore likely deter small companies from pursuing CSEF which would prevent Australia from harnessing its true potential.</w:t>
      </w:r>
      <w:r w:rsidR="0058089F">
        <w:rPr>
          <w:rFonts w:ascii="Times New Roman" w:hAnsi="Times New Roman"/>
          <w:sz w:val="23"/>
          <w:szCs w:val="23"/>
        </w:rPr>
        <w:t xml:space="preserve"> In </w:t>
      </w:r>
      <w:r w:rsidR="004F4F86">
        <w:rPr>
          <w:rFonts w:ascii="Times New Roman" w:hAnsi="Times New Roman"/>
          <w:sz w:val="23"/>
          <w:szCs w:val="23"/>
        </w:rPr>
        <w:t xml:space="preserve">making such an extension however, </w:t>
      </w:r>
      <w:r w:rsidR="0058089F">
        <w:rPr>
          <w:rFonts w:ascii="Times New Roman" w:hAnsi="Times New Roman"/>
          <w:sz w:val="23"/>
          <w:szCs w:val="23"/>
        </w:rPr>
        <w:t xml:space="preserve">a balance between issuer access to </w:t>
      </w:r>
      <w:r w:rsidR="00645BE3">
        <w:rPr>
          <w:rFonts w:ascii="Times New Roman" w:hAnsi="Times New Roman"/>
          <w:sz w:val="23"/>
          <w:szCs w:val="23"/>
        </w:rPr>
        <w:t>funding</w:t>
      </w:r>
      <w:r w:rsidR="0058089F">
        <w:rPr>
          <w:rFonts w:ascii="Times New Roman" w:hAnsi="Times New Roman"/>
          <w:sz w:val="23"/>
          <w:szCs w:val="23"/>
        </w:rPr>
        <w:t xml:space="preserve"> and investor protection must be maintained, especially as an extension to proprietary companies </w:t>
      </w:r>
      <w:r w:rsidR="004F4F86">
        <w:rPr>
          <w:rFonts w:ascii="Times New Roman" w:hAnsi="Times New Roman"/>
          <w:sz w:val="23"/>
          <w:szCs w:val="23"/>
        </w:rPr>
        <w:t>interferes</w:t>
      </w:r>
      <w:r w:rsidR="0058089F">
        <w:rPr>
          <w:rFonts w:ascii="Times New Roman" w:hAnsi="Times New Roman"/>
          <w:sz w:val="23"/>
          <w:szCs w:val="23"/>
        </w:rPr>
        <w:t xml:space="preserve"> with the</w:t>
      </w:r>
      <w:r w:rsidR="00645BE3">
        <w:rPr>
          <w:rFonts w:ascii="Times New Roman" w:hAnsi="Times New Roman"/>
          <w:sz w:val="23"/>
          <w:szCs w:val="23"/>
        </w:rPr>
        <w:t>ir</w:t>
      </w:r>
      <w:r w:rsidR="0058089F">
        <w:rPr>
          <w:rFonts w:ascii="Times New Roman" w:hAnsi="Times New Roman"/>
          <w:sz w:val="23"/>
          <w:szCs w:val="23"/>
        </w:rPr>
        <w:t xml:space="preserve"> longstanding closely-held nature</w:t>
      </w:r>
      <w:r w:rsidR="00645BE3">
        <w:rPr>
          <w:rFonts w:ascii="Times New Roman" w:hAnsi="Times New Roman"/>
          <w:sz w:val="23"/>
          <w:szCs w:val="23"/>
        </w:rPr>
        <w:t>.</w:t>
      </w:r>
    </w:p>
    <w:p w14:paraId="5E981DB3" w14:textId="77777777" w:rsidR="00F45D96" w:rsidRDefault="00F45D96" w:rsidP="000769DF">
      <w:pPr>
        <w:pStyle w:val="NormalWeb"/>
        <w:spacing w:before="0" w:beforeAutospacing="0" w:after="0" w:afterAutospacing="0" w:line="360" w:lineRule="auto"/>
        <w:contextualSpacing/>
        <w:jc w:val="both"/>
        <w:rPr>
          <w:rFonts w:ascii="Times New Roman" w:hAnsi="Times New Roman"/>
          <w:b/>
          <w:sz w:val="23"/>
          <w:szCs w:val="23"/>
        </w:rPr>
      </w:pPr>
    </w:p>
    <w:p w14:paraId="3756BB9B" w14:textId="0CB84EE5" w:rsidR="00B0103F" w:rsidRPr="00F2020F" w:rsidRDefault="00F45D96" w:rsidP="000769DF">
      <w:pPr>
        <w:pStyle w:val="NormalWeb"/>
        <w:spacing w:before="0" w:beforeAutospacing="0" w:after="0" w:afterAutospacing="0" w:line="360" w:lineRule="auto"/>
        <w:contextualSpacing/>
        <w:jc w:val="both"/>
        <w:rPr>
          <w:rFonts w:ascii="Times New Roman" w:hAnsi="Times New Roman"/>
          <w:b/>
          <w:sz w:val="23"/>
          <w:szCs w:val="23"/>
        </w:rPr>
      </w:pPr>
      <w:r>
        <w:rPr>
          <w:rFonts w:ascii="Times New Roman" w:hAnsi="Times New Roman"/>
          <w:b/>
          <w:sz w:val="23"/>
          <w:szCs w:val="23"/>
        </w:rPr>
        <w:t xml:space="preserve">2 </w:t>
      </w:r>
      <w:r w:rsidR="00D507E9">
        <w:rPr>
          <w:rFonts w:ascii="Times New Roman" w:hAnsi="Times New Roman"/>
          <w:b/>
          <w:sz w:val="23"/>
          <w:szCs w:val="23"/>
        </w:rPr>
        <w:t>Tiered Approach and Relaxed Reporting Requirements</w:t>
      </w:r>
    </w:p>
    <w:p w14:paraId="256E4A09" w14:textId="77777777" w:rsidR="009549F2" w:rsidRPr="00F2020F" w:rsidRDefault="009549F2" w:rsidP="000769DF">
      <w:pPr>
        <w:pStyle w:val="NormalWeb"/>
        <w:spacing w:before="0" w:beforeAutospacing="0" w:after="0" w:afterAutospacing="0" w:line="360" w:lineRule="auto"/>
        <w:contextualSpacing/>
        <w:jc w:val="both"/>
        <w:rPr>
          <w:rFonts w:ascii="Times New Roman" w:hAnsi="Times New Roman"/>
          <w:sz w:val="23"/>
          <w:szCs w:val="23"/>
        </w:rPr>
      </w:pPr>
    </w:p>
    <w:p w14:paraId="01C9B9DA" w14:textId="78239C81" w:rsidR="00B703A9" w:rsidRPr="00235622" w:rsidRDefault="003E1221" w:rsidP="000C36D8">
      <w:pPr>
        <w:pStyle w:val="NormalWeb"/>
        <w:spacing w:before="0" w:beforeAutospacing="0" w:after="0" w:afterAutospacing="0" w:line="360" w:lineRule="auto"/>
        <w:contextualSpacing/>
        <w:jc w:val="both"/>
        <w:rPr>
          <w:rFonts w:ascii="Times New Roman" w:hAnsi="Times New Roman"/>
          <w:sz w:val="23"/>
          <w:szCs w:val="23"/>
        </w:rPr>
      </w:pPr>
      <w:r w:rsidRPr="00F2020F">
        <w:rPr>
          <w:rFonts w:ascii="Times New Roman" w:hAnsi="Times New Roman"/>
          <w:sz w:val="23"/>
          <w:szCs w:val="23"/>
        </w:rPr>
        <w:t>T</w:t>
      </w:r>
      <w:r w:rsidR="00B0103F" w:rsidRPr="00F2020F">
        <w:rPr>
          <w:rFonts w:ascii="Times New Roman" w:hAnsi="Times New Roman"/>
          <w:sz w:val="23"/>
          <w:szCs w:val="23"/>
        </w:rPr>
        <w:t xml:space="preserve">he Draft Bill and the Amendment Act </w:t>
      </w:r>
      <w:r w:rsidRPr="00F2020F">
        <w:rPr>
          <w:rFonts w:ascii="Times New Roman" w:hAnsi="Times New Roman"/>
          <w:sz w:val="23"/>
          <w:szCs w:val="23"/>
        </w:rPr>
        <w:t xml:space="preserve">fail to accommodate </w:t>
      </w:r>
      <w:r w:rsidR="00B0103F" w:rsidRPr="00F2020F">
        <w:rPr>
          <w:rFonts w:ascii="Times New Roman" w:hAnsi="Times New Roman"/>
          <w:sz w:val="23"/>
          <w:szCs w:val="23"/>
        </w:rPr>
        <w:t xml:space="preserve">the </w:t>
      </w:r>
      <w:r w:rsidR="00D31ED8" w:rsidRPr="00F2020F">
        <w:rPr>
          <w:rFonts w:ascii="Times New Roman" w:hAnsi="Times New Roman"/>
          <w:sz w:val="23"/>
          <w:szCs w:val="23"/>
        </w:rPr>
        <w:t>vastly different</w:t>
      </w:r>
      <w:r w:rsidR="00B0103F" w:rsidRPr="00F2020F">
        <w:rPr>
          <w:rFonts w:ascii="Times New Roman" w:hAnsi="Times New Roman"/>
          <w:sz w:val="23"/>
          <w:szCs w:val="23"/>
        </w:rPr>
        <w:t xml:space="preserve"> </w:t>
      </w:r>
      <w:r w:rsidRPr="00F2020F">
        <w:rPr>
          <w:rFonts w:ascii="Times New Roman" w:hAnsi="Times New Roman"/>
          <w:sz w:val="23"/>
          <w:szCs w:val="23"/>
        </w:rPr>
        <w:t xml:space="preserve">needs </w:t>
      </w:r>
      <w:r w:rsidR="00B0103F" w:rsidRPr="00F2020F">
        <w:rPr>
          <w:rFonts w:ascii="Times New Roman" w:hAnsi="Times New Roman"/>
          <w:sz w:val="23"/>
          <w:szCs w:val="23"/>
        </w:rPr>
        <w:t>of CS</w:t>
      </w:r>
      <w:r w:rsidR="00A63F5B">
        <w:rPr>
          <w:rFonts w:ascii="Times New Roman" w:hAnsi="Times New Roman"/>
          <w:sz w:val="23"/>
          <w:szCs w:val="23"/>
        </w:rPr>
        <w:t>E</w:t>
      </w:r>
      <w:r w:rsidR="00B0103F" w:rsidRPr="00F2020F">
        <w:rPr>
          <w:rFonts w:ascii="Times New Roman" w:hAnsi="Times New Roman"/>
          <w:sz w:val="23"/>
          <w:szCs w:val="23"/>
        </w:rPr>
        <w:t xml:space="preserve">F companies of </w:t>
      </w:r>
      <w:r w:rsidRPr="00F2020F">
        <w:rPr>
          <w:rFonts w:ascii="Times New Roman" w:hAnsi="Times New Roman"/>
          <w:sz w:val="23"/>
          <w:szCs w:val="23"/>
        </w:rPr>
        <w:t>varying</w:t>
      </w:r>
      <w:r w:rsidR="00B0103F" w:rsidRPr="00F2020F">
        <w:rPr>
          <w:rFonts w:ascii="Times New Roman" w:hAnsi="Times New Roman"/>
          <w:sz w:val="23"/>
          <w:szCs w:val="23"/>
        </w:rPr>
        <w:t xml:space="preserve"> sizes. </w:t>
      </w:r>
      <w:r w:rsidRPr="00F2020F">
        <w:rPr>
          <w:rFonts w:ascii="Times New Roman" w:hAnsi="Times New Roman"/>
          <w:sz w:val="23"/>
          <w:szCs w:val="23"/>
        </w:rPr>
        <w:t>For example, larger</w:t>
      </w:r>
      <w:r w:rsidR="00B0103F" w:rsidRPr="00F2020F">
        <w:rPr>
          <w:rFonts w:ascii="Times New Roman" w:hAnsi="Times New Roman"/>
          <w:sz w:val="23"/>
          <w:szCs w:val="23"/>
        </w:rPr>
        <w:t xml:space="preserve"> companies</w:t>
      </w:r>
      <w:r w:rsidR="00A63F5B">
        <w:rPr>
          <w:rFonts w:ascii="Times New Roman" w:hAnsi="Times New Roman"/>
          <w:sz w:val="23"/>
          <w:szCs w:val="23"/>
        </w:rPr>
        <w:t xml:space="preserve"> </w:t>
      </w:r>
      <w:r w:rsidRPr="00F2020F">
        <w:rPr>
          <w:rFonts w:ascii="Times New Roman" w:hAnsi="Times New Roman"/>
          <w:sz w:val="23"/>
          <w:szCs w:val="23"/>
        </w:rPr>
        <w:t xml:space="preserve">will likely </w:t>
      </w:r>
      <w:r w:rsidR="00A63F5B">
        <w:rPr>
          <w:rFonts w:ascii="Times New Roman" w:hAnsi="Times New Roman"/>
          <w:sz w:val="23"/>
          <w:szCs w:val="23"/>
        </w:rPr>
        <w:t>pursue</w:t>
      </w:r>
      <w:r w:rsidRPr="00F2020F">
        <w:rPr>
          <w:rFonts w:ascii="Times New Roman" w:hAnsi="Times New Roman"/>
          <w:sz w:val="23"/>
          <w:szCs w:val="23"/>
        </w:rPr>
        <w:t xml:space="preserve"> CSEF</w:t>
      </w:r>
      <w:r w:rsidR="00B0103F" w:rsidRPr="00F2020F">
        <w:rPr>
          <w:rFonts w:ascii="Times New Roman" w:hAnsi="Times New Roman"/>
          <w:sz w:val="23"/>
          <w:szCs w:val="23"/>
        </w:rPr>
        <w:t xml:space="preserve"> </w:t>
      </w:r>
      <w:r w:rsidRPr="00F2020F">
        <w:rPr>
          <w:rFonts w:ascii="Times New Roman" w:hAnsi="Times New Roman"/>
          <w:sz w:val="23"/>
          <w:szCs w:val="23"/>
        </w:rPr>
        <w:t>for</w:t>
      </w:r>
      <w:r w:rsidR="00B0103F" w:rsidRPr="00F2020F">
        <w:rPr>
          <w:rFonts w:ascii="Times New Roman" w:hAnsi="Times New Roman"/>
          <w:sz w:val="23"/>
          <w:szCs w:val="23"/>
        </w:rPr>
        <w:t xml:space="preserve"> business</w:t>
      </w:r>
      <w:r w:rsidRPr="00F2020F">
        <w:rPr>
          <w:rFonts w:ascii="Times New Roman" w:hAnsi="Times New Roman"/>
          <w:sz w:val="23"/>
          <w:szCs w:val="23"/>
        </w:rPr>
        <w:t xml:space="preserve"> growth</w:t>
      </w:r>
      <w:r w:rsidR="00A63F5B">
        <w:rPr>
          <w:rFonts w:ascii="Times New Roman" w:hAnsi="Times New Roman"/>
          <w:sz w:val="23"/>
          <w:szCs w:val="23"/>
        </w:rPr>
        <w:t xml:space="preserve">, seeking to raise </w:t>
      </w:r>
      <w:r w:rsidRPr="00F2020F">
        <w:rPr>
          <w:rFonts w:ascii="Times New Roman" w:hAnsi="Times New Roman"/>
          <w:sz w:val="23"/>
          <w:szCs w:val="23"/>
        </w:rPr>
        <w:t>larger amounts</w:t>
      </w:r>
      <w:r w:rsidR="00A63F5B">
        <w:rPr>
          <w:rFonts w:ascii="Times New Roman" w:hAnsi="Times New Roman"/>
          <w:sz w:val="23"/>
          <w:szCs w:val="23"/>
        </w:rPr>
        <w:t xml:space="preserve"> but with the resources to absorb the compliance costs of increased reporting requirements. </w:t>
      </w:r>
      <w:r w:rsidRPr="00F2020F">
        <w:rPr>
          <w:rFonts w:ascii="Times New Roman" w:hAnsi="Times New Roman"/>
          <w:sz w:val="23"/>
          <w:szCs w:val="23"/>
        </w:rPr>
        <w:t>S</w:t>
      </w:r>
      <w:r w:rsidR="00B0103F" w:rsidRPr="00F2020F">
        <w:rPr>
          <w:rFonts w:ascii="Times New Roman" w:hAnsi="Times New Roman"/>
          <w:sz w:val="23"/>
          <w:szCs w:val="23"/>
        </w:rPr>
        <w:t xml:space="preserve">maller </w:t>
      </w:r>
      <w:r w:rsidRPr="00F2020F">
        <w:rPr>
          <w:rFonts w:ascii="Times New Roman" w:hAnsi="Times New Roman"/>
          <w:sz w:val="23"/>
          <w:szCs w:val="23"/>
        </w:rPr>
        <w:t xml:space="preserve">start-up </w:t>
      </w:r>
      <w:r w:rsidR="00B0103F" w:rsidRPr="00F2020F">
        <w:rPr>
          <w:rFonts w:ascii="Times New Roman" w:hAnsi="Times New Roman"/>
          <w:sz w:val="23"/>
          <w:szCs w:val="23"/>
        </w:rPr>
        <w:t>companies</w:t>
      </w:r>
      <w:r w:rsidRPr="00F2020F">
        <w:rPr>
          <w:rFonts w:ascii="Times New Roman" w:hAnsi="Times New Roman"/>
          <w:sz w:val="23"/>
          <w:szCs w:val="23"/>
        </w:rPr>
        <w:t xml:space="preserve"> however,</w:t>
      </w:r>
      <w:r w:rsidR="00B0103F" w:rsidRPr="00F2020F">
        <w:rPr>
          <w:rFonts w:ascii="Times New Roman" w:hAnsi="Times New Roman"/>
          <w:sz w:val="23"/>
          <w:szCs w:val="23"/>
        </w:rPr>
        <w:t xml:space="preserve"> </w:t>
      </w:r>
      <w:r w:rsidR="00A63F5B">
        <w:rPr>
          <w:rFonts w:ascii="Times New Roman" w:hAnsi="Times New Roman"/>
          <w:sz w:val="23"/>
          <w:szCs w:val="23"/>
        </w:rPr>
        <w:t xml:space="preserve">will </w:t>
      </w:r>
      <w:r w:rsidRPr="00F2020F">
        <w:rPr>
          <w:rFonts w:ascii="Times New Roman" w:hAnsi="Times New Roman"/>
          <w:sz w:val="23"/>
          <w:szCs w:val="23"/>
        </w:rPr>
        <w:t xml:space="preserve">likely </w:t>
      </w:r>
      <w:r w:rsidR="00D31ED8" w:rsidRPr="00F2020F">
        <w:rPr>
          <w:rFonts w:ascii="Times New Roman" w:hAnsi="Times New Roman"/>
          <w:sz w:val="23"/>
          <w:szCs w:val="23"/>
        </w:rPr>
        <w:t xml:space="preserve">have limited resources to meet onerous reporting requirements but, initially, will not </w:t>
      </w:r>
      <w:r w:rsidR="00B83703">
        <w:rPr>
          <w:rFonts w:ascii="Times New Roman" w:hAnsi="Times New Roman"/>
          <w:sz w:val="23"/>
          <w:szCs w:val="23"/>
        </w:rPr>
        <w:t>seek</w:t>
      </w:r>
      <w:r w:rsidR="00A63F5B">
        <w:rPr>
          <w:rFonts w:ascii="Times New Roman" w:hAnsi="Times New Roman"/>
          <w:sz w:val="23"/>
          <w:szCs w:val="23"/>
        </w:rPr>
        <w:t xml:space="preserve"> significant </w:t>
      </w:r>
      <w:r w:rsidR="00645BE3">
        <w:rPr>
          <w:rFonts w:ascii="Times New Roman" w:hAnsi="Times New Roman"/>
          <w:sz w:val="23"/>
          <w:szCs w:val="23"/>
        </w:rPr>
        <w:t>capital</w:t>
      </w:r>
      <w:r w:rsidR="00D31ED8" w:rsidRPr="00F2020F">
        <w:rPr>
          <w:rFonts w:ascii="Times New Roman" w:hAnsi="Times New Roman"/>
          <w:sz w:val="23"/>
          <w:szCs w:val="23"/>
        </w:rPr>
        <w:t xml:space="preserve">. </w:t>
      </w:r>
      <w:r w:rsidR="003E7003">
        <w:rPr>
          <w:rFonts w:ascii="Times New Roman" w:hAnsi="Times New Roman"/>
          <w:sz w:val="23"/>
          <w:szCs w:val="23"/>
        </w:rPr>
        <w:t>T</w:t>
      </w:r>
      <w:r w:rsidR="00A63F5B">
        <w:rPr>
          <w:rFonts w:ascii="Times New Roman" w:hAnsi="Times New Roman"/>
          <w:sz w:val="23"/>
          <w:szCs w:val="23"/>
        </w:rPr>
        <w:t>he</w:t>
      </w:r>
      <w:r w:rsidR="00AD6E38" w:rsidRPr="00F2020F">
        <w:rPr>
          <w:rFonts w:ascii="Times New Roman" w:hAnsi="Times New Roman"/>
          <w:sz w:val="23"/>
          <w:szCs w:val="23"/>
        </w:rPr>
        <w:t xml:space="preserve"> </w:t>
      </w:r>
      <w:r w:rsidR="00926155" w:rsidRPr="00F2020F">
        <w:rPr>
          <w:rFonts w:ascii="Times New Roman" w:hAnsi="Times New Roman"/>
          <w:sz w:val="23"/>
          <w:szCs w:val="23"/>
        </w:rPr>
        <w:t xml:space="preserve">regulatory </w:t>
      </w:r>
      <w:r w:rsidR="00AD6E38" w:rsidRPr="00F2020F">
        <w:rPr>
          <w:rFonts w:ascii="Times New Roman" w:hAnsi="Times New Roman"/>
          <w:sz w:val="23"/>
          <w:szCs w:val="23"/>
        </w:rPr>
        <w:t xml:space="preserve">requirements imposed on issuers </w:t>
      </w:r>
      <w:r w:rsidR="003E7003">
        <w:rPr>
          <w:rFonts w:ascii="Times New Roman" w:hAnsi="Times New Roman"/>
          <w:sz w:val="23"/>
          <w:szCs w:val="23"/>
        </w:rPr>
        <w:t>must therefore be</w:t>
      </w:r>
      <w:r w:rsidR="00AD6E38" w:rsidRPr="00F2020F">
        <w:rPr>
          <w:rFonts w:ascii="Times New Roman" w:hAnsi="Times New Roman"/>
          <w:sz w:val="23"/>
          <w:szCs w:val="23"/>
        </w:rPr>
        <w:t xml:space="preserve"> proportionate to </w:t>
      </w:r>
      <w:r w:rsidR="008E4E63" w:rsidRPr="00F2020F">
        <w:rPr>
          <w:rFonts w:ascii="Times New Roman" w:hAnsi="Times New Roman"/>
          <w:sz w:val="23"/>
          <w:szCs w:val="23"/>
        </w:rPr>
        <w:t xml:space="preserve">their </w:t>
      </w:r>
      <w:r w:rsidR="00CE44AB" w:rsidRPr="00F2020F">
        <w:rPr>
          <w:rFonts w:ascii="Times New Roman" w:hAnsi="Times New Roman"/>
          <w:sz w:val="23"/>
          <w:szCs w:val="23"/>
        </w:rPr>
        <w:t>fundraising targets</w:t>
      </w:r>
      <w:r w:rsidR="00B83703">
        <w:rPr>
          <w:rFonts w:ascii="Times New Roman" w:hAnsi="Times New Roman"/>
          <w:sz w:val="23"/>
          <w:szCs w:val="23"/>
        </w:rPr>
        <w:t xml:space="preserve">, which can best be accommodated through </w:t>
      </w:r>
      <w:r w:rsidR="0064055C">
        <w:rPr>
          <w:rFonts w:ascii="Times New Roman" w:hAnsi="Times New Roman"/>
          <w:sz w:val="23"/>
          <w:szCs w:val="23"/>
        </w:rPr>
        <w:t>an adaptation</w:t>
      </w:r>
      <w:r w:rsidR="008E6609" w:rsidRPr="00F2020F">
        <w:rPr>
          <w:rFonts w:ascii="Times New Roman" w:hAnsi="Times New Roman"/>
          <w:sz w:val="23"/>
          <w:szCs w:val="23"/>
        </w:rPr>
        <w:t xml:space="preserve"> of the United States’ tiered approach</w:t>
      </w:r>
      <w:r w:rsidR="000C36D8">
        <w:rPr>
          <w:rFonts w:ascii="Times New Roman" w:hAnsi="Times New Roman"/>
          <w:sz w:val="23"/>
          <w:szCs w:val="23"/>
        </w:rPr>
        <w:t>.</w:t>
      </w:r>
      <w:r w:rsidR="00235622">
        <w:rPr>
          <w:rFonts w:ascii="Times New Roman" w:hAnsi="Times New Roman"/>
          <w:sz w:val="23"/>
          <w:szCs w:val="23"/>
        </w:rPr>
        <w:t xml:space="preserve"> </w:t>
      </w:r>
      <w:r w:rsidR="00241EC5">
        <w:rPr>
          <w:rFonts w:ascii="Times New Roman" w:hAnsi="Times New Roman"/>
          <w:sz w:val="23"/>
          <w:szCs w:val="23"/>
          <w:lang w:val="en-US"/>
        </w:rPr>
        <w:t xml:space="preserve">Imposing audit requirements on issuers </w:t>
      </w:r>
      <w:r w:rsidR="00DA7969">
        <w:rPr>
          <w:rFonts w:ascii="Times New Roman" w:hAnsi="Times New Roman"/>
          <w:sz w:val="23"/>
          <w:szCs w:val="23"/>
          <w:lang w:val="en-US"/>
        </w:rPr>
        <w:t>that raise</w:t>
      </w:r>
      <w:r w:rsidR="00241EC5">
        <w:rPr>
          <w:rFonts w:ascii="Times New Roman" w:hAnsi="Times New Roman"/>
          <w:sz w:val="23"/>
          <w:szCs w:val="23"/>
          <w:lang w:val="en-US"/>
        </w:rPr>
        <w:t xml:space="preserve"> over $1 million is also considered d</w:t>
      </w:r>
      <w:r w:rsidR="00091A15" w:rsidRPr="00F2020F">
        <w:rPr>
          <w:rFonts w:ascii="Times New Roman" w:hAnsi="Times New Roman"/>
          <w:sz w:val="23"/>
          <w:szCs w:val="23"/>
          <w:lang w:val="en-US"/>
        </w:rPr>
        <w:t xml:space="preserve">isproportionate to the amount such </w:t>
      </w:r>
      <w:r w:rsidR="000C36D8">
        <w:rPr>
          <w:rFonts w:ascii="Times New Roman" w:hAnsi="Times New Roman"/>
          <w:sz w:val="23"/>
          <w:szCs w:val="23"/>
          <w:lang w:val="en-US"/>
        </w:rPr>
        <w:t xml:space="preserve">companies are seeking to raise. </w:t>
      </w:r>
      <w:r w:rsidR="00241EC5">
        <w:rPr>
          <w:rFonts w:ascii="Times New Roman" w:hAnsi="Times New Roman"/>
          <w:sz w:val="23"/>
          <w:szCs w:val="23"/>
          <w:lang w:val="en-US"/>
        </w:rPr>
        <w:t xml:space="preserve">This would likely </w:t>
      </w:r>
      <w:r w:rsidR="000C36D8">
        <w:rPr>
          <w:rFonts w:ascii="Times New Roman" w:hAnsi="Times New Roman"/>
          <w:sz w:val="23"/>
          <w:szCs w:val="23"/>
          <w:lang w:val="en-US"/>
        </w:rPr>
        <w:t>deter small companies</w:t>
      </w:r>
      <w:r w:rsidR="00241EC5">
        <w:rPr>
          <w:rFonts w:ascii="Times New Roman" w:hAnsi="Times New Roman"/>
          <w:sz w:val="23"/>
          <w:szCs w:val="23"/>
          <w:lang w:val="en-US"/>
        </w:rPr>
        <w:t xml:space="preserve"> with the</w:t>
      </w:r>
      <w:r w:rsidR="00091A15" w:rsidRPr="00F2020F">
        <w:rPr>
          <w:rFonts w:ascii="Times New Roman" w:hAnsi="Times New Roman"/>
          <w:sz w:val="23"/>
          <w:szCs w:val="23"/>
          <w:lang w:val="en-US"/>
        </w:rPr>
        <w:t xml:space="preserve"> most to gain </w:t>
      </w:r>
      <w:r w:rsidR="000C36D8">
        <w:rPr>
          <w:rFonts w:ascii="Times New Roman" w:hAnsi="Times New Roman"/>
          <w:sz w:val="23"/>
          <w:szCs w:val="23"/>
          <w:lang w:val="en-US"/>
        </w:rPr>
        <w:t xml:space="preserve">from </w:t>
      </w:r>
      <w:r w:rsidR="00B83703">
        <w:rPr>
          <w:rFonts w:ascii="Times New Roman" w:hAnsi="Times New Roman"/>
          <w:sz w:val="23"/>
          <w:szCs w:val="23"/>
          <w:lang w:val="en-US"/>
        </w:rPr>
        <w:t>CSEF</w:t>
      </w:r>
      <w:r w:rsidR="00241EC5">
        <w:rPr>
          <w:rFonts w:ascii="Times New Roman" w:hAnsi="Times New Roman"/>
          <w:sz w:val="23"/>
          <w:szCs w:val="23"/>
          <w:lang w:val="en-US"/>
        </w:rPr>
        <w:t>. I</w:t>
      </w:r>
      <w:r w:rsidR="00DA7969">
        <w:rPr>
          <w:rFonts w:ascii="Times New Roman" w:hAnsi="Times New Roman"/>
          <w:sz w:val="23"/>
          <w:szCs w:val="23"/>
          <w:lang w:val="en-US"/>
        </w:rPr>
        <w:t xml:space="preserve">t is therefore recommended that </w:t>
      </w:r>
      <w:r w:rsidR="00B83703">
        <w:rPr>
          <w:rFonts w:ascii="Times New Roman" w:hAnsi="Times New Roman"/>
          <w:sz w:val="23"/>
          <w:szCs w:val="23"/>
          <w:lang w:val="en-US"/>
        </w:rPr>
        <w:t xml:space="preserve">the </w:t>
      </w:r>
      <w:r w:rsidR="00E26371">
        <w:rPr>
          <w:rFonts w:ascii="Times New Roman" w:hAnsi="Times New Roman"/>
          <w:sz w:val="23"/>
          <w:szCs w:val="23"/>
          <w:lang w:val="en-US"/>
        </w:rPr>
        <w:t>fundraising amount requiring auditing be increased.</w:t>
      </w:r>
    </w:p>
    <w:p w14:paraId="06BF7D7A" w14:textId="77777777" w:rsidR="000C36D8" w:rsidRDefault="000C36D8" w:rsidP="000C36D8">
      <w:pPr>
        <w:pStyle w:val="NormalWeb"/>
        <w:spacing w:before="0" w:beforeAutospacing="0" w:after="0" w:afterAutospacing="0" w:line="360" w:lineRule="auto"/>
        <w:contextualSpacing/>
        <w:jc w:val="both"/>
        <w:rPr>
          <w:rFonts w:ascii="Times New Roman" w:hAnsi="Times New Roman"/>
          <w:i/>
          <w:sz w:val="23"/>
          <w:szCs w:val="23"/>
          <w:lang w:val="en-US"/>
        </w:rPr>
      </w:pPr>
    </w:p>
    <w:p w14:paraId="6805A473" w14:textId="4667A9D3" w:rsidR="000A4F94" w:rsidRPr="00F2020F" w:rsidRDefault="00E97645" w:rsidP="000A4F94">
      <w:pPr>
        <w:pStyle w:val="NormalWeb"/>
        <w:spacing w:before="0" w:beforeAutospacing="0" w:after="0" w:afterAutospacing="0" w:line="360" w:lineRule="auto"/>
        <w:contextualSpacing/>
        <w:jc w:val="both"/>
        <w:rPr>
          <w:rFonts w:ascii="Times New Roman" w:hAnsi="Times New Roman"/>
          <w:sz w:val="23"/>
          <w:szCs w:val="23"/>
        </w:rPr>
      </w:pPr>
      <w:r>
        <w:rPr>
          <w:rFonts w:ascii="Times New Roman" w:hAnsi="Times New Roman"/>
          <w:sz w:val="23"/>
          <w:szCs w:val="23"/>
        </w:rPr>
        <w:t>R</w:t>
      </w:r>
      <w:r w:rsidR="000A4F94" w:rsidRPr="00F2020F">
        <w:rPr>
          <w:rFonts w:ascii="Times New Roman" w:hAnsi="Times New Roman"/>
          <w:sz w:val="23"/>
          <w:szCs w:val="23"/>
        </w:rPr>
        <w:t>educ</w:t>
      </w:r>
      <w:r>
        <w:rPr>
          <w:rFonts w:ascii="Times New Roman" w:hAnsi="Times New Roman"/>
          <w:sz w:val="23"/>
          <w:szCs w:val="23"/>
        </w:rPr>
        <w:t>ing</w:t>
      </w:r>
      <w:r w:rsidR="000A4F94" w:rsidRPr="00F2020F">
        <w:rPr>
          <w:rFonts w:ascii="Times New Roman" w:hAnsi="Times New Roman"/>
          <w:sz w:val="23"/>
          <w:szCs w:val="23"/>
        </w:rPr>
        <w:t xml:space="preserve"> the reporting obligations for smaller companies </w:t>
      </w:r>
      <w:r>
        <w:rPr>
          <w:rFonts w:ascii="Times New Roman" w:hAnsi="Times New Roman"/>
          <w:sz w:val="23"/>
          <w:szCs w:val="23"/>
        </w:rPr>
        <w:t>through a tiered model is appropriate</w:t>
      </w:r>
      <w:r w:rsidR="00D776F9">
        <w:rPr>
          <w:rFonts w:ascii="Times New Roman" w:hAnsi="Times New Roman"/>
          <w:sz w:val="23"/>
          <w:szCs w:val="23"/>
        </w:rPr>
        <w:t xml:space="preserve">, as it deceases compliance costs for issuers but does not interfere with </w:t>
      </w:r>
      <w:r w:rsidR="002128EA">
        <w:rPr>
          <w:rFonts w:ascii="Times New Roman" w:hAnsi="Times New Roman"/>
          <w:sz w:val="23"/>
          <w:szCs w:val="23"/>
        </w:rPr>
        <w:t>investor</w:t>
      </w:r>
      <w:r w:rsidR="00D776F9">
        <w:rPr>
          <w:rFonts w:ascii="Times New Roman" w:hAnsi="Times New Roman"/>
          <w:sz w:val="23"/>
          <w:szCs w:val="23"/>
        </w:rPr>
        <w:t xml:space="preserve"> protection or access to information. This is because </w:t>
      </w:r>
      <w:r w:rsidR="00D956F4">
        <w:rPr>
          <w:rFonts w:ascii="Times New Roman" w:hAnsi="Times New Roman"/>
          <w:sz w:val="23"/>
          <w:szCs w:val="23"/>
        </w:rPr>
        <w:t>such protection</w:t>
      </w:r>
      <w:r w:rsidR="00D776F9">
        <w:rPr>
          <w:rFonts w:ascii="Times New Roman" w:hAnsi="Times New Roman"/>
          <w:sz w:val="23"/>
          <w:szCs w:val="23"/>
        </w:rPr>
        <w:t xml:space="preserve"> is maintained through stringent intermediary regulation</w:t>
      </w:r>
      <w:r w:rsidR="00645BE3">
        <w:rPr>
          <w:rFonts w:ascii="Times New Roman" w:hAnsi="Times New Roman"/>
          <w:sz w:val="23"/>
          <w:szCs w:val="23"/>
        </w:rPr>
        <w:t xml:space="preserve">. In addition, </w:t>
      </w:r>
      <w:r w:rsidR="00251D0D">
        <w:rPr>
          <w:rFonts w:ascii="Times New Roman" w:hAnsi="Times New Roman"/>
          <w:sz w:val="23"/>
          <w:szCs w:val="23"/>
        </w:rPr>
        <w:t xml:space="preserve">the </w:t>
      </w:r>
      <w:r w:rsidR="000A4F94" w:rsidRPr="00F2020F">
        <w:rPr>
          <w:rFonts w:ascii="Times New Roman" w:hAnsi="Times New Roman"/>
          <w:sz w:val="23"/>
          <w:szCs w:val="23"/>
        </w:rPr>
        <w:t>unique invest</w:t>
      </w:r>
      <w:r w:rsidR="00B83703">
        <w:rPr>
          <w:rFonts w:ascii="Times New Roman" w:hAnsi="Times New Roman"/>
          <w:sz w:val="23"/>
          <w:szCs w:val="23"/>
        </w:rPr>
        <w:t xml:space="preserve">or-issuer communication portal of an </w:t>
      </w:r>
      <w:r w:rsidR="000A4F94" w:rsidRPr="00F2020F">
        <w:rPr>
          <w:rFonts w:ascii="Times New Roman" w:hAnsi="Times New Roman"/>
          <w:sz w:val="23"/>
          <w:szCs w:val="23"/>
        </w:rPr>
        <w:t>intermediary platform</w:t>
      </w:r>
      <w:r w:rsidR="00D956F4">
        <w:rPr>
          <w:rFonts w:ascii="Times New Roman" w:hAnsi="Times New Roman"/>
          <w:sz w:val="23"/>
          <w:szCs w:val="23"/>
        </w:rPr>
        <w:t xml:space="preserve"> </w:t>
      </w:r>
      <w:r w:rsidR="00B83703">
        <w:rPr>
          <w:rFonts w:ascii="Times New Roman" w:hAnsi="Times New Roman"/>
          <w:sz w:val="23"/>
          <w:szCs w:val="23"/>
        </w:rPr>
        <w:t>facilitates</w:t>
      </w:r>
      <w:r w:rsidR="000A4F94" w:rsidRPr="00F2020F">
        <w:rPr>
          <w:rFonts w:ascii="Times New Roman" w:hAnsi="Times New Roman"/>
          <w:sz w:val="23"/>
          <w:szCs w:val="23"/>
        </w:rPr>
        <w:t xml:space="preserve"> investor-driven disclosure, </w:t>
      </w:r>
      <w:r w:rsidR="00251D0D">
        <w:rPr>
          <w:rFonts w:ascii="Times New Roman" w:hAnsi="Times New Roman"/>
          <w:sz w:val="23"/>
          <w:szCs w:val="23"/>
        </w:rPr>
        <w:t>allowing</w:t>
      </w:r>
      <w:r w:rsidR="000A4F94" w:rsidRPr="00F2020F">
        <w:rPr>
          <w:rFonts w:ascii="Times New Roman" w:hAnsi="Times New Roman"/>
          <w:sz w:val="23"/>
          <w:szCs w:val="23"/>
        </w:rPr>
        <w:t xml:space="preserve"> investors to request information that is important to their assessment of whether to pledge</w:t>
      </w:r>
      <w:r w:rsidR="00B83703">
        <w:rPr>
          <w:rFonts w:ascii="Times New Roman" w:hAnsi="Times New Roman"/>
          <w:sz w:val="23"/>
          <w:szCs w:val="23"/>
        </w:rPr>
        <w:t xml:space="preserve"> without the need for </w:t>
      </w:r>
      <w:r w:rsidR="000A4F94" w:rsidRPr="00F2020F">
        <w:rPr>
          <w:rFonts w:ascii="Times New Roman" w:hAnsi="Times New Roman"/>
          <w:sz w:val="23"/>
          <w:szCs w:val="23"/>
        </w:rPr>
        <w:t>more traditional issuer disclosure.</w:t>
      </w:r>
    </w:p>
    <w:p w14:paraId="0C5D07EC" w14:textId="77777777" w:rsidR="000A4F94" w:rsidRDefault="000A4F94" w:rsidP="000C36D8">
      <w:pPr>
        <w:pStyle w:val="NormalWeb"/>
        <w:spacing w:before="0" w:beforeAutospacing="0" w:after="0" w:afterAutospacing="0" w:line="360" w:lineRule="auto"/>
        <w:contextualSpacing/>
        <w:jc w:val="both"/>
        <w:rPr>
          <w:rFonts w:ascii="Times New Roman" w:hAnsi="Times New Roman"/>
          <w:i/>
          <w:sz w:val="23"/>
          <w:szCs w:val="23"/>
          <w:lang w:val="en-US"/>
        </w:rPr>
      </w:pPr>
    </w:p>
    <w:p w14:paraId="0012D329" w14:textId="52D4C63F" w:rsidR="00A46D09" w:rsidRPr="00A46D09" w:rsidRDefault="005B6858" w:rsidP="000769DF">
      <w:pPr>
        <w:widowControl w:val="0"/>
        <w:autoSpaceDE w:val="0"/>
        <w:autoSpaceDN w:val="0"/>
        <w:adjustRightInd w:val="0"/>
        <w:spacing w:line="360" w:lineRule="auto"/>
        <w:contextualSpacing/>
        <w:rPr>
          <w:rFonts w:ascii="Times New Roman" w:hAnsi="Times New Roman" w:cs="Times New Roman"/>
          <w:b/>
          <w:sz w:val="23"/>
          <w:szCs w:val="23"/>
          <w:lang w:val="en-US"/>
        </w:rPr>
      </w:pPr>
      <w:r>
        <w:rPr>
          <w:rFonts w:ascii="Times New Roman" w:hAnsi="Times New Roman" w:cs="Times New Roman"/>
          <w:b/>
          <w:sz w:val="23"/>
          <w:szCs w:val="23"/>
          <w:lang w:val="en-US"/>
        </w:rPr>
        <w:t xml:space="preserve">3 </w:t>
      </w:r>
      <w:r w:rsidR="00A46D09">
        <w:rPr>
          <w:rFonts w:ascii="Times New Roman" w:hAnsi="Times New Roman" w:cs="Times New Roman"/>
          <w:b/>
          <w:sz w:val="23"/>
          <w:szCs w:val="23"/>
          <w:lang w:val="en-US"/>
        </w:rPr>
        <w:t>Restrictions on Secondary CSEF Markets</w:t>
      </w:r>
    </w:p>
    <w:p w14:paraId="00B973BC" w14:textId="77777777" w:rsidR="00B0103F" w:rsidRPr="00F2020F" w:rsidRDefault="00B0103F" w:rsidP="000769DF">
      <w:pPr>
        <w:widowControl w:val="0"/>
        <w:autoSpaceDE w:val="0"/>
        <w:autoSpaceDN w:val="0"/>
        <w:adjustRightInd w:val="0"/>
        <w:spacing w:line="360" w:lineRule="auto"/>
        <w:contextualSpacing/>
        <w:rPr>
          <w:rFonts w:ascii="Times New Roman" w:hAnsi="Times New Roman" w:cs="Times New Roman"/>
          <w:sz w:val="23"/>
          <w:szCs w:val="23"/>
        </w:rPr>
      </w:pPr>
    </w:p>
    <w:p w14:paraId="659992C4" w14:textId="61CF8104" w:rsidR="00B0103F" w:rsidRPr="00F2020F" w:rsidRDefault="00B0103F"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r w:rsidRPr="00F2020F">
        <w:rPr>
          <w:rFonts w:ascii="Times New Roman" w:hAnsi="Times New Roman" w:cs="Times New Roman"/>
          <w:sz w:val="23"/>
          <w:szCs w:val="23"/>
        </w:rPr>
        <w:t xml:space="preserve">The </w:t>
      </w:r>
      <w:r w:rsidR="000351C8" w:rsidRPr="00F2020F">
        <w:rPr>
          <w:rFonts w:ascii="Times New Roman" w:hAnsi="Times New Roman" w:cs="Times New Roman"/>
          <w:sz w:val="23"/>
          <w:szCs w:val="23"/>
        </w:rPr>
        <w:t>D</w:t>
      </w:r>
      <w:r w:rsidRPr="00F2020F">
        <w:rPr>
          <w:rFonts w:ascii="Times New Roman" w:hAnsi="Times New Roman" w:cs="Times New Roman"/>
          <w:sz w:val="23"/>
          <w:szCs w:val="23"/>
        </w:rPr>
        <w:t xml:space="preserve">raft </w:t>
      </w:r>
      <w:r w:rsidR="000351C8" w:rsidRPr="00F2020F">
        <w:rPr>
          <w:rFonts w:ascii="Times New Roman" w:hAnsi="Times New Roman" w:cs="Times New Roman"/>
          <w:sz w:val="23"/>
          <w:szCs w:val="23"/>
        </w:rPr>
        <w:t>B</w:t>
      </w:r>
      <w:r w:rsidRPr="00F2020F">
        <w:rPr>
          <w:rFonts w:ascii="Times New Roman" w:hAnsi="Times New Roman" w:cs="Times New Roman"/>
          <w:sz w:val="23"/>
          <w:szCs w:val="23"/>
        </w:rPr>
        <w:t xml:space="preserve">ill excludes shareholders that have purchased or </w:t>
      </w:r>
      <w:r w:rsidR="00DE6323" w:rsidRPr="00F2020F">
        <w:rPr>
          <w:rFonts w:ascii="Times New Roman" w:hAnsi="Times New Roman" w:cs="Times New Roman"/>
          <w:sz w:val="23"/>
          <w:szCs w:val="23"/>
        </w:rPr>
        <w:t xml:space="preserve">have </w:t>
      </w:r>
      <w:r w:rsidRPr="00F2020F">
        <w:rPr>
          <w:rFonts w:ascii="Times New Roman" w:hAnsi="Times New Roman" w:cs="Times New Roman"/>
          <w:sz w:val="23"/>
          <w:szCs w:val="23"/>
        </w:rPr>
        <w:t>been transferred CS</w:t>
      </w:r>
      <w:r w:rsidR="00DC6D61" w:rsidRPr="00F2020F">
        <w:rPr>
          <w:rFonts w:ascii="Times New Roman" w:hAnsi="Times New Roman" w:cs="Times New Roman"/>
          <w:sz w:val="23"/>
          <w:szCs w:val="23"/>
        </w:rPr>
        <w:t>E</w:t>
      </w:r>
      <w:r w:rsidRPr="00F2020F">
        <w:rPr>
          <w:rFonts w:ascii="Times New Roman" w:hAnsi="Times New Roman" w:cs="Times New Roman"/>
          <w:sz w:val="23"/>
          <w:szCs w:val="23"/>
        </w:rPr>
        <w:t>F securities through secondary trading from the definition of CS</w:t>
      </w:r>
      <w:r w:rsidR="00DC6D61" w:rsidRPr="00F2020F">
        <w:rPr>
          <w:rFonts w:ascii="Times New Roman" w:hAnsi="Times New Roman" w:cs="Times New Roman"/>
          <w:sz w:val="23"/>
          <w:szCs w:val="23"/>
        </w:rPr>
        <w:t>E</w:t>
      </w:r>
      <w:r w:rsidRPr="00F2020F">
        <w:rPr>
          <w:rFonts w:ascii="Times New Roman" w:hAnsi="Times New Roman" w:cs="Times New Roman"/>
          <w:sz w:val="23"/>
          <w:szCs w:val="23"/>
        </w:rPr>
        <w:t xml:space="preserve">F shareholders, </w:t>
      </w:r>
      <w:r w:rsidR="00AE7723">
        <w:rPr>
          <w:rFonts w:ascii="Times New Roman" w:hAnsi="Times New Roman" w:cs="Times New Roman"/>
          <w:sz w:val="23"/>
          <w:szCs w:val="23"/>
        </w:rPr>
        <w:t xml:space="preserve">meaning they will </w:t>
      </w:r>
      <w:r w:rsidRPr="00F2020F">
        <w:rPr>
          <w:rFonts w:ascii="Times New Roman" w:hAnsi="Times New Roman" w:cs="Times New Roman"/>
          <w:sz w:val="23"/>
          <w:szCs w:val="23"/>
        </w:rPr>
        <w:t xml:space="preserve">be included under the </w:t>
      </w:r>
      <w:r w:rsidR="00BD02D4" w:rsidRPr="00F2020F">
        <w:rPr>
          <w:rFonts w:ascii="Times New Roman" w:hAnsi="Times New Roman" w:cs="Times New Roman"/>
          <w:sz w:val="23"/>
          <w:szCs w:val="23"/>
        </w:rPr>
        <w:t xml:space="preserve">proprietary company </w:t>
      </w:r>
      <w:r w:rsidRPr="00F2020F">
        <w:rPr>
          <w:rFonts w:ascii="Times New Roman" w:hAnsi="Times New Roman" w:cs="Times New Roman"/>
          <w:sz w:val="23"/>
          <w:szCs w:val="23"/>
        </w:rPr>
        <w:t>50-</w:t>
      </w:r>
      <w:r w:rsidR="00DE6323" w:rsidRPr="00F2020F">
        <w:rPr>
          <w:rFonts w:ascii="Times New Roman" w:hAnsi="Times New Roman" w:cs="Times New Roman"/>
          <w:sz w:val="23"/>
          <w:szCs w:val="23"/>
        </w:rPr>
        <w:t xml:space="preserve">non-employee </w:t>
      </w:r>
      <w:r w:rsidRPr="00F2020F">
        <w:rPr>
          <w:rFonts w:ascii="Times New Roman" w:hAnsi="Times New Roman" w:cs="Times New Roman"/>
          <w:sz w:val="23"/>
          <w:szCs w:val="23"/>
        </w:rPr>
        <w:t xml:space="preserve">shareholder cap. </w:t>
      </w:r>
      <w:r w:rsidR="00915B68">
        <w:rPr>
          <w:rFonts w:ascii="Times New Roman" w:hAnsi="Times New Roman" w:cs="Times New Roman"/>
          <w:sz w:val="23"/>
          <w:szCs w:val="23"/>
        </w:rPr>
        <w:t xml:space="preserve">This </w:t>
      </w:r>
      <w:r w:rsidR="002128EA">
        <w:rPr>
          <w:rFonts w:ascii="Times New Roman" w:hAnsi="Times New Roman" w:cs="Times New Roman"/>
          <w:sz w:val="23"/>
          <w:szCs w:val="23"/>
        </w:rPr>
        <w:t>interferes with</w:t>
      </w:r>
      <w:r w:rsidR="00915B68">
        <w:rPr>
          <w:rFonts w:ascii="Times New Roman" w:hAnsi="Times New Roman" w:cs="Times New Roman"/>
          <w:sz w:val="23"/>
          <w:szCs w:val="23"/>
        </w:rPr>
        <w:t xml:space="preserve"> the on-sale of</w:t>
      </w:r>
      <w:r w:rsidR="002128EA">
        <w:rPr>
          <w:rFonts w:ascii="Times New Roman" w:hAnsi="Times New Roman" w:cs="Times New Roman"/>
          <w:sz w:val="23"/>
          <w:szCs w:val="23"/>
        </w:rPr>
        <w:t xml:space="preserve"> CSEF</w:t>
      </w:r>
      <w:r w:rsidRPr="00F2020F">
        <w:rPr>
          <w:rFonts w:ascii="Times New Roman" w:hAnsi="Times New Roman" w:cs="Times New Roman"/>
          <w:sz w:val="23"/>
          <w:szCs w:val="23"/>
        </w:rPr>
        <w:t xml:space="preserve"> securities</w:t>
      </w:r>
      <w:r w:rsidR="00D9314F">
        <w:rPr>
          <w:rFonts w:ascii="Times New Roman" w:hAnsi="Times New Roman" w:cs="Times New Roman"/>
          <w:sz w:val="23"/>
          <w:szCs w:val="23"/>
        </w:rPr>
        <w:t xml:space="preserve">, reducing the prospect of profiting from an investment and subsequently discouraging </w:t>
      </w:r>
      <w:r w:rsidR="00915B68">
        <w:rPr>
          <w:rFonts w:ascii="Times New Roman" w:hAnsi="Times New Roman" w:cs="Times New Roman"/>
          <w:sz w:val="23"/>
          <w:szCs w:val="23"/>
        </w:rPr>
        <w:t xml:space="preserve">contributions in </w:t>
      </w:r>
      <w:r w:rsidR="00D9314F">
        <w:rPr>
          <w:rFonts w:ascii="Times New Roman" w:hAnsi="Times New Roman" w:cs="Times New Roman"/>
          <w:sz w:val="23"/>
          <w:szCs w:val="23"/>
        </w:rPr>
        <w:t>small companies</w:t>
      </w:r>
      <w:r w:rsidR="00C65D1B" w:rsidRPr="00F2020F">
        <w:rPr>
          <w:rFonts w:ascii="Times New Roman" w:hAnsi="Times New Roman" w:cs="Times New Roman"/>
          <w:sz w:val="23"/>
          <w:szCs w:val="23"/>
        </w:rPr>
        <w:t xml:space="preserve">. </w:t>
      </w:r>
      <w:r w:rsidR="00915B68">
        <w:rPr>
          <w:rFonts w:ascii="Times New Roman" w:hAnsi="Times New Roman" w:cs="Times New Roman"/>
          <w:sz w:val="23"/>
          <w:szCs w:val="23"/>
        </w:rPr>
        <w:t xml:space="preserve">It also </w:t>
      </w:r>
      <w:r w:rsidR="00EF2993">
        <w:rPr>
          <w:rFonts w:ascii="Times New Roman" w:hAnsi="Times New Roman" w:cs="Times New Roman"/>
          <w:sz w:val="23"/>
          <w:szCs w:val="23"/>
        </w:rPr>
        <w:t>contradicts t</w:t>
      </w:r>
      <w:r w:rsidR="00C65D1B" w:rsidRPr="00F2020F">
        <w:rPr>
          <w:rFonts w:ascii="Times New Roman" w:hAnsi="Times New Roman" w:cs="Times New Roman"/>
          <w:sz w:val="23"/>
          <w:szCs w:val="23"/>
        </w:rPr>
        <w:t xml:space="preserve">he </w:t>
      </w:r>
      <w:r w:rsidR="00915B68">
        <w:rPr>
          <w:rFonts w:ascii="Times New Roman" w:hAnsi="Times New Roman" w:cs="Times New Roman"/>
          <w:sz w:val="23"/>
          <w:szCs w:val="23"/>
        </w:rPr>
        <w:t>provisions of the</w:t>
      </w:r>
      <w:r w:rsidR="00F73852">
        <w:rPr>
          <w:rFonts w:ascii="Times New Roman" w:hAnsi="Times New Roman" w:cs="Times New Roman"/>
          <w:sz w:val="23"/>
          <w:szCs w:val="23"/>
        </w:rPr>
        <w:t xml:space="preserve"> Amended Act</w:t>
      </w:r>
      <w:r w:rsidR="0064055C">
        <w:rPr>
          <w:rFonts w:ascii="Times New Roman" w:hAnsi="Times New Roman" w:cs="Times New Roman"/>
          <w:sz w:val="23"/>
          <w:szCs w:val="23"/>
        </w:rPr>
        <w:t xml:space="preserve">, which </w:t>
      </w:r>
      <w:r w:rsidR="00F73852">
        <w:rPr>
          <w:rFonts w:ascii="Times New Roman" w:hAnsi="Times New Roman" w:cs="Times New Roman"/>
          <w:sz w:val="23"/>
          <w:szCs w:val="23"/>
        </w:rPr>
        <w:t>relax the Australian Market Licencing framework</w:t>
      </w:r>
      <w:r w:rsidR="00C65D1B" w:rsidRPr="00F2020F">
        <w:rPr>
          <w:rFonts w:ascii="Times New Roman" w:hAnsi="Times New Roman" w:cs="Times New Roman"/>
          <w:sz w:val="23"/>
          <w:szCs w:val="23"/>
        </w:rPr>
        <w:t xml:space="preserve"> to </w:t>
      </w:r>
      <w:r w:rsidR="00915B68">
        <w:rPr>
          <w:rFonts w:ascii="Times New Roman" w:hAnsi="Times New Roman" w:cs="Times New Roman"/>
          <w:sz w:val="23"/>
          <w:szCs w:val="23"/>
        </w:rPr>
        <w:t>accommodate secondary CSEF markets</w:t>
      </w:r>
      <w:r w:rsidR="001E68EB">
        <w:rPr>
          <w:rFonts w:ascii="Times New Roman" w:hAnsi="Times New Roman" w:cs="Times New Roman"/>
          <w:sz w:val="23"/>
          <w:szCs w:val="23"/>
        </w:rPr>
        <w:t xml:space="preserve"> and</w:t>
      </w:r>
      <w:r w:rsidR="001E68EB" w:rsidRPr="001E68EB">
        <w:rPr>
          <w:rFonts w:ascii="Times New Roman" w:hAnsi="Times New Roman" w:cs="Times New Roman"/>
          <w:sz w:val="23"/>
          <w:szCs w:val="23"/>
        </w:rPr>
        <w:t xml:space="preserve"> </w:t>
      </w:r>
      <w:r w:rsidR="001E68EB">
        <w:rPr>
          <w:rFonts w:ascii="Times New Roman" w:hAnsi="Times New Roman" w:cs="Times New Roman"/>
          <w:sz w:val="23"/>
          <w:szCs w:val="23"/>
        </w:rPr>
        <w:t xml:space="preserve">subsequently </w:t>
      </w:r>
      <w:r w:rsidR="001E68EB" w:rsidRPr="00F2020F">
        <w:rPr>
          <w:rFonts w:ascii="Times New Roman" w:hAnsi="Times New Roman" w:cs="Times New Roman"/>
          <w:sz w:val="23"/>
          <w:szCs w:val="23"/>
        </w:rPr>
        <w:t>increase the already low liquidity of CSEF securities</w:t>
      </w:r>
      <w:r w:rsidR="00915B68">
        <w:rPr>
          <w:rFonts w:ascii="Times New Roman" w:hAnsi="Times New Roman" w:cs="Times New Roman"/>
          <w:sz w:val="23"/>
          <w:szCs w:val="23"/>
        </w:rPr>
        <w:t>. The removal of this provision is therefore recommended</w:t>
      </w:r>
      <w:r w:rsidR="00AE7723">
        <w:rPr>
          <w:rFonts w:ascii="Times New Roman" w:hAnsi="Times New Roman" w:cs="Times New Roman"/>
          <w:sz w:val="23"/>
          <w:szCs w:val="23"/>
        </w:rPr>
        <w:t>.</w:t>
      </w:r>
    </w:p>
    <w:p w14:paraId="4FA04E22" w14:textId="77777777" w:rsidR="00B0103F" w:rsidRPr="00F2020F" w:rsidRDefault="00B0103F" w:rsidP="000769DF">
      <w:pPr>
        <w:widowControl w:val="0"/>
        <w:autoSpaceDE w:val="0"/>
        <w:autoSpaceDN w:val="0"/>
        <w:adjustRightInd w:val="0"/>
        <w:spacing w:line="360" w:lineRule="auto"/>
        <w:contextualSpacing/>
        <w:rPr>
          <w:rFonts w:ascii="Times New Roman" w:hAnsi="Times New Roman" w:cs="Times New Roman"/>
          <w:sz w:val="23"/>
          <w:szCs w:val="23"/>
          <w:lang w:val="en-US"/>
        </w:rPr>
      </w:pPr>
    </w:p>
    <w:p w14:paraId="2ACA538B" w14:textId="1CF64CAA" w:rsidR="00B0103F" w:rsidRPr="00A46D09" w:rsidRDefault="005B6858" w:rsidP="000769DF">
      <w:pPr>
        <w:widowControl w:val="0"/>
        <w:autoSpaceDE w:val="0"/>
        <w:autoSpaceDN w:val="0"/>
        <w:adjustRightInd w:val="0"/>
        <w:spacing w:line="360" w:lineRule="auto"/>
        <w:contextualSpacing/>
        <w:rPr>
          <w:rFonts w:ascii="Times New Roman" w:hAnsi="Times New Roman" w:cs="Times New Roman"/>
          <w:b/>
          <w:sz w:val="23"/>
          <w:szCs w:val="23"/>
          <w:lang w:val="en-US"/>
        </w:rPr>
      </w:pPr>
      <w:r>
        <w:rPr>
          <w:rFonts w:ascii="Times New Roman" w:hAnsi="Times New Roman" w:cs="Times New Roman"/>
          <w:b/>
          <w:sz w:val="23"/>
          <w:szCs w:val="23"/>
          <w:lang w:val="en-US"/>
        </w:rPr>
        <w:t>4</w:t>
      </w:r>
      <w:r w:rsidR="00A46D09">
        <w:rPr>
          <w:rFonts w:ascii="Times New Roman" w:hAnsi="Times New Roman" w:cs="Times New Roman"/>
          <w:b/>
          <w:sz w:val="23"/>
          <w:szCs w:val="23"/>
          <w:lang w:val="en-US"/>
        </w:rPr>
        <w:t xml:space="preserve"> Two-Director Requirement for Proprietary Companies</w:t>
      </w:r>
    </w:p>
    <w:p w14:paraId="31F9F49C" w14:textId="77777777" w:rsidR="00A46D09" w:rsidRPr="00F2020F" w:rsidRDefault="00A46D09" w:rsidP="000769DF">
      <w:pPr>
        <w:widowControl w:val="0"/>
        <w:autoSpaceDE w:val="0"/>
        <w:autoSpaceDN w:val="0"/>
        <w:adjustRightInd w:val="0"/>
        <w:spacing w:line="360" w:lineRule="auto"/>
        <w:contextualSpacing/>
        <w:rPr>
          <w:rFonts w:ascii="Times New Roman" w:hAnsi="Times New Roman" w:cs="Times New Roman"/>
          <w:sz w:val="23"/>
          <w:szCs w:val="23"/>
          <w:lang w:val="en-US"/>
        </w:rPr>
      </w:pPr>
    </w:p>
    <w:p w14:paraId="354BAC7E" w14:textId="208B3A7F" w:rsidR="00A12B97" w:rsidRPr="00F2020F" w:rsidRDefault="00AF79D8"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r w:rsidRPr="00F2020F">
        <w:rPr>
          <w:rFonts w:ascii="Times New Roman" w:hAnsi="Times New Roman" w:cs="Times New Roman"/>
          <w:sz w:val="23"/>
          <w:szCs w:val="23"/>
        </w:rPr>
        <w:t xml:space="preserve">The two-director requirement imposed on proprietary companies engaging in CSEF </w:t>
      </w:r>
      <w:r w:rsidR="000E4D7F">
        <w:rPr>
          <w:rFonts w:ascii="Times New Roman" w:hAnsi="Times New Roman" w:cs="Times New Roman"/>
          <w:sz w:val="23"/>
          <w:szCs w:val="23"/>
        </w:rPr>
        <w:t>is considered arbitrary and should be removed</w:t>
      </w:r>
      <w:r w:rsidR="00EF2542">
        <w:rPr>
          <w:rFonts w:ascii="Times New Roman" w:hAnsi="Times New Roman" w:cs="Times New Roman"/>
          <w:sz w:val="23"/>
          <w:szCs w:val="23"/>
        </w:rPr>
        <w:t>, as it i</w:t>
      </w:r>
      <w:r w:rsidR="00B0103F" w:rsidRPr="00F2020F">
        <w:rPr>
          <w:rFonts w:ascii="Times New Roman" w:hAnsi="Times New Roman" w:cs="Times New Roman"/>
          <w:sz w:val="23"/>
          <w:szCs w:val="23"/>
        </w:rPr>
        <w:t>s merely administrative in nature</w:t>
      </w:r>
      <w:r w:rsidR="000E4D7F">
        <w:rPr>
          <w:rFonts w:ascii="Times New Roman" w:hAnsi="Times New Roman" w:cs="Times New Roman"/>
          <w:sz w:val="23"/>
          <w:szCs w:val="23"/>
        </w:rPr>
        <w:t>, without affording additional investor protection</w:t>
      </w:r>
      <w:r w:rsidR="00EF2542">
        <w:rPr>
          <w:rFonts w:ascii="Times New Roman" w:hAnsi="Times New Roman" w:cs="Times New Roman"/>
          <w:sz w:val="23"/>
          <w:szCs w:val="23"/>
        </w:rPr>
        <w:t>. There is therefore no incentive</w:t>
      </w:r>
      <w:r w:rsidR="00B0103F" w:rsidRPr="00F2020F">
        <w:rPr>
          <w:rFonts w:ascii="Times New Roman" w:hAnsi="Times New Roman" w:cs="Times New Roman"/>
          <w:sz w:val="23"/>
          <w:szCs w:val="23"/>
        </w:rPr>
        <w:t xml:space="preserve"> to prevent sole director companies from </w:t>
      </w:r>
      <w:r w:rsidR="0032509F" w:rsidRPr="00F2020F">
        <w:rPr>
          <w:rFonts w:ascii="Times New Roman" w:hAnsi="Times New Roman" w:cs="Times New Roman"/>
          <w:sz w:val="23"/>
          <w:szCs w:val="23"/>
        </w:rPr>
        <w:t>pursuing</w:t>
      </w:r>
      <w:r w:rsidR="00B0103F" w:rsidRPr="00F2020F">
        <w:rPr>
          <w:rFonts w:ascii="Times New Roman" w:hAnsi="Times New Roman" w:cs="Times New Roman"/>
          <w:sz w:val="23"/>
          <w:szCs w:val="23"/>
        </w:rPr>
        <w:t xml:space="preserve"> CS</w:t>
      </w:r>
      <w:r w:rsidR="0032509F" w:rsidRPr="00F2020F">
        <w:rPr>
          <w:rFonts w:ascii="Times New Roman" w:hAnsi="Times New Roman" w:cs="Times New Roman"/>
          <w:sz w:val="23"/>
          <w:szCs w:val="23"/>
        </w:rPr>
        <w:t>E</w:t>
      </w:r>
      <w:r w:rsidR="00B0103F" w:rsidRPr="00F2020F">
        <w:rPr>
          <w:rFonts w:ascii="Times New Roman" w:hAnsi="Times New Roman" w:cs="Times New Roman"/>
          <w:sz w:val="23"/>
          <w:szCs w:val="23"/>
        </w:rPr>
        <w:t>F, which may be the format o</w:t>
      </w:r>
      <w:r w:rsidR="00A5651F" w:rsidRPr="00F2020F">
        <w:rPr>
          <w:rFonts w:ascii="Times New Roman" w:hAnsi="Times New Roman" w:cs="Times New Roman"/>
          <w:sz w:val="23"/>
          <w:szCs w:val="23"/>
        </w:rPr>
        <w:t>f many start-ups</w:t>
      </w:r>
      <w:r w:rsidR="00110FA9">
        <w:rPr>
          <w:rFonts w:ascii="Times New Roman" w:hAnsi="Times New Roman" w:cs="Times New Roman"/>
          <w:sz w:val="23"/>
          <w:szCs w:val="23"/>
        </w:rPr>
        <w:t>.</w:t>
      </w:r>
    </w:p>
    <w:p w14:paraId="081E9DAA" w14:textId="77777777" w:rsidR="002B2555" w:rsidRPr="00F2020F" w:rsidRDefault="002B2555"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p>
    <w:p w14:paraId="51140779" w14:textId="43DA1EFD" w:rsidR="002B2555" w:rsidRPr="00F2020F" w:rsidRDefault="00813C96" w:rsidP="000769DF">
      <w:pPr>
        <w:widowControl w:val="0"/>
        <w:autoSpaceDE w:val="0"/>
        <w:autoSpaceDN w:val="0"/>
        <w:adjustRightInd w:val="0"/>
        <w:spacing w:line="360" w:lineRule="auto"/>
        <w:contextualSpacing/>
        <w:rPr>
          <w:rFonts w:ascii="Times New Roman" w:hAnsi="Times New Roman" w:cs="Times New Roman"/>
          <w:sz w:val="23"/>
          <w:szCs w:val="23"/>
          <w:lang w:val="en-US"/>
        </w:rPr>
      </w:pPr>
      <w:r w:rsidRPr="00F2020F">
        <w:rPr>
          <w:rFonts w:ascii="Times New Roman" w:hAnsi="Times New Roman" w:cs="Times New Roman"/>
          <w:iCs/>
          <w:sz w:val="23"/>
          <w:szCs w:val="23"/>
          <w:lang w:val="en-US"/>
        </w:rPr>
        <w:t>Should you have any questions about my recommendation</w:t>
      </w:r>
      <w:r w:rsidR="0064055C">
        <w:rPr>
          <w:rFonts w:ascii="Times New Roman" w:hAnsi="Times New Roman" w:cs="Times New Roman"/>
          <w:iCs/>
          <w:sz w:val="23"/>
          <w:szCs w:val="23"/>
          <w:lang w:val="en-US"/>
        </w:rPr>
        <w:t>s</w:t>
      </w:r>
      <w:r w:rsidRPr="00F2020F">
        <w:rPr>
          <w:rFonts w:ascii="Times New Roman" w:hAnsi="Times New Roman" w:cs="Times New Roman"/>
          <w:iCs/>
          <w:sz w:val="23"/>
          <w:szCs w:val="23"/>
          <w:lang w:val="en-US"/>
        </w:rPr>
        <w:t xml:space="preserve"> or require any additional </w:t>
      </w:r>
      <w:r w:rsidR="002B2555" w:rsidRPr="00F2020F">
        <w:rPr>
          <w:rFonts w:ascii="Times New Roman" w:hAnsi="Times New Roman" w:cs="Times New Roman"/>
          <w:iCs/>
          <w:sz w:val="23"/>
          <w:szCs w:val="23"/>
          <w:lang w:val="en-US"/>
        </w:rPr>
        <w:t xml:space="preserve">details </w:t>
      </w:r>
      <w:r w:rsidRPr="00F2020F">
        <w:rPr>
          <w:rFonts w:ascii="Times New Roman" w:hAnsi="Times New Roman" w:cs="Times New Roman"/>
          <w:iCs/>
          <w:sz w:val="23"/>
          <w:szCs w:val="23"/>
          <w:lang w:val="en-US"/>
        </w:rPr>
        <w:t>about my research</w:t>
      </w:r>
      <w:r w:rsidR="00F2020F" w:rsidRPr="00F2020F">
        <w:rPr>
          <w:rFonts w:ascii="Times New Roman" w:hAnsi="Times New Roman" w:cs="Times New Roman"/>
          <w:iCs/>
          <w:sz w:val="23"/>
          <w:szCs w:val="23"/>
          <w:lang w:val="en-US"/>
        </w:rPr>
        <w:t>, please contact me via email</w:t>
      </w:r>
      <w:r w:rsidRPr="00F2020F">
        <w:rPr>
          <w:rFonts w:ascii="Times New Roman" w:hAnsi="Times New Roman" w:cs="Times New Roman"/>
          <w:iCs/>
          <w:sz w:val="23"/>
          <w:szCs w:val="23"/>
          <w:lang w:val="en-US"/>
        </w:rPr>
        <w:t xml:space="preserve"> </w:t>
      </w:r>
      <w:r w:rsidR="00F2020F" w:rsidRPr="00F2020F">
        <w:rPr>
          <w:rFonts w:ascii="Times New Roman" w:hAnsi="Times New Roman" w:cs="Times New Roman"/>
          <w:iCs/>
          <w:sz w:val="23"/>
          <w:szCs w:val="23"/>
          <w:lang w:val="en-US"/>
        </w:rPr>
        <w:t>or via telephone</w:t>
      </w:r>
      <w:r w:rsidRPr="00F2020F">
        <w:rPr>
          <w:rFonts w:ascii="Times New Roman" w:hAnsi="Times New Roman" w:cs="Times New Roman"/>
          <w:iCs/>
          <w:sz w:val="23"/>
          <w:szCs w:val="23"/>
          <w:lang w:val="en-US"/>
        </w:rPr>
        <w:t xml:space="preserve">. </w:t>
      </w:r>
    </w:p>
    <w:p w14:paraId="16BA7DA5" w14:textId="089789B8" w:rsidR="002B2555" w:rsidRPr="00F2020F" w:rsidRDefault="002B2555"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r w:rsidRPr="00F2020F">
        <w:rPr>
          <w:rFonts w:ascii="Times New Roman" w:hAnsi="Times New Roman" w:cs="Times New Roman"/>
          <w:iCs/>
          <w:sz w:val="23"/>
          <w:szCs w:val="23"/>
          <w:lang w:val="en-US"/>
        </w:rPr>
        <w:t> </w:t>
      </w:r>
    </w:p>
    <w:p w14:paraId="0265DA87" w14:textId="3B66B725" w:rsidR="002B2555" w:rsidRPr="00F2020F" w:rsidRDefault="002B2555"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r w:rsidRPr="00F2020F">
        <w:rPr>
          <w:rFonts w:ascii="Times New Roman" w:hAnsi="Times New Roman" w:cs="Times New Roman"/>
          <w:sz w:val="23"/>
          <w:szCs w:val="23"/>
          <w:lang w:val="en-US"/>
        </w:rPr>
        <w:t>Yours faithfully,</w:t>
      </w:r>
    </w:p>
    <w:p w14:paraId="790CA37D" w14:textId="66AE9E79" w:rsidR="00F2020F" w:rsidRDefault="00F2020F"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p>
    <w:p w14:paraId="41F9F900" w14:textId="3037A136" w:rsidR="002B2555" w:rsidRPr="00EF2542" w:rsidRDefault="002B2555" w:rsidP="000769DF">
      <w:pPr>
        <w:widowControl w:val="0"/>
        <w:autoSpaceDE w:val="0"/>
        <w:autoSpaceDN w:val="0"/>
        <w:adjustRightInd w:val="0"/>
        <w:spacing w:line="360" w:lineRule="auto"/>
        <w:contextualSpacing/>
        <w:jc w:val="both"/>
        <w:rPr>
          <w:rFonts w:ascii="Times New Roman" w:hAnsi="Times New Roman" w:cs="Times New Roman"/>
          <w:sz w:val="23"/>
          <w:szCs w:val="23"/>
          <w:lang w:val="en-US"/>
        </w:rPr>
      </w:pPr>
      <w:r w:rsidRPr="00EF2542">
        <w:rPr>
          <w:rFonts w:ascii="Times New Roman" w:hAnsi="Times New Roman" w:cs="Times New Roman"/>
          <w:sz w:val="23"/>
          <w:szCs w:val="23"/>
          <w:lang w:val="en-US"/>
        </w:rPr>
        <w:t>Georgi</w:t>
      </w:r>
      <w:r w:rsidR="00F70E1C" w:rsidRPr="00EF2542">
        <w:rPr>
          <w:rFonts w:ascii="Times New Roman" w:hAnsi="Times New Roman" w:cs="Times New Roman"/>
          <w:sz w:val="23"/>
          <w:szCs w:val="23"/>
          <w:lang w:val="en-US"/>
        </w:rPr>
        <w:t>a</w:t>
      </w:r>
      <w:r w:rsidRPr="00EF2542">
        <w:rPr>
          <w:rFonts w:ascii="Times New Roman" w:hAnsi="Times New Roman" w:cs="Times New Roman"/>
          <w:sz w:val="23"/>
          <w:szCs w:val="23"/>
          <w:lang w:val="en-US"/>
        </w:rPr>
        <w:t xml:space="preserve"> Parletta</w:t>
      </w:r>
    </w:p>
    <w:sectPr w:rsidR="002B2555" w:rsidRPr="00EF2542" w:rsidSect="00B703A9">
      <w:headerReference w:type="default" r:id="rId9"/>
      <w:footerReference w:type="default" r:id="rId10"/>
      <w:foot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F209B" w14:textId="77777777" w:rsidR="008D2427" w:rsidRDefault="008D2427" w:rsidP="00B0103F">
      <w:r>
        <w:separator/>
      </w:r>
    </w:p>
  </w:endnote>
  <w:endnote w:type="continuationSeparator" w:id="0">
    <w:p w14:paraId="2DD09E54" w14:textId="77777777" w:rsidR="008D2427" w:rsidRDefault="008D2427" w:rsidP="00B0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3"/>
        <w:szCs w:val="23"/>
      </w:rPr>
      <w:id w:val="-629784561"/>
      <w:docPartObj>
        <w:docPartGallery w:val="Page Numbers (Bottom of Page)"/>
        <w:docPartUnique/>
      </w:docPartObj>
    </w:sdtPr>
    <w:sdtEndPr>
      <w:rPr>
        <w:rFonts w:ascii="Times New Roman" w:hAnsi="Times New Roman" w:cs="Times New Roman"/>
        <w:noProof/>
      </w:rPr>
    </w:sdtEndPr>
    <w:sdtContent>
      <w:p w14:paraId="52C53859" w14:textId="359D1505" w:rsidR="00345D3B" w:rsidRPr="00926E6E" w:rsidRDefault="00345D3B">
        <w:pPr>
          <w:pStyle w:val="Footer"/>
          <w:jc w:val="center"/>
          <w:rPr>
            <w:rFonts w:ascii="Times New Roman" w:hAnsi="Times New Roman" w:cs="Times New Roman"/>
            <w:sz w:val="23"/>
            <w:szCs w:val="23"/>
          </w:rPr>
        </w:pPr>
        <w:r w:rsidRPr="00926E6E">
          <w:rPr>
            <w:rFonts w:ascii="Times New Roman" w:hAnsi="Times New Roman" w:cs="Times New Roman"/>
            <w:sz w:val="23"/>
            <w:szCs w:val="23"/>
          </w:rPr>
          <w:fldChar w:fldCharType="begin"/>
        </w:r>
        <w:r w:rsidRPr="00926E6E">
          <w:rPr>
            <w:rFonts w:ascii="Times New Roman" w:hAnsi="Times New Roman" w:cs="Times New Roman"/>
            <w:sz w:val="23"/>
            <w:szCs w:val="23"/>
          </w:rPr>
          <w:instrText xml:space="preserve"> PAGE   \* MERGEFORMAT </w:instrText>
        </w:r>
        <w:r w:rsidRPr="00926E6E">
          <w:rPr>
            <w:rFonts w:ascii="Times New Roman" w:hAnsi="Times New Roman" w:cs="Times New Roman"/>
            <w:sz w:val="23"/>
            <w:szCs w:val="23"/>
          </w:rPr>
          <w:fldChar w:fldCharType="separate"/>
        </w:r>
        <w:r w:rsidR="00FD6C12">
          <w:rPr>
            <w:rFonts w:ascii="Times New Roman" w:hAnsi="Times New Roman" w:cs="Times New Roman"/>
            <w:noProof/>
            <w:sz w:val="23"/>
            <w:szCs w:val="23"/>
          </w:rPr>
          <w:t>3</w:t>
        </w:r>
        <w:r w:rsidRPr="00926E6E">
          <w:rPr>
            <w:rFonts w:ascii="Times New Roman" w:hAnsi="Times New Roman" w:cs="Times New Roman"/>
            <w:noProof/>
            <w:sz w:val="23"/>
            <w:szCs w:val="23"/>
          </w:rPr>
          <w:fldChar w:fldCharType="end"/>
        </w:r>
      </w:p>
    </w:sdtContent>
  </w:sdt>
  <w:p w14:paraId="78E6CA88" w14:textId="77777777" w:rsidR="00345D3B" w:rsidRDefault="00345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3"/>
        <w:szCs w:val="23"/>
      </w:rPr>
      <w:id w:val="-1258902523"/>
      <w:docPartObj>
        <w:docPartGallery w:val="Page Numbers (Bottom of Page)"/>
        <w:docPartUnique/>
      </w:docPartObj>
    </w:sdtPr>
    <w:sdtEndPr>
      <w:rPr>
        <w:noProof/>
      </w:rPr>
    </w:sdtEndPr>
    <w:sdtContent>
      <w:p w14:paraId="7B2C9352" w14:textId="7FD2F130" w:rsidR="00926E6E" w:rsidRPr="00926E6E" w:rsidRDefault="00926E6E">
        <w:pPr>
          <w:pStyle w:val="Footer"/>
          <w:jc w:val="center"/>
          <w:rPr>
            <w:rFonts w:ascii="Times New Roman" w:hAnsi="Times New Roman" w:cs="Times New Roman"/>
            <w:sz w:val="23"/>
            <w:szCs w:val="23"/>
          </w:rPr>
        </w:pPr>
        <w:r w:rsidRPr="00926E6E">
          <w:rPr>
            <w:rFonts w:ascii="Times New Roman" w:hAnsi="Times New Roman" w:cs="Times New Roman"/>
            <w:sz w:val="23"/>
            <w:szCs w:val="23"/>
          </w:rPr>
          <w:fldChar w:fldCharType="begin"/>
        </w:r>
        <w:r w:rsidRPr="00926E6E">
          <w:rPr>
            <w:rFonts w:ascii="Times New Roman" w:hAnsi="Times New Roman" w:cs="Times New Roman"/>
            <w:sz w:val="23"/>
            <w:szCs w:val="23"/>
          </w:rPr>
          <w:instrText xml:space="preserve"> PAGE   \* MERGEFORMAT </w:instrText>
        </w:r>
        <w:r w:rsidRPr="00926E6E">
          <w:rPr>
            <w:rFonts w:ascii="Times New Roman" w:hAnsi="Times New Roman" w:cs="Times New Roman"/>
            <w:sz w:val="23"/>
            <w:szCs w:val="23"/>
          </w:rPr>
          <w:fldChar w:fldCharType="separate"/>
        </w:r>
        <w:r w:rsidR="00FD6C12">
          <w:rPr>
            <w:rFonts w:ascii="Times New Roman" w:hAnsi="Times New Roman" w:cs="Times New Roman"/>
            <w:noProof/>
            <w:sz w:val="23"/>
            <w:szCs w:val="23"/>
          </w:rPr>
          <w:t>1</w:t>
        </w:r>
        <w:r w:rsidRPr="00926E6E">
          <w:rPr>
            <w:rFonts w:ascii="Times New Roman" w:hAnsi="Times New Roman" w:cs="Times New Roman"/>
            <w:noProof/>
            <w:sz w:val="23"/>
            <w:szCs w:val="23"/>
          </w:rPr>
          <w:fldChar w:fldCharType="end"/>
        </w:r>
      </w:p>
    </w:sdtContent>
  </w:sdt>
  <w:p w14:paraId="41E6D97C" w14:textId="77777777" w:rsidR="00926E6E" w:rsidRPr="00926E6E" w:rsidRDefault="00926E6E">
    <w:pPr>
      <w:pStyle w:val="Footer"/>
      <w:rPr>
        <w:rFonts w:ascii="Times New Roman" w:hAnsi="Times New Roman" w:cs="Times New Roman"/>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43CCB" w14:textId="77777777" w:rsidR="008D2427" w:rsidRDefault="008D2427" w:rsidP="00B0103F">
      <w:r>
        <w:separator/>
      </w:r>
    </w:p>
  </w:footnote>
  <w:footnote w:type="continuationSeparator" w:id="0">
    <w:p w14:paraId="45A5548C" w14:textId="77777777" w:rsidR="008D2427" w:rsidRDefault="008D2427" w:rsidP="00B01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DBB7" w14:textId="5DA3CB75" w:rsidR="00B703A9" w:rsidRPr="00926E6E" w:rsidRDefault="00B703A9" w:rsidP="00B703A9">
    <w:pPr>
      <w:pStyle w:val="Header"/>
      <w:jc w:val="right"/>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66560"/>
    <w:multiLevelType w:val="hybridMultilevel"/>
    <w:tmpl w:val="9EDC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7A"/>
    <w:rsid w:val="000252ED"/>
    <w:rsid w:val="000351C8"/>
    <w:rsid w:val="00044DE7"/>
    <w:rsid w:val="00061B7E"/>
    <w:rsid w:val="000769DF"/>
    <w:rsid w:val="000818EA"/>
    <w:rsid w:val="0009067F"/>
    <w:rsid w:val="00091A15"/>
    <w:rsid w:val="000A4F94"/>
    <w:rsid w:val="000A77C0"/>
    <w:rsid w:val="000C36D8"/>
    <w:rsid w:val="000C3F97"/>
    <w:rsid w:val="000D0A99"/>
    <w:rsid w:val="000E4D7F"/>
    <w:rsid w:val="000F3685"/>
    <w:rsid w:val="00110FA9"/>
    <w:rsid w:val="00151C8F"/>
    <w:rsid w:val="001D22E4"/>
    <w:rsid w:val="001E68EB"/>
    <w:rsid w:val="001F2EDB"/>
    <w:rsid w:val="002128EA"/>
    <w:rsid w:val="00235622"/>
    <w:rsid w:val="00241EC5"/>
    <w:rsid w:val="00251D0D"/>
    <w:rsid w:val="00251FAC"/>
    <w:rsid w:val="00252877"/>
    <w:rsid w:val="002778E8"/>
    <w:rsid w:val="002B2555"/>
    <w:rsid w:val="002C7CEE"/>
    <w:rsid w:val="002D4C69"/>
    <w:rsid w:val="002E438E"/>
    <w:rsid w:val="00300328"/>
    <w:rsid w:val="0032509F"/>
    <w:rsid w:val="00330E49"/>
    <w:rsid w:val="00345D3B"/>
    <w:rsid w:val="00352051"/>
    <w:rsid w:val="00370601"/>
    <w:rsid w:val="00372085"/>
    <w:rsid w:val="003763C6"/>
    <w:rsid w:val="0038531D"/>
    <w:rsid w:val="00387AF3"/>
    <w:rsid w:val="003D00A7"/>
    <w:rsid w:val="003E0061"/>
    <w:rsid w:val="003E1221"/>
    <w:rsid w:val="003E6A33"/>
    <w:rsid w:val="003E7003"/>
    <w:rsid w:val="003F024E"/>
    <w:rsid w:val="00414F4F"/>
    <w:rsid w:val="004200A7"/>
    <w:rsid w:val="00452F33"/>
    <w:rsid w:val="004804F8"/>
    <w:rsid w:val="00485F2B"/>
    <w:rsid w:val="004879FC"/>
    <w:rsid w:val="004A1A29"/>
    <w:rsid w:val="004A462E"/>
    <w:rsid w:val="004A52E6"/>
    <w:rsid w:val="004D68AA"/>
    <w:rsid w:val="004F4F86"/>
    <w:rsid w:val="005329B4"/>
    <w:rsid w:val="00534C63"/>
    <w:rsid w:val="00560487"/>
    <w:rsid w:val="0058089F"/>
    <w:rsid w:val="005B6858"/>
    <w:rsid w:val="006065A6"/>
    <w:rsid w:val="006272DD"/>
    <w:rsid w:val="00633EFC"/>
    <w:rsid w:val="0064055C"/>
    <w:rsid w:val="00641F15"/>
    <w:rsid w:val="00645AC3"/>
    <w:rsid w:val="00645BE3"/>
    <w:rsid w:val="00692C69"/>
    <w:rsid w:val="006B3531"/>
    <w:rsid w:val="006B3688"/>
    <w:rsid w:val="006C29FA"/>
    <w:rsid w:val="00717CD8"/>
    <w:rsid w:val="00720030"/>
    <w:rsid w:val="00752E00"/>
    <w:rsid w:val="00762EA0"/>
    <w:rsid w:val="007701F6"/>
    <w:rsid w:val="007802AE"/>
    <w:rsid w:val="007B4BFC"/>
    <w:rsid w:val="007F5A05"/>
    <w:rsid w:val="007F69B8"/>
    <w:rsid w:val="00804A55"/>
    <w:rsid w:val="00813C96"/>
    <w:rsid w:val="008144D6"/>
    <w:rsid w:val="0082548B"/>
    <w:rsid w:val="008255A1"/>
    <w:rsid w:val="00827054"/>
    <w:rsid w:val="008A2423"/>
    <w:rsid w:val="008C1189"/>
    <w:rsid w:val="008C3921"/>
    <w:rsid w:val="008D2427"/>
    <w:rsid w:val="008E4E63"/>
    <w:rsid w:val="008E6609"/>
    <w:rsid w:val="00915B68"/>
    <w:rsid w:val="00926155"/>
    <w:rsid w:val="00926E6E"/>
    <w:rsid w:val="00941F15"/>
    <w:rsid w:val="00951BFB"/>
    <w:rsid w:val="009549F2"/>
    <w:rsid w:val="009556A9"/>
    <w:rsid w:val="009F3548"/>
    <w:rsid w:val="009F5F48"/>
    <w:rsid w:val="00A12B97"/>
    <w:rsid w:val="00A33DA9"/>
    <w:rsid w:val="00A34657"/>
    <w:rsid w:val="00A379EB"/>
    <w:rsid w:val="00A43F2A"/>
    <w:rsid w:val="00A4615A"/>
    <w:rsid w:val="00A46D09"/>
    <w:rsid w:val="00A5651F"/>
    <w:rsid w:val="00A61933"/>
    <w:rsid w:val="00A63F5B"/>
    <w:rsid w:val="00A663FC"/>
    <w:rsid w:val="00A923E5"/>
    <w:rsid w:val="00AB600C"/>
    <w:rsid w:val="00AC7194"/>
    <w:rsid w:val="00AD6E38"/>
    <w:rsid w:val="00AE7723"/>
    <w:rsid w:val="00AF79D8"/>
    <w:rsid w:val="00B0103F"/>
    <w:rsid w:val="00B61C16"/>
    <w:rsid w:val="00B703A9"/>
    <w:rsid w:val="00B770DA"/>
    <w:rsid w:val="00B83703"/>
    <w:rsid w:val="00BA3E9A"/>
    <w:rsid w:val="00BB5C4D"/>
    <w:rsid w:val="00BC44F9"/>
    <w:rsid w:val="00BD02D4"/>
    <w:rsid w:val="00BD37AB"/>
    <w:rsid w:val="00BE50D0"/>
    <w:rsid w:val="00BF055C"/>
    <w:rsid w:val="00BF63B6"/>
    <w:rsid w:val="00C0625E"/>
    <w:rsid w:val="00C12CCD"/>
    <w:rsid w:val="00C217EA"/>
    <w:rsid w:val="00C425D3"/>
    <w:rsid w:val="00C44AC5"/>
    <w:rsid w:val="00C4563A"/>
    <w:rsid w:val="00C46F33"/>
    <w:rsid w:val="00C65D1B"/>
    <w:rsid w:val="00C81542"/>
    <w:rsid w:val="00C94DD7"/>
    <w:rsid w:val="00CA3CB9"/>
    <w:rsid w:val="00CA74E3"/>
    <w:rsid w:val="00CD6ADF"/>
    <w:rsid w:val="00CD7B33"/>
    <w:rsid w:val="00CE2BE9"/>
    <w:rsid w:val="00CE44AB"/>
    <w:rsid w:val="00D038D2"/>
    <w:rsid w:val="00D04A11"/>
    <w:rsid w:val="00D108FC"/>
    <w:rsid w:val="00D1261B"/>
    <w:rsid w:val="00D13C5A"/>
    <w:rsid w:val="00D22B4E"/>
    <w:rsid w:val="00D2367A"/>
    <w:rsid w:val="00D31ED8"/>
    <w:rsid w:val="00D41B7A"/>
    <w:rsid w:val="00D507E9"/>
    <w:rsid w:val="00D65712"/>
    <w:rsid w:val="00D776F9"/>
    <w:rsid w:val="00D80C36"/>
    <w:rsid w:val="00D9314F"/>
    <w:rsid w:val="00D956F4"/>
    <w:rsid w:val="00DA20CF"/>
    <w:rsid w:val="00DA7969"/>
    <w:rsid w:val="00DC6D61"/>
    <w:rsid w:val="00DE6323"/>
    <w:rsid w:val="00DE642F"/>
    <w:rsid w:val="00DE7487"/>
    <w:rsid w:val="00DF49ED"/>
    <w:rsid w:val="00E17095"/>
    <w:rsid w:val="00E26371"/>
    <w:rsid w:val="00E27D1F"/>
    <w:rsid w:val="00E44E8A"/>
    <w:rsid w:val="00E54021"/>
    <w:rsid w:val="00E54951"/>
    <w:rsid w:val="00E56E0D"/>
    <w:rsid w:val="00E97645"/>
    <w:rsid w:val="00EA3386"/>
    <w:rsid w:val="00ED14A7"/>
    <w:rsid w:val="00EF2542"/>
    <w:rsid w:val="00EF2993"/>
    <w:rsid w:val="00F15C9C"/>
    <w:rsid w:val="00F2020F"/>
    <w:rsid w:val="00F40C71"/>
    <w:rsid w:val="00F410B9"/>
    <w:rsid w:val="00F45D96"/>
    <w:rsid w:val="00F477C0"/>
    <w:rsid w:val="00F61545"/>
    <w:rsid w:val="00F70E1C"/>
    <w:rsid w:val="00F73852"/>
    <w:rsid w:val="00F7393E"/>
    <w:rsid w:val="00F80EEB"/>
    <w:rsid w:val="00F86881"/>
    <w:rsid w:val="00FB1564"/>
    <w:rsid w:val="00FD291F"/>
    <w:rsid w:val="00FD4E6B"/>
    <w:rsid w:val="00FD66BD"/>
    <w:rsid w:val="00FD6C12"/>
    <w:rsid w:val="00FE4F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949915"/>
  <w14:defaultImageDpi w14:val="300"/>
  <w15:docId w15:val="{205234DC-9936-46A7-9397-32A58FF6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103F"/>
  </w:style>
  <w:style w:type="character" w:customStyle="1" w:styleId="FootnoteTextChar">
    <w:name w:val="Footnote Text Char"/>
    <w:basedOn w:val="DefaultParagraphFont"/>
    <w:link w:val="FootnoteText"/>
    <w:uiPriority w:val="99"/>
    <w:rsid w:val="00B0103F"/>
  </w:style>
  <w:style w:type="character" w:styleId="FootnoteReference">
    <w:name w:val="footnote reference"/>
    <w:basedOn w:val="DefaultParagraphFont"/>
    <w:uiPriority w:val="99"/>
    <w:unhideWhenUsed/>
    <w:rsid w:val="00B0103F"/>
    <w:rPr>
      <w:vertAlign w:val="superscript"/>
    </w:rPr>
  </w:style>
  <w:style w:type="paragraph" w:styleId="NormalWeb">
    <w:name w:val="Normal (Web)"/>
    <w:basedOn w:val="Normal"/>
    <w:uiPriority w:val="99"/>
    <w:unhideWhenUsed/>
    <w:rsid w:val="00B0103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217EA"/>
    <w:rPr>
      <w:color w:val="0000FF" w:themeColor="hyperlink"/>
      <w:u w:val="single"/>
    </w:rPr>
  </w:style>
  <w:style w:type="character" w:styleId="FollowedHyperlink">
    <w:name w:val="FollowedHyperlink"/>
    <w:basedOn w:val="DefaultParagraphFont"/>
    <w:uiPriority w:val="99"/>
    <w:semiHidden/>
    <w:unhideWhenUsed/>
    <w:rsid w:val="000769DF"/>
    <w:rPr>
      <w:color w:val="800080" w:themeColor="followedHyperlink"/>
      <w:u w:val="single"/>
    </w:rPr>
  </w:style>
  <w:style w:type="paragraph" w:styleId="BalloonText">
    <w:name w:val="Balloon Text"/>
    <w:basedOn w:val="Normal"/>
    <w:link w:val="BalloonTextChar"/>
    <w:uiPriority w:val="99"/>
    <w:semiHidden/>
    <w:unhideWhenUsed/>
    <w:rsid w:val="00F7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E1C"/>
    <w:rPr>
      <w:rFonts w:ascii="Segoe UI" w:hAnsi="Segoe UI" w:cs="Segoe UI"/>
      <w:sz w:val="18"/>
      <w:szCs w:val="18"/>
    </w:rPr>
  </w:style>
  <w:style w:type="paragraph" w:styleId="Header">
    <w:name w:val="header"/>
    <w:basedOn w:val="Normal"/>
    <w:link w:val="HeaderChar"/>
    <w:uiPriority w:val="99"/>
    <w:unhideWhenUsed/>
    <w:rsid w:val="00345D3B"/>
    <w:pPr>
      <w:tabs>
        <w:tab w:val="center" w:pos="4513"/>
        <w:tab w:val="right" w:pos="9026"/>
      </w:tabs>
    </w:pPr>
  </w:style>
  <w:style w:type="character" w:customStyle="1" w:styleId="HeaderChar">
    <w:name w:val="Header Char"/>
    <w:basedOn w:val="DefaultParagraphFont"/>
    <w:link w:val="Header"/>
    <w:uiPriority w:val="99"/>
    <w:rsid w:val="00345D3B"/>
  </w:style>
  <w:style w:type="paragraph" w:styleId="Footer">
    <w:name w:val="footer"/>
    <w:basedOn w:val="Normal"/>
    <w:link w:val="FooterChar"/>
    <w:uiPriority w:val="99"/>
    <w:unhideWhenUsed/>
    <w:rsid w:val="00345D3B"/>
    <w:pPr>
      <w:tabs>
        <w:tab w:val="center" w:pos="4513"/>
        <w:tab w:val="right" w:pos="9026"/>
      </w:tabs>
    </w:pPr>
  </w:style>
  <w:style w:type="character" w:customStyle="1" w:styleId="FooterChar">
    <w:name w:val="Footer Char"/>
    <w:basedOn w:val="DefaultParagraphFont"/>
    <w:link w:val="Footer"/>
    <w:uiPriority w:val="99"/>
    <w:rsid w:val="0034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f@treasury.gov.au"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2017MG-93-24370</_dlc_DocId>
    <TaxCatchAll xmlns="d4dd4adf-ddb3-46a3-8d7c-fab3fb2a6bc7">
      <Value>7</Value>
    </TaxCatchAll>
    <_dlc_DocIdUrl xmlns="d4dd4adf-ddb3-46a3-8d7c-fab3fb2a6bc7">
      <Url>http://tweb/sites/mg/fsd/_layouts/15/DocIdRedir.aspx?ID=2017MG-93-24370</Url>
      <Description>2017MG-93-24370</Description>
    </_dlc_DocIdUrl>
    <IconOverlay xmlns="http://schemas.microsoft.com/sharepoint/v4" xsi:nil="true"/>
  </documentManagement>
</p:properties>
</file>

<file path=customXml/itemProps1.xml><?xml version="1.0" encoding="utf-8"?>
<ds:datastoreItem xmlns:ds="http://schemas.openxmlformats.org/officeDocument/2006/customXml" ds:itemID="{C1B97D29-8E1A-441B-8487-E7706E83C031}">
  <ds:schemaRefs>
    <ds:schemaRef ds:uri="http://schemas.openxmlformats.org/officeDocument/2006/bibliography"/>
  </ds:schemaRefs>
</ds:datastoreItem>
</file>

<file path=customXml/itemProps2.xml><?xml version="1.0" encoding="utf-8"?>
<ds:datastoreItem xmlns:ds="http://schemas.openxmlformats.org/officeDocument/2006/customXml" ds:itemID="{25D3F7AA-E5FC-4291-A9A0-5724C62F81DA}"/>
</file>

<file path=customXml/itemProps3.xml><?xml version="1.0" encoding="utf-8"?>
<ds:datastoreItem xmlns:ds="http://schemas.openxmlformats.org/officeDocument/2006/customXml" ds:itemID="{A544E68C-8B10-4432-9420-9CA8E598A840}"/>
</file>

<file path=customXml/itemProps4.xml><?xml version="1.0" encoding="utf-8"?>
<ds:datastoreItem xmlns:ds="http://schemas.openxmlformats.org/officeDocument/2006/customXml" ds:itemID="{3CB71F09-DD66-49E7-97CD-94685881B1C2}"/>
</file>

<file path=customXml/itemProps5.xml><?xml version="1.0" encoding="utf-8"?>
<ds:datastoreItem xmlns:ds="http://schemas.openxmlformats.org/officeDocument/2006/customXml" ds:itemID="{6728740A-C67A-439A-B51C-31E20F12E47E}"/>
</file>

<file path=customXml/itemProps6.xml><?xml version="1.0" encoding="utf-8"?>
<ds:datastoreItem xmlns:ds="http://schemas.openxmlformats.org/officeDocument/2006/customXml" ds:itemID="{41DF0876-DDCB-4A07-89AA-5A2C19D0ABAE}"/>
</file>

<file path=customXml/itemProps7.xml><?xml version="1.0" encoding="utf-8"?>
<ds:datastoreItem xmlns:ds="http://schemas.openxmlformats.org/officeDocument/2006/customXml" ds:itemID="{C646BC15-33FA-4A7A-8E29-590BFD325253}"/>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Parletta</dc:creator>
  <cp:lastModifiedBy>Finlaysons</cp:lastModifiedBy>
  <cp:revision>5</cp:revision>
  <cp:lastPrinted>2017-06-06T06:03:00Z</cp:lastPrinted>
  <dcterms:created xsi:type="dcterms:W3CDTF">2017-06-06T06:32:00Z</dcterms:created>
  <dcterms:modified xsi:type="dcterms:W3CDTF">2017-06-06T06:39:00Z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f0424cf8-fd2b-40c9-a45d-57a983676183</vt:lpwstr>
  </property>
</Properties>
</file>