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7" w:type="dxa"/>
        <w:tblInd w:w="-318" w:type="dxa"/>
        <w:tblLook w:val="01E0" w:firstRow="1" w:lastRow="1" w:firstColumn="1" w:lastColumn="1" w:noHBand="0" w:noVBand="0"/>
      </w:tblPr>
      <w:tblGrid>
        <w:gridCol w:w="5104"/>
        <w:gridCol w:w="4513"/>
      </w:tblGrid>
      <w:tr w:rsidR="00A56539" w:rsidRPr="003337AE" w:rsidTr="009E3B5F">
        <w:tc>
          <w:tcPr>
            <w:tcW w:w="5104" w:type="dxa"/>
          </w:tcPr>
          <w:p w:rsidR="00A56539" w:rsidRPr="003337AE" w:rsidRDefault="007E36D7" w:rsidP="00A56539">
            <w:pPr>
              <w:spacing w:after="240"/>
              <w:rPr>
                <w:rFonts w:ascii="Trebuchet MS" w:hAnsi="Trebuchet MS"/>
                <w:vanish/>
                <w:sz w:val="22"/>
                <w:szCs w:val="22"/>
              </w:rPr>
            </w:pPr>
            <w:bookmarkStart w:id="0" w:name="_GoBack"/>
            <w:bookmarkEnd w:id="0"/>
            <w:r>
              <w:rPr>
                <w:noProof/>
              </w:rPr>
              <w:drawing>
                <wp:inline distT="0" distB="0" distL="0" distR="0">
                  <wp:extent cx="1923415" cy="1198880"/>
                  <wp:effectExtent l="19050" t="0" r="635" b="0"/>
                  <wp:docPr id="1" name="Picture 1" descr="crest_treasury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_treasury_stacked"/>
                          <pic:cNvPicPr>
                            <a:picLocks noChangeAspect="1" noChangeArrowheads="1"/>
                          </pic:cNvPicPr>
                        </pic:nvPicPr>
                        <pic:blipFill>
                          <a:blip r:embed="rId9" cstate="print"/>
                          <a:srcRect/>
                          <a:stretch>
                            <a:fillRect/>
                          </a:stretch>
                        </pic:blipFill>
                        <pic:spPr bwMode="auto">
                          <a:xfrm>
                            <a:off x="0" y="0"/>
                            <a:ext cx="1923415" cy="1198880"/>
                          </a:xfrm>
                          <a:prstGeom prst="rect">
                            <a:avLst/>
                          </a:prstGeom>
                          <a:noFill/>
                          <a:ln w="9525">
                            <a:noFill/>
                            <a:miter lim="800000"/>
                            <a:headEnd/>
                            <a:tailEnd/>
                          </a:ln>
                        </pic:spPr>
                      </pic:pic>
                    </a:graphicData>
                  </a:graphic>
                </wp:inline>
              </w:drawing>
            </w:r>
          </w:p>
        </w:tc>
        <w:tc>
          <w:tcPr>
            <w:tcW w:w="4513" w:type="dxa"/>
          </w:tcPr>
          <w:p w:rsidR="00A56539" w:rsidRPr="003337AE" w:rsidRDefault="007E36D7" w:rsidP="008A5A71">
            <w:pPr>
              <w:spacing w:after="240"/>
              <w:ind w:right="175"/>
              <w:jc w:val="right"/>
              <w:rPr>
                <w:rFonts w:ascii="Trebuchet MS" w:hAnsi="Trebuchet MS"/>
                <w:sz w:val="22"/>
                <w:szCs w:val="22"/>
              </w:rPr>
            </w:pPr>
            <w:r>
              <w:rPr>
                <w:rFonts w:ascii="Trebuchet MS" w:hAnsi="Trebuchet MS"/>
                <w:noProof/>
                <w:szCs w:val="24"/>
              </w:rPr>
              <w:drawing>
                <wp:anchor distT="0" distB="0" distL="114300" distR="114300" simplePos="0" relativeHeight="251657728" behindDoc="0" locked="0" layoutInCell="1" allowOverlap="0">
                  <wp:simplePos x="0" y="0"/>
                  <wp:positionH relativeFrom="page">
                    <wp:posOffset>573405</wp:posOffset>
                  </wp:positionH>
                  <wp:positionV relativeFrom="page">
                    <wp:posOffset>116205</wp:posOffset>
                  </wp:positionV>
                  <wp:extent cx="2225040" cy="730885"/>
                  <wp:effectExtent l="19050" t="0" r="3810" b="0"/>
                  <wp:wrapTight wrapText="bothSides">
                    <wp:wrapPolygon edited="0">
                      <wp:start x="-185" y="0"/>
                      <wp:lineTo x="-185" y="20831"/>
                      <wp:lineTo x="21637" y="20831"/>
                      <wp:lineTo x="21637" y="0"/>
                      <wp:lineTo x="-185" y="0"/>
                    </wp:wrapPolygon>
                  </wp:wrapTight>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cstate="print"/>
                          <a:srcRect/>
                          <a:stretch>
                            <a:fillRect/>
                          </a:stretch>
                        </pic:blipFill>
                        <pic:spPr bwMode="auto">
                          <a:xfrm>
                            <a:off x="0" y="0"/>
                            <a:ext cx="2225040" cy="730885"/>
                          </a:xfrm>
                          <a:prstGeom prst="rect">
                            <a:avLst/>
                          </a:prstGeom>
                          <a:noFill/>
                        </pic:spPr>
                      </pic:pic>
                    </a:graphicData>
                  </a:graphic>
                </wp:anchor>
              </w:drawing>
            </w:r>
          </w:p>
        </w:tc>
      </w:tr>
    </w:tbl>
    <w:p w:rsidR="00A56539" w:rsidRPr="003337AE" w:rsidRDefault="00A56539" w:rsidP="0027132E">
      <w:pPr>
        <w:pStyle w:val="Title"/>
        <w:spacing w:before="0" w:after="0"/>
        <w:rPr>
          <w:rFonts w:ascii="Times New Roman" w:hAnsi="Times New Roman"/>
          <w:sz w:val="24"/>
          <w:szCs w:val="24"/>
        </w:rPr>
      </w:pPr>
    </w:p>
    <w:p w:rsidR="008A5A71" w:rsidRPr="003337AE" w:rsidRDefault="008A5A71" w:rsidP="0027132E">
      <w:pPr>
        <w:pStyle w:val="Title"/>
        <w:spacing w:before="0" w:after="0"/>
        <w:rPr>
          <w:rFonts w:ascii="Times New Roman" w:hAnsi="Times New Roman"/>
          <w:sz w:val="24"/>
          <w:szCs w:val="24"/>
        </w:rPr>
      </w:pPr>
    </w:p>
    <w:p w:rsidR="008A5A71" w:rsidRPr="003337AE" w:rsidRDefault="008A5A71" w:rsidP="0027132E">
      <w:pPr>
        <w:pStyle w:val="Title"/>
        <w:spacing w:before="0" w:after="0"/>
        <w:rPr>
          <w:rFonts w:ascii="Times New Roman" w:hAnsi="Times New Roman"/>
          <w:sz w:val="24"/>
          <w:szCs w:val="24"/>
        </w:rPr>
      </w:pPr>
    </w:p>
    <w:p w:rsidR="008A5A71" w:rsidRPr="003337AE" w:rsidRDefault="008A5A71" w:rsidP="0027132E">
      <w:pPr>
        <w:pStyle w:val="Title"/>
        <w:spacing w:before="0" w:after="0"/>
        <w:rPr>
          <w:rFonts w:ascii="Times New Roman" w:hAnsi="Times New Roman"/>
          <w:sz w:val="24"/>
          <w:szCs w:val="24"/>
        </w:rPr>
      </w:pPr>
    </w:p>
    <w:p w:rsidR="008A5A71" w:rsidRPr="003337AE" w:rsidRDefault="008A5A71" w:rsidP="0027132E">
      <w:pPr>
        <w:pStyle w:val="Title"/>
        <w:spacing w:before="0" w:after="0"/>
        <w:rPr>
          <w:rFonts w:ascii="Times New Roman" w:hAnsi="Times New Roman"/>
          <w:sz w:val="24"/>
          <w:szCs w:val="24"/>
        </w:rPr>
      </w:pPr>
    </w:p>
    <w:p w:rsidR="008A5A71" w:rsidRPr="003337AE" w:rsidRDefault="008A5A71" w:rsidP="0027132E">
      <w:pPr>
        <w:pStyle w:val="Title"/>
        <w:spacing w:before="0" w:after="0"/>
        <w:rPr>
          <w:rFonts w:ascii="Times New Roman" w:hAnsi="Times New Roman"/>
          <w:sz w:val="24"/>
          <w:szCs w:val="24"/>
        </w:rPr>
      </w:pPr>
    </w:p>
    <w:p w:rsidR="008A5A71" w:rsidRPr="003337AE" w:rsidRDefault="008A5A71" w:rsidP="0027132E">
      <w:pPr>
        <w:pStyle w:val="Title"/>
        <w:spacing w:before="0" w:after="0"/>
        <w:rPr>
          <w:rFonts w:ascii="Times New Roman" w:hAnsi="Times New Roman"/>
          <w:sz w:val="24"/>
          <w:szCs w:val="24"/>
        </w:rPr>
      </w:pPr>
    </w:p>
    <w:p w:rsidR="008A5A71" w:rsidRPr="003337AE" w:rsidRDefault="00A545FF" w:rsidP="0027132E">
      <w:pPr>
        <w:pStyle w:val="Title"/>
        <w:spacing w:before="0" w:after="0"/>
        <w:rPr>
          <w:rFonts w:ascii="Times New Roman" w:hAnsi="Times New Roman"/>
          <w:sz w:val="48"/>
          <w:szCs w:val="48"/>
        </w:rPr>
      </w:pPr>
      <w:r>
        <w:rPr>
          <w:rFonts w:ascii="Times New Roman" w:hAnsi="Times New Roman"/>
          <w:sz w:val="48"/>
          <w:szCs w:val="48"/>
        </w:rPr>
        <w:t xml:space="preserve">PROPOSED </w:t>
      </w:r>
      <w:r w:rsidR="009F5EBA">
        <w:rPr>
          <w:rFonts w:ascii="Times New Roman" w:hAnsi="Times New Roman"/>
          <w:sz w:val="48"/>
          <w:szCs w:val="48"/>
        </w:rPr>
        <w:t xml:space="preserve">FINANCIAL </w:t>
      </w:r>
      <w:r w:rsidR="00424C74">
        <w:rPr>
          <w:rFonts w:ascii="Times New Roman" w:hAnsi="Times New Roman"/>
          <w:sz w:val="48"/>
          <w:szCs w:val="48"/>
        </w:rPr>
        <w:t>INDUSTRY</w:t>
      </w:r>
    </w:p>
    <w:p w:rsidR="008A5A71" w:rsidRPr="003337AE" w:rsidRDefault="001F6C6E" w:rsidP="0027132E">
      <w:pPr>
        <w:pStyle w:val="Title"/>
        <w:spacing w:before="0" w:after="0"/>
        <w:rPr>
          <w:rFonts w:ascii="Times New Roman" w:hAnsi="Times New Roman"/>
          <w:sz w:val="48"/>
          <w:szCs w:val="48"/>
        </w:rPr>
      </w:pPr>
      <w:r w:rsidRPr="003337AE">
        <w:rPr>
          <w:rFonts w:ascii="Times New Roman" w:hAnsi="Times New Roman"/>
          <w:sz w:val="48"/>
          <w:szCs w:val="48"/>
        </w:rPr>
        <w:t xml:space="preserve">LEVIES FOR </w:t>
      </w:r>
      <w:r w:rsidR="0000702C">
        <w:rPr>
          <w:rFonts w:ascii="Times New Roman" w:hAnsi="Times New Roman"/>
          <w:sz w:val="48"/>
          <w:szCs w:val="48"/>
        </w:rPr>
        <w:t>2012-13</w:t>
      </w:r>
    </w:p>
    <w:p w:rsidR="008A5A71" w:rsidRPr="003337AE" w:rsidRDefault="008A5A71" w:rsidP="0027132E">
      <w:pPr>
        <w:pStyle w:val="Title"/>
        <w:spacing w:before="0" w:after="0"/>
        <w:rPr>
          <w:rFonts w:ascii="Times New Roman" w:hAnsi="Times New Roman"/>
          <w:sz w:val="48"/>
          <w:szCs w:val="48"/>
        </w:rPr>
      </w:pPr>
    </w:p>
    <w:p w:rsidR="008A5A71" w:rsidRPr="003337AE" w:rsidRDefault="008A5A71" w:rsidP="0027132E">
      <w:pPr>
        <w:pStyle w:val="Title"/>
        <w:spacing w:before="0" w:after="0"/>
        <w:rPr>
          <w:rFonts w:ascii="Times New Roman" w:hAnsi="Times New Roman"/>
          <w:sz w:val="48"/>
          <w:szCs w:val="48"/>
        </w:rPr>
      </w:pPr>
    </w:p>
    <w:p w:rsidR="008A5A71" w:rsidRPr="003337AE" w:rsidRDefault="008A5A71" w:rsidP="0027132E">
      <w:pPr>
        <w:pStyle w:val="Title"/>
        <w:spacing w:before="0" w:after="0"/>
        <w:rPr>
          <w:rFonts w:ascii="Times New Roman" w:hAnsi="Times New Roman"/>
          <w:sz w:val="48"/>
          <w:szCs w:val="48"/>
        </w:rPr>
      </w:pPr>
    </w:p>
    <w:p w:rsidR="008A5A71" w:rsidRPr="003337AE" w:rsidRDefault="008A5A71" w:rsidP="0027132E">
      <w:pPr>
        <w:pStyle w:val="Title"/>
        <w:spacing w:before="0" w:after="0"/>
        <w:rPr>
          <w:rFonts w:ascii="Times New Roman" w:hAnsi="Times New Roman"/>
          <w:sz w:val="48"/>
          <w:szCs w:val="48"/>
        </w:rPr>
      </w:pPr>
    </w:p>
    <w:p w:rsidR="008A5A71" w:rsidRPr="003337AE" w:rsidRDefault="008A5A71" w:rsidP="0027132E">
      <w:pPr>
        <w:pStyle w:val="Title"/>
        <w:spacing w:before="0" w:after="0"/>
        <w:rPr>
          <w:rFonts w:ascii="Times New Roman" w:hAnsi="Times New Roman"/>
          <w:sz w:val="48"/>
          <w:szCs w:val="48"/>
        </w:rPr>
      </w:pPr>
    </w:p>
    <w:p w:rsidR="008A5A71" w:rsidRPr="003337AE" w:rsidRDefault="008A5A71" w:rsidP="0027132E">
      <w:pPr>
        <w:pStyle w:val="Title"/>
        <w:spacing w:before="0" w:after="0"/>
        <w:rPr>
          <w:rFonts w:ascii="Times New Roman" w:hAnsi="Times New Roman"/>
          <w:sz w:val="48"/>
          <w:szCs w:val="48"/>
        </w:rPr>
      </w:pPr>
    </w:p>
    <w:p w:rsidR="008A5A71" w:rsidRDefault="008A5A71" w:rsidP="0027132E">
      <w:pPr>
        <w:pStyle w:val="Title"/>
        <w:spacing w:before="0" w:after="0"/>
        <w:rPr>
          <w:rFonts w:ascii="Times New Roman" w:hAnsi="Times New Roman"/>
          <w:sz w:val="48"/>
          <w:szCs w:val="48"/>
        </w:rPr>
      </w:pPr>
    </w:p>
    <w:p w:rsidR="00C34B23" w:rsidRDefault="00C34B23" w:rsidP="0027132E">
      <w:pPr>
        <w:pStyle w:val="Title"/>
        <w:spacing w:before="0" w:after="0"/>
        <w:rPr>
          <w:rFonts w:ascii="Times New Roman" w:hAnsi="Times New Roman"/>
          <w:sz w:val="48"/>
          <w:szCs w:val="48"/>
        </w:rPr>
      </w:pPr>
    </w:p>
    <w:p w:rsidR="00C34B23" w:rsidRPr="003337AE" w:rsidRDefault="00C34B23" w:rsidP="0027132E">
      <w:pPr>
        <w:pStyle w:val="Title"/>
        <w:spacing w:before="0" w:after="0"/>
        <w:rPr>
          <w:rFonts w:ascii="Times New Roman" w:hAnsi="Times New Roman"/>
          <w:sz w:val="48"/>
          <w:szCs w:val="48"/>
        </w:rPr>
      </w:pPr>
    </w:p>
    <w:p w:rsidR="008A5A71" w:rsidRPr="003337AE" w:rsidRDefault="008A5A71" w:rsidP="001F09A8">
      <w:pPr>
        <w:pStyle w:val="Title"/>
        <w:spacing w:before="0" w:after="240"/>
        <w:rPr>
          <w:rFonts w:ascii="Times New Roman" w:hAnsi="Times New Roman"/>
          <w:b w:val="0"/>
          <w:sz w:val="40"/>
          <w:szCs w:val="40"/>
        </w:rPr>
      </w:pPr>
      <w:r w:rsidRPr="003337AE">
        <w:rPr>
          <w:rFonts w:ascii="Times New Roman" w:hAnsi="Times New Roman"/>
          <w:b w:val="0"/>
          <w:sz w:val="40"/>
          <w:szCs w:val="40"/>
        </w:rPr>
        <w:t>THE TREASURY</w:t>
      </w:r>
    </w:p>
    <w:p w:rsidR="008A5A71" w:rsidRPr="003337AE" w:rsidRDefault="008A5A71" w:rsidP="0027132E">
      <w:pPr>
        <w:pStyle w:val="Title"/>
        <w:spacing w:before="0" w:after="0"/>
        <w:rPr>
          <w:rFonts w:ascii="Times New Roman" w:hAnsi="Times New Roman"/>
          <w:b w:val="0"/>
          <w:sz w:val="40"/>
          <w:szCs w:val="40"/>
        </w:rPr>
      </w:pPr>
      <w:r w:rsidRPr="003337AE">
        <w:rPr>
          <w:rFonts w:ascii="Times New Roman" w:hAnsi="Times New Roman"/>
          <w:b w:val="0"/>
          <w:sz w:val="40"/>
          <w:szCs w:val="40"/>
        </w:rPr>
        <w:t>AUSTRALIAN PRUDENTIAL REGULATION AUTHORITY</w:t>
      </w:r>
    </w:p>
    <w:p w:rsidR="008A5A71" w:rsidRPr="003337AE" w:rsidRDefault="008A5A71" w:rsidP="0027132E">
      <w:pPr>
        <w:pStyle w:val="Title"/>
        <w:spacing w:before="0" w:after="0"/>
        <w:rPr>
          <w:rFonts w:ascii="Times New Roman" w:hAnsi="Times New Roman"/>
          <w:b w:val="0"/>
          <w:sz w:val="40"/>
          <w:szCs w:val="40"/>
        </w:rPr>
      </w:pPr>
    </w:p>
    <w:p w:rsidR="008A5A71" w:rsidRPr="003337AE" w:rsidRDefault="008A5A71" w:rsidP="0027132E">
      <w:pPr>
        <w:pStyle w:val="Title"/>
        <w:spacing w:before="0" w:after="0"/>
        <w:rPr>
          <w:rFonts w:ascii="Trebuchet MS" w:hAnsi="Trebuchet MS"/>
          <w:sz w:val="48"/>
          <w:szCs w:val="48"/>
        </w:rPr>
        <w:sectPr w:rsidR="008A5A71" w:rsidRPr="003337AE" w:rsidSect="00C46297">
          <w:headerReference w:type="default" r:id="rId11"/>
          <w:footerReference w:type="default" r:id="rId12"/>
          <w:headerReference w:type="first" r:id="rId13"/>
          <w:pgSz w:w="11907" w:h="16840" w:code="9"/>
          <w:pgMar w:top="1440" w:right="1797" w:bottom="1134" w:left="1797" w:header="567" w:footer="567" w:gutter="0"/>
          <w:paperSrc w:first="260" w:other="260"/>
          <w:pgNumType w:start="1"/>
          <w:cols w:space="720"/>
          <w:titlePg/>
          <w:docGrid w:linePitch="326"/>
        </w:sectPr>
      </w:pPr>
    </w:p>
    <w:p w:rsidR="004127B3" w:rsidRPr="00452E90" w:rsidRDefault="004127B3" w:rsidP="00102344">
      <w:pPr>
        <w:pStyle w:val="Heading1"/>
        <w:spacing w:before="0"/>
        <w:jc w:val="both"/>
        <w:rPr>
          <w:szCs w:val="28"/>
        </w:rPr>
      </w:pPr>
      <w:r w:rsidRPr="00452E90">
        <w:rPr>
          <w:szCs w:val="28"/>
        </w:rPr>
        <w:lastRenderedPageBreak/>
        <w:t>Introduction</w:t>
      </w:r>
    </w:p>
    <w:p w:rsidR="00BB35F5" w:rsidRPr="006A2A68" w:rsidRDefault="004127B3" w:rsidP="00C96C4E">
      <w:pPr>
        <w:spacing w:after="240"/>
        <w:jc w:val="both"/>
        <w:rPr>
          <w:szCs w:val="24"/>
        </w:rPr>
      </w:pPr>
      <w:r w:rsidRPr="006A2A68">
        <w:rPr>
          <w:szCs w:val="24"/>
        </w:rPr>
        <w:t xml:space="preserve">The </w:t>
      </w:r>
      <w:r w:rsidR="00BA3566" w:rsidRPr="006A2A68">
        <w:rPr>
          <w:szCs w:val="24"/>
        </w:rPr>
        <w:t xml:space="preserve">purpose of this paper is to </w:t>
      </w:r>
      <w:r w:rsidR="009A40FA" w:rsidRPr="006A2A68">
        <w:rPr>
          <w:szCs w:val="24"/>
        </w:rPr>
        <w:t xml:space="preserve">seek industry views on the proposed financial </w:t>
      </w:r>
      <w:r w:rsidR="00424C74">
        <w:rPr>
          <w:szCs w:val="24"/>
        </w:rPr>
        <w:t>industry</w:t>
      </w:r>
      <w:r w:rsidR="009A40FA" w:rsidRPr="006A2A68">
        <w:rPr>
          <w:szCs w:val="24"/>
        </w:rPr>
        <w:t xml:space="preserve"> </w:t>
      </w:r>
      <w:r w:rsidR="00FD45A1" w:rsidRPr="006A2A68">
        <w:rPr>
          <w:szCs w:val="24"/>
        </w:rPr>
        <w:t xml:space="preserve">levies </w:t>
      </w:r>
      <w:r w:rsidR="00F40486" w:rsidRPr="006A2A68">
        <w:rPr>
          <w:szCs w:val="24"/>
        </w:rPr>
        <w:t xml:space="preserve">that will </w:t>
      </w:r>
      <w:r w:rsidR="00FD45A1" w:rsidRPr="006A2A68">
        <w:rPr>
          <w:szCs w:val="24"/>
        </w:rPr>
        <w:t xml:space="preserve">apply for the </w:t>
      </w:r>
      <w:r w:rsidR="0000702C" w:rsidRPr="006A2A68">
        <w:rPr>
          <w:szCs w:val="24"/>
        </w:rPr>
        <w:t>2012-13</w:t>
      </w:r>
      <w:r w:rsidR="00B12EF0" w:rsidRPr="006A2A68">
        <w:rPr>
          <w:szCs w:val="24"/>
        </w:rPr>
        <w:t xml:space="preserve"> </w:t>
      </w:r>
      <w:r w:rsidRPr="006A2A68">
        <w:rPr>
          <w:szCs w:val="24"/>
        </w:rPr>
        <w:t xml:space="preserve">financial year.  The </w:t>
      </w:r>
      <w:r w:rsidR="009F5EBA" w:rsidRPr="006A2A68">
        <w:rPr>
          <w:szCs w:val="24"/>
        </w:rPr>
        <w:t xml:space="preserve">financial </w:t>
      </w:r>
      <w:r w:rsidR="00424C74">
        <w:rPr>
          <w:szCs w:val="24"/>
        </w:rPr>
        <w:t>industry</w:t>
      </w:r>
      <w:r w:rsidRPr="006A2A68">
        <w:rPr>
          <w:szCs w:val="24"/>
        </w:rPr>
        <w:t xml:space="preserve"> levies are set to </w:t>
      </w:r>
      <w:r w:rsidR="00BB35F5" w:rsidRPr="006A2A68">
        <w:rPr>
          <w:szCs w:val="24"/>
        </w:rPr>
        <w:t>re</w:t>
      </w:r>
      <w:r w:rsidRPr="006A2A68">
        <w:rPr>
          <w:szCs w:val="24"/>
        </w:rPr>
        <w:t xml:space="preserve">cover the operational costs of the Australian Prudential Regulation Authority (APRA), and </w:t>
      </w:r>
      <w:r w:rsidR="00BB35F5" w:rsidRPr="006A2A68">
        <w:rPr>
          <w:szCs w:val="24"/>
        </w:rPr>
        <w:t xml:space="preserve">other specific costs incurred by certain </w:t>
      </w:r>
      <w:r w:rsidR="009A40FA" w:rsidRPr="006A2A68">
        <w:rPr>
          <w:szCs w:val="24"/>
        </w:rPr>
        <w:t>C</w:t>
      </w:r>
      <w:r w:rsidR="00BB35F5" w:rsidRPr="006A2A68">
        <w:rPr>
          <w:szCs w:val="24"/>
        </w:rPr>
        <w:t>ommonwealth agencies and departments</w:t>
      </w:r>
      <w:r w:rsidR="009A40FA" w:rsidRPr="006A2A68">
        <w:rPr>
          <w:szCs w:val="24"/>
        </w:rPr>
        <w:t>.</w:t>
      </w:r>
      <w:r w:rsidR="00BB35F5" w:rsidRPr="006A2A68">
        <w:rPr>
          <w:szCs w:val="24"/>
        </w:rPr>
        <w:t xml:space="preserve"> </w:t>
      </w:r>
    </w:p>
    <w:p w:rsidR="00F72C36" w:rsidRPr="00452E90" w:rsidRDefault="00F72C36" w:rsidP="00F72C36">
      <w:pPr>
        <w:spacing w:after="240"/>
        <w:jc w:val="both"/>
        <w:rPr>
          <w:szCs w:val="24"/>
        </w:rPr>
      </w:pPr>
      <w:r w:rsidRPr="00452E90">
        <w:rPr>
          <w:szCs w:val="24"/>
        </w:rPr>
        <w:t xml:space="preserve">The paper, prepared by APRA in conjunction with Treasury, sets out information about the total </w:t>
      </w:r>
      <w:r>
        <w:rPr>
          <w:szCs w:val="24"/>
        </w:rPr>
        <w:t xml:space="preserve">expenses for the activities to be undertaken by APRA and certain other Commonwealth agencies and departments in 2012-13 to be funded through the commensurate levy revenue to be collected in </w:t>
      </w:r>
      <w:r w:rsidRPr="00452E90">
        <w:rPr>
          <w:szCs w:val="24"/>
        </w:rPr>
        <w:t xml:space="preserve">2012-13 and an explanation of the </w:t>
      </w:r>
      <w:r>
        <w:rPr>
          <w:szCs w:val="24"/>
        </w:rPr>
        <w:t xml:space="preserve">cost drivers resulting in </w:t>
      </w:r>
      <w:r w:rsidRPr="00452E90">
        <w:rPr>
          <w:szCs w:val="24"/>
        </w:rPr>
        <w:t xml:space="preserve">the change in the total levy </w:t>
      </w:r>
      <w:r>
        <w:rPr>
          <w:szCs w:val="24"/>
        </w:rPr>
        <w:t xml:space="preserve">revenue </w:t>
      </w:r>
      <w:r w:rsidRPr="00452E90">
        <w:rPr>
          <w:szCs w:val="24"/>
        </w:rPr>
        <w:t xml:space="preserve">from 2011-12 to 2012-13.  </w:t>
      </w:r>
    </w:p>
    <w:p w:rsidR="00035797" w:rsidRPr="009661A8" w:rsidRDefault="00F72C36" w:rsidP="00035797">
      <w:pPr>
        <w:pStyle w:val="Heading1"/>
        <w:jc w:val="both"/>
        <w:rPr>
          <w:szCs w:val="28"/>
        </w:rPr>
      </w:pPr>
      <w:r>
        <w:rPr>
          <w:szCs w:val="24"/>
        </w:rPr>
        <w:t xml:space="preserve">AUSTRALIAN GOVERNMENT </w:t>
      </w:r>
      <w:r w:rsidR="00035797" w:rsidRPr="009661A8">
        <w:rPr>
          <w:szCs w:val="28"/>
        </w:rPr>
        <w:t>COST RECOVERY</w:t>
      </w:r>
    </w:p>
    <w:p w:rsidR="00896840" w:rsidRPr="009661A8" w:rsidRDefault="00035797" w:rsidP="00896840">
      <w:pPr>
        <w:spacing w:after="240"/>
        <w:jc w:val="both"/>
        <w:rPr>
          <w:szCs w:val="24"/>
        </w:rPr>
      </w:pPr>
      <w:r w:rsidRPr="009661A8">
        <w:rPr>
          <w:szCs w:val="24"/>
        </w:rPr>
        <w:t xml:space="preserve">In December 2002, the Government adopted a formal cost recovery policy to improve the consistency, transparency and accountability of cost recovery arrangements and promote the efficient allocation of resources. </w:t>
      </w:r>
      <w:r w:rsidR="00D77DF6">
        <w:rPr>
          <w:szCs w:val="24"/>
        </w:rPr>
        <w:t xml:space="preserve"> </w:t>
      </w:r>
      <w:r w:rsidRPr="009661A8">
        <w:rPr>
          <w:szCs w:val="24"/>
        </w:rPr>
        <w:t xml:space="preserve">The underlying principle of the policy is that agencies set charges to recover all the costs of a product or service where it is efficient and effective to do so, where the beneficiaries are a narrow and identifiable group and where charging is consistent with Government policy objectives. </w:t>
      </w:r>
      <w:r w:rsidR="00AD71FB">
        <w:rPr>
          <w:szCs w:val="24"/>
        </w:rPr>
        <w:t xml:space="preserve"> </w:t>
      </w:r>
      <w:r w:rsidR="00AB3B9F">
        <w:rPr>
          <w:szCs w:val="24"/>
        </w:rPr>
        <w:t>The c</w:t>
      </w:r>
      <w:r w:rsidR="00896840">
        <w:rPr>
          <w:szCs w:val="24"/>
        </w:rPr>
        <w:t xml:space="preserve">ost recovery policy is administered by the Department of Finance and Deregulation and outlined in the Australian Government Cost Recovery Guidelines.  </w:t>
      </w:r>
    </w:p>
    <w:p w:rsidR="00896840" w:rsidRDefault="00896840" w:rsidP="00896840">
      <w:pPr>
        <w:spacing w:after="240"/>
        <w:jc w:val="both"/>
        <w:rPr>
          <w:szCs w:val="24"/>
        </w:rPr>
      </w:pPr>
      <w:r>
        <w:rPr>
          <w:szCs w:val="24"/>
        </w:rPr>
        <w:t xml:space="preserve">The policy applies to all </w:t>
      </w:r>
      <w:r w:rsidRPr="00C10DF4">
        <w:rPr>
          <w:i/>
          <w:szCs w:val="24"/>
        </w:rPr>
        <w:t>Financial Management and Accountability Act 1997</w:t>
      </w:r>
      <w:r>
        <w:rPr>
          <w:szCs w:val="24"/>
        </w:rPr>
        <w:t xml:space="preserve"> (FMA Act) agencies and to relevant </w:t>
      </w:r>
      <w:r w:rsidRPr="00C10DF4">
        <w:rPr>
          <w:i/>
          <w:szCs w:val="24"/>
        </w:rPr>
        <w:t>Commonwealth Authorities and Companies Act 1997</w:t>
      </w:r>
      <w:r>
        <w:rPr>
          <w:szCs w:val="24"/>
        </w:rPr>
        <w:t xml:space="preserve"> (CAC Act) bodies that have been notified.  In line with the policy, individual portfolio ministers are ultimately responsible for ensuring entities’ implementation and compliance with the Cost Recovery Guidelines. </w:t>
      </w:r>
    </w:p>
    <w:p w:rsidR="00B933D9" w:rsidRPr="00896840" w:rsidRDefault="00896840" w:rsidP="00C93829">
      <w:pPr>
        <w:pStyle w:val="Heading1"/>
        <w:jc w:val="both"/>
        <w:rPr>
          <w:szCs w:val="24"/>
        </w:rPr>
      </w:pPr>
      <w:r w:rsidRPr="00896840">
        <w:rPr>
          <w:szCs w:val="24"/>
        </w:rPr>
        <w:t xml:space="preserve">policy and </w:t>
      </w:r>
      <w:r w:rsidR="00B933D9" w:rsidRPr="00896840">
        <w:rPr>
          <w:szCs w:val="24"/>
        </w:rPr>
        <w:t xml:space="preserve">Legislative Basis for Financial </w:t>
      </w:r>
      <w:r w:rsidR="00424C74" w:rsidRPr="00896840">
        <w:rPr>
          <w:szCs w:val="24"/>
        </w:rPr>
        <w:t>industry</w:t>
      </w:r>
      <w:r w:rsidR="00B933D9" w:rsidRPr="00896840">
        <w:rPr>
          <w:szCs w:val="24"/>
        </w:rPr>
        <w:t xml:space="preserve"> levies</w:t>
      </w:r>
    </w:p>
    <w:p w:rsidR="00C57795" w:rsidRPr="0052109E" w:rsidRDefault="00C57795" w:rsidP="00C57795">
      <w:pPr>
        <w:spacing w:after="240"/>
        <w:jc w:val="both"/>
        <w:rPr>
          <w:szCs w:val="28"/>
        </w:rPr>
      </w:pPr>
      <w:r w:rsidRPr="0052109E">
        <w:rPr>
          <w:szCs w:val="24"/>
        </w:rPr>
        <w:t xml:space="preserve">The Australian Government agreed that APRA and the cost of additional consumer protection functions in the financial system will be funded through levies on those industries that will be prudentially regulated by APRA. </w:t>
      </w:r>
      <w:r w:rsidR="00AD71FB">
        <w:rPr>
          <w:szCs w:val="24"/>
        </w:rPr>
        <w:t xml:space="preserve"> </w:t>
      </w:r>
      <w:r w:rsidRPr="0052109E">
        <w:rPr>
          <w:szCs w:val="24"/>
        </w:rPr>
        <w:t>Essentially, the levies are imposed to ensure that the full cost of regulation is recovered from those who benefit from it (i.e. institutional categories that are regulated).</w:t>
      </w:r>
    </w:p>
    <w:p w:rsidR="00EB062E" w:rsidRDefault="00C57795" w:rsidP="00EB062E">
      <w:pPr>
        <w:spacing w:after="240"/>
        <w:jc w:val="both"/>
        <w:rPr>
          <w:szCs w:val="24"/>
        </w:rPr>
      </w:pPr>
      <w:r w:rsidRPr="0052109E">
        <w:rPr>
          <w:szCs w:val="24"/>
        </w:rPr>
        <w:t xml:space="preserve">The legislative framework for levies is established by the </w:t>
      </w:r>
      <w:r w:rsidRPr="0052109E">
        <w:rPr>
          <w:i/>
          <w:szCs w:val="24"/>
        </w:rPr>
        <w:t>Financial Institutions Supervisory Levies Collection Act 1998</w:t>
      </w:r>
      <w:r w:rsidRPr="0052109E">
        <w:rPr>
          <w:szCs w:val="24"/>
        </w:rPr>
        <w:t>, which prescribes the timing of payment an</w:t>
      </w:r>
      <w:r w:rsidR="0052109E" w:rsidRPr="0052109E">
        <w:rPr>
          <w:szCs w:val="24"/>
        </w:rPr>
        <w:t xml:space="preserve">d the collection of levies. </w:t>
      </w:r>
      <w:r w:rsidR="00AD71FB">
        <w:rPr>
          <w:szCs w:val="24"/>
        </w:rPr>
        <w:t xml:space="preserve"> </w:t>
      </w:r>
      <w:r w:rsidR="0052109E" w:rsidRPr="0052109E">
        <w:rPr>
          <w:szCs w:val="24"/>
        </w:rPr>
        <w:t xml:space="preserve">A </w:t>
      </w:r>
      <w:r w:rsidR="00EB062E" w:rsidRPr="0052109E">
        <w:rPr>
          <w:szCs w:val="24"/>
        </w:rPr>
        <w:t>suite of imposition Acts impose levies on regulated institutions, set a CPI-indexed statutory upper limit</w:t>
      </w:r>
      <w:r w:rsidR="00EB062E" w:rsidRPr="009661A8">
        <w:rPr>
          <w:szCs w:val="24"/>
        </w:rPr>
        <w:t xml:space="preserve"> and provide for the </w:t>
      </w:r>
      <w:r w:rsidR="00DD289C">
        <w:rPr>
          <w:szCs w:val="24"/>
        </w:rPr>
        <w:t>Minister</w:t>
      </w:r>
      <w:r w:rsidR="00DD289C" w:rsidRPr="009661A8">
        <w:rPr>
          <w:szCs w:val="24"/>
        </w:rPr>
        <w:t xml:space="preserve"> </w:t>
      </w:r>
      <w:r w:rsidR="00EB062E" w:rsidRPr="009661A8">
        <w:rPr>
          <w:szCs w:val="24"/>
        </w:rPr>
        <w:t xml:space="preserve">to make a determination as to certain matters such as the levy percentages for the restricted and unrestricted levy component, the maximum and minimum levy amounts applicable to the restricted levy component, and the date at which the entity’s </w:t>
      </w:r>
      <w:r w:rsidR="00EB062E">
        <w:rPr>
          <w:szCs w:val="24"/>
        </w:rPr>
        <w:t xml:space="preserve">levy base </w:t>
      </w:r>
      <w:r w:rsidR="00EB062E" w:rsidRPr="009661A8">
        <w:rPr>
          <w:szCs w:val="24"/>
        </w:rPr>
        <w:t xml:space="preserve">is to be calculated. </w:t>
      </w:r>
    </w:p>
    <w:p w:rsidR="00C34B23" w:rsidRDefault="00C34B23" w:rsidP="0052109E">
      <w:pPr>
        <w:spacing w:after="240"/>
        <w:jc w:val="both"/>
        <w:rPr>
          <w:szCs w:val="24"/>
        </w:rPr>
      </w:pPr>
    </w:p>
    <w:p w:rsidR="00B933D9" w:rsidRDefault="00C57795" w:rsidP="0052109E">
      <w:pPr>
        <w:spacing w:after="240"/>
        <w:jc w:val="both"/>
        <w:rPr>
          <w:szCs w:val="24"/>
        </w:rPr>
      </w:pPr>
      <w:r>
        <w:rPr>
          <w:szCs w:val="24"/>
        </w:rPr>
        <w:lastRenderedPageBreak/>
        <w:t xml:space="preserve">Annually, </w:t>
      </w:r>
      <w:r w:rsidR="00B933D9" w:rsidRPr="009661A8">
        <w:rPr>
          <w:szCs w:val="24"/>
        </w:rPr>
        <w:t>the Minister makes a separate determination under each of the following Acts to provide the legal basis to impose a levy:</w:t>
      </w:r>
    </w:p>
    <w:p w:rsidR="00B933D9" w:rsidRPr="009661A8" w:rsidRDefault="00B933D9" w:rsidP="00D34519">
      <w:pPr>
        <w:numPr>
          <w:ilvl w:val="0"/>
          <w:numId w:val="12"/>
        </w:numPr>
        <w:ind w:left="714" w:hanging="357"/>
        <w:jc w:val="both"/>
        <w:rPr>
          <w:szCs w:val="24"/>
        </w:rPr>
      </w:pPr>
      <w:r w:rsidRPr="009661A8">
        <w:rPr>
          <w:i/>
          <w:iCs/>
          <w:szCs w:val="24"/>
        </w:rPr>
        <w:t>Authorised Deposit</w:t>
      </w:r>
      <w:r w:rsidRPr="009661A8">
        <w:rPr>
          <w:i/>
          <w:iCs/>
          <w:szCs w:val="24"/>
        </w:rPr>
        <w:noBreakHyphen/>
        <w:t>taking Institutions Supervisory Levy Imposition Act 1998</w:t>
      </w:r>
      <w:r w:rsidRPr="009661A8">
        <w:rPr>
          <w:szCs w:val="24"/>
        </w:rPr>
        <w:t xml:space="preserve">; </w:t>
      </w:r>
    </w:p>
    <w:p w:rsidR="00B933D9" w:rsidRPr="009661A8" w:rsidRDefault="00B933D9" w:rsidP="00D34519">
      <w:pPr>
        <w:numPr>
          <w:ilvl w:val="0"/>
          <w:numId w:val="12"/>
        </w:numPr>
        <w:spacing w:before="100" w:beforeAutospacing="1" w:after="100" w:afterAutospacing="1"/>
        <w:jc w:val="both"/>
        <w:rPr>
          <w:szCs w:val="24"/>
        </w:rPr>
      </w:pPr>
      <w:r w:rsidRPr="009661A8">
        <w:rPr>
          <w:i/>
          <w:iCs/>
          <w:szCs w:val="24"/>
        </w:rPr>
        <w:t>Authorised Non</w:t>
      </w:r>
      <w:r w:rsidRPr="009661A8">
        <w:rPr>
          <w:i/>
          <w:iCs/>
          <w:szCs w:val="24"/>
        </w:rPr>
        <w:noBreakHyphen/>
        <w:t>operating Holding Companies Supervisory Levy Imposition Act 1998</w:t>
      </w:r>
      <w:r w:rsidRPr="009661A8">
        <w:rPr>
          <w:szCs w:val="24"/>
        </w:rPr>
        <w:t xml:space="preserve">; </w:t>
      </w:r>
    </w:p>
    <w:p w:rsidR="00B933D9" w:rsidRPr="009661A8" w:rsidRDefault="00B933D9" w:rsidP="00D34519">
      <w:pPr>
        <w:numPr>
          <w:ilvl w:val="0"/>
          <w:numId w:val="12"/>
        </w:numPr>
        <w:spacing w:before="100" w:beforeAutospacing="1" w:after="100" w:afterAutospacing="1"/>
        <w:jc w:val="both"/>
        <w:rPr>
          <w:szCs w:val="24"/>
        </w:rPr>
      </w:pPr>
      <w:r w:rsidRPr="009661A8">
        <w:rPr>
          <w:i/>
          <w:iCs/>
          <w:szCs w:val="24"/>
        </w:rPr>
        <w:t>Life Insurance Supervisory Levy Imposition Act 1998</w:t>
      </w:r>
      <w:r w:rsidRPr="009661A8">
        <w:rPr>
          <w:szCs w:val="24"/>
        </w:rPr>
        <w:t xml:space="preserve">; </w:t>
      </w:r>
    </w:p>
    <w:p w:rsidR="00B933D9" w:rsidRPr="009661A8" w:rsidRDefault="00B933D9" w:rsidP="00D34519">
      <w:pPr>
        <w:numPr>
          <w:ilvl w:val="0"/>
          <w:numId w:val="12"/>
        </w:numPr>
        <w:spacing w:before="100" w:beforeAutospacing="1" w:after="100" w:afterAutospacing="1"/>
        <w:jc w:val="both"/>
        <w:rPr>
          <w:szCs w:val="24"/>
        </w:rPr>
      </w:pPr>
      <w:r w:rsidRPr="009661A8">
        <w:rPr>
          <w:i/>
          <w:iCs/>
          <w:szCs w:val="24"/>
        </w:rPr>
        <w:t>General Insurance Supervisory Levy Imposition Act 1998</w:t>
      </w:r>
      <w:r w:rsidRPr="009661A8">
        <w:rPr>
          <w:szCs w:val="24"/>
        </w:rPr>
        <w:t>;</w:t>
      </w:r>
    </w:p>
    <w:p w:rsidR="00B933D9" w:rsidRPr="009661A8" w:rsidRDefault="00B933D9" w:rsidP="00D34519">
      <w:pPr>
        <w:numPr>
          <w:ilvl w:val="0"/>
          <w:numId w:val="12"/>
        </w:numPr>
        <w:spacing w:before="100" w:beforeAutospacing="1" w:after="100" w:afterAutospacing="1"/>
        <w:jc w:val="both"/>
        <w:rPr>
          <w:szCs w:val="24"/>
        </w:rPr>
      </w:pPr>
      <w:r w:rsidRPr="009661A8">
        <w:rPr>
          <w:i/>
          <w:iCs/>
          <w:szCs w:val="24"/>
        </w:rPr>
        <w:t>Retirement Savings Account Providers Supervisory Levy Imposition Act 1998</w:t>
      </w:r>
      <w:r w:rsidRPr="009661A8">
        <w:rPr>
          <w:szCs w:val="24"/>
        </w:rPr>
        <w:t xml:space="preserve">; </w:t>
      </w:r>
    </w:p>
    <w:p w:rsidR="00B933D9" w:rsidRPr="009661A8" w:rsidRDefault="00B933D9" w:rsidP="00D34519">
      <w:pPr>
        <w:numPr>
          <w:ilvl w:val="0"/>
          <w:numId w:val="12"/>
        </w:numPr>
        <w:spacing w:before="100" w:beforeAutospacing="1" w:after="100" w:afterAutospacing="1"/>
        <w:jc w:val="both"/>
        <w:rPr>
          <w:szCs w:val="24"/>
        </w:rPr>
      </w:pPr>
      <w:r w:rsidRPr="009661A8">
        <w:rPr>
          <w:i/>
          <w:iCs/>
          <w:szCs w:val="24"/>
        </w:rPr>
        <w:t>Superannuation Supervisory Levy Imposition Act 1998</w:t>
      </w:r>
      <w:r w:rsidRPr="009661A8">
        <w:rPr>
          <w:szCs w:val="24"/>
        </w:rPr>
        <w:t>; and</w:t>
      </w:r>
    </w:p>
    <w:p w:rsidR="00B933D9" w:rsidRPr="009661A8" w:rsidRDefault="00B933D9" w:rsidP="00D34519">
      <w:pPr>
        <w:numPr>
          <w:ilvl w:val="0"/>
          <w:numId w:val="12"/>
        </w:numPr>
        <w:spacing w:before="100" w:beforeAutospacing="1" w:after="100" w:afterAutospacing="1"/>
        <w:jc w:val="both"/>
        <w:rPr>
          <w:szCs w:val="24"/>
        </w:rPr>
      </w:pPr>
      <w:r w:rsidRPr="009661A8">
        <w:rPr>
          <w:i/>
          <w:iCs/>
          <w:szCs w:val="24"/>
        </w:rPr>
        <w:t>First Home Saver Account Providers Supervisory Levy Imposition Act 2008</w:t>
      </w:r>
      <w:r w:rsidRPr="009661A8">
        <w:rPr>
          <w:szCs w:val="24"/>
        </w:rPr>
        <w:t>.</w:t>
      </w:r>
    </w:p>
    <w:p w:rsidR="009A40FA" w:rsidRPr="006A2A68" w:rsidRDefault="009A40FA" w:rsidP="00561D34">
      <w:pPr>
        <w:spacing w:before="100" w:beforeAutospacing="1" w:after="100" w:afterAutospacing="1"/>
        <w:jc w:val="both"/>
        <w:rPr>
          <w:szCs w:val="24"/>
        </w:rPr>
      </w:pPr>
      <w:r w:rsidRPr="006A2A68">
        <w:rPr>
          <w:szCs w:val="24"/>
        </w:rPr>
        <w:t xml:space="preserve">The Government has also provided authority to APRA to recover other specific costs incurred by certain Commonwealth agencies and departments. </w:t>
      </w:r>
      <w:r w:rsidR="00AD71FB">
        <w:rPr>
          <w:szCs w:val="24"/>
        </w:rPr>
        <w:t xml:space="preserve"> </w:t>
      </w:r>
      <w:r w:rsidRPr="006A2A68">
        <w:rPr>
          <w:szCs w:val="24"/>
        </w:rPr>
        <w:t xml:space="preserve">The </w:t>
      </w:r>
      <w:r w:rsidR="0052109E">
        <w:rPr>
          <w:szCs w:val="24"/>
        </w:rPr>
        <w:t>Minister</w:t>
      </w:r>
      <w:r w:rsidRPr="006A2A68">
        <w:rPr>
          <w:szCs w:val="24"/>
        </w:rPr>
        <w:t xml:space="preserve">’s determination in this regard, under the </w:t>
      </w:r>
      <w:r w:rsidRPr="006A2A68">
        <w:rPr>
          <w:i/>
          <w:szCs w:val="24"/>
        </w:rPr>
        <w:t xml:space="preserve">Australian Prudential Authority Act 1998, </w:t>
      </w:r>
      <w:r w:rsidRPr="006A2A68">
        <w:rPr>
          <w:szCs w:val="24"/>
        </w:rPr>
        <w:t>is to recover the costs of:</w:t>
      </w:r>
    </w:p>
    <w:p w:rsidR="00C93829" w:rsidRPr="006A2A68" w:rsidRDefault="00F97470" w:rsidP="00561D34">
      <w:pPr>
        <w:numPr>
          <w:ilvl w:val="0"/>
          <w:numId w:val="12"/>
        </w:numPr>
        <w:spacing w:before="100" w:beforeAutospacing="1" w:after="100" w:afterAutospacing="1"/>
        <w:jc w:val="both"/>
        <w:rPr>
          <w:iCs/>
          <w:szCs w:val="24"/>
        </w:rPr>
      </w:pPr>
      <w:r w:rsidRPr="006A2A68">
        <w:rPr>
          <w:iCs/>
          <w:szCs w:val="24"/>
        </w:rPr>
        <w:t xml:space="preserve">providing </w:t>
      </w:r>
      <w:r w:rsidR="009A40FA" w:rsidRPr="006A2A68">
        <w:rPr>
          <w:iCs/>
          <w:szCs w:val="24"/>
        </w:rPr>
        <w:t xml:space="preserve">certain </w:t>
      </w:r>
      <w:r w:rsidRPr="006A2A68">
        <w:rPr>
          <w:iCs/>
          <w:szCs w:val="24"/>
        </w:rPr>
        <w:t xml:space="preserve">market integrity and consumer protection functions </w:t>
      </w:r>
      <w:r w:rsidR="009A40FA" w:rsidRPr="006A2A68">
        <w:rPr>
          <w:iCs/>
          <w:szCs w:val="24"/>
        </w:rPr>
        <w:t xml:space="preserve">undertaken by the Australian Securities </w:t>
      </w:r>
      <w:r w:rsidR="006118C7" w:rsidRPr="006A2A68">
        <w:rPr>
          <w:iCs/>
          <w:szCs w:val="24"/>
        </w:rPr>
        <w:t xml:space="preserve">and </w:t>
      </w:r>
      <w:r w:rsidR="009A40FA" w:rsidRPr="006A2A68">
        <w:rPr>
          <w:iCs/>
          <w:szCs w:val="24"/>
        </w:rPr>
        <w:t xml:space="preserve">Investments </w:t>
      </w:r>
      <w:r w:rsidR="00A545FF" w:rsidRPr="006A2A68">
        <w:rPr>
          <w:iCs/>
          <w:szCs w:val="24"/>
        </w:rPr>
        <w:t>C</w:t>
      </w:r>
      <w:r w:rsidR="009A40FA" w:rsidRPr="006A2A68">
        <w:rPr>
          <w:iCs/>
          <w:szCs w:val="24"/>
        </w:rPr>
        <w:t>ommission (ASIC) and the Australian Taxation Office (ATO);</w:t>
      </w:r>
      <w:r w:rsidR="00A545FF" w:rsidRPr="006A2A68">
        <w:rPr>
          <w:iCs/>
          <w:szCs w:val="24"/>
        </w:rPr>
        <w:t xml:space="preserve"> </w:t>
      </w:r>
    </w:p>
    <w:p w:rsidR="00F97470" w:rsidRPr="006A2A68" w:rsidRDefault="00F97470" w:rsidP="00561D34">
      <w:pPr>
        <w:numPr>
          <w:ilvl w:val="0"/>
          <w:numId w:val="12"/>
        </w:numPr>
        <w:spacing w:before="100" w:beforeAutospacing="1" w:after="100" w:afterAutospacing="1"/>
        <w:jc w:val="both"/>
        <w:rPr>
          <w:iCs/>
          <w:szCs w:val="24"/>
        </w:rPr>
      </w:pPr>
      <w:r w:rsidRPr="006A2A68">
        <w:rPr>
          <w:iCs/>
          <w:szCs w:val="24"/>
        </w:rPr>
        <w:t xml:space="preserve">administering </w:t>
      </w:r>
      <w:r w:rsidR="009A40FA" w:rsidRPr="006A2A68">
        <w:rPr>
          <w:iCs/>
          <w:szCs w:val="24"/>
        </w:rPr>
        <w:t xml:space="preserve">claims for early release of superannuation benefits on </w:t>
      </w:r>
      <w:r w:rsidRPr="006A2A68">
        <w:rPr>
          <w:iCs/>
          <w:szCs w:val="24"/>
        </w:rPr>
        <w:t xml:space="preserve">compassionate grounds </w:t>
      </w:r>
      <w:r w:rsidR="009A40FA" w:rsidRPr="006A2A68">
        <w:rPr>
          <w:iCs/>
          <w:szCs w:val="24"/>
        </w:rPr>
        <w:t>by the Department of Human Services (DHS); and</w:t>
      </w:r>
    </w:p>
    <w:p w:rsidR="0060039D" w:rsidRPr="006A2A68" w:rsidRDefault="0060039D" w:rsidP="00561D34">
      <w:pPr>
        <w:numPr>
          <w:ilvl w:val="0"/>
          <w:numId w:val="12"/>
        </w:numPr>
        <w:spacing w:before="100" w:beforeAutospacing="1" w:after="100" w:afterAutospacing="1"/>
        <w:jc w:val="both"/>
        <w:rPr>
          <w:iCs/>
          <w:szCs w:val="24"/>
        </w:rPr>
      </w:pPr>
      <w:r w:rsidRPr="006A2A68">
        <w:rPr>
          <w:iCs/>
          <w:szCs w:val="24"/>
        </w:rPr>
        <w:t xml:space="preserve">implementing the </w:t>
      </w:r>
      <w:r w:rsidR="009E2A4D" w:rsidRPr="006A2A68">
        <w:rPr>
          <w:i/>
          <w:iCs/>
          <w:szCs w:val="24"/>
        </w:rPr>
        <w:t xml:space="preserve">Stronger </w:t>
      </w:r>
      <w:r w:rsidR="00A545FF" w:rsidRPr="006A2A68">
        <w:rPr>
          <w:i/>
          <w:iCs/>
          <w:szCs w:val="24"/>
        </w:rPr>
        <w:t xml:space="preserve">Super - </w:t>
      </w:r>
      <w:r w:rsidRPr="006A2A68">
        <w:rPr>
          <w:i/>
          <w:iCs/>
          <w:szCs w:val="24"/>
        </w:rPr>
        <w:t>SuperStream</w:t>
      </w:r>
      <w:r w:rsidRPr="006A2A68">
        <w:rPr>
          <w:iCs/>
          <w:szCs w:val="24"/>
        </w:rPr>
        <w:t xml:space="preserve"> </w:t>
      </w:r>
      <w:r w:rsidR="009E2A4D" w:rsidRPr="006A2A68">
        <w:rPr>
          <w:iCs/>
          <w:szCs w:val="24"/>
        </w:rPr>
        <w:t>initiative</w:t>
      </w:r>
      <w:r w:rsidR="0052109E">
        <w:rPr>
          <w:rStyle w:val="FootnoteReference"/>
          <w:iCs/>
          <w:szCs w:val="24"/>
        </w:rPr>
        <w:footnoteReference w:id="1"/>
      </w:r>
      <w:r w:rsidR="009E2A4D" w:rsidRPr="006A2A68">
        <w:rPr>
          <w:iCs/>
          <w:szCs w:val="24"/>
        </w:rPr>
        <w:t xml:space="preserve">. </w:t>
      </w:r>
    </w:p>
    <w:p w:rsidR="001E50B7" w:rsidRPr="00495594" w:rsidRDefault="001E50B7" w:rsidP="00102344">
      <w:pPr>
        <w:pStyle w:val="Heading1"/>
        <w:spacing w:after="240"/>
        <w:jc w:val="both"/>
        <w:rPr>
          <w:szCs w:val="28"/>
        </w:rPr>
      </w:pPr>
      <w:r w:rsidRPr="00495594">
        <w:rPr>
          <w:szCs w:val="28"/>
        </w:rPr>
        <w:t xml:space="preserve">APRA’s </w:t>
      </w:r>
      <w:r w:rsidR="0000702C" w:rsidRPr="00495594">
        <w:rPr>
          <w:szCs w:val="28"/>
        </w:rPr>
        <w:t>2012-13</w:t>
      </w:r>
      <w:r w:rsidR="00FC61FE" w:rsidRPr="00495594">
        <w:rPr>
          <w:szCs w:val="28"/>
        </w:rPr>
        <w:t xml:space="preserve"> </w:t>
      </w:r>
      <w:r w:rsidR="00871863" w:rsidRPr="00495594">
        <w:rPr>
          <w:szCs w:val="28"/>
        </w:rPr>
        <w:t>ACTIVITIES</w:t>
      </w:r>
    </w:p>
    <w:p w:rsidR="00427F28" w:rsidRDefault="00427F28" w:rsidP="006A54CA">
      <w:pPr>
        <w:jc w:val="both"/>
      </w:pPr>
      <w:r w:rsidRPr="001C18C7">
        <w:t>APRA’s supervisory activities in 2011</w:t>
      </w:r>
      <w:r w:rsidRPr="001C18C7">
        <w:noBreakHyphen/>
        <w:t xml:space="preserve">12 have been conducted against a backdrop of renewed turbulence in global financial markets as the global financial crisis that had begun in 2007 entered a new phase.  In the first half of this period, in particular, markets rapidly lost confidence that policymakers in the United States and a number of European countries had the capacity to restore their public finances and, in the European case, their banking systems to a more sustainable footing within a reasonable timeframe. Global growth forecasts were wound back </w:t>
      </w:r>
      <w:r>
        <w:t xml:space="preserve">as a consequence. </w:t>
      </w:r>
      <w:r w:rsidR="00AD71FB">
        <w:t xml:space="preserve"> </w:t>
      </w:r>
      <w:r>
        <w:t xml:space="preserve">More recently </w:t>
      </w:r>
      <w:r w:rsidRPr="001C18C7">
        <w:t xml:space="preserve">however, global market sentiment has improved in response to monetary and fiscal initiatives in Europe and more positive growth signals emerging from the United States, although sentiment </w:t>
      </w:r>
      <w:r>
        <w:t>remains fragile</w:t>
      </w:r>
      <w:r w:rsidRPr="001C18C7">
        <w:t xml:space="preserve">. </w:t>
      </w:r>
    </w:p>
    <w:p w:rsidR="00427F28" w:rsidRDefault="00427F28" w:rsidP="006A54CA">
      <w:pPr>
        <w:jc w:val="both"/>
      </w:pPr>
    </w:p>
    <w:p w:rsidR="00427F28" w:rsidRPr="001C18C7" w:rsidRDefault="00427F28" w:rsidP="006A54CA">
      <w:pPr>
        <w:jc w:val="both"/>
      </w:pPr>
      <w:r w:rsidRPr="001C18C7">
        <w:t>The Australian financial system has been well placed to deal with the more adverse global environment in 2011-12 and it has continued to display underlying strength. APRA has maintained its heightened level of supervisory intensity throughout this period and has also pursued a substantial prudential policy agenda.</w:t>
      </w:r>
    </w:p>
    <w:p w:rsidR="00427F28" w:rsidRDefault="00427F28" w:rsidP="006A54CA">
      <w:pPr>
        <w:jc w:val="both"/>
      </w:pPr>
    </w:p>
    <w:p w:rsidR="006A2A68" w:rsidRDefault="00427F28" w:rsidP="00102344">
      <w:pPr>
        <w:spacing w:after="120"/>
        <w:jc w:val="both"/>
      </w:pPr>
      <w:r w:rsidRPr="001C18C7">
        <w:t>APRA’s activities will continue at this tempo in 2012</w:t>
      </w:r>
      <w:r w:rsidRPr="001C18C7">
        <w:noBreakHyphen/>
        <w:t xml:space="preserve">13. </w:t>
      </w:r>
      <w:r w:rsidR="00D77DF6">
        <w:t xml:space="preserve"> </w:t>
      </w:r>
      <w:r w:rsidRPr="001C18C7">
        <w:t xml:space="preserve">Its supervisory oversight will focus, in particular, on how regulated institutions adapt to the continued caution of households and much of the business sector. </w:t>
      </w:r>
      <w:r w:rsidR="00AD71FB">
        <w:t xml:space="preserve"> </w:t>
      </w:r>
      <w:r w:rsidRPr="001C18C7">
        <w:t xml:space="preserve">This will test the strategic ambitions of regulated institutions accustomed to more buoyant conditions. </w:t>
      </w:r>
    </w:p>
    <w:p w:rsidR="00C34B23" w:rsidRDefault="00C34B23" w:rsidP="00102344">
      <w:pPr>
        <w:spacing w:after="120"/>
        <w:jc w:val="both"/>
      </w:pPr>
    </w:p>
    <w:p w:rsidR="00427F28" w:rsidRDefault="00427F28" w:rsidP="00102344">
      <w:pPr>
        <w:spacing w:after="120"/>
        <w:jc w:val="both"/>
        <w:rPr>
          <w:rFonts w:ascii="Trebuchet MS" w:hAnsi="Trebuchet MS"/>
          <w:sz w:val="22"/>
          <w:szCs w:val="22"/>
        </w:rPr>
      </w:pPr>
      <w:r w:rsidRPr="001C18C7">
        <w:lastRenderedPageBreak/>
        <w:t>On the policy front, APRA will be implementing major reforms in ADI capital adequacy and liquidity, as part of the global response to the G</w:t>
      </w:r>
      <w:r w:rsidRPr="001C18C7">
        <w:noBreakHyphen/>
        <w:t xml:space="preserve">20 Declaration </w:t>
      </w:r>
      <w:r w:rsidRPr="001C18C7">
        <w:rPr>
          <w:i/>
        </w:rPr>
        <w:t>Strengthening the Financial System</w:t>
      </w:r>
      <w:r w:rsidRPr="001C18C7">
        <w:t xml:space="preserve"> (April 2009). </w:t>
      </w:r>
      <w:r w:rsidR="00AD71FB">
        <w:t xml:space="preserve"> </w:t>
      </w:r>
      <w:r w:rsidRPr="001C18C7">
        <w:t xml:space="preserve">In addition, APRA will be implementing relevant aspects of the Government’s </w:t>
      </w:r>
      <w:r w:rsidRPr="001C18C7">
        <w:rPr>
          <w:i/>
        </w:rPr>
        <w:t xml:space="preserve">Stronger Super </w:t>
      </w:r>
      <w:r w:rsidRPr="001C18C7">
        <w:t>reforms and updating and harmonising capital standards in the general and life insurance industries</w:t>
      </w:r>
      <w:r w:rsidRPr="001C18C7">
        <w:rPr>
          <w:rFonts w:ascii="Trebuchet MS" w:hAnsi="Trebuchet MS"/>
          <w:sz w:val="22"/>
          <w:szCs w:val="22"/>
        </w:rPr>
        <w:t>.</w:t>
      </w:r>
    </w:p>
    <w:p w:rsidR="00D7417B" w:rsidRDefault="00D7417B" w:rsidP="00102344">
      <w:pPr>
        <w:spacing w:after="120"/>
      </w:pPr>
      <w:r w:rsidRPr="0016544E">
        <w:t xml:space="preserve">In 2012-13, APRA’s main strategic objectives are to: </w:t>
      </w:r>
    </w:p>
    <w:p w:rsidR="00D7417B" w:rsidRPr="00102344" w:rsidRDefault="00D7417B" w:rsidP="00102344">
      <w:pPr>
        <w:numPr>
          <w:ilvl w:val="0"/>
          <w:numId w:val="11"/>
        </w:numPr>
        <w:tabs>
          <w:tab w:val="left" w:pos="567"/>
        </w:tabs>
        <w:spacing w:after="120"/>
        <w:ind w:left="357" w:hanging="357"/>
        <w:jc w:val="both"/>
        <w:rPr>
          <w:szCs w:val="24"/>
        </w:rPr>
      </w:pPr>
      <w:r w:rsidRPr="00102344">
        <w:rPr>
          <w:szCs w:val="24"/>
        </w:rPr>
        <w:t xml:space="preserve">conduct effective, ongoing supervision of all APRA-regulated institutions in accordance with a consistent APRA-wide supervisory approach; </w:t>
      </w:r>
    </w:p>
    <w:p w:rsidR="00D7417B" w:rsidRPr="00102344" w:rsidRDefault="00D7417B" w:rsidP="00102344">
      <w:pPr>
        <w:numPr>
          <w:ilvl w:val="0"/>
          <w:numId w:val="11"/>
        </w:numPr>
        <w:tabs>
          <w:tab w:val="left" w:pos="567"/>
        </w:tabs>
        <w:spacing w:after="120"/>
        <w:ind w:left="357" w:hanging="357"/>
        <w:jc w:val="both"/>
        <w:rPr>
          <w:szCs w:val="24"/>
        </w:rPr>
      </w:pPr>
      <w:r w:rsidRPr="00102344">
        <w:rPr>
          <w:szCs w:val="24"/>
        </w:rPr>
        <w:t>consolidate the prudential framework by enhancing prudential standards where appropriate, in line with the global reform initiatives endorsed by the G</w:t>
      </w:r>
      <w:r w:rsidRPr="00102344">
        <w:rPr>
          <w:szCs w:val="24"/>
        </w:rPr>
        <w:noBreakHyphen/>
        <w:t xml:space="preserve">20 and overseen by the Financial Stability Board; </w:t>
      </w:r>
    </w:p>
    <w:p w:rsidR="00D7417B" w:rsidRPr="00102344" w:rsidRDefault="00D7417B" w:rsidP="00102344">
      <w:pPr>
        <w:numPr>
          <w:ilvl w:val="0"/>
          <w:numId w:val="11"/>
        </w:numPr>
        <w:tabs>
          <w:tab w:val="left" w:pos="567"/>
        </w:tabs>
        <w:spacing w:after="120"/>
        <w:ind w:left="357" w:hanging="357"/>
        <w:jc w:val="both"/>
        <w:rPr>
          <w:szCs w:val="24"/>
        </w:rPr>
      </w:pPr>
      <w:r w:rsidRPr="00102344">
        <w:rPr>
          <w:szCs w:val="24"/>
        </w:rPr>
        <w:t>enhance the efficiency and effectiveness of APRA’s supervisory tools and systems through better integration of and greater analytical support for its risk</w:t>
      </w:r>
      <w:r w:rsidRPr="00102344">
        <w:rPr>
          <w:szCs w:val="24"/>
        </w:rPr>
        <w:noBreakHyphen/>
        <w:t>rating systems, including workflow and document management;</w:t>
      </w:r>
    </w:p>
    <w:p w:rsidR="00D7417B" w:rsidRPr="00102344" w:rsidRDefault="00D7417B" w:rsidP="00102344">
      <w:pPr>
        <w:numPr>
          <w:ilvl w:val="0"/>
          <w:numId w:val="11"/>
        </w:numPr>
        <w:tabs>
          <w:tab w:val="left" w:pos="567"/>
        </w:tabs>
        <w:spacing w:after="120"/>
        <w:ind w:left="357" w:hanging="357"/>
        <w:jc w:val="both"/>
        <w:rPr>
          <w:szCs w:val="24"/>
        </w:rPr>
      </w:pPr>
      <w:r w:rsidRPr="00102344">
        <w:rPr>
          <w:szCs w:val="24"/>
        </w:rPr>
        <w:t xml:space="preserve">enhance APRA’s effectiveness by continuing to ensure it recruits and retains the right people for the job, develops the skills and knowledge of its staff and deploys them where they are most needed in APRA; and </w:t>
      </w:r>
    </w:p>
    <w:p w:rsidR="00D7417B" w:rsidRPr="00102344" w:rsidRDefault="00D7417B" w:rsidP="00C34B23">
      <w:pPr>
        <w:numPr>
          <w:ilvl w:val="0"/>
          <w:numId w:val="11"/>
        </w:numPr>
        <w:tabs>
          <w:tab w:val="left" w:pos="567"/>
        </w:tabs>
        <w:spacing w:after="240"/>
        <w:ind w:left="357" w:hanging="357"/>
        <w:jc w:val="both"/>
        <w:rPr>
          <w:szCs w:val="24"/>
        </w:rPr>
      </w:pPr>
      <w:r w:rsidRPr="00102344">
        <w:rPr>
          <w:szCs w:val="24"/>
        </w:rPr>
        <w:t xml:space="preserve">remain well prepared for a </w:t>
      </w:r>
      <w:r w:rsidR="00AB3B9F" w:rsidRPr="00102344">
        <w:rPr>
          <w:szCs w:val="24"/>
        </w:rPr>
        <w:t xml:space="preserve">response to any potential </w:t>
      </w:r>
      <w:r w:rsidRPr="00102344">
        <w:rPr>
          <w:szCs w:val="24"/>
        </w:rPr>
        <w:t xml:space="preserve">crisis affecting APRA’s own operations, a financial crisis in a regulated institution or a systemic crisis. </w:t>
      </w:r>
    </w:p>
    <w:p w:rsidR="006F45B1" w:rsidRPr="006A2A68" w:rsidRDefault="007D2236" w:rsidP="009E2A4D">
      <w:pPr>
        <w:spacing w:after="240"/>
        <w:jc w:val="both"/>
      </w:pPr>
      <w:r w:rsidRPr="006A2A68">
        <w:rPr>
          <w:szCs w:val="24"/>
        </w:rPr>
        <w:t>To s</w:t>
      </w:r>
      <w:r w:rsidR="00136895" w:rsidRPr="006A2A68">
        <w:rPr>
          <w:szCs w:val="24"/>
        </w:rPr>
        <w:t xml:space="preserve">ustain </w:t>
      </w:r>
      <w:r w:rsidRPr="006A2A68">
        <w:rPr>
          <w:szCs w:val="24"/>
        </w:rPr>
        <w:t xml:space="preserve">APRA’s </w:t>
      </w:r>
      <w:r w:rsidR="009E2A4D" w:rsidRPr="006A2A68">
        <w:rPr>
          <w:szCs w:val="24"/>
        </w:rPr>
        <w:t xml:space="preserve">supervisory </w:t>
      </w:r>
      <w:r w:rsidRPr="006A2A68">
        <w:rPr>
          <w:szCs w:val="24"/>
        </w:rPr>
        <w:t xml:space="preserve">capacity </w:t>
      </w:r>
      <w:r w:rsidR="003C2121" w:rsidRPr="006A2A68">
        <w:rPr>
          <w:szCs w:val="24"/>
        </w:rPr>
        <w:t xml:space="preserve">and </w:t>
      </w:r>
      <w:r w:rsidR="009E2A4D" w:rsidRPr="006A2A68">
        <w:rPr>
          <w:szCs w:val="24"/>
        </w:rPr>
        <w:t xml:space="preserve">enable it to </w:t>
      </w:r>
      <w:r w:rsidR="003C2121" w:rsidRPr="006A2A68">
        <w:rPr>
          <w:szCs w:val="24"/>
        </w:rPr>
        <w:t>meet its strategic objectives</w:t>
      </w:r>
      <w:r w:rsidR="006F45B1" w:rsidRPr="006A2A68">
        <w:rPr>
          <w:szCs w:val="24"/>
        </w:rPr>
        <w:t xml:space="preserve">, the </w:t>
      </w:r>
      <w:r w:rsidR="009E2A4D" w:rsidRPr="006A2A68">
        <w:rPr>
          <w:szCs w:val="24"/>
        </w:rPr>
        <w:t>G</w:t>
      </w:r>
      <w:r w:rsidR="006F45B1" w:rsidRPr="006A2A68">
        <w:rPr>
          <w:szCs w:val="24"/>
        </w:rPr>
        <w:t xml:space="preserve">overnment has </w:t>
      </w:r>
      <w:r w:rsidR="00AB3B9F">
        <w:rPr>
          <w:szCs w:val="24"/>
        </w:rPr>
        <w:t xml:space="preserve">provided </w:t>
      </w:r>
      <w:r w:rsidRPr="006A2A68">
        <w:rPr>
          <w:szCs w:val="24"/>
        </w:rPr>
        <w:t>additional funding of $</w:t>
      </w:r>
      <w:r w:rsidR="006F45B1" w:rsidRPr="006A2A68">
        <w:rPr>
          <w:szCs w:val="24"/>
        </w:rPr>
        <w:t>82.4</w:t>
      </w:r>
      <w:r w:rsidRPr="006A2A68">
        <w:rPr>
          <w:szCs w:val="24"/>
        </w:rPr>
        <w:t xml:space="preserve"> million over four years, </w:t>
      </w:r>
      <w:r w:rsidR="006F45B1" w:rsidRPr="006A2A68">
        <w:rPr>
          <w:szCs w:val="24"/>
        </w:rPr>
        <w:t xml:space="preserve">commencing in 2012-13. </w:t>
      </w:r>
      <w:r w:rsidR="00AD71FB">
        <w:rPr>
          <w:szCs w:val="24"/>
        </w:rPr>
        <w:t xml:space="preserve"> </w:t>
      </w:r>
      <w:r w:rsidR="006F45B1" w:rsidRPr="006A2A68">
        <w:t>Of this total, $75.4 million is for operating expenditure and $6.9 million for capital expenditure</w:t>
      </w:r>
      <w:r w:rsidR="00424C74" w:rsidRPr="006A2A68">
        <w:t>,</w:t>
      </w:r>
      <w:r w:rsidR="00EC2FF7" w:rsidRPr="006A2A68">
        <w:t xml:space="preserve"> </w:t>
      </w:r>
      <w:r w:rsidR="009E2A4D" w:rsidRPr="006A2A68">
        <w:t>t</w:t>
      </w:r>
      <w:r w:rsidR="00EC2FF7" w:rsidRPr="006A2A68">
        <w:t xml:space="preserve">he latter funding </w:t>
      </w:r>
      <w:r w:rsidR="009E2A4D" w:rsidRPr="006A2A68">
        <w:t>for</w:t>
      </w:r>
      <w:r w:rsidR="00EC2FF7" w:rsidRPr="006A2A68">
        <w:t xml:space="preserve"> </w:t>
      </w:r>
      <w:r w:rsidR="006F45B1" w:rsidRPr="006A2A68">
        <w:t>major project work</w:t>
      </w:r>
      <w:r w:rsidR="00A545FF" w:rsidRPr="006A2A68">
        <w:t xml:space="preserve"> </w:t>
      </w:r>
      <w:r w:rsidR="009E2A4D" w:rsidRPr="006A2A68">
        <w:t xml:space="preserve">in APRA’S supervisory systems. </w:t>
      </w:r>
      <w:r w:rsidR="00AD71FB">
        <w:t xml:space="preserve"> </w:t>
      </w:r>
      <w:r w:rsidR="00F83AAB" w:rsidRPr="006A2A68">
        <w:rPr>
          <w:szCs w:val="24"/>
        </w:rPr>
        <w:t>Th</w:t>
      </w:r>
      <w:r w:rsidR="009E2A4D" w:rsidRPr="006A2A68">
        <w:rPr>
          <w:szCs w:val="24"/>
        </w:rPr>
        <w:t>is</w:t>
      </w:r>
      <w:r w:rsidR="00F83AAB" w:rsidRPr="006A2A68">
        <w:rPr>
          <w:szCs w:val="24"/>
        </w:rPr>
        <w:t xml:space="preserve"> additional funding is to be met</w:t>
      </w:r>
      <w:r w:rsidR="006F45B1" w:rsidRPr="006A2A68">
        <w:rPr>
          <w:szCs w:val="24"/>
        </w:rPr>
        <w:t xml:space="preserve"> by </w:t>
      </w:r>
      <w:r w:rsidR="00F83AAB" w:rsidRPr="006A2A68">
        <w:rPr>
          <w:szCs w:val="24"/>
        </w:rPr>
        <w:t xml:space="preserve">increased </w:t>
      </w:r>
      <w:r w:rsidR="00AA5AFC" w:rsidRPr="006A2A68">
        <w:rPr>
          <w:szCs w:val="24"/>
        </w:rPr>
        <w:t>financial</w:t>
      </w:r>
      <w:r w:rsidR="00F83AAB" w:rsidRPr="006A2A68">
        <w:rPr>
          <w:szCs w:val="24"/>
        </w:rPr>
        <w:t xml:space="preserve"> </w:t>
      </w:r>
      <w:r w:rsidR="00424C74">
        <w:rPr>
          <w:szCs w:val="24"/>
        </w:rPr>
        <w:t>industry</w:t>
      </w:r>
      <w:r w:rsidR="00F83AAB" w:rsidRPr="006A2A68">
        <w:rPr>
          <w:szCs w:val="24"/>
        </w:rPr>
        <w:t xml:space="preserve"> levies</w:t>
      </w:r>
      <w:r w:rsidR="009E2A4D" w:rsidRPr="006A2A68">
        <w:rPr>
          <w:szCs w:val="24"/>
        </w:rPr>
        <w:t xml:space="preserve">. The previous supplement of $45.5 million (over four years) to strengthen APRA’s capacity to manage issues associated with the global financial crisis was funded by an appropriation from general revenue. </w:t>
      </w:r>
      <w:r w:rsidR="00AD71FB">
        <w:rPr>
          <w:szCs w:val="24"/>
        </w:rPr>
        <w:t xml:space="preserve"> </w:t>
      </w:r>
      <w:r w:rsidR="009E2A4D" w:rsidRPr="006A2A68">
        <w:rPr>
          <w:szCs w:val="24"/>
        </w:rPr>
        <w:t>This funding concluded in 2011</w:t>
      </w:r>
      <w:r w:rsidR="000E07BE">
        <w:rPr>
          <w:szCs w:val="24"/>
        </w:rPr>
        <w:noBreakHyphen/>
      </w:r>
      <w:r w:rsidR="009E2A4D" w:rsidRPr="006A2A68">
        <w:rPr>
          <w:szCs w:val="24"/>
        </w:rPr>
        <w:t xml:space="preserve">12. </w:t>
      </w:r>
    </w:p>
    <w:p w:rsidR="001E50B7" w:rsidRDefault="001E50B7" w:rsidP="002F46D7">
      <w:pPr>
        <w:spacing w:after="120"/>
        <w:rPr>
          <w:szCs w:val="24"/>
        </w:rPr>
      </w:pPr>
      <w:r w:rsidRPr="00113AAE">
        <w:rPr>
          <w:szCs w:val="24"/>
        </w:rPr>
        <w:t xml:space="preserve">Some of APRA’s </w:t>
      </w:r>
      <w:r w:rsidR="00FC61FE" w:rsidRPr="00113AAE">
        <w:rPr>
          <w:szCs w:val="24"/>
        </w:rPr>
        <w:t>activities</w:t>
      </w:r>
      <w:r w:rsidR="00774BD8" w:rsidRPr="00113AAE">
        <w:rPr>
          <w:szCs w:val="24"/>
        </w:rPr>
        <w:t xml:space="preserve"> are</w:t>
      </w:r>
      <w:r w:rsidRPr="00113AAE">
        <w:rPr>
          <w:szCs w:val="24"/>
        </w:rPr>
        <w:t xml:space="preserve"> not funded by levies.  Rather, the costs are recovered by direct user charges or through direct Governmen</w:t>
      </w:r>
      <w:r w:rsidR="00871863" w:rsidRPr="00113AAE">
        <w:rPr>
          <w:szCs w:val="24"/>
        </w:rPr>
        <w:t xml:space="preserve">t funding.  For </w:t>
      </w:r>
      <w:r w:rsidR="0000702C" w:rsidRPr="00113AAE">
        <w:rPr>
          <w:szCs w:val="24"/>
        </w:rPr>
        <w:t>2012-13</w:t>
      </w:r>
      <w:r w:rsidR="00774BD8" w:rsidRPr="00113AAE">
        <w:rPr>
          <w:szCs w:val="24"/>
        </w:rPr>
        <w:t xml:space="preserve"> the cost of the following </w:t>
      </w:r>
      <w:r w:rsidR="00871863" w:rsidRPr="00113AAE">
        <w:rPr>
          <w:szCs w:val="24"/>
        </w:rPr>
        <w:t>activities</w:t>
      </w:r>
      <w:r w:rsidR="00774BD8" w:rsidRPr="00113AAE">
        <w:rPr>
          <w:szCs w:val="24"/>
        </w:rPr>
        <w:t xml:space="preserve"> </w:t>
      </w:r>
      <w:r w:rsidRPr="00113AAE">
        <w:rPr>
          <w:szCs w:val="24"/>
        </w:rPr>
        <w:t xml:space="preserve">will not be recovered through the </w:t>
      </w:r>
      <w:r w:rsidR="009F5EBA">
        <w:rPr>
          <w:szCs w:val="24"/>
        </w:rPr>
        <w:t>financial ins</w:t>
      </w:r>
      <w:r w:rsidR="002E24EC">
        <w:rPr>
          <w:szCs w:val="24"/>
        </w:rPr>
        <w:t>t</w:t>
      </w:r>
      <w:r w:rsidR="009F5EBA">
        <w:rPr>
          <w:szCs w:val="24"/>
        </w:rPr>
        <w:t>itutions</w:t>
      </w:r>
      <w:r w:rsidR="00774BD8" w:rsidRPr="00113AAE">
        <w:rPr>
          <w:szCs w:val="24"/>
        </w:rPr>
        <w:t xml:space="preserve"> </w:t>
      </w:r>
      <w:r w:rsidR="009E2A4D">
        <w:rPr>
          <w:szCs w:val="24"/>
        </w:rPr>
        <w:t xml:space="preserve">supervisory </w:t>
      </w:r>
      <w:r w:rsidR="00774BD8" w:rsidRPr="00113AAE">
        <w:rPr>
          <w:szCs w:val="24"/>
        </w:rPr>
        <w:t>levies:</w:t>
      </w:r>
    </w:p>
    <w:p w:rsidR="001E50B7" w:rsidRPr="00113AAE" w:rsidRDefault="007D2236" w:rsidP="00102344">
      <w:pPr>
        <w:numPr>
          <w:ilvl w:val="0"/>
          <w:numId w:val="11"/>
        </w:numPr>
        <w:tabs>
          <w:tab w:val="left" w:pos="567"/>
        </w:tabs>
        <w:spacing w:after="120"/>
        <w:ind w:left="357" w:hanging="357"/>
        <w:jc w:val="both"/>
        <w:rPr>
          <w:szCs w:val="24"/>
        </w:rPr>
      </w:pPr>
      <w:r w:rsidRPr="00113AAE">
        <w:rPr>
          <w:szCs w:val="24"/>
        </w:rPr>
        <w:t>a</w:t>
      </w:r>
      <w:r w:rsidR="007A565D" w:rsidRPr="00113AAE">
        <w:rPr>
          <w:szCs w:val="24"/>
        </w:rPr>
        <w:t>ccreditation of ADI</w:t>
      </w:r>
      <w:r w:rsidR="001E50B7" w:rsidRPr="00113AAE">
        <w:rPr>
          <w:szCs w:val="24"/>
        </w:rPr>
        <w:t xml:space="preserve">s </w:t>
      </w:r>
      <w:r w:rsidR="00B60AEC" w:rsidRPr="00113AAE">
        <w:rPr>
          <w:szCs w:val="24"/>
        </w:rPr>
        <w:t>with sophisticated risk management systems to adopt the ‘advanced’ approaches for determining capital adequacy permitted under the Basel II Framework, and ongoing specialised supervision of accredited ADIs</w:t>
      </w:r>
      <w:r w:rsidR="00774BD8" w:rsidRPr="00113AAE">
        <w:rPr>
          <w:szCs w:val="24"/>
        </w:rPr>
        <w:t>;</w:t>
      </w:r>
    </w:p>
    <w:p w:rsidR="001E50B7" w:rsidRPr="00113AAE" w:rsidRDefault="007D2236" w:rsidP="00102344">
      <w:pPr>
        <w:numPr>
          <w:ilvl w:val="0"/>
          <w:numId w:val="11"/>
        </w:numPr>
        <w:tabs>
          <w:tab w:val="left" w:pos="567"/>
        </w:tabs>
        <w:spacing w:after="120"/>
        <w:ind w:left="357" w:hanging="357"/>
        <w:jc w:val="both"/>
        <w:rPr>
          <w:szCs w:val="24"/>
        </w:rPr>
      </w:pPr>
      <w:r w:rsidRPr="00113AAE">
        <w:rPr>
          <w:szCs w:val="24"/>
        </w:rPr>
        <w:t>a</w:t>
      </w:r>
      <w:r w:rsidR="001E50B7" w:rsidRPr="00113AAE">
        <w:rPr>
          <w:szCs w:val="24"/>
        </w:rPr>
        <w:t xml:space="preserve">ccreditation of </w:t>
      </w:r>
      <w:r w:rsidR="00B60AEC" w:rsidRPr="00113AAE">
        <w:rPr>
          <w:szCs w:val="24"/>
        </w:rPr>
        <w:t xml:space="preserve">general insurers with robust </w:t>
      </w:r>
      <w:r w:rsidR="001E50B7" w:rsidRPr="00113AAE">
        <w:rPr>
          <w:szCs w:val="24"/>
        </w:rPr>
        <w:t xml:space="preserve">internal models </w:t>
      </w:r>
      <w:r w:rsidR="00B60AEC" w:rsidRPr="00113AAE">
        <w:rPr>
          <w:szCs w:val="24"/>
        </w:rPr>
        <w:t>to use these models to meet</w:t>
      </w:r>
      <w:r w:rsidR="001E50B7" w:rsidRPr="00113AAE">
        <w:rPr>
          <w:szCs w:val="24"/>
        </w:rPr>
        <w:t xml:space="preserve"> </w:t>
      </w:r>
      <w:r w:rsidR="00774BD8" w:rsidRPr="00113AAE">
        <w:rPr>
          <w:szCs w:val="24"/>
        </w:rPr>
        <w:t>capital adequacy requirements; and</w:t>
      </w:r>
    </w:p>
    <w:p w:rsidR="00AF4A8B" w:rsidRDefault="007D2236" w:rsidP="00102344">
      <w:pPr>
        <w:numPr>
          <w:ilvl w:val="0"/>
          <w:numId w:val="11"/>
        </w:numPr>
        <w:tabs>
          <w:tab w:val="left" w:pos="567"/>
        </w:tabs>
        <w:spacing w:after="120"/>
        <w:ind w:left="357" w:hanging="357"/>
        <w:jc w:val="both"/>
        <w:rPr>
          <w:szCs w:val="24"/>
        </w:rPr>
      </w:pPr>
      <w:r w:rsidRPr="00113AAE">
        <w:rPr>
          <w:szCs w:val="24"/>
        </w:rPr>
        <w:t>t</w:t>
      </w:r>
      <w:r w:rsidR="001E50B7" w:rsidRPr="00113AAE">
        <w:rPr>
          <w:szCs w:val="24"/>
        </w:rPr>
        <w:t xml:space="preserve">he provision of statistical reports to the Reserve Bank of Australia and </w:t>
      </w:r>
      <w:r w:rsidR="007A565D" w:rsidRPr="00113AAE">
        <w:rPr>
          <w:szCs w:val="24"/>
        </w:rPr>
        <w:t xml:space="preserve">the </w:t>
      </w:r>
      <w:r w:rsidR="001E50B7" w:rsidRPr="00113AAE">
        <w:rPr>
          <w:szCs w:val="24"/>
        </w:rPr>
        <w:t>Australian Bureau of Statistics that are recovered through a fee fo</w:t>
      </w:r>
      <w:r w:rsidR="00B60AEC" w:rsidRPr="00113AAE">
        <w:rPr>
          <w:szCs w:val="24"/>
        </w:rPr>
        <w:t>r service arrangement.</w:t>
      </w:r>
    </w:p>
    <w:p w:rsidR="002F46D7" w:rsidRDefault="002F46D7">
      <w:pPr>
        <w:rPr>
          <w:b/>
          <w:caps/>
          <w:sz w:val="28"/>
          <w:szCs w:val="28"/>
        </w:rPr>
      </w:pPr>
      <w:r>
        <w:rPr>
          <w:szCs w:val="28"/>
        </w:rPr>
        <w:br w:type="page"/>
      </w:r>
    </w:p>
    <w:p w:rsidR="004127B3" w:rsidRPr="005026AC" w:rsidRDefault="004127B3" w:rsidP="00102344">
      <w:pPr>
        <w:pStyle w:val="Heading1"/>
        <w:spacing w:before="0"/>
        <w:jc w:val="both"/>
        <w:rPr>
          <w:szCs w:val="28"/>
        </w:rPr>
      </w:pPr>
      <w:r w:rsidRPr="005026AC">
        <w:rPr>
          <w:szCs w:val="28"/>
        </w:rPr>
        <w:lastRenderedPageBreak/>
        <w:t xml:space="preserve">Summary of </w:t>
      </w:r>
      <w:r w:rsidR="00561D34">
        <w:rPr>
          <w:szCs w:val="28"/>
        </w:rPr>
        <w:t xml:space="preserve">APRA </w:t>
      </w:r>
      <w:r w:rsidR="00E632F0" w:rsidRPr="005026AC">
        <w:rPr>
          <w:szCs w:val="28"/>
        </w:rPr>
        <w:t xml:space="preserve">supervisory </w:t>
      </w:r>
      <w:r w:rsidRPr="005026AC">
        <w:rPr>
          <w:szCs w:val="28"/>
        </w:rPr>
        <w:t>le</w:t>
      </w:r>
      <w:r w:rsidR="006F3B1B" w:rsidRPr="005026AC">
        <w:rPr>
          <w:szCs w:val="28"/>
        </w:rPr>
        <w:t>vy funding</w:t>
      </w:r>
      <w:r w:rsidR="00743C61" w:rsidRPr="005026AC">
        <w:rPr>
          <w:szCs w:val="28"/>
        </w:rPr>
        <w:t xml:space="preserve"> </w:t>
      </w:r>
      <w:r w:rsidR="006F3B1B" w:rsidRPr="005026AC">
        <w:rPr>
          <w:szCs w:val="28"/>
        </w:rPr>
        <w:t xml:space="preserve">requirements for </w:t>
      </w:r>
      <w:r w:rsidR="0000702C" w:rsidRPr="005026AC">
        <w:rPr>
          <w:szCs w:val="28"/>
        </w:rPr>
        <w:t>2012-13</w:t>
      </w:r>
    </w:p>
    <w:p w:rsidR="00871863" w:rsidRPr="005026AC" w:rsidRDefault="00871863" w:rsidP="00C34B23">
      <w:pPr>
        <w:pStyle w:val="Heading1"/>
        <w:spacing w:before="0" w:after="120"/>
        <w:jc w:val="both"/>
        <w:rPr>
          <w:caps w:val="0"/>
          <w:sz w:val="24"/>
          <w:szCs w:val="24"/>
        </w:rPr>
      </w:pPr>
      <w:r w:rsidRPr="005026AC">
        <w:rPr>
          <w:caps w:val="0"/>
          <w:sz w:val="24"/>
          <w:szCs w:val="24"/>
        </w:rPr>
        <w:t xml:space="preserve">APRA’s </w:t>
      </w:r>
      <w:r w:rsidR="0000702C" w:rsidRPr="005026AC">
        <w:rPr>
          <w:caps w:val="0"/>
          <w:sz w:val="24"/>
          <w:szCs w:val="24"/>
        </w:rPr>
        <w:t>2012-13</w:t>
      </w:r>
      <w:r w:rsidRPr="005026AC">
        <w:rPr>
          <w:caps w:val="0"/>
          <w:sz w:val="24"/>
          <w:szCs w:val="24"/>
        </w:rPr>
        <w:t xml:space="preserve"> </w:t>
      </w:r>
      <w:r w:rsidR="00F07312">
        <w:rPr>
          <w:caps w:val="0"/>
          <w:sz w:val="24"/>
          <w:szCs w:val="24"/>
        </w:rPr>
        <w:t>levy fund</w:t>
      </w:r>
      <w:r w:rsidR="00561D34">
        <w:rPr>
          <w:caps w:val="0"/>
          <w:sz w:val="24"/>
          <w:szCs w:val="24"/>
        </w:rPr>
        <w:t>ing</w:t>
      </w:r>
      <w:r w:rsidR="00F07312">
        <w:rPr>
          <w:caps w:val="0"/>
          <w:sz w:val="24"/>
          <w:szCs w:val="24"/>
        </w:rPr>
        <w:t xml:space="preserve"> requirements</w:t>
      </w:r>
    </w:p>
    <w:p w:rsidR="00094595" w:rsidRPr="00C4408F" w:rsidRDefault="00871863" w:rsidP="006A2A68">
      <w:pPr>
        <w:spacing w:after="240"/>
        <w:jc w:val="both"/>
        <w:rPr>
          <w:szCs w:val="24"/>
        </w:rPr>
      </w:pPr>
      <w:r w:rsidRPr="00C4408F">
        <w:rPr>
          <w:szCs w:val="24"/>
        </w:rPr>
        <w:t xml:space="preserve">APRA’s </w:t>
      </w:r>
      <w:r w:rsidR="009E2A4D" w:rsidRPr="00C4408F">
        <w:rPr>
          <w:szCs w:val="24"/>
        </w:rPr>
        <w:t xml:space="preserve">expenditure and net </w:t>
      </w:r>
      <w:r w:rsidR="00B91932" w:rsidRPr="00C4408F">
        <w:rPr>
          <w:szCs w:val="24"/>
        </w:rPr>
        <w:t>levy fund</w:t>
      </w:r>
      <w:r w:rsidR="00561D34" w:rsidRPr="00C4408F">
        <w:rPr>
          <w:szCs w:val="24"/>
        </w:rPr>
        <w:t xml:space="preserve">ing </w:t>
      </w:r>
      <w:r w:rsidR="00B91932" w:rsidRPr="00C4408F">
        <w:rPr>
          <w:szCs w:val="24"/>
        </w:rPr>
        <w:t xml:space="preserve">requirements </w:t>
      </w:r>
      <w:r w:rsidRPr="00C4408F">
        <w:rPr>
          <w:szCs w:val="24"/>
        </w:rPr>
        <w:t xml:space="preserve">for </w:t>
      </w:r>
      <w:r w:rsidR="0000702C" w:rsidRPr="00C4408F">
        <w:rPr>
          <w:szCs w:val="24"/>
        </w:rPr>
        <w:t>2012-13</w:t>
      </w:r>
      <w:r w:rsidRPr="00C4408F">
        <w:rPr>
          <w:szCs w:val="24"/>
        </w:rPr>
        <w:t xml:space="preserve"> are shown </w:t>
      </w:r>
      <w:r w:rsidR="00424C74" w:rsidRPr="00C4408F">
        <w:rPr>
          <w:szCs w:val="24"/>
        </w:rPr>
        <w:t xml:space="preserve">in </w:t>
      </w:r>
      <w:r w:rsidR="00C34B23">
        <w:rPr>
          <w:szCs w:val="24"/>
        </w:rPr>
        <w:t>Table </w:t>
      </w:r>
      <w:r w:rsidR="006F4264" w:rsidRPr="00C4408F">
        <w:rPr>
          <w:szCs w:val="24"/>
        </w:rPr>
        <w:t xml:space="preserve">1. </w:t>
      </w:r>
      <w:r w:rsidR="00B37603">
        <w:rPr>
          <w:szCs w:val="24"/>
        </w:rPr>
        <w:t xml:space="preserve"> </w:t>
      </w:r>
      <w:r w:rsidR="00743C61" w:rsidRPr="00C4408F">
        <w:rPr>
          <w:szCs w:val="24"/>
        </w:rPr>
        <w:t xml:space="preserve">The budgeted </w:t>
      </w:r>
      <w:r w:rsidR="009E2A4D" w:rsidRPr="00C4408F">
        <w:rPr>
          <w:szCs w:val="24"/>
        </w:rPr>
        <w:t>total cost</w:t>
      </w:r>
      <w:r w:rsidR="00094595" w:rsidRPr="00C4408F">
        <w:rPr>
          <w:szCs w:val="24"/>
        </w:rPr>
        <w:t xml:space="preserve"> </w:t>
      </w:r>
      <w:r w:rsidR="00743C61" w:rsidRPr="00C4408F">
        <w:rPr>
          <w:szCs w:val="24"/>
        </w:rPr>
        <w:t xml:space="preserve">for APRA </w:t>
      </w:r>
      <w:r w:rsidR="009E2A4D" w:rsidRPr="00C4408F">
        <w:rPr>
          <w:szCs w:val="24"/>
        </w:rPr>
        <w:t xml:space="preserve">for 2012-13 </w:t>
      </w:r>
      <w:r w:rsidR="00743C61" w:rsidRPr="00C4408F">
        <w:rPr>
          <w:szCs w:val="24"/>
        </w:rPr>
        <w:t>is $</w:t>
      </w:r>
      <w:r w:rsidR="0038692B" w:rsidRPr="00C4408F">
        <w:rPr>
          <w:szCs w:val="24"/>
        </w:rPr>
        <w:t>12</w:t>
      </w:r>
      <w:r w:rsidR="00C364EA" w:rsidRPr="00C4408F">
        <w:rPr>
          <w:szCs w:val="24"/>
        </w:rPr>
        <w:t>5.2</w:t>
      </w:r>
      <w:r w:rsidR="00072F73" w:rsidRPr="00C4408F">
        <w:rPr>
          <w:szCs w:val="24"/>
        </w:rPr>
        <w:t> </w:t>
      </w:r>
      <w:r w:rsidR="00743C61" w:rsidRPr="00C4408F">
        <w:rPr>
          <w:szCs w:val="24"/>
        </w:rPr>
        <w:t xml:space="preserve">million, </w:t>
      </w:r>
      <w:r w:rsidR="00094595" w:rsidRPr="00C4408F">
        <w:rPr>
          <w:szCs w:val="24"/>
        </w:rPr>
        <w:t>a $</w:t>
      </w:r>
      <w:r w:rsidR="00C364EA" w:rsidRPr="00C4408F">
        <w:rPr>
          <w:szCs w:val="24"/>
        </w:rPr>
        <w:t>5.6</w:t>
      </w:r>
      <w:r w:rsidR="00072F73" w:rsidRPr="00C4408F">
        <w:rPr>
          <w:szCs w:val="24"/>
        </w:rPr>
        <w:t> </w:t>
      </w:r>
      <w:r w:rsidR="00094595" w:rsidRPr="00C4408F">
        <w:rPr>
          <w:szCs w:val="24"/>
        </w:rPr>
        <w:t>million (</w:t>
      </w:r>
      <w:r w:rsidR="00C364EA" w:rsidRPr="00C4408F">
        <w:rPr>
          <w:szCs w:val="24"/>
        </w:rPr>
        <w:t>4.7</w:t>
      </w:r>
      <w:r w:rsidR="00183C3A" w:rsidRPr="00C4408F">
        <w:rPr>
          <w:szCs w:val="24"/>
        </w:rPr>
        <w:t xml:space="preserve"> per</w:t>
      </w:r>
      <w:r w:rsidR="00072F73" w:rsidRPr="00C4408F">
        <w:rPr>
          <w:szCs w:val="24"/>
        </w:rPr>
        <w:t xml:space="preserve"> </w:t>
      </w:r>
      <w:r w:rsidR="00183C3A" w:rsidRPr="00C4408F">
        <w:rPr>
          <w:szCs w:val="24"/>
        </w:rPr>
        <w:t>cent</w:t>
      </w:r>
      <w:r w:rsidR="00094595" w:rsidRPr="00C4408F">
        <w:rPr>
          <w:szCs w:val="24"/>
        </w:rPr>
        <w:t>)</w:t>
      </w:r>
      <w:r w:rsidR="00535687" w:rsidRPr="00C4408F">
        <w:rPr>
          <w:szCs w:val="24"/>
        </w:rPr>
        <w:t xml:space="preserve"> increase</w:t>
      </w:r>
      <w:r w:rsidR="00094595" w:rsidRPr="00C4408F">
        <w:rPr>
          <w:szCs w:val="24"/>
        </w:rPr>
        <w:t xml:space="preserve"> over the </w:t>
      </w:r>
      <w:r w:rsidR="00183C3A" w:rsidRPr="00C4408F">
        <w:rPr>
          <w:szCs w:val="24"/>
        </w:rPr>
        <w:t xml:space="preserve">budget for 2011-12. </w:t>
      </w:r>
      <w:r w:rsidR="00B37603">
        <w:rPr>
          <w:szCs w:val="24"/>
        </w:rPr>
        <w:t xml:space="preserve"> </w:t>
      </w:r>
      <w:r w:rsidR="00183C3A" w:rsidRPr="00C4408F">
        <w:rPr>
          <w:szCs w:val="24"/>
        </w:rPr>
        <w:t>An amount of $9.2</w:t>
      </w:r>
      <w:r w:rsidR="00072F73" w:rsidRPr="00C4408F">
        <w:rPr>
          <w:szCs w:val="24"/>
        </w:rPr>
        <w:t> </w:t>
      </w:r>
      <w:r w:rsidR="00183C3A" w:rsidRPr="00C4408F">
        <w:rPr>
          <w:szCs w:val="24"/>
        </w:rPr>
        <w:t xml:space="preserve">million of these costs will </w:t>
      </w:r>
      <w:r w:rsidR="00094595" w:rsidRPr="00C4408F">
        <w:rPr>
          <w:szCs w:val="24"/>
        </w:rPr>
        <w:t>be</w:t>
      </w:r>
      <w:r w:rsidR="00743C61" w:rsidRPr="00C4408F">
        <w:rPr>
          <w:szCs w:val="24"/>
        </w:rPr>
        <w:t xml:space="preserve"> met through cost offsets</w:t>
      </w:r>
      <w:r w:rsidR="001E50B7" w:rsidRPr="00C4408F">
        <w:rPr>
          <w:szCs w:val="24"/>
        </w:rPr>
        <w:t xml:space="preserve"> </w:t>
      </w:r>
      <w:r w:rsidR="00536356" w:rsidRPr="00C4408F">
        <w:rPr>
          <w:szCs w:val="24"/>
        </w:rPr>
        <w:t>and government</w:t>
      </w:r>
      <w:r w:rsidR="00E328CC" w:rsidRPr="00C4408F">
        <w:rPr>
          <w:szCs w:val="24"/>
        </w:rPr>
        <w:t xml:space="preserve"> appropriation</w:t>
      </w:r>
      <w:r w:rsidR="00536356" w:rsidRPr="00C4408F">
        <w:rPr>
          <w:szCs w:val="24"/>
        </w:rPr>
        <w:t>s</w:t>
      </w:r>
      <w:r w:rsidR="002B7BC3" w:rsidRPr="00C4408F">
        <w:rPr>
          <w:szCs w:val="24"/>
        </w:rPr>
        <w:t xml:space="preserve">, including a special levy for the National Claims and Policies Database (NCPD).  </w:t>
      </w:r>
      <w:r w:rsidR="00183C3A" w:rsidRPr="00C4408F">
        <w:rPr>
          <w:szCs w:val="24"/>
        </w:rPr>
        <w:t xml:space="preserve">Taking into account an amount of </w:t>
      </w:r>
      <w:r w:rsidR="00094595" w:rsidRPr="00C4408F">
        <w:rPr>
          <w:szCs w:val="24"/>
        </w:rPr>
        <w:t>$</w:t>
      </w:r>
      <w:r w:rsidR="00EB0C80" w:rsidRPr="00C4408F">
        <w:rPr>
          <w:szCs w:val="24"/>
        </w:rPr>
        <w:t>3.</w:t>
      </w:r>
      <w:r w:rsidR="00066C15" w:rsidRPr="00C4408F">
        <w:rPr>
          <w:szCs w:val="24"/>
        </w:rPr>
        <w:t>1</w:t>
      </w:r>
      <w:r w:rsidR="00094595" w:rsidRPr="00C4408F">
        <w:rPr>
          <w:szCs w:val="24"/>
        </w:rPr>
        <w:t> million i</w:t>
      </w:r>
      <w:r w:rsidR="005C256B" w:rsidRPr="00C4408F">
        <w:rPr>
          <w:szCs w:val="24"/>
        </w:rPr>
        <w:t>n over-collected 2011-12 levies</w:t>
      </w:r>
      <w:r w:rsidR="00183C3A" w:rsidRPr="00C4408F">
        <w:rPr>
          <w:szCs w:val="24"/>
        </w:rPr>
        <w:t xml:space="preserve"> to be returned to industry,</w:t>
      </w:r>
      <w:r w:rsidR="005C256B" w:rsidRPr="00C4408F">
        <w:rPr>
          <w:szCs w:val="24"/>
        </w:rPr>
        <w:t xml:space="preserve"> </w:t>
      </w:r>
      <w:r w:rsidR="0034653F">
        <w:rPr>
          <w:szCs w:val="24"/>
        </w:rPr>
        <w:t>APRA’s</w:t>
      </w:r>
      <w:r w:rsidR="005C256B" w:rsidRPr="00C4408F">
        <w:rPr>
          <w:szCs w:val="24"/>
        </w:rPr>
        <w:t xml:space="preserve"> net levy funding requirement </w:t>
      </w:r>
      <w:r w:rsidR="00183C3A" w:rsidRPr="00C4408F">
        <w:rPr>
          <w:szCs w:val="24"/>
        </w:rPr>
        <w:t>is</w:t>
      </w:r>
      <w:r w:rsidR="005C256B" w:rsidRPr="00C4408F">
        <w:rPr>
          <w:szCs w:val="24"/>
        </w:rPr>
        <w:t xml:space="preserve"> $</w:t>
      </w:r>
      <w:r w:rsidR="00EB0C80" w:rsidRPr="00C4408F">
        <w:rPr>
          <w:szCs w:val="24"/>
        </w:rPr>
        <w:t>11</w:t>
      </w:r>
      <w:r w:rsidR="001D0C16">
        <w:rPr>
          <w:szCs w:val="24"/>
        </w:rPr>
        <w:t>2.9</w:t>
      </w:r>
      <w:r w:rsidR="00072F73" w:rsidRPr="00C4408F">
        <w:rPr>
          <w:szCs w:val="24"/>
        </w:rPr>
        <w:t> </w:t>
      </w:r>
      <w:r w:rsidR="005C256B" w:rsidRPr="00C4408F">
        <w:rPr>
          <w:szCs w:val="24"/>
        </w:rPr>
        <w:t>million.</w:t>
      </w:r>
    </w:p>
    <w:p w:rsidR="009E2A4D" w:rsidRPr="009E5E27" w:rsidRDefault="009E2A4D" w:rsidP="009E5E27">
      <w:pPr>
        <w:spacing w:after="240"/>
        <w:jc w:val="both"/>
        <w:rPr>
          <w:b/>
          <w:szCs w:val="24"/>
        </w:rPr>
      </w:pPr>
      <w:r w:rsidRPr="009E5E27">
        <w:rPr>
          <w:b/>
          <w:szCs w:val="24"/>
        </w:rPr>
        <w:t xml:space="preserve">Table 1:  APRA </w:t>
      </w:r>
      <w:r w:rsidR="00535687" w:rsidRPr="009E5E27">
        <w:rPr>
          <w:b/>
          <w:szCs w:val="24"/>
        </w:rPr>
        <w:t xml:space="preserve">- </w:t>
      </w:r>
      <w:r w:rsidRPr="009E5E27">
        <w:rPr>
          <w:b/>
          <w:szCs w:val="24"/>
        </w:rPr>
        <w:t>levies funding required ($ million)</w:t>
      </w:r>
    </w:p>
    <w:tbl>
      <w:tblPr>
        <w:tblW w:w="4893" w:type="pct"/>
        <w:tblLook w:val="0000" w:firstRow="0" w:lastRow="0" w:firstColumn="0" w:lastColumn="0" w:noHBand="0" w:noVBand="0"/>
      </w:tblPr>
      <w:tblGrid>
        <w:gridCol w:w="3216"/>
        <w:gridCol w:w="662"/>
        <w:gridCol w:w="133"/>
        <w:gridCol w:w="1154"/>
        <w:gridCol w:w="68"/>
        <w:gridCol w:w="1111"/>
        <w:gridCol w:w="68"/>
        <w:gridCol w:w="1106"/>
        <w:gridCol w:w="1016"/>
      </w:tblGrid>
      <w:tr w:rsidR="009E2A4D" w:rsidRPr="00267EA8" w:rsidTr="00E45260">
        <w:trPr>
          <w:cantSplit/>
          <w:trHeight w:val="284"/>
        </w:trPr>
        <w:tc>
          <w:tcPr>
            <w:tcW w:w="1884" w:type="pct"/>
            <w:vMerge w:val="restart"/>
            <w:tcBorders>
              <w:top w:val="single" w:sz="4" w:space="0" w:color="auto"/>
            </w:tcBorders>
            <w:vAlign w:val="center"/>
          </w:tcPr>
          <w:p w:rsidR="009E2A4D" w:rsidRPr="00267EA8" w:rsidRDefault="009E2A4D" w:rsidP="00F62424">
            <w:pPr>
              <w:spacing w:before="20" w:after="20"/>
              <w:jc w:val="center"/>
              <w:rPr>
                <w:b/>
                <w:bCs/>
                <w:sz w:val="20"/>
                <w:highlight w:val="yellow"/>
              </w:rPr>
            </w:pPr>
          </w:p>
        </w:tc>
        <w:tc>
          <w:tcPr>
            <w:tcW w:w="1182" w:type="pct"/>
            <w:gridSpan w:val="4"/>
            <w:tcBorders>
              <w:top w:val="single" w:sz="4" w:space="0" w:color="auto"/>
              <w:left w:val="nil"/>
              <w:bottom w:val="single" w:sz="4" w:space="0" w:color="auto"/>
            </w:tcBorders>
          </w:tcPr>
          <w:p w:rsidR="009E2A4D" w:rsidRPr="00D75D1E" w:rsidRDefault="009E2A4D" w:rsidP="00F62424">
            <w:pPr>
              <w:spacing w:before="20" w:after="20"/>
              <w:jc w:val="right"/>
              <w:rPr>
                <w:b/>
                <w:bCs/>
                <w:sz w:val="20"/>
              </w:rPr>
            </w:pPr>
            <w:r w:rsidRPr="00D75D1E">
              <w:rPr>
                <w:b/>
                <w:bCs/>
                <w:sz w:val="20"/>
              </w:rPr>
              <w:t>2011-12</w:t>
            </w:r>
          </w:p>
        </w:tc>
        <w:tc>
          <w:tcPr>
            <w:tcW w:w="1934" w:type="pct"/>
            <w:gridSpan w:val="4"/>
            <w:tcBorders>
              <w:top w:val="single" w:sz="4" w:space="0" w:color="auto"/>
              <w:bottom w:val="single" w:sz="4" w:space="0" w:color="auto"/>
            </w:tcBorders>
          </w:tcPr>
          <w:p w:rsidR="009E2A4D" w:rsidRPr="00721F5C" w:rsidRDefault="009E2A4D" w:rsidP="00F62424">
            <w:pPr>
              <w:spacing w:before="20" w:after="20"/>
              <w:rPr>
                <w:b/>
                <w:bCs/>
                <w:sz w:val="20"/>
              </w:rPr>
            </w:pPr>
            <w:r w:rsidRPr="00721F5C">
              <w:rPr>
                <w:b/>
                <w:bCs/>
                <w:sz w:val="20"/>
              </w:rPr>
              <w:t xml:space="preserve"> </w:t>
            </w:r>
            <w:r>
              <w:rPr>
                <w:b/>
                <w:bCs/>
                <w:sz w:val="20"/>
              </w:rPr>
              <w:t xml:space="preserve">    </w:t>
            </w:r>
            <w:r w:rsidRPr="00721F5C">
              <w:rPr>
                <w:b/>
                <w:bCs/>
                <w:sz w:val="20"/>
              </w:rPr>
              <w:t>2012-13</w:t>
            </w:r>
          </w:p>
        </w:tc>
      </w:tr>
      <w:tr w:rsidR="009E2A4D" w:rsidRPr="00267EA8" w:rsidTr="00E45260">
        <w:trPr>
          <w:cantSplit/>
          <w:trHeight w:val="284"/>
        </w:trPr>
        <w:tc>
          <w:tcPr>
            <w:tcW w:w="1884" w:type="pct"/>
            <w:vMerge/>
            <w:tcBorders>
              <w:bottom w:val="single" w:sz="4" w:space="0" w:color="auto"/>
            </w:tcBorders>
          </w:tcPr>
          <w:p w:rsidR="009E2A4D" w:rsidRPr="00267EA8" w:rsidRDefault="009E2A4D" w:rsidP="00F62424">
            <w:pPr>
              <w:spacing w:before="20" w:after="20"/>
              <w:jc w:val="center"/>
              <w:rPr>
                <w:b/>
                <w:bCs/>
                <w:sz w:val="20"/>
                <w:highlight w:val="yellow"/>
              </w:rPr>
            </w:pPr>
          </w:p>
        </w:tc>
        <w:tc>
          <w:tcPr>
            <w:tcW w:w="1182" w:type="pct"/>
            <w:gridSpan w:val="4"/>
            <w:tcBorders>
              <w:top w:val="single" w:sz="4" w:space="0" w:color="auto"/>
              <w:left w:val="nil"/>
              <w:bottom w:val="single" w:sz="4" w:space="0" w:color="auto"/>
            </w:tcBorders>
            <w:vAlign w:val="center"/>
          </w:tcPr>
          <w:p w:rsidR="009E2A4D" w:rsidRDefault="009E2A4D" w:rsidP="00F62424">
            <w:pPr>
              <w:spacing w:before="20" w:after="20"/>
              <w:jc w:val="right"/>
              <w:rPr>
                <w:b/>
                <w:iCs/>
                <w:sz w:val="20"/>
              </w:rPr>
            </w:pPr>
            <w:r w:rsidRPr="00D75D1E">
              <w:rPr>
                <w:b/>
                <w:iCs/>
                <w:sz w:val="20"/>
              </w:rPr>
              <w:t>Budget</w:t>
            </w:r>
          </w:p>
          <w:p w:rsidR="00DD289C" w:rsidRPr="00D75D1E" w:rsidRDefault="00DD289C" w:rsidP="00F62424">
            <w:pPr>
              <w:spacing w:before="20" w:after="20"/>
              <w:jc w:val="right"/>
              <w:rPr>
                <w:b/>
                <w:iCs/>
                <w:sz w:val="20"/>
              </w:rPr>
            </w:pPr>
            <w:r>
              <w:rPr>
                <w:b/>
                <w:iCs/>
                <w:sz w:val="20"/>
              </w:rPr>
              <w:t>($)</w:t>
            </w:r>
          </w:p>
        </w:tc>
        <w:tc>
          <w:tcPr>
            <w:tcW w:w="691" w:type="pct"/>
            <w:gridSpan w:val="2"/>
            <w:tcBorders>
              <w:top w:val="single" w:sz="4" w:space="0" w:color="auto"/>
              <w:bottom w:val="single" w:sz="4" w:space="0" w:color="auto"/>
            </w:tcBorders>
            <w:vAlign w:val="center"/>
          </w:tcPr>
          <w:p w:rsidR="009E2A4D" w:rsidRDefault="009E2A4D" w:rsidP="00F62424">
            <w:pPr>
              <w:spacing w:before="20" w:after="20"/>
              <w:jc w:val="right"/>
              <w:rPr>
                <w:b/>
                <w:iCs/>
                <w:sz w:val="20"/>
              </w:rPr>
            </w:pPr>
            <w:r w:rsidRPr="00721F5C">
              <w:rPr>
                <w:b/>
                <w:iCs/>
                <w:sz w:val="20"/>
              </w:rPr>
              <w:t>Budget</w:t>
            </w:r>
          </w:p>
          <w:p w:rsidR="00DD289C" w:rsidRPr="00721F5C" w:rsidRDefault="00DD289C" w:rsidP="00F62424">
            <w:pPr>
              <w:spacing w:before="20" w:after="20"/>
              <w:jc w:val="right"/>
              <w:rPr>
                <w:b/>
                <w:iCs/>
                <w:sz w:val="20"/>
              </w:rPr>
            </w:pPr>
            <w:r>
              <w:rPr>
                <w:b/>
                <w:iCs/>
                <w:sz w:val="20"/>
              </w:rPr>
              <w:t>($)</w:t>
            </w:r>
          </w:p>
        </w:tc>
        <w:tc>
          <w:tcPr>
            <w:tcW w:w="648" w:type="pct"/>
            <w:tcBorders>
              <w:top w:val="single" w:sz="4" w:space="0" w:color="auto"/>
              <w:bottom w:val="single" w:sz="4" w:space="0" w:color="auto"/>
            </w:tcBorders>
          </w:tcPr>
          <w:p w:rsidR="009E2A4D" w:rsidRPr="00721F5C" w:rsidRDefault="009E2A4D" w:rsidP="00DD289C">
            <w:pPr>
              <w:spacing w:before="20" w:after="20"/>
              <w:jc w:val="right"/>
              <w:rPr>
                <w:b/>
                <w:i/>
                <w:iCs/>
                <w:sz w:val="20"/>
              </w:rPr>
            </w:pPr>
            <w:r w:rsidRPr="00DD289C">
              <w:rPr>
                <w:b/>
                <w:iCs/>
                <w:sz w:val="20"/>
              </w:rPr>
              <w:t>Change</w:t>
            </w:r>
            <w:r w:rsidRPr="00DD289C">
              <w:rPr>
                <w:b/>
                <w:iCs/>
                <w:sz w:val="20"/>
              </w:rPr>
              <w:br/>
              <w:t>($)</w:t>
            </w:r>
          </w:p>
        </w:tc>
        <w:tc>
          <w:tcPr>
            <w:tcW w:w="594" w:type="pct"/>
            <w:tcBorders>
              <w:top w:val="single" w:sz="4" w:space="0" w:color="auto"/>
              <w:bottom w:val="single" w:sz="4" w:space="0" w:color="auto"/>
            </w:tcBorders>
          </w:tcPr>
          <w:p w:rsidR="009E2A4D" w:rsidRPr="00721F5C" w:rsidRDefault="009E2A4D" w:rsidP="00DD289C">
            <w:pPr>
              <w:spacing w:before="20" w:after="20"/>
              <w:jc w:val="right"/>
              <w:rPr>
                <w:b/>
                <w:i/>
                <w:iCs/>
                <w:sz w:val="20"/>
              </w:rPr>
            </w:pPr>
            <w:r w:rsidRPr="00DD289C">
              <w:rPr>
                <w:b/>
                <w:iCs/>
                <w:sz w:val="20"/>
              </w:rPr>
              <w:t xml:space="preserve">Change </w:t>
            </w:r>
            <w:r w:rsidRPr="00DD289C">
              <w:rPr>
                <w:b/>
                <w:iCs/>
                <w:sz w:val="20"/>
              </w:rPr>
              <w:br/>
              <w:t>(%)</w:t>
            </w:r>
          </w:p>
        </w:tc>
      </w:tr>
      <w:tr w:rsidR="009E2A4D" w:rsidRPr="00267EA8" w:rsidTr="00E45260">
        <w:trPr>
          <w:cantSplit/>
          <w:trHeight w:val="284"/>
        </w:trPr>
        <w:tc>
          <w:tcPr>
            <w:tcW w:w="1884" w:type="pct"/>
            <w:tcBorders>
              <w:top w:val="single" w:sz="4" w:space="0" w:color="auto"/>
            </w:tcBorders>
            <w:vAlign w:val="center"/>
          </w:tcPr>
          <w:p w:rsidR="009E2A4D" w:rsidRPr="00B5665F" w:rsidRDefault="009E2A4D" w:rsidP="00F62424">
            <w:pPr>
              <w:spacing w:before="20" w:after="20"/>
              <w:rPr>
                <w:sz w:val="20"/>
              </w:rPr>
            </w:pPr>
            <w:r w:rsidRPr="00B5665F">
              <w:rPr>
                <w:sz w:val="20"/>
              </w:rPr>
              <w:t xml:space="preserve">APRA – </w:t>
            </w:r>
            <w:r>
              <w:rPr>
                <w:sz w:val="20"/>
              </w:rPr>
              <w:t xml:space="preserve">operating </w:t>
            </w:r>
            <w:r w:rsidRPr="00B5665F">
              <w:rPr>
                <w:sz w:val="20"/>
              </w:rPr>
              <w:t>expenses</w:t>
            </w:r>
          </w:p>
        </w:tc>
        <w:tc>
          <w:tcPr>
            <w:tcW w:w="1182" w:type="pct"/>
            <w:gridSpan w:val="4"/>
            <w:tcBorders>
              <w:top w:val="single" w:sz="4" w:space="0" w:color="auto"/>
              <w:left w:val="nil"/>
            </w:tcBorders>
            <w:vAlign w:val="center"/>
          </w:tcPr>
          <w:p w:rsidR="009E2A4D" w:rsidRPr="00D75D1E" w:rsidRDefault="009E2A4D" w:rsidP="003376CD">
            <w:pPr>
              <w:tabs>
                <w:tab w:val="left" w:pos="1389"/>
              </w:tabs>
              <w:ind w:right="84"/>
              <w:jc w:val="right"/>
              <w:rPr>
                <w:sz w:val="20"/>
              </w:rPr>
            </w:pPr>
            <w:r w:rsidRPr="00D75D1E">
              <w:rPr>
                <w:sz w:val="20"/>
              </w:rPr>
              <w:t>119.6</w:t>
            </w:r>
          </w:p>
        </w:tc>
        <w:tc>
          <w:tcPr>
            <w:tcW w:w="691" w:type="pct"/>
            <w:gridSpan w:val="2"/>
            <w:tcBorders>
              <w:top w:val="single" w:sz="4" w:space="0" w:color="auto"/>
            </w:tcBorders>
            <w:vAlign w:val="center"/>
          </w:tcPr>
          <w:p w:rsidR="009E2A4D" w:rsidRPr="00721F5C" w:rsidRDefault="009E2A4D" w:rsidP="003376CD">
            <w:pPr>
              <w:tabs>
                <w:tab w:val="left" w:pos="937"/>
              </w:tabs>
              <w:ind w:right="103"/>
              <w:jc w:val="right"/>
              <w:rPr>
                <w:sz w:val="20"/>
              </w:rPr>
            </w:pPr>
            <w:r>
              <w:rPr>
                <w:sz w:val="20"/>
              </w:rPr>
              <w:t>120.4</w:t>
            </w:r>
          </w:p>
        </w:tc>
        <w:tc>
          <w:tcPr>
            <w:tcW w:w="648" w:type="pct"/>
            <w:tcBorders>
              <w:top w:val="single" w:sz="4" w:space="0" w:color="auto"/>
            </w:tcBorders>
            <w:vAlign w:val="center"/>
          </w:tcPr>
          <w:p w:rsidR="009E2A4D" w:rsidRPr="00721F5C" w:rsidRDefault="009E2A4D" w:rsidP="00F62424">
            <w:pPr>
              <w:jc w:val="right"/>
              <w:rPr>
                <w:sz w:val="20"/>
              </w:rPr>
            </w:pPr>
            <w:r>
              <w:rPr>
                <w:sz w:val="20"/>
              </w:rPr>
              <w:t>0.8</w:t>
            </w:r>
          </w:p>
        </w:tc>
        <w:tc>
          <w:tcPr>
            <w:tcW w:w="594" w:type="pct"/>
            <w:tcBorders>
              <w:top w:val="single" w:sz="4" w:space="0" w:color="auto"/>
            </w:tcBorders>
            <w:vAlign w:val="center"/>
          </w:tcPr>
          <w:p w:rsidR="009E2A4D" w:rsidRPr="00721F5C" w:rsidRDefault="009E2A4D" w:rsidP="00F62424">
            <w:pPr>
              <w:jc w:val="right"/>
              <w:rPr>
                <w:sz w:val="20"/>
              </w:rPr>
            </w:pPr>
            <w:r>
              <w:rPr>
                <w:sz w:val="20"/>
              </w:rPr>
              <w:t>0.7</w:t>
            </w:r>
          </w:p>
        </w:tc>
      </w:tr>
      <w:tr w:rsidR="009E2A4D" w:rsidRPr="00267EA8" w:rsidTr="00E45260">
        <w:trPr>
          <w:cantSplit/>
          <w:trHeight w:val="284"/>
        </w:trPr>
        <w:tc>
          <w:tcPr>
            <w:tcW w:w="1884" w:type="pct"/>
            <w:vAlign w:val="center"/>
          </w:tcPr>
          <w:p w:rsidR="009E2A4D" w:rsidRPr="00B5665F" w:rsidRDefault="009E2A4D" w:rsidP="00F62424">
            <w:pPr>
              <w:spacing w:before="20" w:after="20"/>
              <w:rPr>
                <w:sz w:val="20"/>
              </w:rPr>
            </w:pPr>
            <w:r w:rsidRPr="00B5665F">
              <w:rPr>
                <w:sz w:val="20"/>
              </w:rPr>
              <w:t xml:space="preserve">APRA – </w:t>
            </w:r>
            <w:r>
              <w:rPr>
                <w:sz w:val="20"/>
              </w:rPr>
              <w:t>capital expenditure</w:t>
            </w:r>
          </w:p>
        </w:tc>
        <w:tc>
          <w:tcPr>
            <w:tcW w:w="1182" w:type="pct"/>
            <w:gridSpan w:val="4"/>
            <w:tcBorders>
              <w:left w:val="nil"/>
            </w:tcBorders>
            <w:vAlign w:val="center"/>
          </w:tcPr>
          <w:p w:rsidR="009E2A4D" w:rsidRPr="00D75D1E" w:rsidRDefault="009E2A4D" w:rsidP="00F62424">
            <w:pPr>
              <w:jc w:val="right"/>
              <w:rPr>
                <w:sz w:val="20"/>
              </w:rPr>
            </w:pPr>
            <w:r>
              <w:rPr>
                <w:sz w:val="20"/>
              </w:rPr>
              <w:t>-</w:t>
            </w:r>
          </w:p>
        </w:tc>
        <w:tc>
          <w:tcPr>
            <w:tcW w:w="691" w:type="pct"/>
            <w:gridSpan w:val="2"/>
            <w:vAlign w:val="center"/>
          </w:tcPr>
          <w:p w:rsidR="009E2A4D" w:rsidRPr="00721F5C" w:rsidRDefault="009E2A4D" w:rsidP="003376CD">
            <w:pPr>
              <w:ind w:right="103"/>
              <w:jc w:val="right"/>
              <w:rPr>
                <w:sz w:val="20"/>
              </w:rPr>
            </w:pPr>
            <w:r>
              <w:rPr>
                <w:sz w:val="20"/>
              </w:rPr>
              <w:t>4.8</w:t>
            </w:r>
          </w:p>
        </w:tc>
        <w:tc>
          <w:tcPr>
            <w:tcW w:w="648" w:type="pct"/>
            <w:vAlign w:val="center"/>
          </w:tcPr>
          <w:p w:rsidR="009E2A4D" w:rsidRPr="00721F5C" w:rsidRDefault="009E2A4D" w:rsidP="00F62424">
            <w:pPr>
              <w:jc w:val="right"/>
              <w:rPr>
                <w:sz w:val="20"/>
              </w:rPr>
            </w:pPr>
            <w:r>
              <w:rPr>
                <w:sz w:val="20"/>
              </w:rPr>
              <w:t>4.8</w:t>
            </w:r>
          </w:p>
        </w:tc>
        <w:tc>
          <w:tcPr>
            <w:tcW w:w="594" w:type="pct"/>
            <w:vAlign w:val="center"/>
          </w:tcPr>
          <w:p w:rsidR="009E2A4D" w:rsidRPr="00721F5C" w:rsidRDefault="009E2A4D" w:rsidP="00F62424">
            <w:pPr>
              <w:jc w:val="right"/>
              <w:rPr>
                <w:sz w:val="20"/>
              </w:rPr>
            </w:pPr>
            <w:r>
              <w:rPr>
                <w:sz w:val="20"/>
              </w:rPr>
              <w:t>n/a</w:t>
            </w:r>
          </w:p>
        </w:tc>
      </w:tr>
      <w:tr w:rsidR="009E2A4D" w:rsidRPr="00C4408F" w:rsidTr="00E45260">
        <w:trPr>
          <w:cantSplit/>
          <w:trHeight w:val="284"/>
        </w:trPr>
        <w:tc>
          <w:tcPr>
            <w:tcW w:w="2272" w:type="pct"/>
            <w:gridSpan w:val="2"/>
            <w:vAlign w:val="center"/>
          </w:tcPr>
          <w:p w:rsidR="009E2A4D" w:rsidRPr="00C4408F" w:rsidRDefault="00534064" w:rsidP="00F62424">
            <w:pPr>
              <w:spacing w:before="20" w:after="20"/>
              <w:rPr>
                <w:b/>
                <w:sz w:val="20"/>
              </w:rPr>
            </w:pPr>
            <w:r w:rsidRPr="00C4408F">
              <w:rPr>
                <w:b/>
                <w:sz w:val="20"/>
              </w:rPr>
              <w:t>Budgeted total cost</w:t>
            </w:r>
            <w:r w:rsidR="009E2A4D" w:rsidRPr="00C4408F">
              <w:rPr>
                <w:b/>
                <w:sz w:val="20"/>
              </w:rPr>
              <w:t xml:space="preserve"> </w:t>
            </w:r>
          </w:p>
        </w:tc>
        <w:tc>
          <w:tcPr>
            <w:tcW w:w="754" w:type="pct"/>
            <w:gridSpan w:val="2"/>
            <w:tcBorders>
              <w:left w:val="nil"/>
            </w:tcBorders>
            <w:vAlign w:val="center"/>
          </w:tcPr>
          <w:p w:rsidR="009E2A4D" w:rsidRPr="00C4408F" w:rsidRDefault="009E2A4D" w:rsidP="00F62424">
            <w:pPr>
              <w:spacing w:before="20" w:after="20"/>
              <w:jc w:val="right"/>
              <w:rPr>
                <w:b/>
                <w:sz w:val="20"/>
              </w:rPr>
            </w:pPr>
            <w:r w:rsidRPr="00C4408F">
              <w:rPr>
                <w:b/>
                <w:sz w:val="20"/>
              </w:rPr>
              <w:t>119.6</w:t>
            </w:r>
          </w:p>
        </w:tc>
        <w:tc>
          <w:tcPr>
            <w:tcW w:w="691" w:type="pct"/>
            <w:gridSpan w:val="2"/>
            <w:vAlign w:val="center"/>
          </w:tcPr>
          <w:p w:rsidR="009E2A4D" w:rsidRPr="00C4408F" w:rsidRDefault="00BC47C4" w:rsidP="00BC47C4">
            <w:pPr>
              <w:tabs>
                <w:tab w:val="left" w:pos="937"/>
              </w:tabs>
              <w:spacing w:before="20" w:after="20"/>
              <w:ind w:right="35"/>
              <w:jc w:val="right"/>
              <w:rPr>
                <w:b/>
                <w:sz w:val="20"/>
              </w:rPr>
            </w:pPr>
            <w:r w:rsidRPr="00C4408F">
              <w:rPr>
                <w:b/>
                <w:sz w:val="20"/>
              </w:rPr>
              <w:t xml:space="preserve"> </w:t>
            </w:r>
            <w:r w:rsidR="009E2A4D" w:rsidRPr="00C4408F">
              <w:rPr>
                <w:b/>
                <w:sz w:val="20"/>
              </w:rPr>
              <w:t>125.2</w:t>
            </w:r>
          </w:p>
        </w:tc>
        <w:tc>
          <w:tcPr>
            <w:tcW w:w="688" w:type="pct"/>
            <w:gridSpan w:val="2"/>
            <w:vAlign w:val="center"/>
          </w:tcPr>
          <w:p w:rsidR="009E2A4D" w:rsidRPr="00C4408F" w:rsidRDefault="009E2A4D" w:rsidP="00F62424">
            <w:pPr>
              <w:spacing w:before="20" w:after="20"/>
              <w:jc w:val="right"/>
              <w:rPr>
                <w:b/>
                <w:sz w:val="20"/>
              </w:rPr>
            </w:pPr>
            <w:r w:rsidRPr="00C4408F">
              <w:rPr>
                <w:b/>
                <w:sz w:val="20"/>
              </w:rPr>
              <w:t>5.6</w:t>
            </w:r>
          </w:p>
        </w:tc>
        <w:tc>
          <w:tcPr>
            <w:tcW w:w="594" w:type="pct"/>
            <w:vAlign w:val="center"/>
          </w:tcPr>
          <w:p w:rsidR="009E2A4D" w:rsidRPr="00C4408F" w:rsidRDefault="009E2A4D" w:rsidP="00F62424">
            <w:pPr>
              <w:spacing w:before="20" w:after="20"/>
              <w:jc w:val="right"/>
              <w:rPr>
                <w:b/>
                <w:sz w:val="20"/>
              </w:rPr>
            </w:pPr>
            <w:r w:rsidRPr="00C4408F">
              <w:rPr>
                <w:b/>
                <w:sz w:val="20"/>
              </w:rPr>
              <w:t>4.7</w:t>
            </w:r>
          </w:p>
        </w:tc>
      </w:tr>
      <w:tr w:rsidR="009E2A4D" w:rsidRPr="00B91932" w:rsidTr="00E45260">
        <w:trPr>
          <w:cantSplit/>
          <w:trHeight w:val="284"/>
        </w:trPr>
        <w:tc>
          <w:tcPr>
            <w:tcW w:w="1884" w:type="pct"/>
            <w:vAlign w:val="center"/>
          </w:tcPr>
          <w:p w:rsidR="009E2A4D" w:rsidRPr="00B5665F" w:rsidRDefault="009E2A4D" w:rsidP="00F62424">
            <w:pPr>
              <w:spacing w:before="20" w:after="20"/>
              <w:rPr>
                <w:sz w:val="20"/>
              </w:rPr>
            </w:pPr>
            <w:r>
              <w:rPr>
                <w:sz w:val="20"/>
              </w:rPr>
              <w:t>N</w:t>
            </w:r>
            <w:r w:rsidRPr="00B5665F">
              <w:rPr>
                <w:sz w:val="20"/>
              </w:rPr>
              <w:t xml:space="preserve">et cost offsets (Table </w:t>
            </w:r>
            <w:r>
              <w:rPr>
                <w:sz w:val="20"/>
              </w:rPr>
              <w:t>2</w:t>
            </w:r>
            <w:r w:rsidRPr="00B5665F">
              <w:rPr>
                <w:sz w:val="20"/>
              </w:rPr>
              <w:t>)</w:t>
            </w:r>
          </w:p>
        </w:tc>
        <w:tc>
          <w:tcPr>
            <w:tcW w:w="1182" w:type="pct"/>
            <w:gridSpan w:val="4"/>
            <w:tcBorders>
              <w:left w:val="nil"/>
            </w:tcBorders>
            <w:vAlign w:val="center"/>
          </w:tcPr>
          <w:p w:rsidR="009E2A4D" w:rsidRPr="00DC521E" w:rsidRDefault="009E2A4D" w:rsidP="00F62424">
            <w:pPr>
              <w:spacing w:before="20" w:after="20"/>
              <w:jc w:val="right"/>
              <w:rPr>
                <w:sz w:val="20"/>
              </w:rPr>
            </w:pPr>
            <w:r w:rsidRPr="00DC521E">
              <w:rPr>
                <w:sz w:val="20"/>
              </w:rPr>
              <w:t>(22.4)</w:t>
            </w:r>
          </w:p>
        </w:tc>
        <w:tc>
          <w:tcPr>
            <w:tcW w:w="691" w:type="pct"/>
            <w:gridSpan w:val="2"/>
            <w:vAlign w:val="center"/>
          </w:tcPr>
          <w:p w:rsidR="009E2A4D" w:rsidRPr="00DC521E" w:rsidRDefault="00BC47C4" w:rsidP="005A1FF4">
            <w:pPr>
              <w:ind w:right="57"/>
              <w:jc w:val="right"/>
              <w:rPr>
                <w:sz w:val="20"/>
              </w:rPr>
            </w:pPr>
            <w:r>
              <w:rPr>
                <w:sz w:val="20"/>
              </w:rPr>
              <w:t xml:space="preserve">  </w:t>
            </w:r>
            <w:r w:rsidR="005A1FF4">
              <w:rPr>
                <w:sz w:val="20"/>
              </w:rPr>
              <w:t>(</w:t>
            </w:r>
            <w:r w:rsidR="009E2A4D">
              <w:rPr>
                <w:sz w:val="20"/>
              </w:rPr>
              <w:t>9.2</w:t>
            </w:r>
            <w:r w:rsidR="009E2A4D" w:rsidRPr="00DC521E">
              <w:rPr>
                <w:sz w:val="20"/>
              </w:rPr>
              <w:t>)</w:t>
            </w:r>
          </w:p>
        </w:tc>
        <w:tc>
          <w:tcPr>
            <w:tcW w:w="648" w:type="pct"/>
            <w:vAlign w:val="center"/>
          </w:tcPr>
          <w:p w:rsidR="009E2A4D" w:rsidRPr="00DC521E" w:rsidRDefault="009E2A4D" w:rsidP="00F62424">
            <w:pPr>
              <w:spacing w:before="20" w:after="20"/>
              <w:jc w:val="right"/>
              <w:rPr>
                <w:sz w:val="20"/>
              </w:rPr>
            </w:pPr>
            <w:r w:rsidRPr="00DC521E">
              <w:rPr>
                <w:sz w:val="20"/>
              </w:rPr>
              <w:t>1</w:t>
            </w:r>
            <w:r>
              <w:rPr>
                <w:sz w:val="20"/>
              </w:rPr>
              <w:t>3.2</w:t>
            </w:r>
          </w:p>
        </w:tc>
        <w:tc>
          <w:tcPr>
            <w:tcW w:w="594" w:type="pct"/>
            <w:vAlign w:val="center"/>
          </w:tcPr>
          <w:p w:rsidR="009E2A4D" w:rsidRPr="00DC521E" w:rsidRDefault="009E2A4D" w:rsidP="00F62424">
            <w:pPr>
              <w:spacing w:before="20" w:after="20"/>
              <w:jc w:val="right"/>
              <w:rPr>
                <w:sz w:val="20"/>
              </w:rPr>
            </w:pPr>
            <w:r>
              <w:rPr>
                <w:sz w:val="20"/>
              </w:rPr>
              <w:t>58.9</w:t>
            </w:r>
          </w:p>
        </w:tc>
      </w:tr>
      <w:tr w:rsidR="009E2A4D" w:rsidRPr="00B91932" w:rsidTr="00E45260">
        <w:trPr>
          <w:cantSplit/>
          <w:trHeight w:val="284"/>
        </w:trPr>
        <w:tc>
          <w:tcPr>
            <w:tcW w:w="2350" w:type="pct"/>
            <w:gridSpan w:val="3"/>
            <w:vAlign w:val="center"/>
          </w:tcPr>
          <w:p w:rsidR="009E2A4D" w:rsidRPr="00B5665F" w:rsidRDefault="009E2A4D" w:rsidP="00F62424">
            <w:pPr>
              <w:spacing w:before="20" w:after="20"/>
              <w:rPr>
                <w:sz w:val="20"/>
              </w:rPr>
            </w:pPr>
            <w:r w:rsidRPr="00B5665F">
              <w:rPr>
                <w:sz w:val="20"/>
              </w:rPr>
              <w:t>Under/(over) collected revenue (Table </w:t>
            </w:r>
            <w:r>
              <w:rPr>
                <w:sz w:val="20"/>
              </w:rPr>
              <w:t>3</w:t>
            </w:r>
            <w:r w:rsidRPr="00B5665F">
              <w:rPr>
                <w:sz w:val="20"/>
              </w:rPr>
              <w:t>)</w:t>
            </w:r>
          </w:p>
        </w:tc>
        <w:tc>
          <w:tcPr>
            <w:tcW w:w="676" w:type="pct"/>
            <w:tcBorders>
              <w:left w:val="nil"/>
            </w:tcBorders>
            <w:vAlign w:val="center"/>
          </w:tcPr>
          <w:p w:rsidR="009E2A4D" w:rsidRPr="00B32F85" w:rsidRDefault="009E2A4D" w:rsidP="00F62424">
            <w:pPr>
              <w:spacing w:before="20" w:after="20"/>
              <w:jc w:val="right"/>
              <w:rPr>
                <w:sz w:val="20"/>
              </w:rPr>
            </w:pPr>
            <w:r w:rsidRPr="00B32F85">
              <w:rPr>
                <w:sz w:val="20"/>
              </w:rPr>
              <w:t>2.0</w:t>
            </w:r>
          </w:p>
        </w:tc>
        <w:tc>
          <w:tcPr>
            <w:tcW w:w="691" w:type="pct"/>
            <w:gridSpan w:val="2"/>
            <w:vAlign w:val="center"/>
          </w:tcPr>
          <w:p w:rsidR="009E2A4D" w:rsidRPr="00B32F85" w:rsidRDefault="009E2A4D" w:rsidP="005A1FF4">
            <w:pPr>
              <w:jc w:val="right"/>
              <w:rPr>
                <w:sz w:val="20"/>
              </w:rPr>
            </w:pPr>
            <w:r>
              <w:rPr>
                <w:sz w:val="20"/>
              </w:rPr>
              <w:t xml:space="preserve">     </w:t>
            </w:r>
            <w:r w:rsidRPr="00B32F85">
              <w:rPr>
                <w:sz w:val="20"/>
              </w:rPr>
              <w:t>(3.</w:t>
            </w:r>
            <w:r>
              <w:rPr>
                <w:sz w:val="20"/>
              </w:rPr>
              <w:t>1</w:t>
            </w:r>
            <w:r w:rsidRPr="00B32F85">
              <w:rPr>
                <w:sz w:val="20"/>
              </w:rPr>
              <w:t>)</w:t>
            </w:r>
          </w:p>
        </w:tc>
        <w:tc>
          <w:tcPr>
            <w:tcW w:w="688" w:type="pct"/>
            <w:gridSpan w:val="2"/>
            <w:vAlign w:val="center"/>
          </w:tcPr>
          <w:p w:rsidR="009E2A4D" w:rsidRPr="00B32F85" w:rsidRDefault="009E2A4D" w:rsidP="00F62424">
            <w:pPr>
              <w:jc w:val="right"/>
              <w:rPr>
                <w:sz w:val="20"/>
              </w:rPr>
            </w:pPr>
            <w:r>
              <w:rPr>
                <w:sz w:val="20"/>
              </w:rPr>
              <w:t>(5.1)</w:t>
            </w:r>
          </w:p>
        </w:tc>
        <w:tc>
          <w:tcPr>
            <w:tcW w:w="594" w:type="pct"/>
            <w:vAlign w:val="center"/>
          </w:tcPr>
          <w:p w:rsidR="009E2A4D" w:rsidRPr="00B32F85" w:rsidRDefault="009E2A4D" w:rsidP="00F62424">
            <w:pPr>
              <w:spacing w:before="20" w:after="20"/>
              <w:jc w:val="right"/>
              <w:rPr>
                <w:sz w:val="20"/>
              </w:rPr>
            </w:pPr>
            <w:r w:rsidRPr="00B32F85">
              <w:rPr>
                <w:sz w:val="20"/>
              </w:rPr>
              <w:t>n/a</w:t>
            </w:r>
          </w:p>
        </w:tc>
      </w:tr>
      <w:tr w:rsidR="009E2A4D" w:rsidRPr="00267EA8" w:rsidTr="00E45260">
        <w:trPr>
          <w:cantSplit/>
          <w:trHeight w:val="284"/>
        </w:trPr>
        <w:tc>
          <w:tcPr>
            <w:tcW w:w="2350" w:type="pct"/>
            <w:gridSpan w:val="3"/>
            <w:tcBorders>
              <w:bottom w:val="single" w:sz="4" w:space="0" w:color="auto"/>
            </w:tcBorders>
            <w:vAlign w:val="center"/>
          </w:tcPr>
          <w:p w:rsidR="009E2A4D" w:rsidRPr="00B5665F" w:rsidRDefault="009E2A4D" w:rsidP="00F62424">
            <w:pPr>
              <w:spacing w:before="20" w:after="20"/>
              <w:jc w:val="both"/>
              <w:rPr>
                <w:b/>
                <w:sz w:val="20"/>
              </w:rPr>
            </w:pPr>
            <w:r w:rsidRPr="00B5665F">
              <w:rPr>
                <w:b/>
                <w:bCs/>
                <w:sz w:val="20"/>
              </w:rPr>
              <w:t xml:space="preserve">Net funding </w:t>
            </w:r>
            <w:r>
              <w:rPr>
                <w:b/>
                <w:bCs/>
                <w:sz w:val="20"/>
              </w:rPr>
              <w:t>met through industry levies</w:t>
            </w:r>
          </w:p>
        </w:tc>
        <w:tc>
          <w:tcPr>
            <w:tcW w:w="676" w:type="pct"/>
            <w:tcBorders>
              <w:left w:val="nil"/>
              <w:bottom w:val="single" w:sz="4" w:space="0" w:color="auto"/>
            </w:tcBorders>
            <w:vAlign w:val="center"/>
          </w:tcPr>
          <w:p w:rsidR="009E2A4D" w:rsidRPr="00B32F85" w:rsidRDefault="009E2A4D" w:rsidP="00F62424">
            <w:pPr>
              <w:jc w:val="right"/>
              <w:rPr>
                <w:b/>
                <w:sz w:val="20"/>
              </w:rPr>
            </w:pPr>
            <w:r w:rsidRPr="00B32F85">
              <w:rPr>
                <w:b/>
                <w:sz w:val="20"/>
              </w:rPr>
              <w:t>99.2</w:t>
            </w:r>
          </w:p>
        </w:tc>
        <w:tc>
          <w:tcPr>
            <w:tcW w:w="691" w:type="pct"/>
            <w:gridSpan w:val="2"/>
            <w:tcBorders>
              <w:bottom w:val="single" w:sz="4" w:space="0" w:color="auto"/>
            </w:tcBorders>
            <w:vAlign w:val="center"/>
          </w:tcPr>
          <w:p w:rsidR="009E2A4D" w:rsidRPr="00AC036E" w:rsidRDefault="009E2A4D" w:rsidP="005A1FF4">
            <w:pPr>
              <w:ind w:right="35"/>
              <w:jc w:val="right"/>
              <w:rPr>
                <w:b/>
                <w:sz w:val="20"/>
              </w:rPr>
            </w:pPr>
            <w:r w:rsidRPr="00AC036E">
              <w:rPr>
                <w:b/>
                <w:sz w:val="20"/>
              </w:rPr>
              <w:t>11</w:t>
            </w:r>
            <w:r w:rsidR="001D0C16">
              <w:rPr>
                <w:b/>
                <w:sz w:val="20"/>
              </w:rPr>
              <w:t>2.9</w:t>
            </w:r>
          </w:p>
        </w:tc>
        <w:tc>
          <w:tcPr>
            <w:tcW w:w="688" w:type="pct"/>
            <w:gridSpan w:val="2"/>
            <w:tcBorders>
              <w:bottom w:val="single" w:sz="4" w:space="0" w:color="auto"/>
            </w:tcBorders>
            <w:vAlign w:val="center"/>
          </w:tcPr>
          <w:p w:rsidR="009E2A4D" w:rsidRPr="00AC036E" w:rsidRDefault="001D0C16" w:rsidP="001D0C16">
            <w:pPr>
              <w:jc w:val="right"/>
              <w:rPr>
                <w:b/>
                <w:sz w:val="20"/>
              </w:rPr>
            </w:pPr>
            <w:r>
              <w:rPr>
                <w:b/>
                <w:sz w:val="20"/>
              </w:rPr>
              <w:t>13.7</w:t>
            </w:r>
          </w:p>
        </w:tc>
        <w:tc>
          <w:tcPr>
            <w:tcW w:w="594" w:type="pct"/>
            <w:tcBorders>
              <w:bottom w:val="single" w:sz="4" w:space="0" w:color="auto"/>
            </w:tcBorders>
            <w:vAlign w:val="center"/>
          </w:tcPr>
          <w:p w:rsidR="009E2A4D" w:rsidRPr="00B32F85" w:rsidRDefault="001D0C16" w:rsidP="001D0C16">
            <w:pPr>
              <w:tabs>
                <w:tab w:val="decimal" w:pos="503"/>
              </w:tabs>
              <w:spacing w:before="20" w:after="20"/>
              <w:jc w:val="right"/>
              <w:rPr>
                <w:b/>
                <w:sz w:val="20"/>
              </w:rPr>
            </w:pPr>
            <w:r>
              <w:rPr>
                <w:b/>
                <w:sz w:val="20"/>
              </w:rPr>
              <w:t>13.8</w:t>
            </w:r>
          </w:p>
        </w:tc>
      </w:tr>
    </w:tbl>
    <w:p w:rsidR="00C34B23" w:rsidRDefault="00C34B23" w:rsidP="00C34B23">
      <w:pPr>
        <w:pStyle w:val="Caption"/>
        <w:spacing w:before="240" w:after="240"/>
        <w:jc w:val="both"/>
        <w:rPr>
          <w:b w:val="0"/>
          <w:szCs w:val="24"/>
        </w:rPr>
      </w:pPr>
    </w:p>
    <w:p w:rsidR="00A179FF" w:rsidRDefault="004B3AEC" w:rsidP="00C34B23">
      <w:pPr>
        <w:pStyle w:val="Caption"/>
        <w:spacing w:before="240" w:after="240"/>
        <w:jc w:val="both"/>
        <w:rPr>
          <w:b w:val="0"/>
          <w:szCs w:val="24"/>
        </w:rPr>
      </w:pPr>
      <w:r w:rsidRPr="00AF4A8B">
        <w:rPr>
          <w:b w:val="0"/>
          <w:szCs w:val="24"/>
        </w:rPr>
        <w:t xml:space="preserve">Table </w:t>
      </w:r>
      <w:r w:rsidR="00C364EA">
        <w:rPr>
          <w:b w:val="0"/>
          <w:szCs w:val="24"/>
        </w:rPr>
        <w:t>2</w:t>
      </w:r>
      <w:r w:rsidRPr="00AF4A8B">
        <w:rPr>
          <w:b w:val="0"/>
          <w:szCs w:val="24"/>
        </w:rPr>
        <w:t xml:space="preserve"> outlines the other sources of APRA revenue, referred to as net cost offsets, available to partially defray APRA expenditures.</w:t>
      </w:r>
    </w:p>
    <w:p w:rsidR="00A179FF" w:rsidRPr="009E5E27" w:rsidRDefault="00A179FF" w:rsidP="009E5E27">
      <w:pPr>
        <w:spacing w:after="240"/>
        <w:jc w:val="both"/>
        <w:rPr>
          <w:b/>
        </w:rPr>
      </w:pPr>
      <w:r w:rsidRPr="009E5E27">
        <w:rPr>
          <w:b/>
          <w:szCs w:val="24"/>
        </w:rPr>
        <w:t xml:space="preserve">Table </w:t>
      </w:r>
      <w:r w:rsidR="00C364EA" w:rsidRPr="009E5E27">
        <w:rPr>
          <w:b/>
          <w:szCs w:val="24"/>
        </w:rPr>
        <w:t>2</w:t>
      </w:r>
      <w:r w:rsidRPr="009E5E27">
        <w:rPr>
          <w:b/>
          <w:szCs w:val="24"/>
        </w:rPr>
        <w:t xml:space="preserve">:  Net </w:t>
      </w:r>
      <w:r w:rsidR="005126DC" w:rsidRPr="009E5E27">
        <w:rPr>
          <w:b/>
          <w:szCs w:val="24"/>
        </w:rPr>
        <w:t xml:space="preserve">cost offsets </w:t>
      </w:r>
      <w:r w:rsidRPr="009E5E27">
        <w:rPr>
          <w:b/>
          <w:szCs w:val="24"/>
        </w:rPr>
        <w:t>($ million)</w:t>
      </w:r>
    </w:p>
    <w:tbl>
      <w:tblPr>
        <w:tblW w:w="4800" w:type="pct"/>
        <w:tblLook w:val="0000" w:firstRow="0" w:lastRow="0" w:firstColumn="0" w:lastColumn="0" w:noHBand="0" w:noVBand="0"/>
      </w:tblPr>
      <w:tblGrid>
        <w:gridCol w:w="2993"/>
        <w:gridCol w:w="1326"/>
        <w:gridCol w:w="1326"/>
        <w:gridCol w:w="1259"/>
        <w:gridCol w:w="1468"/>
      </w:tblGrid>
      <w:tr w:rsidR="005126DC" w:rsidRPr="00267EA8" w:rsidTr="00102344">
        <w:trPr>
          <w:cantSplit/>
          <w:trHeight w:val="284"/>
        </w:trPr>
        <w:tc>
          <w:tcPr>
            <w:tcW w:w="1787" w:type="pct"/>
            <w:vMerge w:val="restart"/>
            <w:tcBorders>
              <w:top w:val="single" w:sz="4" w:space="0" w:color="auto"/>
            </w:tcBorders>
            <w:vAlign w:val="center"/>
          </w:tcPr>
          <w:p w:rsidR="005126DC" w:rsidRPr="00B5665F" w:rsidRDefault="005126DC" w:rsidP="005126DC">
            <w:pPr>
              <w:jc w:val="center"/>
              <w:rPr>
                <w:b/>
                <w:bCs/>
                <w:sz w:val="20"/>
              </w:rPr>
            </w:pPr>
            <w:r w:rsidRPr="00B5665F">
              <w:rPr>
                <w:b/>
                <w:bCs/>
                <w:sz w:val="20"/>
              </w:rPr>
              <w:t xml:space="preserve">Net </w:t>
            </w:r>
            <w:r w:rsidR="00E805F1" w:rsidRPr="00B5665F">
              <w:rPr>
                <w:b/>
                <w:bCs/>
                <w:sz w:val="20"/>
              </w:rPr>
              <w:t>cost offsets</w:t>
            </w:r>
          </w:p>
        </w:tc>
        <w:tc>
          <w:tcPr>
            <w:tcW w:w="792" w:type="pct"/>
            <w:tcBorders>
              <w:top w:val="single" w:sz="4" w:space="0" w:color="auto"/>
              <w:left w:val="nil"/>
              <w:bottom w:val="single" w:sz="4" w:space="0" w:color="auto"/>
            </w:tcBorders>
          </w:tcPr>
          <w:p w:rsidR="005126DC" w:rsidRPr="00B5665F" w:rsidRDefault="0000702C" w:rsidP="008A4352">
            <w:pPr>
              <w:spacing w:before="20" w:after="20"/>
              <w:jc w:val="center"/>
              <w:rPr>
                <w:b/>
                <w:bCs/>
                <w:sz w:val="20"/>
              </w:rPr>
            </w:pPr>
            <w:r w:rsidRPr="00B5665F">
              <w:rPr>
                <w:b/>
                <w:bCs/>
                <w:sz w:val="20"/>
              </w:rPr>
              <w:t>2011-12</w:t>
            </w:r>
          </w:p>
        </w:tc>
        <w:tc>
          <w:tcPr>
            <w:tcW w:w="2421" w:type="pct"/>
            <w:gridSpan w:val="3"/>
            <w:tcBorders>
              <w:top w:val="single" w:sz="4" w:space="0" w:color="auto"/>
              <w:bottom w:val="single" w:sz="4" w:space="0" w:color="auto"/>
            </w:tcBorders>
          </w:tcPr>
          <w:p w:rsidR="005126DC" w:rsidRPr="00267EA8" w:rsidRDefault="00BD0F1C" w:rsidP="00BD0F1C">
            <w:pPr>
              <w:spacing w:before="20" w:after="20"/>
              <w:rPr>
                <w:b/>
                <w:bCs/>
                <w:sz w:val="20"/>
                <w:highlight w:val="yellow"/>
              </w:rPr>
            </w:pPr>
            <w:r w:rsidRPr="00151DFA">
              <w:rPr>
                <w:b/>
                <w:bCs/>
                <w:sz w:val="20"/>
              </w:rPr>
              <w:t xml:space="preserve">   </w:t>
            </w:r>
            <w:r w:rsidR="0000702C" w:rsidRPr="00151DFA">
              <w:rPr>
                <w:b/>
                <w:bCs/>
                <w:sz w:val="20"/>
              </w:rPr>
              <w:t>2012-13</w:t>
            </w:r>
          </w:p>
        </w:tc>
      </w:tr>
      <w:tr w:rsidR="002175FA" w:rsidRPr="00267EA8" w:rsidTr="00102344">
        <w:trPr>
          <w:cantSplit/>
          <w:trHeight w:val="284"/>
        </w:trPr>
        <w:tc>
          <w:tcPr>
            <w:tcW w:w="1787" w:type="pct"/>
            <w:vMerge/>
            <w:tcBorders>
              <w:bottom w:val="single" w:sz="4" w:space="0" w:color="auto"/>
            </w:tcBorders>
          </w:tcPr>
          <w:p w:rsidR="002175FA" w:rsidRPr="00B5665F" w:rsidRDefault="002175FA" w:rsidP="009453DD">
            <w:pPr>
              <w:rPr>
                <w:b/>
                <w:bCs/>
                <w:sz w:val="20"/>
              </w:rPr>
            </w:pPr>
          </w:p>
        </w:tc>
        <w:tc>
          <w:tcPr>
            <w:tcW w:w="792" w:type="pct"/>
            <w:tcBorders>
              <w:top w:val="single" w:sz="4" w:space="0" w:color="auto"/>
              <w:left w:val="nil"/>
              <w:bottom w:val="single" w:sz="4" w:space="0" w:color="auto"/>
            </w:tcBorders>
            <w:vAlign w:val="center"/>
          </w:tcPr>
          <w:p w:rsidR="002175FA" w:rsidRDefault="002175FA" w:rsidP="005126DC">
            <w:pPr>
              <w:spacing w:before="20" w:after="20"/>
              <w:jc w:val="center"/>
              <w:rPr>
                <w:b/>
                <w:iCs/>
                <w:sz w:val="20"/>
              </w:rPr>
            </w:pPr>
            <w:r w:rsidRPr="00B5665F">
              <w:rPr>
                <w:b/>
                <w:iCs/>
                <w:sz w:val="20"/>
              </w:rPr>
              <w:t>Budget</w:t>
            </w:r>
          </w:p>
          <w:p w:rsidR="00DD289C" w:rsidRPr="00B5665F" w:rsidRDefault="00DD289C" w:rsidP="005126DC">
            <w:pPr>
              <w:spacing w:before="20" w:after="20"/>
              <w:jc w:val="center"/>
              <w:rPr>
                <w:b/>
                <w:iCs/>
                <w:sz w:val="20"/>
              </w:rPr>
            </w:pPr>
            <w:r>
              <w:rPr>
                <w:b/>
                <w:iCs/>
                <w:sz w:val="20"/>
              </w:rPr>
              <w:t>($)</w:t>
            </w:r>
          </w:p>
        </w:tc>
        <w:tc>
          <w:tcPr>
            <w:tcW w:w="792" w:type="pct"/>
            <w:tcBorders>
              <w:top w:val="single" w:sz="4" w:space="0" w:color="auto"/>
              <w:bottom w:val="single" w:sz="4" w:space="0" w:color="auto"/>
            </w:tcBorders>
            <w:vAlign w:val="center"/>
          </w:tcPr>
          <w:p w:rsidR="002175FA" w:rsidRDefault="002175FA" w:rsidP="00183C3A">
            <w:pPr>
              <w:spacing w:before="20" w:after="20"/>
              <w:jc w:val="center"/>
              <w:rPr>
                <w:b/>
                <w:iCs/>
                <w:sz w:val="20"/>
              </w:rPr>
            </w:pPr>
            <w:r w:rsidRPr="00151DFA">
              <w:rPr>
                <w:b/>
                <w:iCs/>
                <w:sz w:val="20"/>
              </w:rPr>
              <w:t>Budget</w:t>
            </w:r>
          </w:p>
          <w:p w:rsidR="00DD289C" w:rsidRPr="00151DFA" w:rsidRDefault="00DD289C" w:rsidP="00183C3A">
            <w:pPr>
              <w:spacing w:before="20" w:after="20"/>
              <w:jc w:val="center"/>
              <w:rPr>
                <w:b/>
                <w:iCs/>
                <w:sz w:val="20"/>
              </w:rPr>
            </w:pPr>
            <w:r>
              <w:rPr>
                <w:b/>
                <w:iCs/>
                <w:sz w:val="20"/>
              </w:rPr>
              <w:t>($)</w:t>
            </w:r>
          </w:p>
        </w:tc>
        <w:tc>
          <w:tcPr>
            <w:tcW w:w="752" w:type="pct"/>
            <w:tcBorders>
              <w:top w:val="single" w:sz="4" w:space="0" w:color="auto"/>
              <w:bottom w:val="single" w:sz="4" w:space="0" w:color="auto"/>
            </w:tcBorders>
          </w:tcPr>
          <w:p w:rsidR="002175FA" w:rsidRPr="0089785B" w:rsidRDefault="002175FA" w:rsidP="007F0A1B">
            <w:pPr>
              <w:spacing w:before="20" w:after="20"/>
              <w:jc w:val="center"/>
              <w:rPr>
                <w:b/>
                <w:i/>
                <w:iCs/>
                <w:sz w:val="20"/>
              </w:rPr>
            </w:pPr>
            <w:r w:rsidRPr="0089785B">
              <w:rPr>
                <w:b/>
                <w:bCs/>
                <w:sz w:val="20"/>
              </w:rPr>
              <w:t>Change</w:t>
            </w:r>
            <w:r w:rsidRPr="0089785B">
              <w:rPr>
                <w:b/>
                <w:bCs/>
                <w:sz w:val="20"/>
              </w:rPr>
              <w:br/>
              <w:t>($)</w:t>
            </w:r>
          </w:p>
        </w:tc>
        <w:tc>
          <w:tcPr>
            <w:tcW w:w="876" w:type="pct"/>
            <w:tcBorders>
              <w:top w:val="single" w:sz="4" w:space="0" w:color="auto"/>
              <w:bottom w:val="single" w:sz="4" w:space="0" w:color="auto"/>
            </w:tcBorders>
          </w:tcPr>
          <w:p w:rsidR="002175FA" w:rsidRPr="0089785B" w:rsidRDefault="008460DA" w:rsidP="007F0A1B">
            <w:pPr>
              <w:spacing w:before="20" w:after="20"/>
              <w:jc w:val="center"/>
              <w:rPr>
                <w:b/>
                <w:i/>
                <w:iCs/>
                <w:sz w:val="20"/>
              </w:rPr>
            </w:pPr>
            <w:r w:rsidRPr="0089785B">
              <w:rPr>
                <w:b/>
                <w:bCs/>
                <w:sz w:val="20"/>
              </w:rPr>
              <w:t xml:space="preserve">Change </w:t>
            </w:r>
            <w:r w:rsidR="002175FA" w:rsidRPr="0089785B">
              <w:rPr>
                <w:b/>
                <w:bCs/>
                <w:sz w:val="20"/>
              </w:rPr>
              <w:br/>
              <w:t>(%)</w:t>
            </w:r>
          </w:p>
        </w:tc>
      </w:tr>
      <w:tr w:rsidR="0089785B" w:rsidRPr="005428D2" w:rsidTr="00102344">
        <w:trPr>
          <w:cantSplit/>
          <w:trHeight w:val="284"/>
        </w:trPr>
        <w:tc>
          <w:tcPr>
            <w:tcW w:w="1787" w:type="pct"/>
            <w:tcBorders>
              <w:top w:val="single" w:sz="4" w:space="0" w:color="auto"/>
            </w:tcBorders>
            <w:vAlign w:val="center"/>
          </w:tcPr>
          <w:p w:rsidR="0089785B" w:rsidRPr="00B5665F" w:rsidRDefault="0089785B" w:rsidP="005428D2">
            <w:pPr>
              <w:spacing w:before="20" w:after="20"/>
              <w:rPr>
                <w:sz w:val="20"/>
              </w:rPr>
            </w:pPr>
            <w:r w:rsidRPr="00B5665F">
              <w:rPr>
                <w:sz w:val="20"/>
              </w:rPr>
              <w:t>Appropriations</w:t>
            </w:r>
            <w:r w:rsidRPr="00B5665F">
              <w:rPr>
                <w:sz w:val="20"/>
              </w:rPr>
              <w:tab/>
              <w:t>-</w:t>
            </w:r>
            <w:r w:rsidR="005428D2">
              <w:rPr>
                <w:sz w:val="20"/>
              </w:rPr>
              <w:t xml:space="preserve">  </w:t>
            </w:r>
            <w:r w:rsidRPr="00B5665F">
              <w:rPr>
                <w:sz w:val="20"/>
              </w:rPr>
              <w:t>GFC</w:t>
            </w:r>
          </w:p>
        </w:tc>
        <w:tc>
          <w:tcPr>
            <w:tcW w:w="792" w:type="pct"/>
            <w:tcBorders>
              <w:top w:val="single" w:sz="4" w:space="0" w:color="auto"/>
              <w:left w:val="nil"/>
            </w:tcBorders>
            <w:vAlign w:val="bottom"/>
          </w:tcPr>
          <w:p w:rsidR="0089785B" w:rsidRPr="005428D2" w:rsidRDefault="002D629C" w:rsidP="002D629C">
            <w:pPr>
              <w:spacing w:before="20" w:after="20"/>
              <w:jc w:val="center"/>
              <w:rPr>
                <w:sz w:val="20"/>
              </w:rPr>
            </w:pPr>
            <w:r>
              <w:rPr>
                <w:sz w:val="20"/>
              </w:rPr>
              <w:t xml:space="preserve">    </w:t>
            </w:r>
            <w:r w:rsidR="00B42BDA">
              <w:rPr>
                <w:sz w:val="20"/>
              </w:rPr>
              <w:t>12.8</w:t>
            </w:r>
          </w:p>
        </w:tc>
        <w:tc>
          <w:tcPr>
            <w:tcW w:w="792" w:type="pct"/>
            <w:tcBorders>
              <w:top w:val="single" w:sz="4" w:space="0" w:color="auto"/>
            </w:tcBorders>
            <w:vAlign w:val="bottom"/>
          </w:tcPr>
          <w:p w:rsidR="0089785B" w:rsidRPr="005428D2" w:rsidRDefault="0089785B" w:rsidP="00183C3A">
            <w:pPr>
              <w:spacing w:before="20" w:after="20"/>
              <w:ind w:left="-113" w:firstLine="142"/>
              <w:jc w:val="center"/>
              <w:rPr>
                <w:sz w:val="20"/>
              </w:rPr>
            </w:pPr>
            <w:r w:rsidRPr="005428D2">
              <w:rPr>
                <w:sz w:val="20"/>
              </w:rPr>
              <w:t>0.0</w:t>
            </w:r>
          </w:p>
        </w:tc>
        <w:tc>
          <w:tcPr>
            <w:tcW w:w="752" w:type="pct"/>
            <w:tcBorders>
              <w:top w:val="single" w:sz="4" w:space="0" w:color="auto"/>
            </w:tcBorders>
            <w:vAlign w:val="bottom"/>
          </w:tcPr>
          <w:p w:rsidR="0089785B" w:rsidRPr="005428D2" w:rsidRDefault="0089785B" w:rsidP="007F0A1B">
            <w:pPr>
              <w:spacing w:before="20" w:after="20"/>
              <w:ind w:left="149"/>
              <w:jc w:val="center"/>
              <w:rPr>
                <w:sz w:val="20"/>
              </w:rPr>
            </w:pPr>
            <w:r w:rsidRPr="005428D2">
              <w:rPr>
                <w:sz w:val="20"/>
              </w:rPr>
              <w:t>(</w:t>
            </w:r>
            <w:r w:rsidR="00B42BDA">
              <w:rPr>
                <w:sz w:val="20"/>
              </w:rPr>
              <w:t>12</w:t>
            </w:r>
            <w:r w:rsidRPr="005428D2">
              <w:rPr>
                <w:sz w:val="20"/>
              </w:rPr>
              <w:t>.</w:t>
            </w:r>
            <w:r w:rsidR="00B42BDA">
              <w:rPr>
                <w:sz w:val="20"/>
              </w:rPr>
              <w:t>8</w:t>
            </w:r>
            <w:r w:rsidRPr="005428D2">
              <w:rPr>
                <w:sz w:val="20"/>
              </w:rPr>
              <w:t>)</w:t>
            </w:r>
          </w:p>
        </w:tc>
        <w:tc>
          <w:tcPr>
            <w:tcW w:w="876" w:type="pct"/>
            <w:tcBorders>
              <w:top w:val="single" w:sz="4" w:space="0" w:color="auto"/>
            </w:tcBorders>
            <w:vAlign w:val="bottom"/>
          </w:tcPr>
          <w:p w:rsidR="0089785B" w:rsidRPr="005428D2" w:rsidRDefault="0089785B" w:rsidP="00183C3A">
            <w:pPr>
              <w:spacing w:before="20" w:after="20"/>
              <w:ind w:firstLine="193"/>
              <w:jc w:val="right"/>
              <w:rPr>
                <w:sz w:val="20"/>
              </w:rPr>
            </w:pPr>
            <w:r w:rsidRPr="005428D2">
              <w:rPr>
                <w:sz w:val="20"/>
              </w:rPr>
              <w:t>(100.0)</w:t>
            </w:r>
          </w:p>
        </w:tc>
      </w:tr>
      <w:tr w:rsidR="0089785B" w:rsidRPr="005428D2" w:rsidTr="00102344">
        <w:trPr>
          <w:cantSplit/>
          <w:trHeight w:val="284"/>
        </w:trPr>
        <w:tc>
          <w:tcPr>
            <w:tcW w:w="1787" w:type="pct"/>
            <w:vAlign w:val="center"/>
          </w:tcPr>
          <w:p w:rsidR="0089785B" w:rsidRPr="00B5665F" w:rsidRDefault="005428D2" w:rsidP="005428D2">
            <w:pPr>
              <w:spacing w:before="20" w:after="20"/>
              <w:rPr>
                <w:sz w:val="20"/>
              </w:rPr>
            </w:pPr>
            <w:r>
              <w:rPr>
                <w:sz w:val="20"/>
              </w:rPr>
              <w:t xml:space="preserve"> </w:t>
            </w:r>
            <w:r w:rsidR="0089785B" w:rsidRPr="00B5665F">
              <w:rPr>
                <w:sz w:val="20"/>
              </w:rPr>
              <w:tab/>
            </w:r>
            <w:r>
              <w:rPr>
                <w:sz w:val="20"/>
              </w:rPr>
              <w:t xml:space="preserve">             </w:t>
            </w:r>
            <w:r w:rsidR="0034653F">
              <w:rPr>
                <w:sz w:val="20"/>
              </w:rPr>
              <w:t xml:space="preserve"> </w:t>
            </w:r>
            <w:r>
              <w:rPr>
                <w:sz w:val="20"/>
              </w:rPr>
              <w:t xml:space="preserve"> </w:t>
            </w:r>
            <w:r w:rsidR="0089785B" w:rsidRPr="00B5665F">
              <w:rPr>
                <w:sz w:val="20"/>
              </w:rPr>
              <w:t>-</w:t>
            </w:r>
            <w:r>
              <w:rPr>
                <w:sz w:val="20"/>
              </w:rPr>
              <w:t xml:space="preserve">  </w:t>
            </w:r>
            <w:r w:rsidR="0089785B" w:rsidRPr="00B5665F">
              <w:rPr>
                <w:sz w:val="20"/>
              </w:rPr>
              <w:t>NCPD</w:t>
            </w:r>
          </w:p>
        </w:tc>
        <w:tc>
          <w:tcPr>
            <w:tcW w:w="792" w:type="pct"/>
            <w:tcBorders>
              <w:left w:val="nil"/>
            </w:tcBorders>
            <w:vAlign w:val="bottom"/>
          </w:tcPr>
          <w:p w:rsidR="0089785B" w:rsidRPr="005428D2" w:rsidRDefault="0089785B" w:rsidP="002D629C">
            <w:pPr>
              <w:spacing w:before="20" w:after="20"/>
              <w:ind w:left="50" w:firstLine="192"/>
              <w:jc w:val="center"/>
              <w:rPr>
                <w:sz w:val="20"/>
              </w:rPr>
            </w:pPr>
            <w:r w:rsidRPr="005428D2">
              <w:rPr>
                <w:sz w:val="20"/>
              </w:rPr>
              <w:t>0.7</w:t>
            </w:r>
          </w:p>
        </w:tc>
        <w:tc>
          <w:tcPr>
            <w:tcW w:w="792" w:type="pct"/>
            <w:vAlign w:val="bottom"/>
          </w:tcPr>
          <w:p w:rsidR="0089785B" w:rsidRPr="005428D2" w:rsidRDefault="0089785B" w:rsidP="00183C3A">
            <w:pPr>
              <w:spacing w:before="20" w:after="20"/>
              <w:ind w:left="-113" w:firstLine="142"/>
              <w:jc w:val="center"/>
              <w:rPr>
                <w:sz w:val="20"/>
              </w:rPr>
            </w:pPr>
            <w:r w:rsidRPr="005428D2">
              <w:rPr>
                <w:sz w:val="20"/>
              </w:rPr>
              <w:t>0.7</w:t>
            </w:r>
          </w:p>
        </w:tc>
        <w:tc>
          <w:tcPr>
            <w:tcW w:w="752" w:type="pct"/>
            <w:vAlign w:val="bottom"/>
          </w:tcPr>
          <w:p w:rsidR="0089785B" w:rsidRPr="005428D2" w:rsidRDefault="00183C3A" w:rsidP="00183C3A">
            <w:pPr>
              <w:spacing w:before="20" w:after="20"/>
              <w:ind w:left="149"/>
              <w:jc w:val="center"/>
              <w:rPr>
                <w:sz w:val="20"/>
              </w:rPr>
            </w:pPr>
            <w:r>
              <w:rPr>
                <w:sz w:val="20"/>
              </w:rPr>
              <w:t>-</w:t>
            </w:r>
          </w:p>
        </w:tc>
        <w:tc>
          <w:tcPr>
            <w:tcW w:w="876" w:type="pct"/>
            <w:vAlign w:val="bottom"/>
          </w:tcPr>
          <w:p w:rsidR="0089785B" w:rsidRPr="005428D2" w:rsidRDefault="00183C3A" w:rsidP="00183C3A">
            <w:pPr>
              <w:spacing w:before="20" w:after="20"/>
              <w:ind w:firstLine="327"/>
              <w:jc w:val="right"/>
              <w:rPr>
                <w:sz w:val="20"/>
              </w:rPr>
            </w:pPr>
            <w:r>
              <w:rPr>
                <w:sz w:val="20"/>
              </w:rPr>
              <w:t>-</w:t>
            </w:r>
          </w:p>
        </w:tc>
      </w:tr>
      <w:tr w:rsidR="0089785B" w:rsidRPr="005428D2" w:rsidTr="00102344">
        <w:trPr>
          <w:cantSplit/>
          <w:trHeight w:val="284"/>
        </w:trPr>
        <w:tc>
          <w:tcPr>
            <w:tcW w:w="1787" w:type="pct"/>
            <w:vAlign w:val="center"/>
          </w:tcPr>
          <w:p w:rsidR="0089785B" w:rsidRPr="00B5665F" w:rsidRDefault="0089785B" w:rsidP="005428D2">
            <w:pPr>
              <w:spacing w:before="20" w:after="20"/>
              <w:rPr>
                <w:sz w:val="20"/>
              </w:rPr>
            </w:pPr>
            <w:r w:rsidRPr="00B5665F">
              <w:rPr>
                <w:sz w:val="20"/>
              </w:rPr>
              <w:tab/>
            </w:r>
            <w:r w:rsidR="005428D2">
              <w:rPr>
                <w:sz w:val="20"/>
              </w:rPr>
              <w:t xml:space="preserve">             </w:t>
            </w:r>
            <w:r w:rsidR="0034653F">
              <w:rPr>
                <w:sz w:val="20"/>
              </w:rPr>
              <w:t xml:space="preserve"> </w:t>
            </w:r>
            <w:r w:rsidR="005428D2">
              <w:rPr>
                <w:sz w:val="20"/>
              </w:rPr>
              <w:t xml:space="preserve"> </w:t>
            </w:r>
            <w:r w:rsidRPr="00B5665F">
              <w:rPr>
                <w:sz w:val="20"/>
              </w:rPr>
              <w:t>-</w:t>
            </w:r>
            <w:r w:rsidR="005428D2">
              <w:rPr>
                <w:sz w:val="20"/>
              </w:rPr>
              <w:t xml:space="preserve">  </w:t>
            </w:r>
            <w:r w:rsidRPr="00B5665F">
              <w:rPr>
                <w:sz w:val="20"/>
              </w:rPr>
              <w:t>Other</w:t>
            </w:r>
          </w:p>
        </w:tc>
        <w:tc>
          <w:tcPr>
            <w:tcW w:w="792" w:type="pct"/>
            <w:tcBorders>
              <w:left w:val="nil"/>
            </w:tcBorders>
            <w:vAlign w:val="bottom"/>
          </w:tcPr>
          <w:p w:rsidR="0089785B" w:rsidRPr="005428D2" w:rsidRDefault="0089785B" w:rsidP="002D629C">
            <w:pPr>
              <w:spacing w:before="20" w:after="20"/>
              <w:ind w:left="50" w:firstLine="192"/>
              <w:jc w:val="center"/>
              <w:rPr>
                <w:sz w:val="20"/>
              </w:rPr>
            </w:pPr>
            <w:r w:rsidRPr="005428D2">
              <w:rPr>
                <w:sz w:val="20"/>
              </w:rPr>
              <w:t>4.3</w:t>
            </w:r>
          </w:p>
        </w:tc>
        <w:tc>
          <w:tcPr>
            <w:tcW w:w="792" w:type="pct"/>
            <w:vAlign w:val="bottom"/>
          </w:tcPr>
          <w:p w:rsidR="0089785B" w:rsidRPr="005428D2" w:rsidRDefault="001C5138" w:rsidP="00183C3A">
            <w:pPr>
              <w:spacing w:before="20" w:after="20"/>
              <w:ind w:left="-113" w:firstLine="142"/>
              <w:jc w:val="center"/>
              <w:rPr>
                <w:sz w:val="20"/>
              </w:rPr>
            </w:pPr>
            <w:r>
              <w:rPr>
                <w:sz w:val="20"/>
              </w:rPr>
              <w:t>3.3</w:t>
            </w:r>
          </w:p>
        </w:tc>
        <w:tc>
          <w:tcPr>
            <w:tcW w:w="752" w:type="pct"/>
            <w:vAlign w:val="bottom"/>
          </w:tcPr>
          <w:p w:rsidR="0089785B" w:rsidRPr="005428D2" w:rsidRDefault="0089785B" w:rsidP="007F0A1B">
            <w:pPr>
              <w:spacing w:before="20" w:after="20"/>
              <w:ind w:left="149"/>
              <w:jc w:val="center"/>
              <w:rPr>
                <w:sz w:val="20"/>
              </w:rPr>
            </w:pPr>
            <w:r w:rsidRPr="005428D2">
              <w:rPr>
                <w:sz w:val="20"/>
              </w:rPr>
              <w:t>(</w:t>
            </w:r>
            <w:r w:rsidR="001C5138">
              <w:rPr>
                <w:sz w:val="20"/>
              </w:rPr>
              <w:t>1.0</w:t>
            </w:r>
            <w:r w:rsidRPr="005428D2">
              <w:rPr>
                <w:sz w:val="20"/>
              </w:rPr>
              <w:t>)</w:t>
            </w:r>
          </w:p>
        </w:tc>
        <w:tc>
          <w:tcPr>
            <w:tcW w:w="876" w:type="pct"/>
            <w:vAlign w:val="bottom"/>
          </w:tcPr>
          <w:p w:rsidR="0089785B" w:rsidRPr="005428D2" w:rsidRDefault="0089785B" w:rsidP="00183C3A">
            <w:pPr>
              <w:spacing w:before="20" w:after="20"/>
              <w:ind w:firstLine="327"/>
              <w:jc w:val="right"/>
              <w:rPr>
                <w:sz w:val="20"/>
              </w:rPr>
            </w:pPr>
            <w:r w:rsidRPr="005428D2">
              <w:rPr>
                <w:sz w:val="20"/>
              </w:rPr>
              <w:t>(</w:t>
            </w:r>
            <w:r w:rsidR="001C5138">
              <w:rPr>
                <w:sz w:val="20"/>
              </w:rPr>
              <w:t>23.3</w:t>
            </w:r>
            <w:r w:rsidRPr="005428D2">
              <w:rPr>
                <w:sz w:val="20"/>
              </w:rPr>
              <w:t>)</w:t>
            </w:r>
          </w:p>
        </w:tc>
      </w:tr>
      <w:tr w:rsidR="0089785B" w:rsidRPr="005428D2" w:rsidTr="00102344">
        <w:trPr>
          <w:cantSplit/>
          <w:trHeight w:val="284"/>
        </w:trPr>
        <w:tc>
          <w:tcPr>
            <w:tcW w:w="1787" w:type="pct"/>
            <w:vAlign w:val="center"/>
          </w:tcPr>
          <w:p w:rsidR="0089785B" w:rsidRPr="00B5665F" w:rsidRDefault="0089785B" w:rsidP="005126DC">
            <w:pPr>
              <w:spacing w:before="20" w:after="20"/>
              <w:rPr>
                <w:sz w:val="20"/>
              </w:rPr>
            </w:pPr>
            <w:r w:rsidRPr="00B5665F">
              <w:rPr>
                <w:sz w:val="20"/>
              </w:rPr>
              <w:t>Sale of goods and services</w:t>
            </w:r>
          </w:p>
        </w:tc>
        <w:tc>
          <w:tcPr>
            <w:tcW w:w="792" w:type="pct"/>
            <w:tcBorders>
              <w:left w:val="nil"/>
            </w:tcBorders>
            <w:vAlign w:val="bottom"/>
          </w:tcPr>
          <w:p w:rsidR="0089785B" w:rsidRPr="005428D2" w:rsidRDefault="0089785B" w:rsidP="002D629C">
            <w:pPr>
              <w:spacing w:before="20" w:after="20"/>
              <w:ind w:left="50" w:firstLine="192"/>
              <w:jc w:val="center"/>
              <w:rPr>
                <w:sz w:val="20"/>
              </w:rPr>
            </w:pPr>
            <w:r w:rsidRPr="005428D2">
              <w:rPr>
                <w:sz w:val="20"/>
              </w:rPr>
              <w:t>4.6</w:t>
            </w:r>
          </w:p>
        </w:tc>
        <w:tc>
          <w:tcPr>
            <w:tcW w:w="792" w:type="pct"/>
            <w:vAlign w:val="bottom"/>
          </w:tcPr>
          <w:p w:rsidR="0089785B" w:rsidRPr="005428D2" w:rsidRDefault="0089785B" w:rsidP="00183C3A">
            <w:pPr>
              <w:spacing w:before="20" w:after="20"/>
              <w:ind w:left="-113" w:firstLine="142"/>
              <w:jc w:val="center"/>
              <w:rPr>
                <w:sz w:val="20"/>
              </w:rPr>
            </w:pPr>
            <w:r w:rsidRPr="005428D2">
              <w:rPr>
                <w:sz w:val="20"/>
              </w:rPr>
              <w:t>5.2</w:t>
            </w:r>
          </w:p>
        </w:tc>
        <w:tc>
          <w:tcPr>
            <w:tcW w:w="752" w:type="pct"/>
            <w:vAlign w:val="bottom"/>
          </w:tcPr>
          <w:p w:rsidR="0089785B" w:rsidRPr="005428D2" w:rsidRDefault="0089785B" w:rsidP="007F0A1B">
            <w:pPr>
              <w:spacing w:before="20" w:after="20"/>
              <w:ind w:left="149"/>
              <w:jc w:val="center"/>
              <w:rPr>
                <w:sz w:val="20"/>
              </w:rPr>
            </w:pPr>
            <w:r w:rsidRPr="005428D2">
              <w:rPr>
                <w:sz w:val="20"/>
              </w:rPr>
              <w:t>0.6</w:t>
            </w:r>
          </w:p>
        </w:tc>
        <w:tc>
          <w:tcPr>
            <w:tcW w:w="876" w:type="pct"/>
            <w:vAlign w:val="bottom"/>
          </w:tcPr>
          <w:p w:rsidR="0089785B" w:rsidRPr="005428D2" w:rsidRDefault="0089785B" w:rsidP="00183C3A">
            <w:pPr>
              <w:spacing w:before="20" w:after="20"/>
              <w:ind w:firstLine="327"/>
              <w:jc w:val="right"/>
              <w:rPr>
                <w:sz w:val="20"/>
              </w:rPr>
            </w:pPr>
            <w:r w:rsidRPr="005428D2">
              <w:rPr>
                <w:sz w:val="20"/>
              </w:rPr>
              <w:t>13.0</w:t>
            </w:r>
          </w:p>
        </w:tc>
      </w:tr>
      <w:tr w:rsidR="0089785B" w:rsidRPr="005428D2" w:rsidTr="00102344">
        <w:trPr>
          <w:cantSplit/>
          <w:trHeight w:val="284"/>
        </w:trPr>
        <w:tc>
          <w:tcPr>
            <w:tcW w:w="1787" w:type="pct"/>
            <w:tcBorders>
              <w:bottom w:val="single" w:sz="4" w:space="0" w:color="auto"/>
            </w:tcBorders>
            <w:vAlign w:val="center"/>
          </w:tcPr>
          <w:p w:rsidR="0089785B" w:rsidRPr="005428D2" w:rsidRDefault="0089785B" w:rsidP="005428D2">
            <w:pPr>
              <w:spacing w:before="20" w:after="20"/>
              <w:rPr>
                <w:b/>
                <w:bCs/>
                <w:sz w:val="20"/>
              </w:rPr>
            </w:pPr>
            <w:r w:rsidRPr="005428D2">
              <w:rPr>
                <w:b/>
                <w:sz w:val="20"/>
              </w:rPr>
              <w:t>Total</w:t>
            </w:r>
          </w:p>
        </w:tc>
        <w:tc>
          <w:tcPr>
            <w:tcW w:w="792" w:type="pct"/>
            <w:tcBorders>
              <w:left w:val="nil"/>
              <w:bottom w:val="single" w:sz="4" w:space="0" w:color="auto"/>
            </w:tcBorders>
            <w:vAlign w:val="bottom"/>
          </w:tcPr>
          <w:p w:rsidR="0089785B" w:rsidRPr="005428D2" w:rsidRDefault="0089785B" w:rsidP="002D629C">
            <w:pPr>
              <w:spacing w:before="20" w:after="20"/>
              <w:ind w:left="50" w:firstLine="192"/>
              <w:jc w:val="center"/>
              <w:rPr>
                <w:b/>
                <w:sz w:val="20"/>
              </w:rPr>
            </w:pPr>
            <w:r w:rsidRPr="005428D2">
              <w:rPr>
                <w:b/>
                <w:sz w:val="20"/>
              </w:rPr>
              <w:t>22.4</w:t>
            </w:r>
          </w:p>
        </w:tc>
        <w:tc>
          <w:tcPr>
            <w:tcW w:w="792" w:type="pct"/>
            <w:tcBorders>
              <w:bottom w:val="single" w:sz="4" w:space="0" w:color="auto"/>
            </w:tcBorders>
            <w:vAlign w:val="bottom"/>
          </w:tcPr>
          <w:p w:rsidR="0089785B" w:rsidRPr="005428D2" w:rsidRDefault="001C5138" w:rsidP="00183C3A">
            <w:pPr>
              <w:spacing w:before="20" w:after="20"/>
              <w:ind w:left="-113" w:firstLine="142"/>
              <w:jc w:val="center"/>
              <w:rPr>
                <w:b/>
                <w:sz w:val="20"/>
              </w:rPr>
            </w:pPr>
            <w:r>
              <w:rPr>
                <w:b/>
                <w:sz w:val="20"/>
              </w:rPr>
              <w:t>9.2</w:t>
            </w:r>
          </w:p>
        </w:tc>
        <w:tc>
          <w:tcPr>
            <w:tcW w:w="752" w:type="pct"/>
            <w:tcBorders>
              <w:bottom w:val="single" w:sz="4" w:space="0" w:color="auto"/>
            </w:tcBorders>
            <w:vAlign w:val="bottom"/>
          </w:tcPr>
          <w:p w:rsidR="0089785B" w:rsidRPr="005428D2" w:rsidRDefault="0089785B" w:rsidP="007F0A1B">
            <w:pPr>
              <w:spacing w:before="20" w:after="20"/>
              <w:ind w:left="50" w:firstLine="192"/>
              <w:jc w:val="center"/>
              <w:rPr>
                <w:b/>
                <w:sz w:val="20"/>
              </w:rPr>
            </w:pPr>
            <w:r w:rsidRPr="005428D2">
              <w:rPr>
                <w:b/>
                <w:sz w:val="20"/>
              </w:rPr>
              <w:t>(1</w:t>
            </w:r>
            <w:r w:rsidR="001C5138">
              <w:rPr>
                <w:b/>
                <w:sz w:val="20"/>
              </w:rPr>
              <w:t>3.2</w:t>
            </w:r>
            <w:r w:rsidRPr="005428D2">
              <w:rPr>
                <w:b/>
                <w:sz w:val="20"/>
              </w:rPr>
              <w:t>)</w:t>
            </w:r>
          </w:p>
        </w:tc>
        <w:tc>
          <w:tcPr>
            <w:tcW w:w="876" w:type="pct"/>
            <w:tcBorders>
              <w:bottom w:val="single" w:sz="4" w:space="0" w:color="auto"/>
            </w:tcBorders>
            <w:vAlign w:val="bottom"/>
          </w:tcPr>
          <w:p w:rsidR="0089785B" w:rsidRPr="005428D2" w:rsidRDefault="0089785B" w:rsidP="00183C3A">
            <w:pPr>
              <w:spacing w:before="20" w:after="20"/>
              <w:ind w:left="50" w:firstLine="192"/>
              <w:jc w:val="right"/>
              <w:rPr>
                <w:b/>
                <w:sz w:val="20"/>
              </w:rPr>
            </w:pPr>
            <w:r w:rsidRPr="005428D2">
              <w:rPr>
                <w:b/>
                <w:sz w:val="20"/>
              </w:rPr>
              <w:t>(</w:t>
            </w:r>
            <w:r w:rsidR="001C5138">
              <w:rPr>
                <w:b/>
                <w:sz w:val="20"/>
              </w:rPr>
              <w:t>58.9</w:t>
            </w:r>
            <w:r w:rsidRPr="005428D2">
              <w:rPr>
                <w:b/>
                <w:sz w:val="20"/>
              </w:rPr>
              <w:t>)</w:t>
            </w:r>
          </w:p>
        </w:tc>
      </w:tr>
    </w:tbl>
    <w:p w:rsidR="005126DC" w:rsidRDefault="005126DC" w:rsidP="005126DC">
      <w:pPr>
        <w:spacing w:after="120"/>
        <w:jc w:val="both"/>
        <w:rPr>
          <w:b/>
          <w:snapToGrid w:val="0"/>
          <w:sz w:val="22"/>
          <w:szCs w:val="22"/>
          <w:highlight w:val="yellow"/>
          <w:lang w:val="en-US" w:eastAsia="en-US"/>
        </w:rPr>
      </w:pPr>
    </w:p>
    <w:p w:rsidR="00964E14" w:rsidRPr="00113AAE" w:rsidRDefault="00816D15" w:rsidP="005126DC">
      <w:pPr>
        <w:keepNext/>
        <w:spacing w:after="240"/>
        <w:jc w:val="both"/>
        <w:rPr>
          <w:b/>
          <w:snapToGrid w:val="0"/>
          <w:szCs w:val="24"/>
          <w:lang w:val="en-US" w:eastAsia="en-US"/>
        </w:rPr>
      </w:pPr>
      <w:r w:rsidRPr="00113AAE">
        <w:rPr>
          <w:b/>
          <w:snapToGrid w:val="0"/>
          <w:szCs w:val="24"/>
          <w:lang w:val="en-US" w:eastAsia="en-US"/>
        </w:rPr>
        <w:t xml:space="preserve">Adjustment for </w:t>
      </w:r>
      <w:r w:rsidR="0010212C">
        <w:rPr>
          <w:b/>
          <w:snapToGrid w:val="0"/>
          <w:szCs w:val="24"/>
          <w:lang w:val="en-US" w:eastAsia="en-US"/>
        </w:rPr>
        <w:t>over</w:t>
      </w:r>
      <w:r w:rsidR="00183C3A">
        <w:rPr>
          <w:b/>
          <w:snapToGrid w:val="0"/>
          <w:szCs w:val="24"/>
          <w:lang w:val="en-US" w:eastAsia="en-US"/>
        </w:rPr>
        <w:t>-</w:t>
      </w:r>
      <w:r w:rsidR="00964E14" w:rsidRPr="00113AAE">
        <w:rPr>
          <w:b/>
          <w:snapToGrid w:val="0"/>
          <w:szCs w:val="24"/>
          <w:lang w:val="en-US" w:eastAsia="en-US"/>
        </w:rPr>
        <w:t xml:space="preserve">collected </w:t>
      </w:r>
      <w:r w:rsidRPr="00113AAE">
        <w:rPr>
          <w:b/>
          <w:snapToGrid w:val="0"/>
          <w:szCs w:val="24"/>
          <w:lang w:val="en-US" w:eastAsia="en-US"/>
        </w:rPr>
        <w:t xml:space="preserve">APRA </w:t>
      </w:r>
      <w:r w:rsidR="00AB3B9F">
        <w:rPr>
          <w:b/>
          <w:snapToGrid w:val="0"/>
          <w:szCs w:val="24"/>
          <w:lang w:val="en-US" w:eastAsia="en-US"/>
        </w:rPr>
        <w:t xml:space="preserve">levy </w:t>
      </w:r>
      <w:r w:rsidR="00964E14" w:rsidRPr="00113AAE">
        <w:rPr>
          <w:b/>
          <w:snapToGrid w:val="0"/>
          <w:szCs w:val="24"/>
          <w:lang w:val="en-US" w:eastAsia="en-US"/>
        </w:rPr>
        <w:t>revenues</w:t>
      </w:r>
    </w:p>
    <w:p w:rsidR="00072F73" w:rsidRDefault="00964E14" w:rsidP="005126DC">
      <w:pPr>
        <w:spacing w:after="240"/>
        <w:jc w:val="both"/>
        <w:rPr>
          <w:snapToGrid w:val="0"/>
          <w:szCs w:val="24"/>
          <w:lang w:val="en-US" w:eastAsia="en-US"/>
        </w:rPr>
      </w:pPr>
      <w:r w:rsidRPr="00113AAE">
        <w:rPr>
          <w:snapToGrid w:val="0"/>
          <w:szCs w:val="24"/>
          <w:lang w:val="en-US" w:eastAsia="en-US"/>
        </w:rPr>
        <w:t>To ensure that industry does not pay any more or less than the cost of prudential regulation and to maintain the integrity of the levy funding mechanism, APRA’s levy funding requirement is adjusted by over</w:t>
      </w:r>
      <w:r w:rsidR="00072F73">
        <w:rPr>
          <w:snapToGrid w:val="0"/>
          <w:szCs w:val="24"/>
          <w:lang w:val="en-US" w:eastAsia="en-US"/>
        </w:rPr>
        <w:t xml:space="preserve"> </w:t>
      </w:r>
      <w:r w:rsidR="00CC383C" w:rsidRPr="00113AAE">
        <w:rPr>
          <w:snapToGrid w:val="0"/>
          <w:szCs w:val="24"/>
          <w:lang w:val="en-US" w:eastAsia="en-US"/>
        </w:rPr>
        <w:t>and under</w:t>
      </w:r>
      <w:r w:rsidR="00183C3A">
        <w:rPr>
          <w:snapToGrid w:val="0"/>
          <w:szCs w:val="24"/>
          <w:lang w:val="en-US" w:eastAsia="en-US"/>
        </w:rPr>
        <w:t>-</w:t>
      </w:r>
      <w:r w:rsidR="00763666">
        <w:rPr>
          <w:snapToGrid w:val="0"/>
          <w:szCs w:val="24"/>
          <w:lang w:val="en-US" w:eastAsia="en-US"/>
        </w:rPr>
        <w:t>c</w:t>
      </w:r>
      <w:r w:rsidR="007B7581" w:rsidRPr="00113AAE">
        <w:rPr>
          <w:snapToGrid w:val="0"/>
          <w:szCs w:val="24"/>
          <w:lang w:val="en-US" w:eastAsia="en-US"/>
        </w:rPr>
        <w:t>ollected levies</w:t>
      </w:r>
      <w:r w:rsidRPr="00113AAE">
        <w:rPr>
          <w:snapToGrid w:val="0"/>
          <w:szCs w:val="24"/>
          <w:lang w:val="en-US" w:eastAsia="en-US"/>
        </w:rPr>
        <w:t xml:space="preserve"> from prior periods.</w:t>
      </w:r>
      <w:r w:rsidR="00535687">
        <w:rPr>
          <w:snapToGrid w:val="0"/>
          <w:szCs w:val="24"/>
          <w:lang w:val="en-US" w:eastAsia="en-US"/>
        </w:rPr>
        <w:t xml:space="preserve"> </w:t>
      </w:r>
    </w:p>
    <w:p w:rsidR="00816D15" w:rsidRPr="00AB0A96" w:rsidRDefault="00816D15" w:rsidP="005126DC">
      <w:pPr>
        <w:spacing w:after="240"/>
        <w:jc w:val="both"/>
        <w:rPr>
          <w:snapToGrid w:val="0"/>
          <w:szCs w:val="24"/>
          <w:lang w:val="en-US" w:eastAsia="en-US"/>
        </w:rPr>
      </w:pPr>
      <w:r w:rsidRPr="00AB0A96">
        <w:rPr>
          <w:snapToGrid w:val="0"/>
          <w:szCs w:val="24"/>
          <w:lang w:val="en-US" w:eastAsia="en-US"/>
        </w:rPr>
        <w:t xml:space="preserve">Based upon </w:t>
      </w:r>
      <w:r w:rsidR="0000702C" w:rsidRPr="00AB0A96">
        <w:rPr>
          <w:snapToGrid w:val="0"/>
          <w:szCs w:val="24"/>
          <w:lang w:val="en-US" w:eastAsia="en-US"/>
        </w:rPr>
        <w:t>201</w:t>
      </w:r>
      <w:r w:rsidR="00344763">
        <w:rPr>
          <w:snapToGrid w:val="0"/>
          <w:szCs w:val="24"/>
          <w:lang w:val="en-US" w:eastAsia="en-US"/>
        </w:rPr>
        <w:t>1</w:t>
      </w:r>
      <w:r w:rsidR="0000702C" w:rsidRPr="00AB0A96">
        <w:rPr>
          <w:snapToGrid w:val="0"/>
          <w:szCs w:val="24"/>
          <w:lang w:val="en-US" w:eastAsia="en-US"/>
        </w:rPr>
        <w:t>-1</w:t>
      </w:r>
      <w:r w:rsidR="00344763">
        <w:rPr>
          <w:snapToGrid w:val="0"/>
          <w:szCs w:val="24"/>
          <w:lang w:val="en-US" w:eastAsia="en-US"/>
        </w:rPr>
        <w:t>2</w:t>
      </w:r>
      <w:r w:rsidR="007B7581" w:rsidRPr="00AB0A96">
        <w:rPr>
          <w:snapToGrid w:val="0"/>
          <w:szCs w:val="24"/>
          <w:lang w:val="en-US" w:eastAsia="en-US"/>
        </w:rPr>
        <w:t xml:space="preserve"> </w:t>
      </w:r>
      <w:r w:rsidR="00CC383C" w:rsidRPr="00AB0A96">
        <w:rPr>
          <w:snapToGrid w:val="0"/>
          <w:szCs w:val="24"/>
          <w:lang w:val="en-US" w:eastAsia="en-US"/>
        </w:rPr>
        <w:t>expected collections</w:t>
      </w:r>
      <w:r w:rsidR="00964E14" w:rsidRPr="00AB0A96">
        <w:rPr>
          <w:snapToGrid w:val="0"/>
          <w:szCs w:val="24"/>
          <w:lang w:val="en-US" w:eastAsia="en-US"/>
        </w:rPr>
        <w:t xml:space="preserve">, </w:t>
      </w:r>
      <w:r w:rsidR="00E805F1" w:rsidRPr="00AB0A96">
        <w:rPr>
          <w:snapToGrid w:val="0"/>
          <w:szCs w:val="24"/>
          <w:lang w:val="en-US" w:eastAsia="en-US"/>
        </w:rPr>
        <w:t xml:space="preserve">there will be </w:t>
      </w:r>
      <w:r w:rsidR="00326C9C" w:rsidRPr="00AB0A96">
        <w:rPr>
          <w:snapToGrid w:val="0"/>
          <w:szCs w:val="24"/>
          <w:lang w:val="en-US" w:eastAsia="en-US"/>
        </w:rPr>
        <w:t>a</w:t>
      </w:r>
      <w:r w:rsidR="0010212C">
        <w:rPr>
          <w:snapToGrid w:val="0"/>
          <w:szCs w:val="24"/>
          <w:lang w:val="en-US" w:eastAsia="en-US"/>
        </w:rPr>
        <w:t>n</w:t>
      </w:r>
      <w:r w:rsidR="00326C9C" w:rsidRPr="00AB0A96">
        <w:rPr>
          <w:snapToGrid w:val="0"/>
          <w:szCs w:val="24"/>
          <w:lang w:val="en-US" w:eastAsia="en-US"/>
        </w:rPr>
        <w:t xml:space="preserve"> </w:t>
      </w:r>
      <w:r w:rsidR="00E07290" w:rsidRPr="00AB0A96">
        <w:rPr>
          <w:snapToGrid w:val="0"/>
          <w:szCs w:val="24"/>
          <w:lang w:val="en-US" w:eastAsia="en-US"/>
        </w:rPr>
        <w:t xml:space="preserve">over-collection </w:t>
      </w:r>
      <w:r w:rsidR="007B7581" w:rsidRPr="00AB0A96">
        <w:rPr>
          <w:snapToGrid w:val="0"/>
          <w:szCs w:val="24"/>
          <w:lang w:val="en-US" w:eastAsia="en-US"/>
        </w:rPr>
        <w:t xml:space="preserve">in </w:t>
      </w:r>
      <w:r w:rsidRPr="00AB0A96">
        <w:rPr>
          <w:snapToGrid w:val="0"/>
          <w:szCs w:val="24"/>
          <w:lang w:val="en-US" w:eastAsia="en-US"/>
        </w:rPr>
        <w:t xml:space="preserve">APRA </w:t>
      </w:r>
      <w:r w:rsidR="007B7581" w:rsidRPr="00AB0A96">
        <w:rPr>
          <w:snapToGrid w:val="0"/>
          <w:szCs w:val="24"/>
          <w:lang w:val="en-US" w:eastAsia="en-US"/>
        </w:rPr>
        <w:t>levies</w:t>
      </w:r>
      <w:r w:rsidR="00964E14" w:rsidRPr="00AB0A96">
        <w:rPr>
          <w:snapToGrid w:val="0"/>
          <w:szCs w:val="24"/>
          <w:lang w:val="en-US" w:eastAsia="en-US"/>
        </w:rPr>
        <w:t xml:space="preserve"> </w:t>
      </w:r>
      <w:r w:rsidR="0094477E" w:rsidRPr="00AB0A96">
        <w:rPr>
          <w:snapToGrid w:val="0"/>
          <w:szCs w:val="24"/>
          <w:lang w:val="en-US" w:eastAsia="en-US"/>
        </w:rPr>
        <w:t xml:space="preserve">of </w:t>
      </w:r>
      <w:r w:rsidR="0091226B" w:rsidRPr="00AB0A96">
        <w:rPr>
          <w:snapToGrid w:val="0"/>
          <w:szCs w:val="24"/>
          <w:lang w:val="en-US" w:eastAsia="en-US"/>
        </w:rPr>
        <w:t>$</w:t>
      </w:r>
      <w:r w:rsidR="00EB0C80">
        <w:rPr>
          <w:snapToGrid w:val="0"/>
          <w:szCs w:val="24"/>
          <w:lang w:val="en-US" w:eastAsia="en-US"/>
        </w:rPr>
        <w:t>3.</w:t>
      </w:r>
      <w:r w:rsidR="007F4949">
        <w:rPr>
          <w:snapToGrid w:val="0"/>
          <w:szCs w:val="24"/>
          <w:lang w:val="en-US" w:eastAsia="en-US"/>
        </w:rPr>
        <w:t>1</w:t>
      </w:r>
      <w:r w:rsidR="0094477E" w:rsidRPr="00AB0A96">
        <w:rPr>
          <w:snapToGrid w:val="0"/>
          <w:szCs w:val="24"/>
          <w:lang w:val="en-US" w:eastAsia="en-US"/>
        </w:rPr>
        <w:t xml:space="preserve"> million</w:t>
      </w:r>
      <w:r w:rsidR="007B7581" w:rsidRPr="00AB0A96">
        <w:rPr>
          <w:snapToGrid w:val="0"/>
          <w:szCs w:val="24"/>
          <w:lang w:val="en-US" w:eastAsia="en-US"/>
        </w:rPr>
        <w:t xml:space="preserve"> </w:t>
      </w:r>
      <w:r w:rsidR="009E3B5F" w:rsidRPr="00AB0A96">
        <w:rPr>
          <w:snapToGrid w:val="0"/>
          <w:szCs w:val="24"/>
          <w:lang w:val="en-US" w:eastAsia="en-US"/>
        </w:rPr>
        <w:t>that</w:t>
      </w:r>
      <w:r w:rsidR="0065431C" w:rsidRPr="00AB0A96">
        <w:rPr>
          <w:snapToGrid w:val="0"/>
          <w:szCs w:val="24"/>
          <w:lang w:val="en-US" w:eastAsia="en-US"/>
        </w:rPr>
        <w:t xml:space="preserve"> </w:t>
      </w:r>
      <w:r w:rsidR="0094477E" w:rsidRPr="00AB0A96">
        <w:rPr>
          <w:snapToGrid w:val="0"/>
          <w:szCs w:val="24"/>
          <w:lang w:val="en-US" w:eastAsia="en-US"/>
        </w:rPr>
        <w:t xml:space="preserve">will be </w:t>
      </w:r>
      <w:r w:rsidR="00F719BF" w:rsidRPr="00AB0A96">
        <w:rPr>
          <w:snapToGrid w:val="0"/>
          <w:szCs w:val="24"/>
          <w:lang w:val="en-US" w:eastAsia="en-US"/>
        </w:rPr>
        <w:t>re</w:t>
      </w:r>
      <w:r w:rsidR="00E07290" w:rsidRPr="00AB0A96">
        <w:rPr>
          <w:snapToGrid w:val="0"/>
          <w:szCs w:val="24"/>
          <w:lang w:val="en-US" w:eastAsia="en-US"/>
        </w:rPr>
        <w:t>funded</w:t>
      </w:r>
      <w:r w:rsidR="00F719BF" w:rsidRPr="00AB0A96">
        <w:rPr>
          <w:snapToGrid w:val="0"/>
          <w:szCs w:val="24"/>
          <w:lang w:val="en-US" w:eastAsia="en-US"/>
        </w:rPr>
        <w:t xml:space="preserve"> through the </w:t>
      </w:r>
      <w:r w:rsidR="0000702C" w:rsidRPr="00AB0A96">
        <w:rPr>
          <w:snapToGrid w:val="0"/>
          <w:szCs w:val="24"/>
          <w:lang w:val="en-US" w:eastAsia="en-US"/>
        </w:rPr>
        <w:t>2012-13</w:t>
      </w:r>
      <w:r w:rsidR="00F719BF" w:rsidRPr="00AB0A96">
        <w:rPr>
          <w:snapToGrid w:val="0"/>
          <w:szCs w:val="24"/>
          <w:lang w:val="en-US" w:eastAsia="en-US"/>
        </w:rPr>
        <w:t xml:space="preserve"> </w:t>
      </w:r>
      <w:r w:rsidR="00D32D3C" w:rsidRPr="00AB0A96">
        <w:rPr>
          <w:snapToGrid w:val="0"/>
          <w:szCs w:val="24"/>
          <w:lang w:val="en-US" w:eastAsia="en-US"/>
        </w:rPr>
        <w:t>levies</w:t>
      </w:r>
      <w:r w:rsidR="00F719BF" w:rsidRPr="00AB0A96">
        <w:rPr>
          <w:snapToGrid w:val="0"/>
          <w:szCs w:val="24"/>
          <w:lang w:val="en-US" w:eastAsia="en-US"/>
        </w:rPr>
        <w:t xml:space="preserve"> </w:t>
      </w:r>
      <w:r w:rsidR="0094477E" w:rsidRPr="00AB0A96">
        <w:rPr>
          <w:snapToGrid w:val="0"/>
          <w:szCs w:val="24"/>
          <w:lang w:val="en-US" w:eastAsia="en-US"/>
        </w:rPr>
        <w:t>(Table </w:t>
      </w:r>
      <w:r w:rsidR="00763666">
        <w:rPr>
          <w:snapToGrid w:val="0"/>
          <w:szCs w:val="24"/>
          <w:lang w:val="en-US" w:eastAsia="en-US"/>
        </w:rPr>
        <w:t>3</w:t>
      </w:r>
      <w:r w:rsidR="0094477E" w:rsidRPr="00AB0A96">
        <w:rPr>
          <w:snapToGrid w:val="0"/>
          <w:szCs w:val="24"/>
          <w:lang w:val="en-US" w:eastAsia="en-US"/>
        </w:rPr>
        <w:t>)</w:t>
      </w:r>
      <w:r w:rsidR="0045255D" w:rsidRPr="00AB0A96">
        <w:rPr>
          <w:snapToGrid w:val="0"/>
          <w:szCs w:val="24"/>
          <w:lang w:val="en-US" w:eastAsia="en-US"/>
        </w:rPr>
        <w:t>.</w:t>
      </w:r>
    </w:p>
    <w:p w:rsidR="00C34B23" w:rsidRDefault="00C34B23" w:rsidP="00C34B23">
      <w:pPr>
        <w:spacing w:after="120"/>
        <w:jc w:val="both"/>
        <w:rPr>
          <w:b/>
          <w:szCs w:val="24"/>
        </w:rPr>
      </w:pPr>
    </w:p>
    <w:p w:rsidR="00C34B23" w:rsidRDefault="00C34B23" w:rsidP="00C34B23">
      <w:pPr>
        <w:spacing w:after="120"/>
        <w:jc w:val="both"/>
        <w:rPr>
          <w:b/>
          <w:szCs w:val="24"/>
        </w:rPr>
      </w:pPr>
    </w:p>
    <w:p w:rsidR="00964E14" w:rsidRPr="009E5E27" w:rsidRDefault="002C0E8D" w:rsidP="00C34B23">
      <w:pPr>
        <w:spacing w:after="120"/>
        <w:jc w:val="both"/>
        <w:rPr>
          <w:b/>
          <w:szCs w:val="24"/>
        </w:rPr>
      </w:pPr>
      <w:r w:rsidRPr="009E5E27">
        <w:rPr>
          <w:b/>
          <w:szCs w:val="24"/>
        </w:rPr>
        <w:t xml:space="preserve">Table </w:t>
      </w:r>
      <w:r w:rsidR="00763666" w:rsidRPr="009E5E27">
        <w:rPr>
          <w:b/>
          <w:szCs w:val="24"/>
        </w:rPr>
        <w:t>3</w:t>
      </w:r>
      <w:r w:rsidR="004D6DFB" w:rsidRPr="009E5E27">
        <w:rPr>
          <w:b/>
          <w:szCs w:val="24"/>
        </w:rPr>
        <w:t xml:space="preserve">:  </w:t>
      </w:r>
      <w:r w:rsidR="00C94AC1" w:rsidRPr="009E5E27">
        <w:rPr>
          <w:b/>
          <w:szCs w:val="24"/>
        </w:rPr>
        <w:t>(</w:t>
      </w:r>
      <w:r w:rsidR="004D6DFB" w:rsidRPr="009E5E27">
        <w:rPr>
          <w:b/>
          <w:szCs w:val="24"/>
        </w:rPr>
        <w:t>U</w:t>
      </w:r>
      <w:r w:rsidR="00E805F1" w:rsidRPr="009E5E27">
        <w:rPr>
          <w:b/>
          <w:szCs w:val="24"/>
        </w:rPr>
        <w:t>nder</w:t>
      </w:r>
      <w:r w:rsidR="00C94AC1" w:rsidRPr="009E5E27">
        <w:rPr>
          <w:b/>
          <w:szCs w:val="24"/>
        </w:rPr>
        <w:t>)/Over</w:t>
      </w:r>
      <w:r w:rsidR="00072F73" w:rsidRPr="009E5E27">
        <w:rPr>
          <w:b/>
          <w:szCs w:val="24"/>
        </w:rPr>
        <w:t>-</w:t>
      </w:r>
      <w:r w:rsidR="00964E14" w:rsidRPr="009E5E27">
        <w:rPr>
          <w:b/>
          <w:szCs w:val="24"/>
        </w:rPr>
        <w:t xml:space="preserve">collected </w:t>
      </w:r>
      <w:r w:rsidR="004D6DFB" w:rsidRPr="009E5E27">
        <w:rPr>
          <w:b/>
          <w:szCs w:val="24"/>
        </w:rPr>
        <w:t xml:space="preserve">APRA </w:t>
      </w:r>
      <w:r w:rsidR="0065431C" w:rsidRPr="009E5E27">
        <w:rPr>
          <w:b/>
          <w:szCs w:val="24"/>
        </w:rPr>
        <w:t>l</w:t>
      </w:r>
      <w:r w:rsidR="007B7581" w:rsidRPr="009E5E27">
        <w:rPr>
          <w:b/>
          <w:szCs w:val="24"/>
        </w:rPr>
        <w:t>evies</w:t>
      </w:r>
      <w:r w:rsidR="00964E14" w:rsidRPr="009E5E27">
        <w:rPr>
          <w:b/>
          <w:szCs w:val="24"/>
        </w:rPr>
        <w:t xml:space="preserve"> ($ million)</w:t>
      </w:r>
    </w:p>
    <w:tbl>
      <w:tblPr>
        <w:tblW w:w="5000" w:type="pct"/>
        <w:tblBorders>
          <w:top w:val="single" w:sz="4" w:space="0" w:color="auto"/>
        </w:tblBorders>
        <w:tblLook w:val="0000" w:firstRow="0" w:lastRow="0" w:firstColumn="0" w:lastColumn="0" w:noHBand="0" w:noVBand="0"/>
      </w:tblPr>
      <w:tblGrid>
        <w:gridCol w:w="1807"/>
        <w:gridCol w:w="1226"/>
        <w:gridCol w:w="1329"/>
        <w:gridCol w:w="1130"/>
        <w:gridCol w:w="227"/>
        <w:gridCol w:w="584"/>
        <w:gridCol w:w="680"/>
        <w:gridCol w:w="733"/>
        <w:gridCol w:w="1005"/>
      </w:tblGrid>
      <w:tr w:rsidR="0094477E" w:rsidRPr="0062167F" w:rsidTr="000B74C3">
        <w:trPr>
          <w:cantSplit/>
          <w:trHeight w:val="284"/>
        </w:trPr>
        <w:tc>
          <w:tcPr>
            <w:tcW w:w="1036" w:type="pct"/>
            <w:vMerge w:val="restart"/>
            <w:tcBorders>
              <w:top w:val="single" w:sz="4" w:space="0" w:color="auto"/>
              <w:bottom w:val="single" w:sz="4" w:space="0" w:color="auto"/>
            </w:tcBorders>
            <w:vAlign w:val="center"/>
          </w:tcPr>
          <w:p w:rsidR="0094477E" w:rsidRPr="0062167F" w:rsidRDefault="00E805F1" w:rsidP="0094477E">
            <w:pPr>
              <w:spacing w:before="20" w:after="20"/>
              <w:rPr>
                <w:b/>
                <w:bCs/>
                <w:sz w:val="20"/>
              </w:rPr>
            </w:pPr>
            <w:r w:rsidRPr="0062167F">
              <w:rPr>
                <w:b/>
                <w:bCs/>
                <w:sz w:val="20"/>
              </w:rPr>
              <w:t>Source of r</w:t>
            </w:r>
            <w:r w:rsidR="0094477E" w:rsidRPr="0062167F">
              <w:rPr>
                <w:b/>
                <w:bCs/>
                <w:sz w:val="20"/>
              </w:rPr>
              <w:t>evenue</w:t>
            </w:r>
          </w:p>
        </w:tc>
        <w:tc>
          <w:tcPr>
            <w:tcW w:w="703" w:type="pct"/>
            <w:vMerge w:val="restart"/>
            <w:vAlign w:val="center"/>
          </w:tcPr>
          <w:p w:rsidR="0094477E" w:rsidRPr="0062167F" w:rsidRDefault="0000702C" w:rsidP="008A4352">
            <w:pPr>
              <w:spacing w:before="20" w:after="20"/>
              <w:jc w:val="center"/>
              <w:rPr>
                <w:b/>
                <w:bCs/>
                <w:sz w:val="20"/>
              </w:rPr>
            </w:pPr>
            <w:r w:rsidRPr="0062167F">
              <w:rPr>
                <w:b/>
                <w:bCs/>
                <w:sz w:val="20"/>
              </w:rPr>
              <w:t>2011-12</w:t>
            </w:r>
            <w:r w:rsidR="00E805F1" w:rsidRPr="0062167F">
              <w:rPr>
                <w:b/>
                <w:bCs/>
                <w:sz w:val="20"/>
              </w:rPr>
              <w:t xml:space="preserve"> Budget</w:t>
            </w:r>
          </w:p>
        </w:tc>
        <w:tc>
          <w:tcPr>
            <w:tcW w:w="762" w:type="pct"/>
            <w:vMerge w:val="restart"/>
            <w:vAlign w:val="center"/>
          </w:tcPr>
          <w:p w:rsidR="0094477E" w:rsidRPr="0062167F" w:rsidRDefault="0000702C" w:rsidP="008A4352">
            <w:pPr>
              <w:spacing w:before="20" w:after="20"/>
              <w:jc w:val="center"/>
              <w:rPr>
                <w:b/>
                <w:bCs/>
                <w:sz w:val="20"/>
              </w:rPr>
            </w:pPr>
            <w:r w:rsidRPr="0062167F">
              <w:rPr>
                <w:b/>
                <w:bCs/>
                <w:sz w:val="20"/>
              </w:rPr>
              <w:t>2011-12</w:t>
            </w:r>
            <w:r w:rsidR="00E805F1" w:rsidRPr="0062167F">
              <w:rPr>
                <w:b/>
                <w:bCs/>
                <w:sz w:val="20"/>
              </w:rPr>
              <w:t xml:space="preserve"> </w:t>
            </w:r>
            <w:r w:rsidR="00AA272F" w:rsidRPr="0062167F">
              <w:rPr>
                <w:b/>
                <w:bCs/>
                <w:sz w:val="20"/>
              </w:rPr>
              <w:t>Forecast</w:t>
            </w:r>
          </w:p>
        </w:tc>
        <w:tc>
          <w:tcPr>
            <w:tcW w:w="648" w:type="pct"/>
            <w:vMerge w:val="restart"/>
            <w:vAlign w:val="center"/>
          </w:tcPr>
          <w:p w:rsidR="0094477E" w:rsidRPr="0062167F" w:rsidRDefault="0000702C" w:rsidP="0094477E">
            <w:pPr>
              <w:spacing w:before="20" w:after="20"/>
              <w:jc w:val="center"/>
              <w:rPr>
                <w:b/>
                <w:bCs/>
                <w:sz w:val="20"/>
              </w:rPr>
            </w:pPr>
            <w:r w:rsidRPr="0062167F">
              <w:rPr>
                <w:b/>
                <w:bCs/>
                <w:sz w:val="20"/>
              </w:rPr>
              <w:t>2011-12</w:t>
            </w:r>
          </w:p>
          <w:p w:rsidR="0094477E" w:rsidRPr="0062167F" w:rsidRDefault="00C94AC1" w:rsidP="0094477E">
            <w:pPr>
              <w:spacing w:before="20" w:after="20"/>
              <w:jc w:val="center"/>
              <w:rPr>
                <w:b/>
                <w:bCs/>
                <w:sz w:val="20"/>
              </w:rPr>
            </w:pPr>
            <w:r w:rsidRPr="0062167F">
              <w:rPr>
                <w:b/>
                <w:bCs/>
                <w:sz w:val="20"/>
              </w:rPr>
              <w:t>Difference</w:t>
            </w:r>
          </w:p>
        </w:tc>
        <w:tc>
          <w:tcPr>
            <w:tcW w:w="130" w:type="pct"/>
          </w:tcPr>
          <w:p w:rsidR="0094477E" w:rsidRPr="0062167F" w:rsidRDefault="0094477E" w:rsidP="0094477E">
            <w:pPr>
              <w:spacing w:before="20" w:after="20"/>
              <w:jc w:val="center"/>
              <w:rPr>
                <w:b/>
                <w:bCs/>
                <w:sz w:val="20"/>
              </w:rPr>
            </w:pPr>
          </w:p>
        </w:tc>
        <w:tc>
          <w:tcPr>
            <w:tcW w:w="1722" w:type="pct"/>
            <w:gridSpan w:val="4"/>
            <w:tcBorders>
              <w:bottom w:val="single" w:sz="4" w:space="0" w:color="auto"/>
            </w:tcBorders>
          </w:tcPr>
          <w:p w:rsidR="0094477E" w:rsidRPr="0062167F" w:rsidRDefault="00C94AC1" w:rsidP="00535687">
            <w:pPr>
              <w:spacing w:before="20" w:after="20"/>
              <w:jc w:val="center"/>
              <w:rPr>
                <w:b/>
                <w:bCs/>
                <w:sz w:val="20"/>
              </w:rPr>
            </w:pPr>
            <w:r w:rsidRPr="0062167F">
              <w:rPr>
                <w:b/>
                <w:bCs/>
                <w:sz w:val="20"/>
              </w:rPr>
              <w:t>Difference</w:t>
            </w:r>
            <w:r w:rsidR="0094477E" w:rsidRPr="0062167F">
              <w:rPr>
                <w:b/>
                <w:bCs/>
                <w:sz w:val="20"/>
              </w:rPr>
              <w:t xml:space="preserve"> to be </w:t>
            </w:r>
            <w:r w:rsidR="00183C3A">
              <w:rPr>
                <w:b/>
                <w:bCs/>
                <w:sz w:val="20"/>
              </w:rPr>
              <w:t>refunded</w:t>
            </w:r>
            <w:r w:rsidR="0094477E" w:rsidRPr="0062167F">
              <w:rPr>
                <w:b/>
                <w:bCs/>
                <w:sz w:val="20"/>
              </w:rPr>
              <w:t xml:space="preserve"> </w:t>
            </w:r>
            <w:r w:rsidR="00535687">
              <w:rPr>
                <w:b/>
                <w:bCs/>
                <w:sz w:val="20"/>
              </w:rPr>
              <w:t>to (recovered from)</w:t>
            </w:r>
            <w:r w:rsidR="0094477E" w:rsidRPr="0062167F">
              <w:rPr>
                <w:b/>
                <w:bCs/>
                <w:sz w:val="20"/>
              </w:rPr>
              <w:t xml:space="preserve"> industry</w:t>
            </w:r>
            <w:r w:rsidR="00535687">
              <w:rPr>
                <w:b/>
                <w:bCs/>
                <w:sz w:val="20"/>
              </w:rPr>
              <w:t>.</w:t>
            </w:r>
            <w:r w:rsidR="0094477E" w:rsidRPr="0062167F">
              <w:rPr>
                <w:b/>
                <w:bCs/>
                <w:sz w:val="20"/>
              </w:rPr>
              <w:t xml:space="preserve"> </w:t>
            </w:r>
          </w:p>
        </w:tc>
      </w:tr>
      <w:tr w:rsidR="0094477E" w:rsidRPr="0062167F" w:rsidTr="000B74C3">
        <w:trPr>
          <w:cantSplit/>
          <w:trHeight w:val="284"/>
        </w:trPr>
        <w:tc>
          <w:tcPr>
            <w:tcW w:w="1036" w:type="pct"/>
            <w:vMerge/>
            <w:tcBorders>
              <w:top w:val="nil"/>
              <w:bottom w:val="nil"/>
            </w:tcBorders>
          </w:tcPr>
          <w:p w:rsidR="0094477E" w:rsidRPr="0062167F" w:rsidRDefault="0094477E" w:rsidP="0094477E">
            <w:pPr>
              <w:spacing w:before="20" w:after="20"/>
              <w:rPr>
                <w:b/>
                <w:bCs/>
                <w:sz w:val="20"/>
              </w:rPr>
            </w:pPr>
          </w:p>
        </w:tc>
        <w:tc>
          <w:tcPr>
            <w:tcW w:w="703" w:type="pct"/>
            <w:vMerge/>
            <w:tcBorders>
              <w:bottom w:val="single" w:sz="4" w:space="0" w:color="auto"/>
            </w:tcBorders>
          </w:tcPr>
          <w:p w:rsidR="0094477E" w:rsidRPr="0062167F" w:rsidRDefault="0094477E" w:rsidP="0094477E">
            <w:pPr>
              <w:spacing w:before="20" w:after="20"/>
              <w:jc w:val="center"/>
              <w:rPr>
                <w:iCs/>
                <w:sz w:val="20"/>
              </w:rPr>
            </w:pPr>
          </w:p>
        </w:tc>
        <w:tc>
          <w:tcPr>
            <w:tcW w:w="762" w:type="pct"/>
            <w:vMerge/>
            <w:tcBorders>
              <w:bottom w:val="single" w:sz="4" w:space="0" w:color="auto"/>
            </w:tcBorders>
          </w:tcPr>
          <w:p w:rsidR="0094477E" w:rsidRPr="0062167F" w:rsidRDefault="0094477E" w:rsidP="0094477E">
            <w:pPr>
              <w:spacing w:before="20" w:after="20"/>
              <w:jc w:val="center"/>
              <w:rPr>
                <w:iCs/>
                <w:sz w:val="20"/>
              </w:rPr>
            </w:pPr>
          </w:p>
        </w:tc>
        <w:tc>
          <w:tcPr>
            <w:tcW w:w="648" w:type="pct"/>
            <w:vMerge/>
            <w:tcBorders>
              <w:bottom w:val="single" w:sz="4" w:space="0" w:color="auto"/>
            </w:tcBorders>
          </w:tcPr>
          <w:p w:rsidR="0094477E" w:rsidRPr="0062167F" w:rsidRDefault="0094477E" w:rsidP="0094477E">
            <w:pPr>
              <w:spacing w:before="20" w:after="20"/>
              <w:jc w:val="center"/>
              <w:rPr>
                <w:iCs/>
                <w:sz w:val="20"/>
              </w:rPr>
            </w:pPr>
          </w:p>
        </w:tc>
        <w:tc>
          <w:tcPr>
            <w:tcW w:w="130" w:type="pct"/>
            <w:tcBorders>
              <w:bottom w:val="single" w:sz="4" w:space="0" w:color="auto"/>
            </w:tcBorders>
          </w:tcPr>
          <w:p w:rsidR="0094477E" w:rsidRPr="0062167F" w:rsidRDefault="0094477E" w:rsidP="0094477E">
            <w:pPr>
              <w:spacing w:before="20" w:after="20"/>
              <w:jc w:val="center"/>
              <w:rPr>
                <w:iCs/>
                <w:sz w:val="20"/>
              </w:rPr>
            </w:pPr>
          </w:p>
        </w:tc>
        <w:tc>
          <w:tcPr>
            <w:tcW w:w="335" w:type="pct"/>
            <w:tcBorders>
              <w:top w:val="single" w:sz="4" w:space="0" w:color="auto"/>
              <w:bottom w:val="single" w:sz="4" w:space="0" w:color="auto"/>
            </w:tcBorders>
          </w:tcPr>
          <w:p w:rsidR="0094477E" w:rsidRPr="0062167F" w:rsidRDefault="0094477E" w:rsidP="0094477E">
            <w:pPr>
              <w:spacing w:before="20" w:after="20"/>
              <w:jc w:val="center"/>
              <w:rPr>
                <w:iCs/>
                <w:sz w:val="20"/>
              </w:rPr>
            </w:pPr>
            <w:smartTag w:uri="urn:schemas-microsoft-com:office:smarttags" w:element="stockticker">
              <w:r w:rsidRPr="0062167F">
                <w:rPr>
                  <w:iCs/>
                  <w:sz w:val="20"/>
                </w:rPr>
                <w:t>ADI</w:t>
              </w:r>
            </w:smartTag>
          </w:p>
        </w:tc>
        <w:tc>
          <w:tcPr>
            <w:tcW w:w="390" w:type="pct"/>
            <w:tcBorders>
              <w:top w:val="single" w:sz="4" w:space="0" w:color="auto"/>
              <w:bottom w:val="single" w:sz="4" w:space="0" w:color="auto"/>
            </w:tcBorders>
          </w:tcPr>
          <w:p w:rsidR="0094477E" w:rsidRPr="0062167F" w:rsidRDefault="0094477E" w:rsidP="0094477E">
            <w:pPr>
              <w:spacing w:before="20" w:after="20"/>
              <w:jc w:val="center"/>
              <w:rPr>
                <w:iCs/>
                <w:sz w:val="20"/>
              </w:rPr>
            </w:pPr>
            <w:r w:rsidRPr="0062167F">
              <w:rPr>
                <w:iCs/>
                <w:sz w:val="20"/>
              </w:rPr>
              <w:t>LI</w:t>
            </w:r>
          </w:p>
        </w:tc>
        <w:tc>
          <w:tcPr>
            <w:tcW w:w="420" w:type="pct"/>
            <w:tcBorders>
              <w:top w:val="single" w:sz="4" w:space="0" w:color="auto"/>
              <w:bottom w:val="single" w:sz="4" w:space="0" w:color="auto"/>
            </w:tcBorders>
          </w:tcPr>
          <w:p w:rsidR="0094477E" w:rsidRPr="0062167F" w:rsidRDefault="0094477E" w:rsidP="0094477E">
            <w:pPr>
              <w:spacing w:before="20" w:after="20"/>
              <w:jc w:val="center"/>
              <w:rPr>
                <w:iCs/>
                <w:sz w:val="20"/>
              </w:rPr>
            </w:pPr>
            <w:r w:rsidRPr="0062167F">
              <w:rPr>
                <w:iCs/>
                <w:sz w:val="20"/>
              </w:rPr>
              <w:t>GI</w:t>
            </w:r>
          </w:p>
        </w:tc>
        <w:tc>
          <w:tcPr>
            <w:tcW w:w="576" w:type="pct"/>
            <w:tcBorders>
              <w:top w:val="single" w:sz="4" w:space="0" w:color="auto"/>
              <w:bottom w:val="single" w:sz="4" w:space="0" w:color="auto"/>
            </w:tcBorders>
          </w:tcPr>
          <w:p w:rsidR="0094477E" w:rsidRPr="0062167F" w:rsidRDefault="0094477E" w:rsidP="0094477E">
            <w:pPr>
              <w:spacing w:before="20" w:after="20"/>
              <w:jc w:val="center"/>
              <w:rPr>
                <w:iCs/>
                <w:sz w:val="20"/>
              </w:rPr>
            </w:pPr>
            <w:r w:rsidRPr="0062167F">
              <w:rPr>
                <w:iCs/>
                <w:sz w:val="20"/>
              </w:rPr>
              <w:t>Super</w:t>
            </w:r>
          </w:p>
        </w:tc>
      </w:tr>
      <w:tr w:rsidR="0094477E" w:rsidRPr="008F139F" w:rsidTr="000B74C3">
        <w:trPr>
          <w:cantSplit/>
          <w:trHeight w:val="284"/>
        </w:trPr>
        <w:tc>
          <w:tcPr>
            <w:tcW w:w="1036" w:type="pct"/>
            <w:tcBorders>
              <w:top w:val="single" w:sz="4" w:space="0" w:color="auto"/>
            </w:tcBorders>
            <w:vAlign w:val="center"/>
          </w:tcPr>
          <w:p w:rsidR="0094477E" w:rsidRPr="008F139F" w:rsidRDefault="0094477E" w:rsidP="0094477E">
            <w:pPr>
              <w:spacing w:before="20" w:after="20"/>
              <w:rPr>
                <w:sz w:val="20"/>
              </w:rPr>
            </w:pPr>
            <w:r w:rsidRPr="008F139F">
              <w:rPr>
                <w:sz w:val="20"/>
              </w:rPr>
              <w:t>Supervisory levies</w:t>
            </w:r>
          </w:p>
        </w:tc>
        <w:tc>
          <w:tcPr>
            <w:tcW w:w="703" w:type="pct"/>
            <w:tcBorders>
              <w:top w:val="single" w:sz="4" w:space="0" w:color="auto"/>
            </w:tcBorders>
            <w:vAlign w:val="center"/>
          </w:tcPr>
          <w:p w:rsidR="0094477E" w:rsidRPr="008F139F" w:rsidRDefault="00EB0C80" w:rsidP="00F17437">
            <w:pPr>
              <w:tabs>
                <w:tab w:val="decimal" w:pos="482"/>
              </w:tabs>
              <w:spacing w:before="20" w:after="20"/>
              <w:rPr>
                <w:sz w:val="20"/>
              </w:rPr>
            </w:pPr>
            <w:r>
              <w:rPr>
                <w:sz w:val="20"/>
              </w:rPr>
              <w:t>99.9</w:t>
            </w:r>
          </w:p>
        </w:tc>
        <w:tc>
          <w:tcPr>
            <w:tcW w:w="762" w:type="pct"/>
            <w:tcBorders>
              <w:top w:val="single" w:sz="4" w:space="0" w:color="auto"/>
            </w:tcBorders>
            <w:vAlign w:val="center"/>
          </w:tcPr>
          <w:p w:rsidR="0094477E" w:rsidRPr="008F139F" w:rsidRDefault="00EB0C80" w:rsidP="001E6A6E">
            <w:pPr>
              <w:tabs>
                <w:tab w:val="decimal" w:pos="482"/>
              </w:tabs>
              <w:spacing w:before="20" w:after="20"/>
              <w:rPr>
                <w:sz w:val="20"/>
              </w:rPr>
            </w:pPr>
            <w:r>
              <w:rPr>
                <w:sz w:val="20"/>
              </w:rPr>
              <w:t>103.</w:t>
            </w:r>
            <w:r w:rsidR="001E6A6E">
              <w:rPr>
                <w:sz w:val="20"/>
              </w:rPr>
              <w:t>3</w:t>
            </w:r>
          </w:p>
        </w:tc>
        <w:tc>
          <w:tcPr>
            <w:tcW w:w="648" w:type="pct"/>
            <w:tcBorders>
              <w:top w:val="single" w:sz="4" w:space="0" w:color="auto"/>
            </w:tcBorders>
            <w:vAlign w:val="center"/>
          </w:tcPr>
          <w:p w:rsidR="0094477E" w:rsidRPr="008F139F" w:rsidRDefault="00EB0C80" w:rsidP="001E6A6E">
            <w:pPr>
              <w:tabs>
                <w:tab w:val="decimal" w:pos="482"/>
              </w:tabs>
              <w:spacing w:before="20" w:after="20"/>
              <w:rPr>
                <w:sz w:val="20"/>
              </w:rPr>
            </w:pPr>
            <w:r>
              <w:rPr>
                <w:sz w:val="20"/>
              </w:rPr>
              <w:t>3.</w:t>
            </w:r>
            <w:r w:rsidR="001E6A6E">
              <w:rPr>
                <w:sz w:val="20"/>
              </w:rPr>
              <w:t>4</w:t>
            </w:r>
          </w:p>
        </w:tc>
        <w:tc>
          <w:tcPr>
            <w:tcW w:w="130" w:type="pct"/>
            <w:tcBorders>
              <w:top w:val="single" w:sz="4" w:space="0" w:color="auto"/>
            </w:tcBorders>
            <w:vAlign w:val="center"/>
          </w:tcPr>
          <w:p w:rsidR="0094477E" w:rsidRPr="008F139F" w:rsidRDefault="0094477E" w:rsidP="0094477E">
            <w:pPr>
              <w:spacing w:before="20" w:after="20"/>
              <w:jc w:val="center"/>
              <w:rPr>
                <w:sz w:val="20"/>
              </w:rPr>
            </w:pPr>
          </w:p>
        </w:tc>
        <w:tc>
          <w:tcPr>
            <w:tcW w:w="335" w:type="pct"/>
            <w:tcBorders>
              <w:top w:val="single" w:sz="4" w:space="0" w:color="auto"/>
            </w:tcBorders>
            <w:vAlign w:val="center"/>
          </w:tcPr>
          <w:p w:rsidR="0094477E" w:rsidRPr="008F139F" w:rsidRDefault="00C94AC1" w:rsidP="001E6A6E">
            <w:pPr>
              <w:spacing w:before="20" w:after="20"/>
              <w:jc w:val="center"/>
              <w:rPr>
                <w:sz w:val="20"/>
              </w:rPr>
            </w:pPr>
            <w:r w:rsidRPr="008F139F">
              <w:rPr>
                <w:sz w:val="20"/>
              </w:rPr>
              <w:t>0.</w:t>
            </w:r>
            <w:r w:rsidR="001E6A6E">
              <w:rPr>
                <w:sz w:val="20"/>
              </w:rPr>
              <w:t>9</w:t>
            </w:r>
          </w:p>
        </w:tc>
        <w:tc>
          <w:tcPr>
            <w:tcW w:w="390" w:type="pct"/>
            <w:tcBorders>
              <w:top w:val="single" w:sz="4" w:space="0" w:color="auto"/>
            </w:tcBorders>
            <w:vAlign w:val="center"/>
          </w:tcPr>
          <w:p w:rsidR="0094477E" w:rsidRPr="008F139F" w:rsidRDefault="00EB0C80" w:rsidP="008F139F">
            <w:pPr>
              <w:spacing w:before="20" w:after="20"/>
              <w:jc w:val="center"/>
              <w:rPr>
                <w:sz w:val="20"/>
              </w:rPr>
            </w:pPr>
            <w:r>
              <w:rPr>
                <w:sz w:val="20"/>
              </w:rPr>
              <w:t>-</w:t>
            </w:r>
          </w:p>
        </w:tc>
        <w:tc>
          <w:tcPr>
            <w:tcW w:w="420" w:type="pct"/>
            <w:tcBorders>
              <w:top w:val="single" w:sz="4" w:space="0" w:color="auto"/>
            </w:tcBorders>
            <w:vAlign w:val="center"/>
          </w:tcPr>
          <w:p w:rsidR="0094477E" w:rsidRPr="008F139F" w:rsidRDefault="00EB0C80" w:rsidP="00F620C6">
            <w:pPr>
              <w:spacing w:before="20" w:after="20"/>
              <w:jc w:val="center"/>
              <w:rPr>
                <w:sz w:val="20"/>
              </w:rPr>
            </w:pPr>
            <w:r>
              <w:rPr>
                <w:sz w:val="20"/>
              </w:rPr>
              <w:t>2.</w:t>
            </w:r>
            <w:r w:rsidR="00F620C6">
              <w:rPr>
                <w:sz w:val="20"/>
              </w:rPr>
              <w:t>6</w:t>
            </w:r>
          </w:p>
        </w:tc>
        <w:tc>
          <w:tcPr>
            <w:tcW w:w="576" w:type="pct"/>
            <w:tcBorders>
              <w:top w:val="single" w:sz="4" w:space="0" w:color="auto"/>
            </w:tcBorders>
            <w:vAlign w:val="center"/>
          </w:tcPr>
          <w:p w:rsidR="0094477E" w:rsidRPr="008F139F" w:rsidRDefault="001E6A6E" w:rsidP="00F620C6">
            <w:pPr>
              <w:spacing w:before="20" w:after="20"/>
              <w:jc w:val="center"/>
              <w:rPr>
                <w:sz w:val="20"/>
              </w:rPr>
            </w:pPr>
            <w:r>
              <w:rPr>
                <w:sz w:val="20"/>
              </w:rPr>
              <w:t>(0.1)</w:t>
            </w:r>
          </w:p>
        </w:tc>
      </w:tr>
      <w:tr w:rsidR="0094477E" w:rsidRPr="004A39BF" w:rsidTr="000B74C3">
        <w:trPr>
          <w:cantSplit/>
          <w:trHeight w:val="284"/>
        </w:trPr>
        <w:tc>
          <w:tcPr>
            <w:tcW w:w="1036" w:type="pct"/>
            <w:vAlign w:val="center"/>
          </w:tcPr>
          <w:p w:rsidR="0094477E" w:rsidRPr="004A39BF" w:rsidRDefault="0094477E" w:rsidP="0094477E">
            <w:pPr>
              <w:spacing w:before="20" w:after="20"/>
              <w:rPr>
                <w:sz w:val="20"/>
              </w:rPr>
            </w:pPr>
            <w:r w:rsidRPr="004A39BF">
              <w:rPr>
                <w:sz w:val="20"/>
              </w:rPr>
              <w:t xml:space="preserve">Levy waivers and </w:t>
            </w:r>
            <w:r w:rsidRPr="004A39BF">
              <w:rPr>
                <w:sz w:val="20"/>
              </w:rPr>
              <w:br/>
              <w:t xml:space="preserve"> </w:t>
            </w:r>
            <w:r w:rsidR="003A4A76" w:rsidRPr="004A39BF">
              <w:rPr>
                <w:sz w:val="20"/>
              </w:rPr>
              <w:t xml:space="preserve"> </w:t>
            </w:r>
            <w:r w:rsidRPr="004A39BF">
              <w:rPr>
                <w:sz w:val="20"/>
              </w:rPr>
              <w:t>write-offs</w:t>
            </w:r>
          </w:p>
        </w:tc>
        <w:tc>
          <w:tcPr>
            <w:tcW w:w="703" w:type="pct"/>
            <w:vAlign w:val="center"/>
          </w:tcPr>
          <w:p w:rsidR="0094477E" w:rsidRPr="004A39BF" w:rsidRDefault="004A39BF" w:rsidP="004A39BF">
            <w:pPr>
              <w:tabs>
                <w:tab w:val="decimal" w:pos="482"/>
              </w:tabs>
              <w:spacing w:before="20" w:after="20"/>
              <w:rPr>
                <w:sz w:val="20"/>
              </w:rPr>
            </w:pPr>
            <w:r>
              <w:rPr>
                <w:sz w:val="20"/>
              </w:rPr>
              <w:t>(</w:t>
            </w:r>
            <w:r w:rsidR="008F139F" w:rsidRPr="004A39BF">
              <w:rPr>
                <w:sz w:val="20"/>
              </w:rPr>
              <w:t>0.7</w:t>
            </w:r>
            <w:r>
              <w:rPr>
                <w:sz w:val="20"/>
              </w:rPr>
              <w:t>)</w:t>
            </w:r>
          </w:p>
        </w:tc>
        <w:tc>
          <w:tcPr>
            <w:tcW w:w="762" w:type="pct"/>
            <w:vAlign w:val="center"/>
          </w:tcPr>
          <w:p w:rsidR="0094477E" w:rsidRPr="004A39BF" w:rsidRDefault="004A39BF" w:rsidP="001E6A6E">
            <w:pPr>
              <w:tabs>
                <w:tab w:val="decimal" w:pos="482"/>
              </w:tabs>
              <w:spacing w:before="20" w:after="20"/>
              <w:rPr>
                <w:sz w:val="20"/>
              </w:rPr>
            </w:pPr>
            <w:r>
              <w:rPr>
                <w:sz w:val="20"/>
              </w:rPr>
              <w:t>(</w:t>
            </w:r>
            <w:r w:rsidR="001E6A6E">
              <w:rPr>
                <w:sz w:val="20"/>
              </w:rPr>
              <w:t>1.</w:t>
            </w:r>
            <w:r w:rsidRPr="004A39BF">
              <w:rPr>
                <w:sz w:val="20"/>
              </w:rPr>
              <w:t>0</w:t>
            </w:r>
            <w:r>
              <w:rPr>
                <w:sz w:val="20"/>
              </w:rPr>
              <w:t>)</w:t>
            </w:r>
          </w:p>
        </w:tc>
        <w:tc>
          <w:tcPr>
            <w:tcW w:w="648" w:type="pct"/>
            <w:vAlign w:val="center"/>
          </w:tcPr>
          <w:p w:rsidR="0094477E" w:rsidRPr="004A39BF" w:rsidRDefault="004A39BF" w:rsidP="001E6A6E">
            <w:pPr>
              <w:tabs>
                <w:tab w:val="decimal" w:pos="482"/>
              </w:tabs>
              <w:spacing w:before="20" w:after="20"/>
              <w:rPr>
                <w:sz w:val="20"/>
              </w:rPr>
            </w:pPr>
            <w:r w:rsidRPr="004A39BF">
              <w:rPr>
                <w:sz w:val="20"/>
              </w:rPr>
              <w:t>(</w:t>
            </w:r>
            <w:r w:rsidR="00BD0F1C" w:rsidRPr="004A39BF">
              <w:rPr>
                <w:sz w:val="20"/>
              </w:rPr>
              <w:t>0.</w:t>
            </w:r>
            <w:r w:rsidR="001E6A6E">
              <w:rPr>
                <w:sz w:val="20"/>
              </w:rPr>
              <w:t>3</w:t>
            </w:r>
            <w:r w:rsidRPr="004A39BF">
              <w:rPr>
                <w:sz w:val="20"/>
              </w:rPr>
              <w:t>)</w:t>
            </w:r>
          </w:p>
        </w:tc>
        <w:tc>
          <w:tcPr>
            <w:tcW w:w="130" w:type="pct"/>
            <w:vAlign w:val="center"/>
          </w:tcPr>
          <w:p w:rsidR="0094477E" w:rsidRPr="004A39BF" w:rsidRDefault="0094477E" w:rsidP="0094477E">
            <w:pPr>
              <w:spacing w:before="20" w:after="20"/>
              <w:jc w:val="center"/>
              <w:rPr>
                <w:sz w:val="20"/>
              </w:rPr>
            </w:pPr>
          </w:p>
        </w:tc>
        <w:tc>
          <w:tcPr>
            <w:tcW w:w="335" w:type="pct"/>
            <w:vAlign w:val="center"/>
          </w:tcPr>
          <w:p w:rsidR="0094477E" w:rsidRPr="004A39BF" w:rsidRDefault="004A39BF" w:rsidP="0094477E">
            <w:pPr>
              <w:spacing w:before="20" w:after="20"/>
              <w:jc w:val="center"/>
              <w:rPr>
                <w:sz w:val="20"/>
              </w:rPr>
            </w:pPr>
            <w:r w:rsidRPr="004A39BF">
              <w:rPr>
                <w:sz w:val="20"/>
              </w:rPr>
              <w:t>-</w:t>
            </w:r>
          </w:p>
        </w:tc>
        <w:tc>
          <w:tcPr>
            <w:tcW w:w="390" w:type="pct"/>
            <w:vAlign w:val="center"/>
          </w:tcPr>
          <w:p w:rsidR="0094477E" w:rsidRPr="004A39BF" w:rsidRDefault="0094477E" w:rsidP="0094477E">
            <w:pPr>
              <w:spacing w:before="20" w:after="20"/>
              <w:jc w:val="center"/>
              <w:rPr>
                <w:sz w:val="20"/>
              </w:rPr>
            </w:pPr>
            <w:r w:rsidRPr="004A39BF">
              <w:rPr>
                <w:sz w:val="20"/>
              </w:rPr>
              <w:t>-</w:t>
            </w:r>
          </w:p>
        </w:tc>
        <w:tc>
          <w:tcPr>
            <w:tcW w:w="420" w:type="pct"/>
            <w:vAlign w:val="center"/>
          </w:tcPr>
          <w:p w:rsidR="0094477E" w:rsidRPr="004A39BF" w:rsidRDefault="004A39BF" w:rsidP="001E6A6E">
            <w:pPr>
              <w:spacing w:before="20" w:after="20"/>
              <w:jc w:val="center"/>
              <w:rPr>
                <w:sz w:val="20"/>
              </w:rPr>
            </w:pPr>
            <w:r w:rsidRPr="004A39BF">
              <w:rPr>
                <w:sz w:val="20"/>
              </w:rPr>
              <w:t>0.</w:t>
            </w:r>
            <w:r w:rsidR="001E6A6E">
              <w:rPr>
                <w:sz w:val="20"/>
              </w:rPr>
              <w:t>1</w:t>
            </w:r>
          </w:p>
        </w:tc>
        <w:tc>
          <w:tcPr>
            <w:tcW w:w="576" w:type="pct"/>
            <w:vAlign w:val="center"/>
          </w:tcPr>
          <w:p w:rsidR="0094477E" w:rsidRPr="004A39BF" w:rsidRDefault="001E6A6E" w:rsidP="001E6A6E">
            <w:pPr>
              <w:spacing w:before="20" w:after="20"/>
              <w:jc w:val="center"/>
              <w:rPr>
                <w:sz w:val="20"/>
              </w:rPr>
            </w:pPr>
            <w:r>
              <w:rPr>
                <w:sz w:val="20"/>
              </w:rPr>
              <w:t>(</w:t>
            </w:r>
            <w:r w:rsidR="004A39BF" w:rsidRPr="004A39BF">
              <w:rPr>
                <w:sz w:val="20"/>
              </w:rPr>
              <w:t>0.4</w:t>
            </w:r>
            <w:r>
              <w:rPr>
                <w:sz w:val="20"/>
              </w:rPr>
              <w:t>)</w:t>
            </w:r>
          </w:p>
        </w:tc>
      </w:tr>
      <w:tr w:rsidR="0094477E" w:rsidRPr="004A39BF" w:rsidTr="000B74C3">
        <w:trPr>
          <w:cantSplit/>
          <w:trHeight w:val="284"/>
        </w:trPr>
        <w:tc>
          <w:tcPr>
            <w:tcW w:w="1036" w:type="pct"/>
            <w:tcBorders>
              <w:top w:val="nil"/>
              <w:bottom w:val="single" w:sz="4" w:space="0" w:color="auto"/>
            </w:tcBorders>
            <w:vAlign w:val="center"/>
          </w:tcPr>
          <w:p w:rsidR="0094477E" w:rsidRPr="004A39BF" w:rsidRDefault="0094477E" w:rsidP="00CC383C">
            <w:pPr>
              <w:spacing w:before="60" w:after="60"/>
              <w:rPr>
                <w:b/>
                <w:bCs/>
                <w:sz w:val="20"/>
              </w:rPr>
            </w:pPr>
            <w:r w:rsidRPr="004A39BF">
              <w:rPr>
                <w:b/>
                <w:bCs/>
                <w:sz w:val="20"/>
              </w:rPr>
              <w:t>Total</w:t>
            </w:r>
          </w:p>
        </w:tc>
        <w:tc>
          <w:tcPr>
            <w:tcW w:w="703" w:type="pct"/>
            <w:tcBorders>
              <w:top w:val="nil"/>
              <w:bottom w:val="single" w:sz="4" w:space="0" w:color="auto"/>
            </w:tcBorders>
            <w:vAlign w:val="center"/>
          </w:tcPr>
          <w:p w:rsidR="0094477E" w:rsidRPr="004A39BF" w:rsidRDefault="001E6A6E" w:rsidP="001E6A6E">
            <w:pPr>
              <w:tabs>
                <w:tab w:val="decimal" w:pos="482"/>
              </w:tabs>
              <w:spacing w:before="60" w:after="60"/>
              <w:rPr>
                <w:b/>
                <w:iCs/>
                <w:sz w:val="20"/>
              </w:rPr>
            </w:pPr>
            <w:r>
              <w:rPr>
                <w:b/>
                <w:iCs/>
                <w:sz w:val="20"/>
              </w:rPr>
              <w:t>99.2</w:t>
            </w:r>
          </w:p>
        </w:tc>
        <w:tc>
          <w:tcPr>
            <w:tcW w:w="762" w:type="pct"/>
            <w:tcBorders>
              <w:top w:val="nil"/>
              <w:bottom w:val="single" w:sz="4" w:space="0" w:color="auto"/>
            </w:tcBorders>
            <w:vAlign w:val="center"/>
          </w:tcPr>
          <w:p w:rsidR="0094477E" w:rsidRPr="004A39BF" w:rsidRDefault="001E6A6E" w:rsidP="004A39BF">
            <w:pPr>
              <w:tabs>
                <w:tab w:val="decimal" w:pos="482"/>
              </w:tabs>
              <w:spacing w:before="60" w:after="60"/>
              <w:rPr>
                <w:b/>
                <w:iCs/>
                <w:sz w:val="20"/>
              </w:rPr>
            </w:pPr>
            <w:r>
              <w:rPr>
                <w:b/>
                <w:iCs/>
                <w:sz w:val="20"/>
              </w:rPr>
              <w:t>102.3</w:t>
            </w:r>
          </w:p>
        </w:tc>
        <w:tc>
          <w:tcPr>
            <w:tcW w:w="648" w:type="pct"/>
            <w:tcBorders>
              <w:top w:val="nil"/>
              <w:bottom w:val="single" w:sz="4" w:space="0" w:color="auto"/>
            </w:tcBorders>
            <w:vAlign w:val="center"/>
          </w:tcPr>
          <w:p w:rsidR="0094477E" w:rsidRPr="004A39BF" w:rsidRDefault="00EB0C80" w:rsidP="00CC383C">
            <w:pPr>
              <w:tabs>
                <w:tab w:val="decimal" w:pos="482"/>
              </w:tabs>
              <w:spacing w:before="60" w:after="60"/>
              <w:rPr>
                <w:b/>
                <w:iCs/>
                <w:sz w:val="20"/>
              </w:rPr>
            </w:pPr>
            <w:r>
              <w:rPr>
                <w:b/>
                <w:iCs/>
                <w:sz w:val="20"/>
              </w:rPr>
              <w:t>3.</w:t>
            </w:r>
            <w:r w:rsidR="007F4949">
              <w:rPr>
                <w:b/>
                <w:iCs/>
                <w:sz w:val="20"/>
              </w:rPr>
              <w:t>1</w:t>
            </w:r>
          </w:p>
        </w:tc>
        <w:tc>
          <w:tcPr>
            <w:tcW w:w="130" w:type="pct"/>
            <w:tcBorders>
              <w:top w:val="nil"/>
              <w:bottom w:val="single" w:sz="4" w:space="0" w:color="auto"/>
            </w:tcBorders>
            <w:vAlign w:val="center"/>
          </w:tcPr>
          <w:p w:rsidR="0094477E" w:rsidRPr="004A39BF" w:rsidRDefault="0094477E" w:rsidP="00CC383C">
            <w:pPr>
              <w:spacing w:before="60" w:after="60"/>
              <w:jc w:val="center"/>
              <w:rPr>
                <w:b/>
                <w:iCs/>
                <w:sz w:val="20"/>
              </w:rPr>
            </w:pPr>
          </w:p>
        </w:tc>
        <w:tc>
          <w:tcPr>
            <w:tcW w:w="335" w:type="pct"/>
            <w:tcBorders>
              <w:top w:val="nil"/>
              <w:bottom w:val="single" w:sz="4" w:space="0" w:color="auto"/>
            </w:tcBorders>
            <w:vAlign w:val="center"/>
          </w:tcPr>
          <w:p w:rsidR="0094477E" w:rsidRPr="004A39BF" w:rsidRDefault="004A39BF" w:rsidP="004A39BF">
            <w:pPr>
              <w:spacing w:before="60" w:after="60"/>
              <w:jc w:val="center"/>
              <w:rPr>
                <w:b/>
                <w:iCs/>
                <w:sz w:val="20"/>
              </w:rPr>
            </w:pPr>
            <w:r w:rsidRPr="004A39BF">
              <w:rPr>
                <w:b/>
                <w:iCs/>
                <w:sz w:val="20"/>
              </w:rPr>
              <w:t>0.</w:t>
            </w:r>
            <w:r w:rsidR="001E6A6E">
              <w:rPr>
                <w:b/>
                <w:iCs/>
                <w:sz w:val="20"/>
              </w:rPr>
              <w:t>9</w:t>
            </w:r>
          </w:p>
        </w:tc>
        <w:tc>
          <w:tcPr>
            <w:tcW w:w="390" w:type="pct"/>
            <w:tcBorders>
              <w:top w:val="nil"/>
              <w:bottom w:val="single" w:sz="4" w:space="0" w:color="auto"/>
            </w:tcBorders>
            <w:vAlign w:val="center"/>
          </w:tcPr>
          <w:p w:rsidR="0094477E" w:rsidRPr="004A39BF" w:rsidRDefault="00EB0C80" w:rsidP="00CC383C">
            <w:pPr>
              <w:spacing w:before="60" w:after="60"/>
              <w:jc w:val="center"/>
              <w:rPr>
                <w:b/>
                <w:iCs/>
                <w:sz w:val="20"/>
              </w:rPr>
            </w:pPr>
            <w:r>
              <w:rPr>
                <w:b/>
                <w:iCs/>
                <w:sz w:val="20"/>
              </w:rPr>
              <w:t>-</w:t>
            </w:r>
          </w:p>
        </w:tc>
        <w:tc>
          <w:tcPr>
            <w:tcW w:w="420" w:type="pct"/>
            <w:tcBorders>
              <w:top w:val="nil"/>
              <w:bottom w:val="single" w:sz="4" w:space="0" w:color="auto"/>
            </w:tcBorders>
            <w:vAlign w:val="center"/>
          </w:tcPr>
          <w:p w:rsidR="0094477E" w:rsidRPr="004A39BF" w:rsidRDefault="00EB0C80" w:rsidP="001E6A6E">
            <w:pPr>
              <w:spacing w:before="60" w:after="60"/>
              <w:jc w:val="center"/>
              <w:rPr>
                <w:b/>
                <w:iCs/>
                <w:sz w:val="20"/>
              </w:rPr>
            </w:pPr>
            <w:r>
              <w:rPr>
                <w:b/>
                <w:iCs/>
                <w:sz w:val="20"/>
              </w:rPr>
              <w:t>2.</w:t>
            </w:r>
            <w:r w:rsidR="001E6A6E">
              <w:rPr>
                <w:b/>
                <w:iCs/>
                <w:sz w:val="20"/>
              </w:rPr>
              <w:t>7</w:t>
            </w:r>
          </w:p>
        </w:tc>
        <w:tc>
          <w:tcPr>
            <w:tcW w:w="576" w:type="pct"/>
            <w:tcBorders>
              <w:top w:val="nil"/>
              <w:bottom w:val="single" w:sz="4" w:space="0" w:color="auto"/>
            </w:tcBorders>
            <w:vAlign w:val="center"/>
          </w:tcPr>
          <w:p w:rsidR="0094477E" w:rsidRPr="004A39BF" w:rsidRDefault="001E6A6E" w:rsidP="001E6A6E">
            <w:pPr>
              <w:spacing w:before="60" w:after="60"/>
              <w:jc w:val="center"/>
              <w:rPr>
                <w:b/>
                <w:iCs/>
                <w:sz w:val="20"/>
              </w:rPr>
            </w:pPr>
            <w:r>
              <w:rPr>
                <w:b/>
                <w:iCs/>
                <w:sz w:val="20"/>
              </w:rPr>
              <w:t>(</w:t>
            </w:r>
            <w:r w:rsidR="00F620C6">
              <w:rPr>
                <w:b/>
                <w:iCs/>
                <w:sz w:val="20"/>
              </w:rPr>
              <w:t>0.</w:t>
            </w:r>
            <w:r>
              <w:rPr>
                <w:b/>
                <w:iCs/>
                <w:sz w:val="20"/>
              </w:rPr>
              <w:t>5)</w:t>
            </w:r>
          </w:p>
        </w:tc>
      </w:tr>
    </w:tbl>
    <w:p w:rsidR="00D34519" w:rsidRDefault="00D34519" w:rsidP="0094477E">
      <w:pPr>
        <w:pStyle w:val="Heading9"/>
        <w:keepNext w:val="0"/>
        <w:spacing w:after="120"/>
        <w:jc w:val="both"/>
        <w:rPr>
          <w:b w:val="0"/>
          <w:sz w:val="22"/>
          <w:szCs w:val="22"/>
          <w:highlight w:val="yellow"/>
        </w:rPr>
      </w:pPr>
    </w:p>
    <w:p w:rsidR="009C73B9" w:rsidRPr="00A37060" w:rsidRDefault="009C73B9" w:rsidP="00C34B23">
      <w:pPr>
        <w:pStyle w:val="Heading1"/>
        <w:spacing w:after="240"/>
        <w:jc w:val="both"/>
        <w:rPr>
          <w:szCs w:val="28"/>
        </w:rPr>
      </w:pPr>
      <w:r w:rsidRPr="00A37060">
        <w:rPr>
          <w:szCs w:val="28"/>
        </w:rPr>
        <w:t>Summary of</w:t>
      </w:r>
      <w:r w:rsidR="00372880">
        <w:rPr>
          <w:szCs w:val="28"/>
        </w:rPr>
        <w:t xml:space="preserve"> TOTAL</w:t>
      </w:r>
      <w:r w:rsidRPr="00A37060">
        <w:rPr>
          <w:szCs w:val="28"/>
        </w:rPr>
        <w:t xml:space="preserve"> </w:t>
      </w:r>
      <w:r w:rsidR="00AA5AFC">
        <w:rPr>
          <w:szCs w:val="28"/>
        </w:rPr>
        <w:t>FINANCIAL</w:t>
      </w:r>
      <w:r w:rsidRPr="00A37060">
        <w:rPr>
          <w:szCs w:val="28"/>
        </w:rPr>
        <w:t xml:space="preserve"> </w:t>
      </w:r>
      <w:r w:rsidR="00424C74">
        <w:rPr>
          <w:szCs w:val="28"/>
        </w:rPr>
        <w:t>INDUSTRY</w:t>
      </w:r>
      <w:r w:rsidRPr="00A37060">
        <w:rPr>
          <w:szCs w:val="28"/>
        </w:rPr>
        <w:t xml:space="preserve"> levy funding requirements for 2012-13</w:t>
      </w:r>
    </w:p>
    <w:p w:rsidR="009C73B9" w:rsidRPr="00887F41" w:rsidRDefault="00372880" w:rsidP="009C73B9">
      <w:pPr>
        <w:spacing w:after="240"/>
        <w:jc w:val="both"/>
        <w:rPr>
          <w:szCs w:val="24"/>
        </w:rPr>
      </w:pPr>
      <w:r w:rsidRPr="00887F41">
        <w:rPr>
          <w:szCs w:val="24"/>
        </w:rPr>
        <w:t xml:space="preserve">Total </w:t>
      </w:r>
      <w:r w:rsidR="00AA5AFC" w:rsidRPr="00887F41">
        <w:rPr>
          <w:szCs w:val="24"/>
        </w:rPr>
        <w:t>financial</w:t>
      </w:r>
      <w:r w:rsidR="009C73B9" w:rsidRPr="00887F41">
        <w:rPr>
          <w:szCs w:val="24"/>
        </w:rPr>
        <w:t xml:space="preserve"> </w:t>
      </w:r>
      <w:r w:rsidR="00424C74">
        <w:rPr>
          <w:szCs w:val="24"/>
        </w:rPr>
        <w:t>industry</w:t>
      </w:r>
      <w:r w:rsidR="009C73B9" w:rsidRPr="00887F41">
        <w:rPr>
          <w:szCs w:val="24"/>
        </w:rPr>
        <w:t xml:space="preserve"> lev</w:t>
      </w:r>
      <w:r w:rsidRPr="00887F41">
        <w:rPr>
          <w:szCs w:val="24"/>
        </w:rPr>
        <w:t>y funding required in 2012-13 for all relevant Commonwealth</w:t>
      </w:r>
      <w:r w:rsidR="009C73B9" w:rsidRPr="00887F41">
        <w:rPr>
          <w:szCs w:val="24"/>
        </w:rPr>
        <w:t xml:space="preserve"> </w:t>
      </w:r>
      <w:r w:rsidRPr="00887F41">
        <w:rPr>
          <w:szCs w:val="24"/>
        </w:rPr>
        <w:t xml:space="preserve">agencies and departments is </w:t>
      </w:r>
      <w:r w:rsidR="009C73B9" w:rsidRPr="00887F41">
        <w:rPr>
          <w:szCs w:val="24"/>
        </w:rPr>
        <w:t>$26</w:t>
      </w:r>
      <w:r w:rsidR="001D0C16">
        <w:rPr>
          <w:szCs w:val="24"/>
        </w:rPr>
        <w:t>6.4</w:t>
      </w:r>
      <w:r w:rsidR="009C73B9" w:rsidRPr="00887F41">
        <w:rPr>
          <w:szCs w:val="24"/>
        </w:rPr>
        <w:t> million.  This is a $1</w:t>
      </w:r>
      <w:r w:rsidR="001D0C16">
        <w:rPr>
          <w:szCs w:val="24"/>
        </w:rPr>
        <w:t>39.3</w:t>
      </w:r>
      <w:r w:rsidR="009C73B9" w:rsidRPr="00887F41">
        <w:rPr>
          <w:szCs w:val="24"/>
        </w:rPr>
        <w:t> million (1</w:t>
      </w:r>
      <w:r w:rsidR="001D0C16">
        <w:rPr>
          <w:szCs w:val="24"/>
        </w:rPr>
        <w:t>09.6</w:t>
      </w:r>
      <w:r w:rsidR="009C73B9" w:rsidRPr="00887F41">
        <w:rPr>
          <w:szCs w:val="24"/>
        </w:rPr>
        <w:t xml:space="preserve"> per cent) increase on the 2011-12 levy requirement.  </w:t>
      </w:r>
      <w:r w:rsidRPr="00887F41">
        <w:rPr>
          <w:szCs w:val="24"/>
        </w:rPr>
        <w:t xml:space="preserve">The components of the additional levies are outlined below. </w:t>
      </w:r>
      <w:r w:rsidR="009C73B9" w:rsidRPr="00887F41">
        <w:rPr>
          <w:szCs w:val="24"/>
        </w:rPr>
        <w:t>Table </w:t>
      </w:r>
      <w:r w:rsidR="00763666" w:rsidRPr="00887F41">
        <w:rPr>
          <w:szCs w:val="24"/>
        </w:rPr>
        <w:t>4</w:t>
      </w:r>
      <w:r w:rsidR="009C73B9" w:rsidRPr="00887F41">
        <w:rPr>
          <w:szCs w:val="24"/>
        </w:rPr>
        <w:t xml:space="preserve"> </w:t>
      </w:r>
      <w:r w:rsidRPr="00887F41">
        <w:rPr>
          <w:szCs w:val="24"/>
        </w:rPr>
        <w:t>provides details.</w:t>
      </w:r>
    </w:p>
    <w:p w:rsidR="009C73B9" w:rsidRPr="009E5E27" w:rsidRDefault="009C73B9" w:rsidP="009E5E27">
      <w:pPr>
        <w:spacing w:after="240"/>
        <w:jc w:val="both"/>
        <w:rPr>
          <w:b/>
          <w:szCs w:val="24"/>
        </w:rPr>
      </w:pPr>
      <w:r w:rsidRPr="009E5E27">
        <w:rPr>
          <w:b/>
          <w:szCs w:val="24"/>
        </w:rPr>
        <w:t xml:space="preserve">Table </w:t>
      </w:r>
      <w:r w:rsidR="00763666" w:rsidRPr="009E5E27">
        <w:rPr>
          <w:b/>
          <w:szCs w:val="24"/>
        </w:rPr>
        <w:t>4</w:t>
      </w:r>
      <w:r w:rsidRPr="009E5E27">
        <w:rPr>
          <w:b/>
          <w:szCs w:val="24"/>
        </w:rPr>
        <w:t xml:space="preserve">:  </w:t>
      </w:r>
      <w:r w:rsidR="00AA5AFC" w:rsidRPr="009E5E27">
        <w:rPr>
          <w:b/>
          <w:szCs w:val="24"/>
        </w:rPr>
        <w:t>Financial</w:t>
      </w:r>
      <w:r w:rsidRPr="009E5E27">
        <w:rPr>
          <w:b/>
          <w:szCs w:val="24"/>
        </w:rPr>
        <w:t xml:space="preserve"> </w:t>
      </w:r>
      <w:r w:rsidR="00424C74">
        <w:rPr>
          <w:b/>
          <w:szCs w:val="24"/>
        </w:rPr>
        <w:t>industry</w:t>
      </w:r>
      <w:r w:rsidRPr="009E5E27">
        <w:rPr>
          <w:b/>
          <w:szCs w:val="24"/>
        </w:rPr>
        <w:t xml:space="preserve"> lev</w:t>
      </w:r>
      <w:r w:rsidR="00372880" w:rsidRPr="009E5E27">
        <w:rPr>
          <w:b/>
          <w:szCs w:val="24"/>
        </w:rPr>
        <w:t>y</w:t>
      </w:r>
      <w:r w:rsidRPr="009E5E27">
        <w:rPr>
          <w:b/>
          <w:szCs w:val="24"/>
        </w:rPr>
        <w:t xml:space="preserve"> funding required ($ million)</w:t>
      </w:r>
    </w:p>
    <w:tbl>
      <w:tblPr>
        <w:tblW w:w="4893" w:type="pct"/>
        <w:tblLook w:val="0000" w:firstRow="0" w:lastRow="0" w:firstColumn="0" w:lastColumn="0" w:noHBand="0" w:noVBand="0"/>
      </w:tblPr>
      <w:tblGrid>
        <w:gridCol w:w="3218"/>
        <w:gridCol w:w="795"/>
        <w:gridCol w:w="1152"/>
        <w:gridCol w:w="70"/>
        <w:gridCol w:w="1109"/>
        <w:gridCol w:w="70"/>
        <w:gridCol w:w="1104"/>
        <w:gridCol w:w="1016"/>
      </w:tblGrid>
      <w:tr w:rsidR="009C73B9" w:rsidRPr="00887F41" w:rsidTr="009C73B9">
        <w:trPr>
          <w:cantSplit/>
          <w:trHeight w:val="284"/>
        </w:trPr>
        <w:tc>
          <w:tcPr>
            <w:tcW w:w="1885" w:type="pct"/>
            <w:vMerge w:val="restart"/>
            <w:tcBorders>
              <w:top w:val="single" w:sz="4" w:space="0" w:color="auto"/>
            </w:tcBorders>
            <w:vAlign w:val="center"/>
          </w:tcPr>
          <w:p w:rsidR="009C73B9" w:rsidRPr="00887F41" w:rsidRDefault="009C73B9" w:rsidP="009C73B9">
            <w:pPr>
              <w:spacing w:before="20" w:after="20"/>
              <w:jc w:val="center"/>
              <w:rPr>
                <w:b/>
                <w:bCs/>
                <w:sz w:val="20"/>
                <w:highlight w:val="yellow"/>
              </w:rPr>
            </w:pPr>
            <w:r w:rsidRPr="00887F41">
              <w:rPr>
                <w:b/>
                <w:bCs/>
                <w:sz w:val="20"/>
              </w:rPr>
              <w:t>Levy determinants</w:t>
            </w:r>
          </w:p>
        </w:tc>
        <w:tc>
          <w:tcPr>
            <w:tcW w:w="1182" w:type="pct"/>
            <w:gridSpan w:val="3"/>
            <w:tcBorders>
              <w:top w:val="single" w:sz="4" w:space="0" w:color="auto"/>
              <w:left w:val="nil"/>
              <w:bottom w:val="single" w:sz="4" w:space="0" w:color="auto"/>
            </w:tcBorders>
          </w:tcPr>
          <w:p w:rsidR="009C73B9" w:rsidRPr="00887F41" w:rsidRDefault="009C73B9" w:rsidP="009C73B9">
            <w:pPr>
              <w:spacing w:before="20" w:after="20"/>
              <w:jc w:val="right"/>
              <w:rPr>
                <w:b/>
                <w:bCs/>
                <w:sz w:val="20"/>
              </w:rPr>
            </w:pPr>
            <w:r w:rsidRPr="00887F41">
              <w:rPr>
                <w:b/>
                <w:bCs/>
                <w:sz w:val="20"/>
              </w:rPr>
              <w:t>2011-12</w:t>
            </w:r>
          </w:p>
        </w:tc>
        <w:tc>
          <w:tcPr>
            <w:tcW w:w="1933" w:type="pct"/>
            <w:gridSpan w:val="4"/>
            <w:tcBorders>
              <w:top w:val="single" w:sz="4" w:space="0" w:color="auto"/>
              <w:bottom w:val="single" w:sz="4" w:space="0" w:color="auto"/>
            </w:tcBorders>
          </w:tcPr>
          <w:p w:rsidR="009C73B9" w:rsidRPr="00887F41" w:rsidRDefault="009C73B9" w:rsidP="009C73B9">
            <w:pPr>
              <w:spacing w:before="20" w:after="20"/>
              <w:rPr>
                <w:b/>
                <w:bCs/>
                <w:sz w:val="20"/>
              </w:rPr>
            </w:pPr>
            <w:r w:rsidRPr="00887F41">
              <w:rPr>
                <w:b/>
                <w:bCs/>
                <w:sz w:val="20"/>
              </w:rPr>
              <w:t xml:space="preserve">     2012-13</w:t>
            </w:r>
          </w:p>
        </w:tc>
      </w:tr>
      <w:tr w:rsidR="009C73B9" w:rsidRPr="00887F41" w:rsidTr="009C73B9">
        <w:trPr>
          <w:cantSplit/>
          <w:trHeight w:val="284"/>
        </w:trPr>
        <w:tc>
          <w:tcPr>
            <w:tcW w:w="1885" w:type="pct"/>
            <w:vMerge/>
            <w:tcBorders>
              <w:bottom w:val="single" w:sz="4" w:space="0" w:color="auto"/>
            </w:tcBorders>
          </w:tcPr>
          <w:p w:rsidR="009C73B9" w:rsidRPr="00887F41" w:rsidRDefault="009C73B9" w:rsidP="009C73B9">
            <w:pPr>
              <w:spacing w:before="20" w:after="20"/>
              <w:jc w:val="center"/>
              <w:rPr>
                <w:b/>
                <w:bCs/>
                <w:sz w:val="20"/>
                <w:highlight w:val="yellow"/>
              </w:rPr>
            </w:pPr>
          </w:p>
        </w:tc>
        <w:tc>
          <w:tcPr>
            <w:tcW w:w="1182" w:type="pct"/>
            <w:gridSpan w:val="3"/>
            <w:tcBorders>
              <w:top w:val="single" w:sz="4" w:space="0" w:color="auto"/>
              <w:left w:val="nil"/>
              <w:bottom w:val="single" w:sz="4" w:space="0" w:color="auto"/>
            </w:tcBorders>
            <w:vAlign w:val="center"/>
          </w:tcPr>
          <w:p w:rsidR="009C73B9" w:rsidRDefault="009C73B9" w:rsidP="009C73B9">
            <w:pPr>
              <w:spacing w:before="20" w:after="20"/>
              <w:jc w:val="right"/>
              <w:rPr>
                <w:b/>
                <w:iCs/>
                <w:sz w:val="20"/>
              </w:rPr>
            </w:pPr>
            <w:r w:rsidRPr="00887F41">
              <w:rPr>
                <w:b/>
                <w:iCs/>
                <w:sz w:val="20"/>
              </w:rPr>
              <w:t>Budget</w:t>
            </w:r>
          </w:p>
          <w:p w:rsidR="00DD289C" w:rsidRPr="00887F41" w:rsidRDefault="00DD289C" w:rsidP="009C73B9">
            <w:pPr>
              <w:spacing w:before="20" w:after="20"/>
              <w:jc w:val="right"/>
              <w:rPr>
                <w:b/>
                <w:iCs/>
                <w:sz w:val="20"/>
              </w:rPr>
            </w:pPr>
            <w:r>
              <w:rPr>
                <w:b/>
                <w:iCs/>
                <w:sz w:val="20"/>
              </w:rPr>
              <w:t>($)</w:t>
            </w:r>
          </w:p>
        </w:tc>
        <w:tc>
          <w:tcPr>
            <w:tcW w:w="691" w:type="pct"/>
            <w:gridSpan w:val="2"/>
            <w:tcBorders>
              <w:top w:val="single" w:sz="4" w:space="0" w:color="auto"/>
              <w:bottom w:val="single" w:sz="4" w:space="0" w:color="auto"/>
            </w:tcBorders>
            <w:vAlign w:val="center"/>
          </w:tcPr>
          <w:p w:rsidR="009C73B9" w:rsidRDefault="009C73B9" w:rsidP="009C73B9">
            <w:pPr>
              <w:spacing w:before="20" w:after="20"/>
              <w:jc w:val="right"/>
              <w:rPr>
                <w:b/>
                <w:iCs/>
                <w:sz w:val="20"/>
              </w:rPr>
            </w:pPr>
            <w:r w:rsidRPr="00887F41">
              <w:rPr>
                <w:b/>
                <w:iCs/>
                <w:sz w:val="20"/>
              </w:rPr>
              <w:t>Budget</w:t>
            </w:r>
          </w:p>
          <w:p w:rsidR="00DD289C" w:rsidRPr="00887F41" w:rsidRDefault="00DD289C" w:rsidP="009C73B9">
            <w:pPr>
              <w:spacing w:before="20" w:after="20"/>
              <w:jc w:val="right"/>
              <w:rPr>
                <w:b/>
                <w:iCs/>
                <w:sz w:val="20"/>
              </w:rPr>
            </w:pPr>
            <w:r>
              <w:rPr>
                <w:b/>
                <w:iCs/>
                <w:sz w:val="20"/>
              </w:rPr>
              <w:t>($)</w:t>
            </w:r>
          </w:p>
        </w:tc>
        <w:tc>
          <w:tcPr>
            <w:tcW w:w="647" w:type="pct"/>
            <w:tcBorders>
              <w:top w:val="single" w:sz="4" w:space="0" w:color="auto"/>
              <w:bottom w:val="single" w:sz="4" w:space="0" w:color="auto"/>
            </w:tcBorders>
          </w:tcPr>
          <w:p w:rsidR="009C73B9" w:rsidRPr="00887F41" w:rsidRDefault="009C73B9" w:rsidP="009C73B9">
            <w:pPr>
              <w:spacing w:before="20" w:after="20"/>
              <w:jc w:val="right"/>
              <w:rPr>
                <w:b/>
                <w:i/>
                <w:iCs/>
                <w:sz w:val="20"/>
              </w:rPr>
            </w:pPr>
            <w:r w:rsidRPr="00887F41">
              <w:rPr>
                <w:b/>
                <w:bCs/>
                <w:sz w:val="20"/>
              </w:rPr>
              <w:t>Change</w:t>
            </w:r>
            <w:r w:rsidRPr="00887F41">
              <w:rPr>
                <w:b/>
                <w:bCs/>
                <w:sz w:val="20"/>
              </w:rPr>
              <w:br/>
              <w:t>($)</w:t>
            </w:r>
          </w:p>
        </w:tc>
        <w:tc>
          <w:tcPr>
            <w:tcW w:w="595" w:type="pct"/>
            <w:tcBorders>
              <w:top w:val="single" w:sz="4" w:space="0" w:color="auto"/>
              <w:bottom w:val="single" w:sz="4" w:space="0" w:color="auto"/>
            </w:tcBorders>
          </w:tcPr>
          <w:p w:rsidR="009C73B9" w:rsidRPr="00887F41" w:rsidRDefault="009C73B9" w:rsidP="009C73B9">
            <w:pPr>
              <w:spacing w:before="20" w:after="20"/>
              <w:jc w:val="right"/>
              <w:rPr>
                <w:b/>
                <w:i/>
                <w:iCs/>
                <w:sz w:val="20"/>
              </w:rPr>
            </w:pPr>
            <w:r w:rsidRPr="00887F41">
              <w:rPr>
                <w:b/>
                <w:bCs/>
                <w:sz w:val="20"/>
              </w:rPr>
              <w:t xml:space="preserve">Change </w:t>
            </w:r>
            <w:r w:rsidRPr="00887F41">
              <w:rPr>
                <w:b/>
                <w:bCs/>
                <w:sz w:val="20"/>
              </w:rPr>
              <w:br/>
              <w:t>(%)</w:t>
            </w:r>
          </w:p>
        </w:tc>
      </w:tr>
      <w:tr w:rsidR="009C73B9" w:rsidRPr="00887F41" w:rsidTr="009C73B9">
        <w:trPr>
          <w:cantSplit/>
          <w:trHeight w:val="284"/>
        </w:trPr>
        <w:tc>
          <w:tcPr>
            <w:tcW w:w="2351" w:type="pct"/>
            <w:gridSpan w:val="2"/>
            <w:vAlign w:val="center"/>
          </w:tcPr>
          <w:p w:rsidR="009C73B9" w:rsidRPr="00887F41" w:rsidRDefault="009C73B9" w:rsidP="00372880">
            <w:pPr>
              <w:spacing w:before="20" w:after="20"/>
              <w:jc w:val="both"/>
              <w:rPr>
                <w:sz w:val="20"/>
              </w:rPr>
            </w:pPr>
            <w:r w:rsidRPr="00887F41">
              <w:rPr>
                <w:sz w:val="20"/>
              </w:rPr>
              <w:t xml:space="preserve">APRA </w:t>
            </w:r>
            <w:r w:rsidR="00372880" w:rsidRPr="00887F41">
              <w:rPr>
                <w:sz w:val="20"/>
              </w:rPr>
              <w:t>s</w:t>
            </w:r>
            <w:r w:rsidRPr="00887F41">
              <w:rPr>
                <w:sz w:val="20"/>
              </w:rPr>
              <w:t>upervisory levy</w:t>
            </w:r>
          </w:p>
        </w:tc>
        <w:tc>
          <w:tcPr>
            <w:tcW w:w="675" w:type="pct"/>
            <w:tcBorders>
              <w:left w:val="nil"/>
            </w:tcBorders>
            <w:vAlign w:val="center"/>
          </w:tcPr>
          <w:p w:rsidR="009C73B9" w:rsidRPr="00887F41" w:rsidRDefault="009C73B9" w:rsidP="009C73B9">
            <w:pPr>
              <w:jc w:val="right"/>
              <w:rPr>
                <w:sz w:val="20"/>
              </w:rPr>
            </w:pPr>
            <w:r w:rsidRPr="00887F41">
              <w:rPr>
                <w:sz w:val="20"/>
              </w:rPr>
              <w:t>99.2</w:t>
            </w:r>
          </w:p>
        </w:tc>
        <w:tc>
          <w:tcPr>
            <w:tcW w:w="691" w:type="pct"/>
            <w:gridSpan w:val="2"/>
            <w:vAlign w:val="center"/>
          </w:tcPr>
          <w:p w:rsidR="009C73B9" w:rsidRPr="00887F41" w:rsidRDefault="001D0C16" w:rsidP="001D0C16">
            <w:pPr>
              <w:tabs>
                <w:tab w:val="decimal" w:pos="539"/>
              </w:tabs>
              <w:spacing w:before="20" w:after="20"/>
              <w:jc w:val="right"/>
              <w:rPr>
                <w:sz w:val="20"/>
              </w:rPr>
            </w:pPr>
            <w:r>
              <w:rPr>
                <w:sz w:val="20"/>
              </w:rPr>
              <w:t>112.9</w:t>
            </w:r>
          </w:p>
        </w:tc>
        <w:tc>
          <w:tcPr>
            <w:tcW w:w="688" w:type="pct"/>
            <w:gridSpan w:val="2"/>
            <w:vAlign w:val="center"/>
          </w:tcPr>
          <w:p w:rsidR="009C73B9" w:rsidRPr="00887F41" w:rsidRDefault="001D0C16" w:rsidP="001D0C16">
            <w:pPr>
              <w:tabs>
                <w:tab w:val="decimal" w:pos="540"/>
              </w:tabs>
              <w:spacing w:before="20" w:after="20"/>
              <w:jc w:val="right"/>
              <w:rPr>
                <w:sz w:val="20"/>
              </w:rPr>
            </w:pPr>
            <w:r>
              <w:rPr>
                <w:sz w:val="20"/>
              </w:rPr>
              <w:t>13.7</w:t>
            </w:r>
          </w:p>
        </w:tc>
        <w:tc>
          <w:tcPr>
            <w:tcW w:w="595" w:type="pct"/>
            <w:vAlign w:val="center"/>
          </w:tcPr>
          <w:p w:rsidR="009C73B9" w:rsidRPr="00887F41" w:rsidRDefault="001D0C16" w:rsidP="001D0C16">
            <w:pPr>
              <w:tabs>
                <w:tab w:val="decimal" w:pos="503"/>
              </w:tabs>
              <w:spacing w:before="20" w:after="20"/>
              <w:jc w:val="right"/>
              <w:rPr>
                <w:sz w:val="20"/>
              </w:rPr>
            </w:pPr>
            <w:r>
              <w:rPr>
                <w:sz w:val="20"/>
              </w:rPr>
              <w:t>13.8</w:t>
            </w:r>
          </w:p>
        </w:tc>
      </w:tr>
      <w:tr w:rsidR="00D84FC4" w:rsidRPr="00887F41" w:rsidTr="009C73B9">
        <w:trPr>
          <w:cantSplit/>
          <w:trHeight w:val="284"/>
        </w:trPr>
        <w:tc>
          <w:tcPr>
            <w:tcW w:w="2351" w:type="pct"/>
            <w:gridSpan w:val="2"/>
            <w:vAlign w:val="center"/>
          </w:tcPr>
          <w:p w:rsidR="00D84FC4" w:rsidRPr="00887F41" w:rsidRDefault="00D84FC4" w:rsidP="00372880">
            <w:pPr>
              <w:spacing w:before="20" w:after="20"/>
              <w:jc w:val="both"/>
              <w:rPr>
                <w:sz w:val="20"/>
              </w:rPr>
            </w:pPr>
            <w:r>
              <w:rPr>
                <w:sz w:val="20"/>
              </w:rPr>
              <w:t>ATO</w:t>
            </w:r>
            <w:r w:rsidRPr="00887F41">
              <w:rPr>
                <w:sz w:val="20"/>
              </w:rPr>
              <w:t xml:space="preserve"> </w:t>
            </w:r>
          </w:p>
        </w:tc>
        <w:tc>
          <w:tcPr>
            <w:tcW w:w="675" w:type="pct"/>
            <w:tcBorders>
              <w:left w:val="nil"/>
            </w:tcBorders>
            <w:vAlign w:val="center"/>
          </w:tcPr>
          <w:p w:rsidR="00D84FC4" w:rsidRPr="00887F41" w:rsidRDefault="00D84FC4" w:rsidP="009C73B9">
            <w:pPr>
              <w:jc w:val="right"/>
              <w:rPr>
                <w:sz w:val="20"/>
              </w:rPr>
            </w:pPr>
            <w:r w:rsidRPr="00887F41">
              <w:rPr>
                <w:sz w:val="20"/>
              </w:rPr>
              <w:t>7.2</w:t>
            </w:r>
          </w:p>
        </w:tc>
        <w:tc>
          <w:tcPr>
            <w:tcW w:w="691" w:type="pct"/>
            <w:gridSpan w:val="2"/>
            <w:vAlign w:val="center"/>
          </w:tcPr>
          <w:p w:rsidR="00D84FC4" w:rsidRPr="00887F41" w:rsidRDefault="00D84FC4" w:rsidP="009C73B9">
            <w:pPr>
              <w:tabs>
                <w:tab w:val="decimal" w:pos="539"/>
              </w:tabs>
              <w:spacing w:before="20" w:after="20"/>
              <w:jc w:val="right"/>
              <w:rPr>
                <w:sz w:val="20"/>
              </w:rPr>
            </w:pPr>
            <w:r w:rsidRPr="00887F41">
              <w:rPr>
                <w:sz w:val="20"/>
              </w:rPr>
              <w:t>7.1</w:t>
            </w:r>
          </w:p>
        </w:tc>
        <w:tc>
          <w:tcPr>
            <w:tcW w:w="688" w:type="pct"/>
            <w:gridSpan w:val="2"/>
            <w:vAlign w:val="center"/>
          </w:tcPr>
          <w:p w:rsidR="00D84FC4" w:rsidRPr="00887F41" w:rsidRDefault="00D84FC4" w:rsidP="009C73B9">
            <w:pPr>
              <w:tabs>
                <w:tab w:val="decimal" w:pos="540"/>
              </w:tabs>
              <w:spacing w:before="20" w:after="20"/>
              <w:jc w:val="right"/>
              <w:rPr>
                <w:sz w:val="20"/>
              </w:rPr>
            </w:pPr>
            <w:r w:rsidRPr="00887F41">
              <w:rPr>
                <w:sz w:val="20"/>
              </w:rPr>
              <w:t>(0.1)</w:t>
            </w:r>
          </w:p>
        </w:tc>
        <w:tc>
          <w:tcPr>
            <w:tcW w:w="595" w:type="pct"/>
            <w:vAlign w:val="center"/>
          </w:tcPr>
          <w:p w:rsidR="00D84FC4" w:rsidRPr="00887F41" w:rsidRDefault="00D84FC4" w:rsidP="009C73B9">
            <w:pPr>
              <w:tabs>
                <w:tab w:val="decimal" w:pos="503"/>
              </w:tabs>
              <w:spacing w:before="20" w:after="20"/>
              <w:jc w:val="right"/>
              <w:rPr>
                <w:sz w:val="20"/>
              </w:rPr>
            </w:pPr>
            <w:r w:rsidRPr="00887F41">
              <w:rPr>
                <w:sz w:val="20"/>
              </w:rPr>
              <w:t>(1.4)</w:t>
            </w:r>
          </w:p>
        </w:tc>
      </w:tr>
      <w:tr w:rsidR="009C73B9" w:rsidRPr="00887F41" w:rsidTr="009C73B9">
        <w:trPr>
          <w:cantSplit/>
          <w:trHeight w:val="284"/>
        </w:trPr>
        <w:tc>
          <w:tcPr>
            <w:tcW w:w="2351" w:type="pct"/>
            <w:gridSpan w:val="2"/>
            <w:vAlign w:val="center"/>
          </w:tcPr>
          <w:p w:rsidR="009C73B9" w:rsidRPr="00887F41" w:rsidRDefault="009C73B9" w:rsidP="00372880">
            <w:pPr>
              <w:spacing w:before="20" w:after="20"/>
              <w:jc w:val="both"/>
              <w:rPr>
                <w:sz w:val="20"/>
              </w:rPr>
            </w:pPr>
            <w:r w:rsidRPr="00887F41">
              <w:rPr>
                <w:sz w:val="20"/>
              </w:rPr>
              <w:t xml:space="preserve">ASIC </w:t>
            </w:r>
          </w:p>
        </w:tc>
        <w:tc>
          <w:tcPr>
            <w:tcW w:w="675" w:type="pct"/>
            <w:tcBorders>
              <w:left w:val="nil"/>
            </w:tcBorders>
            <w:vAlign w:val="center"/>
          </w:tcPr>
          <w:p w:rsidR="009C73B9" w:rsidRPr="00887F41" w:rsidRDefault="009C73B9" w:rsidP="009C73B9">
            <w:pPr>
              <w:jc w:val="right"/>
              <w:rPr>
                <w:sz w:val="20"/>
              </w:rPr>
            </w:pPr>
            <w:r w:rsidRPr="00887F41">
              <w:rPr>
                <w:sz w:val="20"/>
              </w:rPr>
              <w:t>20.7</w:t>
            </w:r>
          </w:p>
        </w:tc>
        <w:tc>
          <w:tcPr>
            <w:tcW w:w="691" w:type="pct"/>
            <w:gridSpan w:val="2"/>
            <w:vAlign w:val="center"/>
          </w:tcPr>
          <w:p w:rsidR="009C73B9" w:rsidRPr="00887F41" w:rsidRDefault="009C73B9" w:rsidP="009C73B9">
            <w:pPr>
              <w:tabs>
                <w:tab w:val="decimal" w:pos="539"/>
              </w:tabs>
              <w:spacing w:before="20" w:after="20"/>
              <w:jc w:val="right"/>
              <w:rPr>
                <w:sz w:val="20"/>
              </w:rPr>
            </w:pPr>
            <w:r w:rsidRPr="00887F41">
              <w:rPr>
                <w:sz w:val="20"/>
              </w:rPr>
              <w:t>20.7</w:t>
            </w:r>
          </w:p>
        </w:tc>
        <w:tc>
          <w:tcPr>
            <w:tcW w:w="688" w:type="pct"/>
            <w:gridSpan w:val="2"/>
            <w:vAlign w:val="center"/>
          </w:tcPr>
          <w:p w:rsidR="009C73B9" w:rsidRPr="00887F41" w:rsidRDefault="009C73B9" w:rsidP="009C73B9">
            <w:pPr>
              <w:tabs>
                <w:tab w:val="decimal" w:pos="540"/>
              </w:tabs>
              <w:spacing w:before="20" w:after="20"/>
              <w:jc w:val="right"/>
              <w:rPr>
                <w:sz w:val="20"/>
              </w:rPr>
            </w:pPr>
            <w:r w:rsidRPr="00887F41">
              <w:rPr>
                <w:sz w:val="20"/>
              </w:rPr>
              <w:t>-</w:t>
            </w:r>
          </w:p>
        </w:tc>
        <w:tc>
          <w:tcPr>
            <w:tcW w:w="595" w:type="pct"/>
            <w:vAlign w:val="center"/>
          </w:tcPr>
          <w:p w:rsidR="009C73B9" w:rsidRPr="00887F41" w:rsidRDefault="009C73B9" w:rsidP="009C73B9">
            <w:pPr>
              <w:tabs>
                <w:tab w:val="decimal" w:pos="503"/>
              </w:tabs>
              <w:spacing w:before="20" w:after="20"/>
              <w:jc w:val="right"/>
              <w:rPr>
                <w:sz w:val="20"/>
              </w:rPr>
            </w:pPr>
            <w:r w:rsidRPr="00887F41">
              <w:rPr>
                <w:sz w:val="20"/>
              </w:rPr>
              <w:t>-</w:t>
            </w:r>
          </w:p>
        </w:tc>
      </w:tr>
      <w:tr w:rsidR="00372880" w:rsidRPr="00887F41" w:rsidTr="00F62424">
        <w:trPr>
          <w:cantSplit/>
          <w:trHeight w:val="284"/>
        </w:trPr>
        <w:tc>
          <w:tcPr>
            <w:tcW w:w="2351" w:type="pct"/>
            <w:gridSpan w:val="2"/>
            <w:vAlign w:val="center"/>
          </w:tcPr>
          <w:p w:rsidR="00372880" w:rsidRPr="00887F41" w:rsidRDefault="00372880" w:rsidP="00372880">
            <w:pPr>
              <w:spacing w:before="20" w:after="20"/>
              <w:jc w:val="both"/>
              <w:rPr>
                <w:sz w:val="20"/>
              </w:rPr>
            </w:pPr>
            <w:r w:rsidRPr="00887F41">
              <w:rPr>
                <w:sz w:val="20"/>
              </w:rPr>
              <w:t xml:space="preserve">DHS </w:t>
            </w:r>
          </w:p>
        </w:tc>
        <w:tc>
          <w:tcPr>
            <w:tcW w:w="675" w:type="pct"/>
            <w:tcBorders>
              <w:left w:val="nil"/>
            </w:tcBorders>
            <w:vAlign w:val="center"/>
          </w:tcPr>
          <w:p w:rsidR="00372880" w:rsidRPr="00887F41" w:rsidRDefault="00372880" w:rsidP="00F62424">
            <w:pPr>
              <w:jc w:val="right"/>
              <w:rPr>
                <w:sz w:val="20"/>
              </w:rPr>
            </w:pPr>
            <w:r w:rsidRPr="00887F41">
              <w:rPr>
                <w:sz w:val="20"/>
              </w:rPr>
              <w:t>-</w:t>
            </w:r>
          </w:p>
        </w:tc>
        <w:tc>
          <w:tcPr>
            <w:tcW w:w="691" w:type="pct"/>
            <w:gridSpan w:val="2"/>
            <w:vAlign w:val="center"/>
          </w:tcPr>
          <w:p w:rsidR="00372880" w:rsidRPr="00887F41" w:rsidRDefault="00372880" w:rsidP="00F62424">
            <w:pPr>
              <w:tabs>
                <w:tab w:val="decimal" w:pos="539"/>
              </w:tabs>
              <w:spacing w:before="20" w:after="20"/>
              <w:jc w:val="right"/>
              <w:rPr>
                <w:sz w:val="20"/>
              </w:rPr>
            </w:pPr>
            <w:r w:rsidRPr="00887F41">
              <w:rPr>
                <w:sz w:val="20"/>
              </w:rPr>
              <w:t>4.2</w:t>
            </w:r>
          </w:p>
        </w:tc>
        <w:tc>
          <w:tcPr>
            <w:tcW w:w="688" w:type="pct"/>
            <w:gridSpan w:val="2"/>
            <w:vAlign w:val="center"/>
          </w:tcPr>
          <w:p w:rsidR="00372880" w:rsidRPr="00887F41" w:rsidRDefault="00372880" w:rsidP="00F62424">
            <w:pPr>
              <w:tabs>
                <w:tab w:val="decimal" w:pos="540"/>
              </w:tabs>
              <w:spacing w:before="20" w:after="20"/>
              <w:jc w:val="right"/>
              <w:rPr>
                <w:sz w:val="20"/>
              </w:rPr>
            </w:pPr>
            <w:r w:rsidRPr="00887F41">
              <w:rPr>
                <w:sz w:val="20"/>
              </w:rPr>
              <w:t>4.2</w:t>
            </w:r>
          </w:p>
        </w:tc>
        <w:tc>
          <w:tcPr>
            <w:tcW w:w="595" w:type="pct"/>
            <w:vAlign w:val="center"/>
          </w:tcPr>
          <w:p w:rsidR="00372880" w:rsidRPr="00887F41" w:rsidRDefault="00372880" w:rsidP="00F62424">
            <w:pPr>
              <w:tabs>
                <w:tab w:val="decimal" w:pos="503"/>
              </w:tabs>
              <w:spacing w:before="20" w:after="20"/>
              <w:jc w:val="right"/>
              <w:rPr>
                <w:sz w:val="20"/>
              </w:rPr>
            </w:pPr>
            <w:r w:rsidRPr="00887F41">
              <w:rPr>
                <w:sz w:val="20"/>
              </w:rPr>
              <w:t>n/a</w:t>
            </w:r>
          </w:p>
        </w:tc>
      </w:tr>
      <w:tr w:rsidR="00D84FC4" w:rsidRPr="00887F41" w:rsidTr="00D84FC4">
        <w:trPr>
          <w:cantSplit/>
          <w:trHeight w:val="284"/>
        </w:trPr>
        <w:tc>
          <w:tcPr>
            <w:tcW w:w="2351" w:type="pct"/>
            <w:gridSpan w:val="2"/>
            <w:vAlign w:val="center"/>
          </w:tcPr>
          <w:p w:rsidR="00D84FC4" w:rsidRPr="00887F41" w:rsidRDefault="00D84FC4" w:rsidP="00D84FC4">
            <w:pPr>
              <w:spacing w:before="20" w:after="20"/>
              <w:jc w:val="both"/>
              <w:rPr>
                <w:sz w:val="20"/>
              </w:rPr>
            </w:pPr>
            <w:r w:rsidRPr="00887F41">
              <w:rPr>
                <w:sz w:val="20"/>
              </w:rPr>
              <w:t xml:space="preserve">SuperStream </w:t>
            </w:r>
          </w:p>
        </w:tc>
        <w:tc>
          <w:tcPr>
            <w:tcW w:w="675" w:type="pct"/>
            <w:tcBorders>
              <w:left w:val="nil"/>
            </w:tcBorders>
            <w:vAlign w:val="center"/>
          </w:tcPr>
          <w:p w:rsidR="00D84FC4" w:rsidRPr="00887F41" w:rsidRDefault="00D84FC4" w:rsidP="00D84FC4">
            <w:pPr>
              <w:jc w:val="right"/>
              <w:rPr>
                <w:sz w:val="20"/>
              </w:rPr>
            </w:pPr>
            <w:r w:rsidRPr="00887F41">
              <w:rPr>
                <w:sz w:val="20"/>
              </w:rPr>
              <w:t>-</w:t>
            </w:r>
          </w:p>
        </w:tc>
        <w:tc>
          <w:tcPr>
            <w:tcW w:w="691" w:type="pct"/>
            <w:gridSpan w:val="2"/>
            <w:vAlign w:val="center"/>
          </w:tcPr>
          <w:p w:rsidR="00D84FC4" w:rsidRPr="00887F41" w:rsidRDefault="00D84FC4" w:rsidP="00D84FC4">
            <w:pPr>
              <w:tabs>
                <w:tab w:val="decimal" w:pos="539"/>
              </w:tabs>
              <w:spacing w:before="20" w:after="20"/>
              <w:jc w:val="right"/>
              <w:rPr>
                <w:sz w:val="20"/>
              </w:rPr>
            </w:pPr>
            <w:r w:rsidRPr="00887F41">
              <w:rPr>
                <w:sz w:val="20"/>
              </w:rPr>
              <w:t>121.5</w:t>
            </w:r>
          </w:p>
        </w:tc>
        <w:tc>
          <w:tcPr>
            <w:tcW w:w="688" w:type="pct"/>
            <w:gridSpan w:val="2"/>
            <w:vAlign w:val="center"/>
          </w:tcPr>
          <w:p w:rsidR="00D84FC4" w:rsidRPr="00887F41" w:rsidRDefault="00D84FC4" w:rsidP="00D84FC4">
            <w:pPr>
              <w:tabs>
                <w:tab w:val="decimal" w:pos="540"/>
              </w:tabs>
              <w:spacing w:before="20" w:after="20"/>
              <w:jc w:val="right"/>
              <w:rPr>
                <w:sz w:val="20"/>
              </w:rPr>
            </w:pPr>
            <w:r w:rsidRPr="00887F41">
              <w:rPr>
                <w:sz w:val="20"/>
              </w:rPr>
              <w:t>121.5</w:t>
            </w:r>
          </w:p>
        </w:tc>
        <w:tc>
          <w:tcPr>
            <w:tcW w:w="595" w:type="pct"/>
            <w:vAlign w:val="center"/>
          </w:tcPr>
          <w:p w:rsidR="00D84FC4" w:rsidRPr="00887F41" w:rsidRDefault="00D84FC4" w:rsidP="00D84FC4">
            <w:pPr>
              <w:tabs>
                <w:tab w:val="decimal" w:pos="503"/>
              </w:tabs>
              <w:spacing w:before="20" w:after="20"/>
              <w:jc w:val="right"/>
              <w:rPr>
                <w:sz w:val="20"/>
              </w:rPr>
            </w:pPr>
            <w:r w:rsidRPr="00887F41">
              <w:rPr>
                <w:sz w:val="20"/>
              </w:rPr>
              <w:t>n/a</w:t>
            </w:r>
          </w:p>
        </w:tc>
      </w:tr>
      <w:tr w:rsidR="009C73B9" w:rsidRPr="00887F41" w:rsidTr="009C73B9">
        <w:trPr>
          <w:cantSplit/>
          <w:trHeight w:val="284"/>
        </w:trPr>
        <w:tc>
          <w:tcPr>
            <w:tcW w:w="2351" w:type="pct"/>
            <w:gridSpan w:val="2"/>
            <w:vAlign w:val="center"/>
          </w:tcPr>
          <w:p w:rsidR="009C73B9" w:rsidRPr="00887F41" w:rsidRDefault="009C73B9" w:rsidP="009C73B9">
            <w:pPr>
              <w:spacing w:before="20" w:after="20"/>
              <w:jc w:val="both"/>
              <w:rPr>
                <w:sz w:val="20"/>
              </w:rPr>
            </w:pPr>
          </w:p>
        </w:tc>
        <w:tc>
          <w:tcPr>
            <w:tcW w:w="675" w:type="pct"/>
            <w:tcBorders>
              <w:left w:val="nil"/>
            </w:tcBorders>
            <w:vAlign w:val="center"/>
          </w:tcPr>
          <w:p w:rsidR="009C73B9" w:rsidRPr="00887F41" w:rsidRDefault="009C73B9" w:rsidP="009C73B9">
            <w:pPr>
              <w:jc w:val="right"/>
              <w:rPr>
                <w:sz w:val="20"/>
              </w:rPr>
            </w:pPr>
          </w:p>
        </w:tc>
        <w:tc>
          <w:tcPr>
            <w:tcW w:w="691" w:type="pct"/>
            <w:gridSpan w:val="2"/>
            <w:vAlign w:val="center"/>
          </w:tcPr>
          <w:p w:rsidR="009C73B9" w:rsidRPr="00887F41" w:rsidRDefault="009C73B9" w:rsidP="009C73B9">
            <w:pPr>
              <w:tabs>
                <w:tab w:val="decimal" w:pos="539"/>
              </w:tabs>
              <w:spacing w:before="20" w:after="20"/>
              <w:jc w:val="right"/>
              <w:rPr>
                <w:sz w:val="20"/>
                <w:highlight w:val="yellow"/>
              </w:rPr>
            </w:pPr>
          </w:p>
        </w:tc>
        <w:tc>
          <w:tcPr>
            <w:tcW w:w="688" w:type="pct"/>
            <w:gridSpan w:val="2"/>
            <w:vAlign w:val="center"/>
          </w:tcPr>
          <w:p w:rsidR="009C73B9" w:rsidRPr="00887F41" w:rsidRDefault="009C73B9" w:rsidP="009C73B9">
            <w:pPr>
              <w:tabs>
                <w:tab w:val="decimal" w:pos="540"/>
              </w:tabs>
              <w:spacing w:before="20" w:after="20"/>
              <w:jc w:val="right"/>
              <w:rPr>
                <w:sz w:val="20"/>
                <w:highlight w:val="yellow"/>
              </w:rPr>
            </w:pPr>
          </w:p>
        </w:tc>
        <w:tc>
          <w:tcPr>
            <w:tcW w:w="595" w:type="pct"/>
            <w:vAlign w:val="center"/>
          </w:tcPr>
          <w:p w:rsidR="009C73B9" w:rsidRPr="00887F41" w:rsidRDefault="009C73B9" w:rsidP="009C73B9">
            <w:pPr>
              <w:tabs>
                <w:tab w:val="decimal" w:pos="503"/>
              </w:tabs>
              <w:spacing w:before="20" w:after="20"/>
              <w:jc w:val="right"/>
              <w:rPr>
                <w:sz w:val="20"/>
                <w:highlight w:val="yellow"/>
              </w:rPr>
            </w:pPr>
          </w:p>
        </w:tc>
      </w:tr>
      <w:tr w:rsidR="009C73B9" w:rsidRPr="00887F41" w:rsidTr="009C73B9">
        <w:trPr>
          <w:cantSplit/>
          <w:trHeight w:val="284"/>
        </w:trPr>
        <w:tc>
          <w:tcPr>
            <w:tcW w:w="2351" w:type="pct"/>
            <w:gridSpan w:val="2"/>
            <w:tcBorders>
              <w:bottom w:val="single" w:sz="4" w:space="0" w:color="auto"/>
            </w:tcBorders>
            <w:vAlign w:val="center"/>
          </w:tcPr>
          <w:p w:rsidR="009C73B9" w:rsidRPr="00887F41" w:rsidRDefault="009C73B9" w:rsidP="009C73B9">
            <w:pPr>
              <w:spacing w:before="60" w:after="60"/>
              <w:jc w:val="both"/>
              <w:rPr>
                <w:b/>
                <w:bCs/>
                <w:sz w:val="20"/>
              </w:rPr>
            </w:pPr>
            <w:r w:rsidRPr="00887F41">
              <w:rPr>
                <w:b/>
                <w:bCs/>
                <w:sz w:val="20"/>
              </w:rPr>
              <w:t>Total</w:t>
            </w:r>
          </w:p>
        </w:tc>
        <w:tc>
          <w:tcPr>
            <w:tcW w:w="675" w:type="pct"/>
            <w:tcBorders>
              <w:left w:val="nil"/>
              <w:bottom w:val="single" w:sz="4" w:space="0" w:color="auto"/>
            </w:tcBorders>
            <w:vAlign w:val="center"/>
          </w:tcPr>
          <w:p w:rsidR="009C73B9" w:rsidRPr="00887F41" w:rsidRDefault="009C73B9" w:rsidP="009C73B9">
            <w:pPr>
              <w:jc w:val="right"/>
              <w:rPr>
                <w:b/>
                <w:sz w:val="20"/>
              </w:rPr>
            </w:pPr>
            <w:r w:rsidRPr="00887F41">
              <w:rPr>
                <w:b/>
                <w:sz w:val="20"/>
              </w:rPr>
              <w:t>127.1</w:t>
            </w:r>
          </w:p>
        </w:tc>
        <w:tc>
          <w:tcPr>
            <w:tcW w:w="691" w:type="pct"/>
            <w:gridSpan w:val="2"/>
            <w:tcBorders>
              <w:bottom w:val="single" w:sz="4" w:space="0" w:color="auto"/>
            </w:tcBorders>
            <w:vAlign w:val="center"/>
          </w:tcPr>
          <w:p w:rsidR="009C73B9" w:rsidRPr="00887F41" w:rsidRDefault="001D0C16" w:rsidP="001D0C16">
            <w:pPr>
              <w:tabs>
                <w:tab w:val="decimal" w:pos="539"/>
              </w:tabs>
              <w:spacing w:before="60" w:after="60"/>
              <w:jc w:val="right"/>
              <w:rPr>
                <w:b/>
                <w:sz w:val="20"/>
              </w:rPr>
            </w:pPr>
            <w:r>
              <w:rPr>
                <w:b/>
                <w:sz w:val="20"/>
              </w:rPr>
              <w:t>266.4</w:t>
            </w:r>
          </w:p>
        </w:tc>
        <w:tc>
          <w:tcPr>
            <w:tcW w:w="688" w:type="pct"/>
            <w:gridSpan w:val="2"/>
            <w:tcBorders>
              <w:bottom w:val="single" w:sz="4" w:space="0" w:color="auto"/>
            </w:tcBorders>
            <w:vAlign w:val="center"/>
          </w:tcPr>
          <w:p w:rsidR="009C73B9" w:rsidRPr="00887F41" w:rsidRDefault="001D0C16" w:rsidP="001D0C16">
            <w:pPr>
              <w:tabs>
                <w:tab w:val="decimal" w:pos="540"/>
              </w:tabs>
              <w:spacing w:before="60" w:after="60"/>
              <w:jc w:val="right"/>
              <w:rPr>
                <w:b/>
                <w:sz w:val="20"/>
              </w:rPr>
            </w:pPr>
            <w:r>
              <w:rPr>
                <w:b/>
                <w:sz w:val="20"/>
              </w:rPr>
              <w:t>139.3</w:t>
            </w:r>
          </w:p>
        </w:tc>
        <w:tc>
          <w:tcPr>
            <w:tcW w:w="595" w:type="pct"/>
            <w:tcBorders>
              <w:bottom w:val="single" w:sz="4" w:space="0" w:color="auto"/>
            </w:tcBorders>
            <w:vAlign w:val="center"/>
          </w:tcPr>
          <w:p w:rsidR="009C73B9" w:rsidRPr="00887F41" w:rsidRDefault="001D0C16" w:rsidP="001D0C16">
            <w:pPr>
              <w:tabs>
                <w:tab w:val="decimal" w:pos="503"/>
              </w:tabs>
              <w:spacing w:before="60" w:after="60"/>
              <w:jc w:val="right"/>
              <w:rPr>
                <w:b/>
                <w:sz w:val="20"/>
              </w:rPr>
            </w:pPr>
            <w:r>
              <w:rPr>
                <w:b/>
                <w:sz w:val="20"/>
              </w:rPr>
              <w:t>109.6</w:t>
            </w:r>
          </w:p>
        </w:tc>
      </w:tr>
    </w:tbl>
    <w:p w:rsidR="009C73B9" w:rsidRPr="009C73B9" w:rsidRDefault="009C73B9" w:rsidP="009C73B9">
      <w:pPr>
        <w:rPr>
          <w:color w:val="00B050"/>
          <w:highlight w:val="yellow"/>
        </w:rPr>
      </w:pPr>
    </w:p>
    <w:p w:rsidR="009C73B9" w:rsidRPr="00E67344" w:rsidRDefault="009C73B9" w:rsidP="00C34B23">
      <w:pPr>
        <w:pStyle w:val="Heading9"/>
        <w:spacing w:after="120"/>
        <w:jc w:val="both"/>
        <w:rPr>
          <w:i w:val="0"/>
          <w:szCs w:val="24"/>
        </w:rPr>
      </w:pPr>
      <w:r w:rsidRPr="00E67344">
        <w:rPr>
          <w:i w:val="0"/>
          <w:szCs w:val="24"/>
        </w:rPr>
        <w:t>ATO Component</w:t>
      </w:r>
    </w:p>
    <w:p w:rsidR="009C73B9" w:rsidRPr="00E67344" w:rsidRDefault="009C73B9" w:rsidP="009C73B9">
      <w:pPr>
        <w:spacing w:after="240"/>
        <w:jc w:val="both"/>
        <w:rPr>
          <w:szCs w:val="24"/>
        </w:rPr>
      </w:pPr>
      <w:r w:rsidRPr="00E67344">
        <w:rPr>
          <w:szCs w:val="24"/>
        </w:rPr>
        <w:t xml:space="preserve">Funding from levies collected from the superannuation </w:t>
      </w:r>
      <w:r w:rsidR="00372880">
        <w:rPr>
          <w:szCs w:val="24"/>
        </w:rPr>
        <w:t>industry</w:t>
      </w:r>
      <w:r w:rsidRPr="00E67344">
        <w:rPr>
          <w:szCs w:val="24"/>
        </w:rPr>
        <w:t xml:space="preserve"> includes a component to cover the expenses of the ATO in administering the Superannuation Lost Member Register (LMR).</w:t>
      </w:r>
    </w:p>
    <w:p w:rsidR="009C73B9" w:rsidRDefault="009C73B9" w:rsidP="00E45260">
      <w:pPr>
        <w:jc w:val="both"/>
        <w:rPr>
          <w:szCs w:val="24"/>
        </w:rPr>
      </w:pPr>
      <w:r w:rsidRPr="00E67344">
        <w:rPr>
          <w:szCs w:val="24"/>
        </w:rPr>
        <w:t xml:space="preserve">Partly in response to a recommendation </w:t>
      </w:r>
      <w:r w:rsidR="00372880">
        <w:rPr>
          <w:szCs w:val="24"/>
        </w:rPr>
        <w:t>in</w:t>
      </w:r>
      <w:r w:rsidRPr="00E67344">
        <w:rPr>
          <w:szCs w:val="24"/>
        </w:rPr>
        <w:t xml:space="preserve"> the Australian National Audit Office</w:t>
      </w:r>
      <w:r w:rsidR="00535687">
        <w:rPr>
          <w:szCs w:val="24"/>
        </w:rPr>
        <w:t>’s</w:t>
      </w:r>
      <w:r w:rsidR="0090750C">
        <w:rPr>
          <w:szCs w:val="24"/>
        </w:rPr>
        <w:t xml:space="preserve"> 20</w:t>
      </w:r>
      <w:r w:rsidR="00372880">
        <w:rPr>
          <w:szCs w:val="24"/>
        </w:rPr>
        <w:t>11</w:t>
      </w:r>
      <w:r w:rsidRPr="00E67344">
        <w:rPr>
          <w:szCs w:val="24"/>
        </w:rPr>
        <w:t xml:space="preserve"> report on the administration of the LMR, the ATO now undertakes comprehensive costing of the LMR function and </w:t>
      </w:r>
      <w:r w:rsidR="00B56467">
        <w:rPr>
          <w:szCs w:val="24"/>
        </w:rPr>
        <w:t xml:space="preserve">the </w:t>
      </w:r>
      <w:r w:rsidRPr="00E67344">
        <w:rPr>
          <w:szCs w:val="24"/>
        </w:rPr>
        <w:t>estimated expenditure for 2012-13 is $7.1 million, a decrease of $0.1 million (or 1.4 per cent) over the 2011-12 levy.</w:t>
      </w:r>
    </w:p>
    <w:p w:rsidR="00C34B23" w:rsidRDefault="00C34B23" w:rsidP="00E45260">
      <w:pPr>
        <w:pStyle w:val="Heading9"/>
        <w:spacing w:after="120"/>
        <w:jc w:val="both"/>
        <w:rPr>
          <w:i w:val="0"/>
          <w:szCs w:val="24"/>
        </w:rPr>
      </w:pPr>
    </w:p>
    <w:p w:rsidR="00D84FC4" w:rsidRPr="00930F56" w:rsidRDefault="00D84FC4" w:rsidP="00E45260">
      <w:pPr>
        <w:pStyle w:val="Heading9"/>
        <w:spacing w:after="120"/>
        <w:jc w:val="both"/>
        <w:rPr>
          <w:i w:val="0"/>
          <w:szCs w:val="24"/>
        </w:rPr>
      </w:pPr>
      <w:r w:rsidRPr="00930F56">
        <w:rPr>
          <w:i w:val="0"/>
          <w:szCs w:val="24"/>
        </w:rPr>
        <w:t>ASIC Component</w:t>
      </w:r>
    </w:p>
    <w:p w:rsidR="00D84FC4" w:rsidRPr="00930F56" w:rsidRDefault="00D84FC4" w:rsidP="00D84FC4">
      <w:pPr>
        <w:spacing w:after="240"/>
        <w:jc w:val="both"/>
        <w:rPr>
          <w:szCs w:val="24"/>
        </w:rPr>
      </w:pPr>
      <w:r w:rsidRPr="00930F56">
        <w:rPr>
          <w:szCs w:val="24"/>
        </w:rPr>
        <w:t>A</w:t>
      </w:r>
      <w:r>
        <w:rPr>
          <w:szCs w:val="24"/>
        </w:rPr>
        <w:t xml:space="preserve">n additional </w:t>
      </w:r>
      <w:r w:rsidRPr="00930F56">
        <w:rPr>
          <w:szCs w:val="24"/>
        </w:rPr>
        <w:t xml:space="preserve">component of </w:t>
      </w:r>
      <w:r>
        <w:rPr>
          <w:szCs w:val="24"/>
        </w:rPr>
        <w:t xml:space="preserve">the </w:t>
      </w:r>
      <w:r w:rsidRPr="00930F56">
        <w:rPr>
          <w:szCs w:val="24"/>
        </w:rPr>
        <w:t xml:space="preserve">levies is </w:t>
      </w:r>
      <w:r>
        <w:rPr>
          <w:szCs w:val="24"/>
        </w:rPr>
        <w:t xml:space="preserve">collected </w:t>
      </w:r>
      <w:r w:rsidRPr="00930F56">
        <w:rPr>
          <w:szCs w:val="24"/>
        </w:rPr>
        <w:t>to cover the expenses of ASIC in relation to consumer protection, regulatory and enforcement activities relating to the products and services of APRA</w:t>
      </w:r>
      <w:r>
        <w:rPr>
          <w:szCs w:val="24"/>
        </w:rPr>
        <w:t>-</w:t>
      </w:r>
      <w:r w:rsidRPr="00930F56">
        <w:rPr>
          <w:szCs w:val="24"/>
        </w:rPr>
        <w:t xml:space="preserve">regulated </w:t>
      </w:r>
      <w:r>
        <w:rPr>
          <w:szCs w:val="24"/>
        </w:rPr>
        <w:t>institutions</w:t>
      </w:r>
      <w:r w:rsidRPr="00930F56">
        <w:rPr>
          <w:szCs w:val="24"/>
        </w:rPr>
        <w:t xml:space="preserve">.  </w:t>
      </w:r>
    </w:p>
    <w:p w:rsidR="00D84FC4" w:rsidRPr="00162FB4" w:rsidRDefault="00D84FC4" w:rsidP="00D84FC4">
      <w:pPr>
        <w:spacing w:after="240"/>
        <w:jc w:val="both"/>
        <w:rPr>
          <w:szCs w:val="24"/>
        </w:rPr>
      </w:pPr>
      <w:r w:rsidRPr="00162FB4">
        <w:rPr>
          <w:szCs w:val="24"/>
        </w:rPr>
        <w:t>Funding for the ASIC component of levies, which includes the Superannuation Complaints Tribunal (SCT), is $20.7 million in 2012-13</w:t>
      </w:r>
      <w:r>
        <w:rPr>
          <w:szCs w:val="24"/>
        </w:rPr>
        <w:t>,</w:t>
      </w:r>
      <w:r w:rsidRPr="00162FB4">
        <w:rPr>
          <w:szCs w:val="24"/>
        </w:rPr>
        <w:t xml:space="preserve"> in line with the 2011-12 levy.</w:t>
      </w:r>
    </w:p>
    <w:p w:rsidR="00D84FC4" w:rsidRPr="00443CAB" w:rsidRDefault="00D84FC4" w:rsidP="00D84FC4">
      <w:pPr>
        <w:spacing w:after="240"/>
        <w:jc w:val="both"/>
        <w:rPr>
          <w:szCs w:val="24"/>
        </w:rPr>
      </w:pPr>
      <w:r w:rsidRPr="00443CAB">
        <w:rPr>
          <w:szCs w:val="24"/>
        </w:rPr>
        <w:lastRenderedPageBreak/>
        <w:t xml:space="preserve">The ASIC component </w:t>
      </w:r>
      <w:r w:rsidRPr="00A4219D">
        <w:rPr>
          <w:szCs w:val="24"/>
        </w:rPr>
        <w:t>includes $1.1 million</w:t>
      </w:r>
      <w:r w:rsidRPr="00443CAB">
        <w:rPr>
          <w:szCs w:val="24"/>
        </w:rPr>
        <w:t xml:space="preserve"> for the continuation of work supporting the </w:t>
      </w:r>
      <w:r>
        <w:rPr>
          <w:szCs w:val="24"/>
        </w:rPr>
        <w:t>G</w:t>
      </w:r>
      <w:r w:rsidRPr="00443CAB">
        <w:rPr>
          <w:szCs w:val="24"/>
        </w:rPr>
        <w:t xml:space="preserve">overnment’s </w:t>
      </w:r>
      <w:r w:rsidRPr="00A548BD">
        <w:rPr>
          <w:i/>
          <w:szCs w:val="24"/>
        </w:rPr>
        <w:t>Stronger Super</w:t>
      </w:r>
      <w:r>
        <w:rPr>
          <w:i/>
          <w:szCs w:val="24"/>
        </w:rPr>
        <w:t xml:space="preserve"> -</w:t>
      </w:r>
      <w:r>
        <w:rPr>
          <w:szCs w:val="24"/>
        </w:rPr>
        <w:t xml:space="preserve"> </w:t>
      </w:r>
      <w:r w:rsidRPr="00443CAB">
        <w:rPr>
          <w:i/>
          <w:szCs w:val="24"/>
        </w:rPr>
        <w:t>MySuper</w:t>
      </w:r>
      <w:r w:rsidRPr="00443CAB">
        <w:rPr>
          <w:szCs w:val="24"/>
        </w:rPr>
        <w:t xml:space="preserve"> initiative.  In total, $</w:t>
      </w:r>
      <w:r>
        <w:rPr>
          <w:szCs w:val="24"/>
        </w:rPr>
        <w:t>3.7</w:t>
      </w:r>
      <w:r w:rsidRPr="00443CAB">
        <w:rPr>
          <w:szCs w:val="24"/>
        </w:rPr>
        <w:t xml:space="preserve"> million will be levied on the superannuation industry </w:t>
      </w:r>
      <w:r>
        <w:rPr>
          <w:szCs w:val="24"/>
        </w:rPr>
        <w:t xml:space="preserve">from </w:t>
      </w:r>
      <w:r w:rsidRPr="00A4219D">
        <w:rPr>
          <w:szCs w:val="24"/>
        </w:rPr>
        <w:t xml:space="preserve">2011-12 </w:t>
      </w:r>
      <w:r>
        <w:rPr>
          <w:szCs w:val="24"/>
        </w:rPr>
        <w:t xml:space="preserve">to </w:t>
      </w:r>
      <w:r w:rsidRPr="00A4219D">
        <w:rPr>
          <w:szCs w:val="24"/>
        </w:rPr>
        <w:t>2014-15 inclusive</w:t>
      </w:r>
      <w:r w:rsidRPr="00443CAB">
        <w:rPr>
          <w:szCs w:val="24"/>
        </w:rPr>
        <w:t xml:space="preserve">, to support ASIC’s work relating to the introduction of the </w:t>
      </w:r>
      <w:r w:rsidRPr="00443CAB">
        <w:rPr>
          <w:i/>
          <w:szCs w:val="24"/>
        </w:rPr>
        <w:t>MySuper</w:t>
      </w:r>
      <w:r w:rsidRPr="00443CAB">
        <w:rPr>
          <w:szCs w:val="24"/>
        </w:rPr>
        <w:t xml:space="preserve"> </w:t>
      </w:r>
      <w:r>
        <w:rPr>
          <w:szCs w:val="24"/>
        </w:rPr>
        <w:t>initiative</w:t>
      </w:r>
      <w:r w:rsidRPr="00443CAB">
        <w:rPr>
          <w:szCs w:val="24"/>
        </w:rPr>
        <w:t xml:space="preserve">. </w:t>
      </w:r>
    </w:p>
    <w:p w:rsidR="009C73B9" w:rsidRPr="00887F41" w:rsidRDefault="009C73B9" w:rsidP="00E45260">
      <w:pPr>
        <w:pStyle w:val="Heading9"/>
        <w:spacing w:after="120"/>
        <w:jc w:val="both"/>
        <w:rPr>
          <w:i w:val="0"/>
          <w:szCs w:val="24"/>
        </w:rPr>
      </w:pPr>
      <w:r w:rsidRPr="00887F41">
        <w:rPr>
          <w:i w:val="0"/>
          <w:szCs w:val="24"/>
        </w:rPr>
        <w:t>DHS Component</w:t>
      </w:r>
    </w:p>
    <w:p w:rsidR="009C73B9" w:rsidRPr="00887F41" w:rsidRDefault="00B6669D" w:rsidP="009C73B9">
      <w:pPr>
        <w:spacing w:after="240"/>
        <w:jc w:val="both"/>
        <w:rPr>
          <w:szCs w:val="24"/>
        </w:rPr>
      </w:pPr>
      <w:r w:rsidRPr="00887F41">
        <w:rPr>
          <w:szCs w:val="24"/>
        </w:rPr>
        <w:t xml:space="preserve">Following amendments to the </w:t>
      </w:r>
      <w:r w:rsidRPr="00887F41">
        <w:rPr>
          <w:i/>
          <w:szCs w:val="24"/>
        </w:rPr>
        <w:t>Superannuation Industry (Supervision) Act 1993</w:t>
      </w:r>
      <w:r w:rsidR="00535687" w:rsidRPr="00887F41">
        <w:rPr>
          <w:i/>
          <w:szCs w:val="24"/>
        </w:rPr>
        <w:t>,</w:t>
      </w:r>
      <w:r w:rsidRPr="00887F41">
        <w:rPr>
          <w:szCs w:val="24"/>
        </w:rPr>
        <w:t xml:space="preserve"> the</w:t>
      </w:r>
      <w:r w:rsidRPr="00887F41">
        <w:rPr>
          <w:i/>
          <w:szCs w:val="24"/>
        </w:rPr>
        <w:t xml:space="preserve"> Retirements Savings Accounts Act 1997 </w:t>
      </w:r>
      <w:r w:rsidRPr="00887F41">
        <w:rPr>
          <w:szCs w:val="24"/>
        </w:rPr>
        <w:t>and other subordinated legislation</w:t>
      </w:r>
      <w:r w:rsidR="009C73B9" w:rsidRPr="00887F41">
        <w:rPr>
          <w:szCs w:val="24"/>
        </w:rPr>
        <w:t xml:space="preserve">, </w:t>
      </w:r>
      <w:r w:rsidR="00C24604" w:rsidRPr="00887F41">
        <w:rPr>
          <w:szCs w:val="24"/>
        </w:rPr>
        <w:t>the DHS</w:t>
      </w:r>
      <w:r w:rsidR="009C73B9" w:rsidRPr="00887F41">
        <w:rPr>
          <w:szCs w:val="24"/>
        </w:rPr>
        <w:t xml:space="preserve"> assumed responsibility for the administration of early release of superannuation benefits</w:t>
      </w:r>
      <w:r w:rsidRPr="00887F41">
        <w:rPr>
          <w:szCs w:val="24"/>
        </w:rPr>
        <w:t xml:space="preserve"> on specific compassionate grounds</w:t>
      </w:r>
      <w:r w:rsidR="009C73B9" w:rsidRPr="00887F41">
        <w:rPr>
          <w:szCs w:val="24"/>
        </w:rPr>
        <w:t xml:space="preserve"> (</w:t>
      </w:r>
      <w:r w:rsidR="0034653F">
        <w:rPr>
          <w:szCs w:val="24"/>
        </w:rPr>
        <w:t>E</w:t>
      </w:r>
      <w:r w:rsidR="009C73B9" w:rsidRPr="00887F41">
        <w:rPr>
          <w:szCs w:val="24"/>
        </w:rPr>
        <w:t>ROB)</w:t>
      </w:r>
      <w:r w:rsidRPr="00887F41">
        <w:rPr>
          <w:szCs w:val="24"/>
        </w:rPr>
        <w:t xml:space="preserve"> in November 2011</w:t>
      </w:r>
      <w:r w:rsidR="009C73B9" w:rsidRPr="00887F41">
        <w:rPr>
          <w:szCs w:val="24"/>
        </w:rPr>
        <w:t>.</w:t>
      </w:r>
      <w:r w:rsidR="009719DE">
        <w:rPr>
          <w:szCs w:val="24"/>
        </w:rPr>
        <w:t xml:space="preserve"> </w:t>
      </w:r>
      <w:r w:rsidR="0021044F">
        <w:rPr>
          <w:szCs w:val="24"/>
        </w:rPr>
        <w:t xml:space="preserve">Therefore, the operating budget has been re-allocated to DHS. </w:t>
      </w:r>
      <w:r w:rsidR="009C73B9" w:rsidRPr="00887F41">
        <w:rPr>
          <w:szCs w:val="24"/>
        </w:rPr>
        <w:t>In line with the cost recovery</w:t>
      </w:r>
      <w:r w:rsidR="00464355">
        <w:rPr>
          <w:szCs w:val="24"/>
        </w:rPr>
        <w:t xml:space="preserve"> principles</w:t>
      </w:r>
      <w:r w:rsidR="009C73B9" w:rsidRPr="00887F41">
        <w:rPr>
          <w:szCs w:val="24"/>
        </w:rPr>
        <w:t xml:space="preserve">, the annual </w:t>
      </w:r>
      <w:r w:rsidR="0034653F">
        <w:rPr>
          <w:szCs w:val="24"/>
        </w:rPr>
        <w:t>E</w:t>
      </w:r>
      <w:r w:rsidR="009C73B9" w:rsidRPr="00887F41">
        <w:rPr>
          <w:szCs w:val="24"/>
        </w:rPr>
        <w:t xml:space="preserve">ROB </w:t>
      </w:r>
      <w:r w:rsidRPr="00887F41">
        <w:rPr>
          <w:szCs w:val="24"/>
        </w:rPr>
        <w:t xml:space="preserve">administration </w:t>
      </w:r>
      <w:r w:rsidR="009C73B9" w:rsidRPr="00887F41">
        <w:rPr>
          <w:szCs w:val="24"/>
        </w:rPr>
        <w:t xml:space="preserve">costs, previously </w:t>
      </w:r>
      <w:r w:rsidR="0021044F">
        <w:rPr>
          <w:szCs w:val="24"/>
        </w:rPr>
        <w:t>allocated to A</w:t>
      </w:r>
      <w:r w:rsidR="009C73B9" w:rsidRPr="00887F41">
        <w:rPr>
          <w:szCs w:val="24"/>
        </w:rPr>
        <w:t xml:space="preserve">PRA, were estimated at $4.2 million. </w:t>
      </w:r>
      <w:r w:rsidR="00B37603">
        <w:rPr>
          <w:szCs w:val="24"/>
        </w:rPr>
        <w:t xml:space="preserve"> </w:t>
      </w:r>
      <w:r w:rsidR="00372880" w:rsidRPr="00887F41">
        <w:rPr>
          <w:szCs w:val="24"/>
        </w:rPr>
        <w:t>T</w:t>
      </w:r>
      <w:r w:rsidR="009C73B9" w:rsidRPr="00887F41">
        <w:rPr>
          <w:szCs w:val="24"/>
        </w:rPr>
        <w:t>hese costs</w:t>
      </w:r>
      <w:r w:rsidR="00372880" w:rsidRPr="00887F41">
        <w:rPr>
          <w:szCs w:val="24"/>
        </w:rPr>
        <w:t xml:space="preserve"> will be recovered in 2012-13 by a levy on the superannuation industry. </w:t>
      </w:r>
      <w:r w:rsidR="00B37603">
        <w:rPr>
          <w:szCs w:val="24"/>
        </w:rPr>
        <w:t xml:space="preserve"> </w:t>
      </w:r>
      <w:r w:rsidR="00372880" w:rsidRPr="00887F41">
        <w:rPr>
          <w:szCs w:val="24"/>
        </w:rPr>
        <w:t xml:space="preserve">The </w:t>
      </w:r>
      <w:r w:rsidR="009C73B9" w:rsidRPr="00887F41">
        <w:rPr>
          <w:szCs w:val="24"/>
        </w:rPr>
        <w:t xml:space="preserve">DHS and APRA will conduct a review of </w:t>
      </w:r>
      <w:r w:rsidR="0034653F">
        <w:rPr>
          <w:szCs w:val="24"/>
        </w:rPr>
        <w:t>E</w:t>
      </w:r>
      <w:r w:rsidR="009C73B9" w:rsidRPr="00887F41">
        <w:rPr>
          <w:szCs w:val="24"/>
        </w:rPr>
        <w:t>ROB</w:t>
      </w:r>
      <w:r w:rsidR="00372880" w:rsidRPr="00887F41">
        <w:rPr>
          <w:szCs w:val="24"/>
        </w:rPr>
        <w:t>-</w:t>
      </w:r>
      <w:r w:rsidR="009C73B9" w:rsidRPr="00887F41">
        <w:rPr>
          <w:szCs w:val="24"/>
        </w:rPr>
        <w:t>related activities with the intention of leveraging DHS</w:t>
      </w:r>
      <w:r w:rsidRPr="00887F41">
        <w:rPr>
          <w:szCs w:val="24"/>
        </w:rPr>
        <w:t>’</w:t>
      </w:r>
      <w:r w:rsidR="009C73B9" w:rsidRPr="00887F41">
        <w:rPr>
          <w:szCs w:val="24"/>
        </w:rPr>
        <w:t xml:space="preserve"> operational scale </w:t>
      </w:r>
      <w:r w:rsidRPr="00887F41">
        <w:rPr>
          <w:szCs w:val="24"/>
        </w:rPr>
        <w:t xml:space="preserve">and infrastructure </w:t>
      </w:r>
      <w:r w:rsidR="009C73B9" w:rsidRPr="00887F41">
        <w:rPr>
          <w:szCs w:val="24"/>
        </w:rPr>
        <w:t>to reduce future annual lev</w:t>
      </w:r>
      <w:r w:rsidRPr="00887F41">
        <w:rPr>
          <w:szCs w:val="24"/>
        </w:rPr>
        <w:t>ies</w:t>
      </w:r>
      <w:r w:rsidR="009C73B9" w:rsidRPr="00887F41">
        <w:rPr>
          <w:szCs w:val="24"/>
        </w:rPr>
        <w:t xml:space="preserve">. </w:t>
      </w:r>
    </w:p>
    <w:p w:rsidR="00D84FC4" w:rsidRPr="00B6669D" w:rsidRDefault="00D84FC4" w:rsidP="00E45260">
      <w:pPr>
        <w:pStyle w:val="Heading9"/>
        <w:spacing w:after="120"/>
        <w:jc w:val="both"/>
        <w:rPr>
          <w:i w:val="0"/>
          <w:szCs w:val="24"/>
        </w:rPr>
      </w:pPr>
      <w:r w:rsidRPr="00B6669D">
        <w:rPr>
          <w:i w:val="0"/>
          <w:szCs w:val="24"/>
        </w:rPr>
        <w:t>SuperStream Component</w:t>
      </w:r>
    </w:p>
    <w:p w:rsidR="00D84FC4" w:rsidRPr="00B6669D" w:rsidRDefault="00D84FC4" w:rsidP="00D84FC4">
      <w:pPr>
        <w:jc w:val="both"/>
      </w:pPr>
      <w:r w:rsidRPr="00B6669D">
        <w:t xml:space="preserve">Announced as part of the Government’s </w:t>
      </w:r>
      <w:r w:rsidRPr="00372880">
        <w:rPr>
          <w:i/>
        </w:rPr>
        <w:t>Stronger Super</w:t>
      </w:r>
      <w:r w:rsidRPr="00B6669D">
        <w:t xml:space="preserve"> </w:t>
      </w:r>
      <w:r>
        <w:t>r</w:t>
      </w:r>
      <w:r w:rsidRPr="00B6669D">
        <w:t>eforms, SuperStream is a collection of measures that are designed to deliver greater efficiency in back-office processing across the superannuation industry.</w:t>
      </w:r>
    </w:p>
    <w:p w:rsidR="00D84FC4" w:rsidRPr="00B6669D" w:rsidRDefault="00D84FC4" w:rsidP="00D84FC4"/>
    <w:p w:rsidR="00D84FC4" w:rsidRPr="00B6669D" w:rsidRDefault="00D84FC4" w:rsidP="00D84FC4">
      <w:pPr>
        <w:jc w:val="both"/>
      </w:pPr>
      <w:r w:rsidRPr="00B6669D">
        <w:t xml:space="preserve">Superannuation funds will benefit from standardised and simplified data and payment administrative processes when dealing with employers and other funds and through functionality that will facilitate the matching and consolidation of superannuation accounts. </w:t>
      </w:r>
    </w:p>
    <w:p w:rsidR="00D84FC4" w:rsidRPr="00B6669D" w:rsidRDefault="00D84FC4" w:rsidP="00D84FC4"/>
    <w:p w:rsidR="00D84FC4" w:rsidRPr="00B6669D" w:rsidRDefault="00D84FC4" w:rsidP="00D84FC4">
      <w:pPr>
        <w:jc w:val="both"/>
      </w:pPr>
      <w:r w:rsidRPr="00B6669D">
        <w:t xml:space="preserve">The costs associated with the implementation of the SuperStream measures will be collected as part of the </w:t>
      </w:r>
      <w:r>
        <w:t>s</w:t>
      </w:r>
      <w:r w:rsidRPr="00B6669D">
        <w:t>uperannuation</w:t>
      </w:r>
      <w:r>
        <w:t xml:space="preserve"> industry levies.</w:t>
      </w:r>
      <w:r w:rsidRPr="00B6669D">
        <w:t xml:space="preserve">  The </w:t>
      </w:r>
      <w:r>
        <w:t>levies</w:t>
      </w:r>
      <w:r w:rsidRPr="00B6669D">
        <w:t xml:space="preserve"> will recover the full cost of the implementation of SuperStream </w:t>
      </w:r>
      <w:r>
        <w:t xml:space="preserve">reforms </w:t>
      </w:r>
      <w:r w:rsidRPr="00B6669D">
        <w:t>and will be imposed as a temporary levy on APRA</w:t>
      </w:r>
      <w:r>
        <w:t>-</w:t>
      </w:r>
      <w:r w:rsidRPr="00B6669D">
        <w:t xml:space="preserve">regulated </w:t>
      </w:r>
      <w:r>
        <w:t xml:space="preserve">superannuation </w:t>
      </w:r>
      <w:r w:rsidRPr="00B6669D">
        <w:t xml:space="preserve">funds from 2012-13 to 2017-18 inclusive.  The amount of levy payable is subject to the </w:t>
      </w:r>
      <w:r>
        <w:t>Minister</w:t>
      </w:r>
      <w:r w:rsidRPr="00B6669D">
        <w:t xml:space="preserve">’s determination.  </w:t>
      </w:r>
    </w:p>
    <w:p w:rsidR="00D84FC4" w:rsidRPr="00B6669D" w:rsidRDefault="00D84FC4" w:rsidP="00D84FC4"/>
    <w:p w:rsidR="00BE2148" w:rsidRDefault="00D84FC4" w:rsidP="00D84FC4">
      <w:pPr>
        <w:jc w:val="both"/>
      </w:pPr>
      <w:r w:rsidRPr="00B6669D">
        <w:t>The costs associated with the implementation of the SuperStream reforms are $121.5</w:t>
      </w:r>
      <w:r w:rsidR="007C7F00">
        <w:t> </w:t>
      </w:r>
      <w:r w:rsidRPr="00B6669D">
        <w:t>million in 2012-13, $111.1 million in 2013-14, $83.1 million in 2014-15, $69.3</w:t>
      </w:r>
      <w:r w:rsidR="001D2785">
        <w:t> </w:t>
      </w:r>
      <w:r w:rsidRPr="00B6669D">
        <w:t>million in 2015-16, $41.</w:t>
      </w:r>
      <w:r>
        <w:t>2</w:t>
      </w:r>
      <w:r w:rsidRPr="00B6669D">
        <w:t xml:space="preserve"> million in 2016-17 and $4</w:t>
      </w:r>
      <w:r>
        <w:t>0.9</w:t>
      </w:r>
      <w:r w:rsidRPr="00B6669D">
        <w:t xml:space="preserve"> million in 2017-18.  </w:t>
      </w:r>
    </w:p>
    <w:p w:rsidR="006027A5" w:rsidRDefault="006027A5" w:rsidP="00D84FC4">
      <w:pPr>
        <w:jc w:val="both"/>
      </w:pPr>
    </w:p>
    <w:p w:rsidR="006027A5" w:rsidRPr="009719DE" w:rsidRDefault="006027A5" w:rsidP="006027A5">
      <w:r w:rsidRPr="009719DE">
        <w:t>Estimates undertaken by the Superannuation industry have identified that SuperStream will save in the order of $1 billion each year in processing costs. Averaged over the approximate 33 million accounts existing today, this saving is in the order of $30 per account each year.</w:t>
      </w:r>
      <w:r w:rsidRPr="009719DE">
        <w:br/>
      </w:r>
    </w:p>
    <w:p w:rsidR="006027A5" w:rsidRPr="009719DE" w:rsidRDefault="006027A5" w:rsidP="006027A5">
      <w:pPr>
        <w:pStyle w:val="Bullet"/>
        <w:numPr>
          <w:ilvl w:val="0"/>
          <w:numId w:val="0"/>
        </w:numPr>
      </w:pPr>
      <w:r w:rsidRPr="009719DE">
        <w:t xml:space="preserve">The cost of implementing the SuperStream reforms is $467 million in total over 7 years to be paid for by a temporary SuperStream levy on APRA-regulated funds. If you average the full levy increase of $121 million to apply in 2012-13 across the </w:t>
      </w:r>
      <w:r w:rsidR="009719DE" w:rsidRPr="009719DE">
        <w:t>approximat</w:t>
      </w:r>
      <w:r w:rsidR="009719DE">
        <w:t>ely</w:t>
      </w:r>
      <w:r w:rsidRPr="009719DE">
        <w:t xml:space="preserve"> 33 million accounts existing today, the cost is roughly in the order of $4 per account.</w:t>
      </w:r>
    </w:p>
    <w:p w:rsidR="00E45260" w:rsidRDefault="00E45260" w:rsidP="00D84FC4">
      <w:pPr>
        <w:jc w:val="both"/>
      </w:pPr>
      <w:r>
        <w:t xml:space="preserve">Further information on the </w:t>
      </w:r>
      <w:r w:rsidR="00BE2148">
        <w:t xml:space="preserve">break-down of funding to support the implementation of </w:t>
      </w:r>
      <w:r>
        <w:t xml:space="preserve">SuperStream is contained at </w:t>
      </w:r>
      <w:r w:rsidRPr="00C10DF4">
        <w:rPr>
          <w:u w:val="single"/>
        </w:rPr>
        <w:t>Attachment A</w:t>
      </w:r>
      <w:r w:rsidR="00BE2148">
        <w:t>.</w:t>
      </w:r>
    </w:p>
    <w:p w:rsidR="00E45260" w:rsidRPr="00B6669D" w:rsidRDefault="00E45260" w:rsidP="00D84FC4">
      <w:pPr>
        <w:jc w:val="both"/>
      </w:pPr>
    </w:p>
    <w:p w:rsidR="009C73B9" w:rsidRPr="00E45260" w:rsidRDefault="009C73B9" w:rsidP="00E45260">
      <w:pPr>
        <w:pStyle w:val="Heading9"/>
        <w:spacing w:after="120"/>
        <w:jc w:val="both"/>
        <w:rPr>
          <w:i w:val="0"/>
          <w:szCs w:val="24"/>
        </w:rPr>
      </w:pPr>
      <w:r w:rsidRPr="00E45260">
        <w:rPr>
          <w:i w:val="0"/>
          <w:szCs w:val="24"/>
        </w:rPr>
        <w:lastRenderedPageBreak/>
        <w:t>First Home Saver Accounts</w:t>
      </w:r>
    </w:p>
    <w:p w:rsidR="009C73B9" w:rsidRPr="00F60C21" w:rsidRDefault="009C73B9" w:rsidP="009C73B9">
      <w:pPr>
        <w:pStyle w:val="CharChar2"/>
        <w:spacing w:after="240" w:line="240" w:lineRule="auto"/>
        <w:jc w:val="both"/>
        <w:rPr>
          <w:rFonts w:ascii="Times New Roman" w:hAnsi="Times New Roman" w:cs="Times New Roman"/>
          <w:sz w:val="24"/>
          <w:szCs w:val="24"/>
        </w:rPr>
      </w:pPr>
      <w:r w:rsidRPr="00F60C21">
        <w:rPr>
          <w:rFonts w:ascii="Times New Roman" w:hAnsi="Times New Roman" w:cs="Times New Roman"/>
          <w:sz w:val="24"/>
          <w:szCs w:val="24"/>
        </w:rPr>
        <w:t xml:space="preserve">The </w:t>
      </w:r>
      <w:r w:rsidRPr="00F60C21">
        <w:rPr>
          <w:rFonts w:ascii="Times New Roman" w:hAnsi="Times New Roman" w:cs="Times New Roman"/>
          <w:i/>
          <w:iCs/>
          <w:sz w:val="24"/>
          <w:szCs w:val="24"/>
        </w:rPr>
        <w:t>First Home Saver Account (FHSA) Providers Supervisory Levy Imposition Act 2008</w:t>
      </w:r>
      <w:r w:rsidRPr="00F60C21">
        <w:rPr>
          <w:rFonts w:ascii="Times New Roman" w:hAnsi="Times New Roman" w:cs="Times New Roman"/>
          <w:sz w:val="24"/>
          <w:szCs w:val="24"/>
        </w:rPr>
        <w:t xml:space="preserve"> came into effect from 1 July 2009.  The Act refers to three types of entities that provide FHSA facilities</w:t>
      </w:r>
      <w:r w:rsidR="00372880">
        <w:rPr>
          <w:rFonts w:ascii="Times New Roman" w:hAnsi="Times New Roman" w:cs="Times New Roman"/>
          <w:sz w:val="24"/>
          <w:szCs w:val="24"/>
        </w:rPr>
        <w:t>:</w:t>
      </w:r>
      <w:r w:rsidR="00B56467">
        <w:rPr>
          <w:rFonts w:ascii="Times New Roman" w:hAnsi="Times New Roman" w:cs="Times New Roman"/>
          <w:sz w:val="24"/>
          <w:szCs w:val="24"/>
        </w:rPr>
        <w:t xml:space="preserve"> </w:t>
      </w:r>
      <w:r w:rsidRPr="00F60C21">
        <w:rPr>
          <w:rStyle w:val="Strong"/>
          <w:rFonts w:ascii="Times New Roman" w:hAnsi="Times New Roman" w:cs="Times New Roman"/>
          <w:b w:val="0"/>
          <w:sz w:val="24"/>
          <w:szCs w:val="24"/>
        </w:rPr>
        <w:t>ADIs</w:t>
      </w:r>
      <w:r w:rsidRPr="00F60C21">
        <w:rPr>
          <w:rStyle w:val="Strong"/>
          <w:rFonts w:ascii="Times New Roman" w:hAnsi="Times New Roman" w:cs="Times New Roman"/>
          <w:b w:val="0"/>
          <w:bCs w:val="0"/>
          <w:sz w:val="24"/>
          <w:szCs w:val="24"/>
        </w:rPr>
        <w:t xml:space="preserve">, </w:t>
      </w:r>
      <w:r w:rsidRPr="00F60C21">
        <w:rPr>
          <w:rStyle w:val="Strong"/>
          <w:rFonts w:ascii="Times New Roman" w:hAnsi="Times New Roman" w:cs="Times New Roman"/>
          <w:b w:val="0"/>
          <w:sz w:val="24"/>
          <w:szCs w:val="24"/>
        </w:rPr>
        <w:t>life insurers and</w:t>
      </w:r>
      <w:r w:rsidRPr="00F60C21">
        <w:rPr>
          <w:rFonts w:ascii="Times New Roman" w:hAnsi="Times New Roman" w:cs="Times New Roman"/>
          <w:sz w:val="24"/>
          <w:szCs w:val="24"/>
        </w:rPr>
        <w:t xml:space="preserve"> </w:t>
      </w:r>
      <w:r w:rsidRPr="00F60C21">
        <w:rPr>
          <w:rStyle w:val="Strong"/>
          <w:rFonts w:ascii="Times New Roman" w:hAnsi="Times New Roman" w:cs="Times New Roman"/>
          <w:b w:val="0"/>
          <w:sz w:val="24"/>
          <w:szCs w:val="24"/>
        </w:rPr>
        <w:t>trustees</w:t>
      </w:r>
      <w:r w:rsidRPr="00F60C21">
        <w:rPr>
          <w:rFonts w:ascii="Times New Roman" w:hAnsi="Times New Roman" w:cs="Times New Roman"/>
          <w:sz w:val="24"/>
          <w:szCs w:val="24"/>
        </w:rPr>
        <w:t xml:space="preserve"> of public offer superannuation entities.</w:t>
      </w:r>
    </w:p>
    <w:p w:rsidR="009C73B9" w:rsidRPr="00F60C21" w:rsidRDefault="009C73B9" w:rsidP="009C73B9">
      <w:pPr>
        <w:pStyle w:val="CharChar2"/>
        <w:spacing w:after="240" w:line="240" w:lineRule="auto"/>
        <w:jc w:val="both"/>
        <w:rPr>
          <w:rFonts w:ascii="Times New Roman" w:hAnsi="Times New Roman" w:cs="Times New Roman"/>
          <w:sz w:val="24"/>
          <w:szCs w:val="24"/>
        </w:rPr>
      </w:pPr>
      <w:r w:rsidRPr="00F60C21">
        <w:rPr>
          <w:rFonts w:ascii="Times New Roman" w:hAnsi="Times New Roman" w:cs="Times New Roman"/>
          <w:sz w:val="24"/>
          <w:szCs w:val="24"/>
        </w:rPr>
        <w:t>ADIs and life insurers may provide FHSA facilities under existing APRA authorisation</w:t>
      </w:r>
      <w:r w:rsidR="00F62424">
        <w:rPr>
          <w:rFonts w:ascii="Times New Roman" w:hAnsi="Times New Roman" w:cs="Times New Roman"/>
          <w:sz w:val="24"/>
          <w:szCs w:val="24"/>
        </w:rPr>
        <w:t>s</w:t>
      </w:r>
      <w:r w:rsidRPr="00F60C21">
        <w:rPr>
          <w:rFonts w:ascii="Times New Roman" w:hAnsi="Times New Roman" w:cs="Times New Roman"/>
          <w:sz w:val="24"/>
          <w:szCs w:val="24"/>
        </w:rPr>
        <w:t xml:space="preserve">.  A trustee of a superannuation entity that is authorised under section 92 of the </w:t>
      </w:r>
      <w:r w:rsidRPr="00F60C21">
        <w:rPr>
          <w:rFonts w:ascii="Times New Roman" w:hAnsi="Times New Roman" w:cs="Times New Roman"/>
          <w:i/>
          <w:iCs/>
          <w:sz w:val="24"/>
          <w:szCs w:val="24"/>
        </w:rPr>
        <w:t>First Home Savers Accounts Act 2008</w:t>
      </w:r>
      <w:r w:rsidRPr="00F60C21">
        <w:rPr>
          <w:rFonts w:ascii="Times New Roman" w:hAnsi="Times New Roman" w:cs="Times New Roman"/>
          <w:sz w:val="24"/>
          <w:szCs w:val="24"/>
        </w:rPr>
        <w:t xml:space="preserve"> is able to offer FHSA facilities through a designated trust.  </w:t>
      </w:r>
    </w:p>
    <w:p w:rsidR="009C73B9" w:rsidRPr="00F60C21" w:rsidRDefault="009C73B9" w:rsidP="009C73B9">
      <w:pPr>
        <w:pStyle w:val="CharChar2"/>
        <w:spacing w:after="240" w:line="240" w:lineRule="auto"/>
        <w:jc w:val="both"/>
        <w:rPr>
          <w:rFonts w:ascii="Times New Roman" w:hAnsi="Times New Roman" w:cs="Times New Roman"/>
          <w:sz w:val="24"/>
          <w:szCs w:val="24"/>
        </w:rPr>
      </w:pPr>
      <w:r w:rsidRPr="00F60C21">
        <w:rPr>
          <w:rFonts w:ascii="Times New Roman" w:hAnsi="Times New Roman" w:cs="Times New Roman"/>
          <w:sz w:val="24"/>
          <w:szCs w:val="24"/>
        </w:rPr>
        <w:t>The amount of levy payable by a</w:t>
      </w:r>
      <w:r w:rsidRPr="00F60C21">
        <w:rPr>
          <w:rFonts w:ascii="Times New Roman" w:hAnsi="Times New Roman" w:cs="Times New Roman"/>
          <w:sz w:val="24"/>
          <w:szCs w:val="24"/>
          <w:lang w:val="en-AU"/>
        </w:rPr>
        <w:t xml:space="preserve"> </w:t>
      </w:r>
      <w:r w:rsidRPr="00F60C21">
        <w:rPr>
          <w:rFonts w:ascii="Times New Roman" w:hAnsi="Times New Roman" w:cs="Times New Roman"/>
          <w:sz w:val="24"/>
          <w:szCs w:val="24"/>
        </w:rPr>
        <w:t xml:space="preserve">FHSA entity is subject to the </w:t>
      </w:r>
      <w:r w:rsidR="00464355">
        <w:rPr>
          <w:rFonts w:ascii="Times New Roman" w:hAnsi="Times New Roman" w:cs="Times New Roman"/>
          <w:sz w:val="24"/>
          <w:szCs w:val="24"/>
        </w:rPr>
        <w:t>Minister</w:t>
      </w:r>
      <w:r w:rsidRPr="00F60C21">
        <w:rPr>
          <w:rFonts w:ascii="Times New Roman" w:hAnsi="Times New Roman" w:cs="Times New Roman"/>
          <w:sz w:val="24"/>
          <w:szCs w:val="24"/>
        </w:rPr>
        <w:t xml:space="preserve">’s determination.  Considering the limited number of approved FHSA entities </w:t>
      </w:r>
      <w:r w:rsidRPr="0072278E">
        <w:rPr>
          <w:rFonts w:ascii="Times New Roman" w:hAnsi="Times New Roman" w:cs="Times New Roman"/>
          <w:sz w:val="24"/>
          <w:szCs w:val="24"/>
        </w:rPr>
        <w:t>(</w:t>
      </w:r>
      <w:r w:rsidR="0072278E" w:rsidRPr="0072278E">
        <w:rPr>
          <w:rFonts w:ascii="Times New Roman" w:hAnsi="Times New Roman" w:cs="Times New Roman"/>
          <w:sz w:val="24"/>
          <w:szCs w:val="24"/>
        </w:rPr>
        <w:t>17</w:t>
      </w:r>
      <w:r w:rsidRPr="0072278E">
        <w:rPr>
          <w:rFonts w:ascii="Times New Roman" w:hAnsi="Times New Roman" w:cs="Times New Roman"/>
          <w:sz w:val="24"/>
          <w:szCs w:val="24"/>
        </w:rPr>
        <w:t xml:space="preserve"> ADIs</w:t>
      </w:r>
      <w:r w:rsidRPr="00F60C21">
        <w:rPr>
          <w:rFonts w:ascii="Times New Roman" w:hAnsi="Times New Roman" w:cs="Times New Roman"/>
          <w:sz w:val="24"/>
          <w:szCs w:val="24"/>
        </w:rPr>
        <w:t xml:space="preserve"> </w:t>
      </w:r>
      <w:r w:rsidRPr="0072278E">
        <w:rPr>
          <w:rFonts w:ascii="Times New Roman" w:hAnsi="Times New Roman" w:cs="Times New Roman"/>
          <w:sz w:val="24"/>
          <w:szCs w:val="24"/>
        </w:rPr>
        <w:t>and one superannuation trustee) and the small amount of FHSA deposit balances held ($</w:t>
      </w:r>
      <w:r w:rsidR="0072278E" w:rsidRPr="0072278E">
        <w:rPr>
          <w:rFonts w:ascii="Times New Roman" w:hAnsi="Times New Roman" w:cs="Times New Roman"/>
          <w:sz w:val="24"/>
          <w:szCs w:val="24"/>
        </w:rPr>
        <w:t>278</w:t>
      </w:r>
      <w:r w:rsidR="007C7F00">
        <w:rPr>
          <w:rFonts w:ascii="Times New Roman" w:hAnsi="Times New Roman" w:cs="Times New Roman"/>
          <w:sz w:val="24"/>
          <w:szCs w:val="24"/>
        </w:rPr>
        <w:t> </w:t>
      </w:r>
      <w:r w:rsidRPr="0072278E">
        <w:rPr>
          <w:rFonts w:ascii="Times New Roman" w:hAnsi="Times New Roman" w:cs="Times New Roman"/>
          <w:sz w:val="24"/>
          <w:szCs w:val="24"/>
        </w:rPr>
        <w:t xml:space="preserve">million) at 31 December 2011, APRA will recommend to the </w:t>
      </w:r>
      <w:r w:rsidR="00464355">
        <w:rPr>
          <w:rFonts w:ascii="Times New Roman" w:hAnsi="Times New Roman" w:cs="Times New Roman"/>
          <w:sz w:val="24"/>
          <w:szCs w:val="24"/>
        </w:rPr>
        <w:t>Minist</w:t>
      </w:r>
      <w:r w:rsidRPr="0072278E">
        <w:rPr>
          <w:rFonts w:ascii="Times New Roman" w:hAnsi="Times New Roman" w:cs="Times New Roman"/>
          <w:sz w:val="24"/>
          <w:szCs w:val="24"/>
        </w:rPr>
        <w:t>er that no</w:t>
      </w:r>
      <w:r w:rsidRPr="00F60C21">
        <w:rPr>
          <w:rFonts w:ascii="Times New Roman" w:hAnsi="Times New Roman" w:cs="Times New Roman"/>
          <w:sz w:val="24"/>
          <w:szCs w:val="24"/>
        </w:rPr>
        <w:t xml:space="preserve"> separate FHSA levy be charged in 2012-13. </w:t>
      </w:r>
    </w:p>
    <w:p w:rsidR="000263C6" w:rsidRPr="00AF4A8B" w:rsidRDefault="00464355" w:rsidP="00C34B23">
      <w:pPr>
        <w:pStyle w:val="Heading1"/>
        <w:spacing w:after="240"/>
        <w:jc w:val="both"/>
        <w:rPr>
          <w:szCs w:val="28"/>
        </w:rPr>
      </w:pPr>
      <w:r>
        <w:rPr>
          <w:szCs w:val="28"/>
        </w:rPr>
        <w:t xml:space="preserve">SUMMARY OF </w:t>
      </w:r>
      <w:r w:rsidR="004127B3" w:rsidRPr="00AF4A8B">
        <w:rPr>
          <w:szCs w:val="28"/>
        </w:rPr>
        <w:t xml:space="preserve">Sectoral </w:t>
      </w:r>
      <w:r>
        <w:rPr>
          <w:szCs w:val="28"/>
        </w:rPr>
        <w:t>LEVY ARRANGEMENTS</w:t>
      </w:r>
    </w:p>
    <w:p w:rsidR="008E0FD5" w:rsidRPr="00AF4A8B" w:rsidRDefault="008307EA" w:rsidP="00A6180D">
      <w:pPr>
        <w:spacing w:after="240"/>
        <w:jc w:val="both"/>
        <w:rPr>
          <w:szCs w:val="24"/>
        </w:rPr>
      </w:pPr>
      <w:r w:rsidRPr="00AF4A8B">
        <w:rPr>
          <w:szCs w:val="24"/>
        </w:rPr>
        <w:t>The levies</w:t>
      </w:r>
      <w:r w:rsidR="00D04ED3" w:rsidRPr="00AF4A8B">
        <w:rPr>
          <w:szCs w:val="24"/>
        </w:rPr>
        <w:t xml:space="preserve"> framework </w:t>
      </w:r>
      <w:r w:rsidR="00F62424">
        <w:rPr>
          <w:szCs w:val="24"/>
        </w:rPr>
        <w:t xml:space="preserve">for the APRA supervisory levies </w:t>
      </w:r>
      <w:r w:rsidR="00464355">
        <w:rPr>
          <w:szCs w:val="24"/>
        </w:rPr>
        <w:t xml:space="preserve">consists of </w:t>
      </w:r>
      <w:r w:rsidR="008E0FD5" w:rsidRPr="00AF4A8B">
        <w:rPr>
          <w:szCs w:val="24"/>
        </w:rPr>
        <w:t xml:space="preserve">two components: one based on cost of supervision (the </w:t>
      </w:r>
      <w:r w:rsidR="00D04ED3" w:rsidRPr="00AF4A8B">
        <w:rPr>
          <w:szCs w:val="24"/>
        </w:rPr>
        <w:t xml:space="preserve">restricted </w:t>
      </w:r>
      <w:r w:rsidR="008E0FD5" w:rsidRPr="00AF4A8B">
        <w:rPr>
          <w:szCs w:val="24"/>
        </w:rPr>
        <w:t xml:space="preserve">component) </w:t>
      </w:r>
      <w:r w:rsidR="00D04ED3" w:rsidRPr="00AF4A8B">
        <w:rPr>
          <w:szCs w:val="24"/>
        </w:rPr>
        <w:t xml:space="preserve">and </w:t>
      </w:r>
      <w:r w:rsidR="008E0FD5" w:rsidRPr="00AF4A8B">
        <w:rPr>
          <w:szCs w:val="24"/>
        </w:rPr>
        <w:t>the other on system impact (the unrestricted component)</w:t>
      </w:r>
      <w:r w:rsidR="00D04ED3" w:rsidRPr="00AF4A8B">
        <w:rPr>
          <w:szCs w:val="24"/>
        </w:rPr>
        <w:t>.  APRA’s</w:t>
      </w:r>
      <w:r w:rsidR="005238F0" w:rsidRPr="00AF4A8B">
        <w:rPr>
          <w:szCs w:val="24"/>
        </w:rPr>
        <w:t xml:space="preserve"> </w:t>
      </w:r>
      <w:r w:rsidR="00464355">
        <w:rPr>
          <w:szCs w:val="24"/>
        </w:rPr>
        <w:t>activities</w:t>
      </w:r>
      <w:r w:rsidR="00D04ED3" w:rsidRPr="00AF4A8B">
        <w:rPr>
          <w:szCs w:val="24"/>
        </w:rPr>
        <w:t xml:space="preserve"> and</w:t>
      </w:r>
      <w:r w:rsidR="008E0FD5" w:rsidRPr="00AF4A8B">
        <w:rPr>
          <w:szCs w:val="24"/>
        </w:rPr>
        <w:t xml:space="preserve"> the</w:t>
      </w:r>
      <w:r w:rsidR="00D04ED3" w:rsidRPr="00AF4A8B">
        <w:rPr>
          <w:szCs w:val="24"/>
        </w:rPr>
        <w:t xml:space="preserve"> time spent on them are first allocated into one of the two levy components.  </w:t>
      </w:r>
      <w:r w:rsidR="00EF0047" w:rsidRPr="00AF4A8B">
        <w:rPr>
          <w:szCs w:val="24"/>
        </w:rPr>
        <w:t>Each component</w:t>
      </w:r>
      <w:r w:rsidR="00D04ED3" w:rsidRPr="00AF4A8B">
        <w:rPr>
          <w:szCs w:val="24"/>
        </w:rPr>
        <w:t xml:space="preserve"> is </w:t>
      </w:r>
      <w:r w:rsidR="00675741" w:rsidRPr="00AF4A8B">
        <w:rPr>
          <w:szCs w:val="24"/>
        </w:rPr>
        <w:t xml:space="preserve">then </w:t>
      </w:r>
      <w:r w:rsidR="00196530" w:rsidRPr="00AF4A8B">
        <w:rPr>
          <w:szCs w:val="24"/>
        </w:rPr>
        <w:t>apportioned across the</w:t>
      </w:r>
      <w:r w:rsidR="00D04ED3" w:rsidRPr="00AF4A8B">
        <w:rPr>
          <w:szCs w:val="24"/>
        </w:rPr>
        <w:t xml:space="preserve"> different industr</w:t>
      </w:r>
      <w:r w:rsidR="00F62424">
        <w:rPr>
          <w:szCs w:val="24"/>
        </w:rPr>
        <w:t>ies</w:t>
      </w:r>
      <w:r w:rsidR="00D04ED3" w:rsidRPr="00AF4A8B">
        <w:rPr>
          <w:szCs w:val="24"/>
        </w:rPr>
        <w:t xml:space="preserve"> based on the total resources APRA dedica</w:t>
      </w:r>
      <w:r w:rsidR="00137C0E" w:rsidRPr="00AF4A8B">
        <w:rPr>
          <w:szCs w:val="24"/>
        </w:rPr>
        <w:t>tes to</w:t>
      </w:r>
      <w:r w:rsidR="00D04ED3" w:rsidRPr="00AF4A8B">
        <w:rPr>
          <w:szCs w:val="24"/>
        </w:rPr>
        <w:t xml:space="preserve"> </w:t>
      </w:r>
      <w:r w:rsidR="00196530" w:rsidRPr="00AF4A8B">
        <w:rPr>
          <w:szCs w:val="24"/>
        </w:rPr>
        <w:t>each</w:t>
      </w:r>
      <w:r w:rsidR="00D04ED3" w:rsidRPr="00AF4A8B">
        <w:rPr>
          <w:szCs w:val="24"/>
        </w:rPr>
        <w:t xml:space="preserve"> </w:t>
      </w:r>
      <w:r w:rsidR="00F62424">
        <w:rPr>
          <w:szCs w:val="24"/>
        </w:rPr>
        <w:t>industry</w:t>
      </w:r>
      <w:r w:rsidR="00D04ED3" w:rsidRPr="00AF4A8B">
        <w:rPr>
          <w:szCs w:val="24"/>
        </w:rPr>
        <w:t xml:space="preserve">.  </w:t>
      </w:r>
      <w:r w:rsidR="00EF0047" w:rsidRPr="00AF4A8B">
        <w:rPr>
          <w:szCs w:val="24"/>
        </w:rPr>
        <w:t>Currently</w:t>
      </w:r>
      <w:r w:rsidR="00F40739" w:rsidRPr="00AF4A8B">
        <w:rPr>
          <w:szCs w:val="24"/>
        </w:rPr>
        <w:t>,</w:t>
      </w:r>
      <w:r w:rsidR="00EF0047" w:rsidRPr="00AF4A8B">
        <w:rPr>
          <w:szCs w:val="24"/>
        </w:rPr>
        <w:t xml:space="preserve"> the </w:t>
      </w:r>
      <w:r w:rsidR="008E0FD5" w:rsidRPr="00AF4A8B">
        <w:rPr>
          <w:szCs w:val="24"/>
        </w:rPr>
        <w:t>restricted and unrestricted components account for</w:t>
      </w:r>
      <w:r w:rsidR="009D67E0" w:rsidRPr="00AF4A8B">
        <w:rPr>
          <w:szCs w:val="24"/>
        </w:rPr>
        <w:t xml:space="preserve"> 6</w:t>
      </w:r>
      <w:r w:rsidR="00AF4A8B" w:rsidRPr="00AF4A8B">
        <w:rPr>
          <w:szCs w:val="24"/>
        </w:rPr>
        <w:t>3</w:t>
      </w:r>
      <w:r w:rsidR="00196530" w:rsidRPr="00AF4A8B">
        <w:rPr>
          <w:szCs w:val="24"/>
        </w:rPr>
        <w:t> </w:t>
      </w:r>
      <w:r w:rsidR="00F40739" w:rsidRPr="00AF4A8B">
        <w:rPr>
          <w:szCs w:val="24"/>
        </w:rPr>
        <w:t xml:space="preserve">per cent and </w:t>
      </w:r>
      <w:r w:rsidR="00F7764C" w:rsidRPr="00AF4A8B">
        <w:rPr>
          <w:szCs w:val="24"/>
        </w:rPr>
        <w:t>3</w:t>
      </w:r>
      <w:r w:rsidR="00AF4A8B" w:rsidRPr="00AF4A8B">
        <w:rPr>
          <w:szCs w:val="24"/>
        </w:rPr>
        <w:t>7</w:t>
      </w:r>
      <w:r w:rsidR="00F40739" w:rsidRPr="00AF4A8B">
        <w:rPr>
          <w:szCs w:val="24"/>
        </w:rPr>
        <w:t> per cent</w:t>
      </w:r>
      <w:r w:rsidR="008E0FD5" w:rsidRPr="00AF4A8B">
        <w:rPr>
          <w:szCs w:val="24"/>
        </w:rPr>
        <w:t xml:space="preserve"> of APRA’s </w:t>
      </w:r>
      <w:r w:rsidR="00CA626A">
        <w:rPr>
          <w:szCs w:val="24"/>
        </w:rPr>
        <w:t xml:space="preserve">overall </w:t>
      </w:r>
      <w:r w:rsidR="008E0FD5" w:rsidRPr="00AF4A8B">
        <w:rPr>
          <w:szCs w:val="24"/>
        </w:rPr>
        <w:t>supervisory</w:t>
      </w:r>
      <w:r w:rsidR="00CA626A">
        <w:rPr>
          <w:szCs w:val="24"/>
        </w:rPr>
        <w:t xml:space="preserve"> effort</w:t>
      </w:r>
      <w:r w:rsidR="00F40739" w:rsidRPr="00AF4A8B">
        <w:rPr>
          <w:szCs w:val="24"/>
        </w:rPr>
        <w:t>,</w:t>
      </w:r>
      <w:r w:rsidR="008E0FD5" w:rsidRPr="00AF4A8B">
        <w:rPr>
          <w:szCs w:val="24"/>
        </w:rPr>
        <w:t xml:space="preserve"> respectively</w:t>
      </w:r>
      <w:r w:rsidR="00EF0047" w:rsidRPr="00AF4A8B">
        <w:rPr>
          <w:szCs w:val="24"/>
        </w:rPr>
        <w:t xml:space="preserve">.  </w:t>
      </w:r>
    </w:p>
    <w:p w:rsidR="00F46BE0" w:rsidRDefault="004127B3" w:rsidP="00A6180D">
      <w:pPr>
        <w:spacing w:after="240"/>
        <w:jc w:val="both"/>
        <w:rPr>
          <w:szCs w:val="24"/>
        </w:rPr>
      </w:pPr>
      <w:r w:rsidRPr="00AF4A8B">
        <w:rPr>
          <w:szCs w:val="24"/>
        </w:rPr>
        <w:t>To reduce the volatility in levies charged to industry, APRA smooths supervision cost</w:t>
      </w:r>
      <w:r w:rsidR="00196530" w:rsidRPr="00AF4A8B">
        <w:rPr>
          <w:szCs w:val="24"/>
        </w:rPr>
        <w:t>s</w:t>
      </w:r>
      <w:r w:rsidRPr="00AF4A8B">
        <w:rPr>
          <w:szCs w:val="24"/>
        </w:rPr>
        <w:t xml:space="preserve"> through </w:t>
      </w:r>
      <w:r w:rsidR="00F40739" w:rsidRPr="00AF4A8B">
        <w:rPr>
          <w:szCs w:val="24"/>
        </w:rPr>
        <w:t>use of</w:t>
      </w:r>
      <w:r w:rsidRPr="00AF4A8B">
        <w:rPr>
          <w:szCs w:val="24"/>
        </w:rPr>
        <w:t xml:space="preserve"> a moving average.</w:t>
      </w:r>
      <w:r w:rsidR="00F46BE0" w:rsidRPr="00AF4A8B">
        <w:rPr>
          <w:szCs w:val="24"/>
        </w:rPr>
        <w:t xml:space="preserve"> </w:t>
      </w:r>
      <w:r w:rsidR="000263C6" w:rsidRPr="00AF4A8B">
        <w:rPr>
          <w:szCs w:val="24"/>
        </w:rPr>
        <w:t xml:space="preserve"> </w:t>
      </w:r>
      <w:r w:rsidR="00EE3B81" w:rsidRPr="00AF4A8B">
        <w:rPr>
          <w:szCs w:val="24"/>
        </w:rPr>
        <w:t>T</w:t>
      </w:r>
      <w:r w:rsidR="000263C6" w:rsidRPr="00AF4A8B">
        <w:rPr>
          <w:szCs w:val="24"/>
        </w:rPr>
        <w:t>he four</w:t>
      </w:r>
      <w:r w:rsidR="000263C6" w:rsidRPr="00AF4A8B">
        <w:rPr>
          <w:szCs w:val="24"/>
        </w:rPr>
        <w:noBreakHyphen/>
        <w:t>yea</w:t>
      </w:r>
      <w:r w:rsidR="00EE3B81" w:rsidRPr="00AF4A8B">
        <w:rPr>
          <w:szCs w:val="24"/>
        </w:rPr>
        <w:t>r averages of APRA’s costs are used to derive</w:t>
      </w:r>
      <w:r w:rsidR="00C23020" w:rsidRPr="00AF4A8B">
        <w:rPr>
          <w:szCs w:val="24"/>
        </w:rPr>
        <w:t xml:space="preserve"> the </w:t>
      </w:r>
      <w:r w:rsidR="0000702C" w:rsidRPr="00AF4A8B">
        <w:rPr>
          <w:szCs w:val="24"/>
        </w:rPr>
        <w:t>2012-13</w:t>
      </w:r>
      <w:r w:rsidR="000263C6" w:rsidRPr="00AF4A8B">
        <w:rPr>
          <w:szCs w:val="24"/>
        </w:rPr>
        <w:t xml:space="preserve"> levy allocations for each </w:t>
      </w:r>
      <w:r w:rsidR="00F40739" w:rsidRPr="00AF4A8B">
        <w:rPr>
          <w:szCs w:val="24"/>
        </w:rPr>
        <w:t>industry</w:t>
      </w:r>
      <w:r w:rsidR="000263C6" w:rsidRPr="00AF4A8B">
        <w:rPr>
          <w:szCs w:val="24"/>
        </w:rPr>
        <w:t>.</w:t>
      </w:r>
      <w:r w:rsidR="00EE3B81" w:rsidRPr="00AF4A8B">
        <w:rPr>
          <w:szCs w:val="24"/>
        </w:rPr>
        <w:t xml:space="preserve"> </w:t>
      </w:r>
    </w:p>
    <w:p w:rsidR="00057F25" w:rsidRDefault="00D04ED3" w:rsidP="00A6180D">
      <w:pPr>
        <w:spacing w:after="240"/>
        <w:jc w:val="both"/>
        <w:rPr>
          <w:szCs w:val="24"/>
        </w:rPr>
      </w:pPr>
      <w:r w:rsidRPr="00095A07">
        <w:rPr>
          <w:szCs w:val="24"/>
        </w:rPr>
        <w:t>For each of the two components, Table </w:t>
      </w:r>
      <w:r w:rsidR="00DF3C75">
        <w:rPr>
          <w:szCs w:val="24"/>
        </w:rPr>
        <w:t>5</w:t>
      </w:r>
      <w:r w:rsidR="00620B9D" w:rsidRPr="00095A07">
        <w:rPr>
          <w:szCs w:val="24"/>
        </w:rPr>
        <w:t xml:space="preserve"> </w:t>
      </w:r>
      <w:r w:rsidRPr="00095A07">
        <w:rPr>
          <w:szCs w:val="24"/>
        </w:rPr>
        <w:t xml:space="preserve">provides a comparison of the time spent by APRA to supervise each industry as a share of the total. </w:t>
      </w:r>
    </w:p>
    <w:p w:rsidR="0050025B" w:rsidRPr="00FF4AF4" w:rsidRDefault="000263C6" w:rsidP="00C34B23">
      <w:pPr>
        <w:spacing w:after="120"/>
        <w:jc w:val="both"/>
        <w:rPr>
          <w:b/>
          <w:szCs w:val="24"/>
        </w:rPr>
      </w:pPr>
      <w:r w:rsidRPr="00FF4AF4">
        <w:rPr>
          <w:b/>
          <w:szCs w:val="24"/>
        </w:rPr>
        <w:t xml:space="preserve">Table </w:t>
      </w:r>
      <w:r w:rsidR="00DF3C75">
        <w:rPr>
          <w:b/>
          <w:szCs w:val="24"/>
        </w:rPr>
        <w:t>5</w:t>
      </w:r>
      <w:r w:rsidRPr="00FF4AF4">
        <w:rPr>
          <w:b/>
          <w:szCs w:val="24"/>
        </w:rPr>
        <w:t xml:space="preserve">: APRA’s </w:t>
      </w:r>
      <w:r w:rsidR="00196530" w:rsidRPr="00FF4AF4">
        <w:rPr>
          <w:b/>
          <w:szCs w:val="24"/>
        </w:rPr>
        <w:t>supervis</w:t>
      </w:r>
      <w:r w:rsidR="00057F25">
        <w:rPr>
          <w:b/>
          <w:szCs w:val="24"/>
        </w:rPr>
        <w:t xml:space="preserve">ory </w:t>
      </w:r>
      <w:r w:rsidR="00C87E1B">
        <w:rPr>
          <w:b/>
          <w:szCs w:val="24"/>
        </w:rPr>
        <w:t xml:space="preserve">effort </w:t>
      </w:r>
      <w:r w:rsidR="00C87E1B" w:rsidRPr="00FF4AF4">
        <w:rPr>
          <w:b/>
          <w:szCs w:val="24"/>
        </w:rPr>
        <w:t>by</w:t>
      </w:r>
      <w:r w:rsidR="00196530" w:rsidRPr="00FF4AF4">
        <w:rPr>
          <w:b/>
          <w:szCs w:val="24"/>
        </w:rPr>
        <w:t xml:space="preserve"> industry </w:t>
      </w:r>
      <w:r w:rsidRPr="00FF4AF4">
        <w:rPr>
          <w:b/>
          <w:szCs w:val="24"/>
        </w:rPr>
        <w:t>(%)</w:t>
      </w:r>
    </w:p>
    <w:tbl>
      <w:tblPr>
        <w:tblW w:w="5000" w:type="pct"/>
        <w:tblLayout w:type="fixed"/>
        <w:tblLook w:val="0000" w:firstRow="0" w:lastRow="0" w:firstColumn="0" w:lastColumn="0" w:noHBand="0" w:noVBand="0"/>
      </w:tblPr>
      <w:tblGrid>
        <w:gridCol w:w="2686"/>
        <w:gridCol w:w="1209"/>
        <w:gridCol w:w="1029"/>
        <w:gridCol w:w="1163"/>
        <w:gridCol w:w="1169"/>
        <w:gridCol w:w="1465"/>
      </w:tblGrid>
      <w:tr w:rsidR="00D5235E" w:rsidRPr="00FF4AF4">
        <w:trPr>
          <w:trHeight w:val="465"/>
        </w:trPr>
        <w:tc>
          <w:tcPr>
            <w:tcW w:w="1540" w:type="pct"/>
            <w:vMerge w:val="restart"/>
            <w:tcBorders>
              <w:top w:val="single" w:sz="4" w:space="0" w:color="auto"/>
              <w:bottom w:val="single" w:sz="4" w:space="0" w:color="auto"/>
            </w:tcBorders>
            <w:shd w:val="clear" w:color="auto" w:fill="auto"/>
            <w:vAlign w:val="center"/>
          </w:tcPr>
          <w:p w:rsidR="00D5235E" w:rsidRPr="00FF4AF4" w:rsidRDefault="00D5235E" w:rsidP="00F62424">
            <w:pPr>
              <w:spacing w:before="20" w:after="20"/>
              <w:jc w:val="center"/>
              <w:rPr>
                <w:b/>
                <w:bCs/>
                <w:sz w:val="20"/>
              </w:rPr>
            </w:pPr>
            <w:r w:rsidRPr="00FF4AF4">
              <w:rPr>
                <w:b/>
                <w:bCs/>
                <w:sz w:val="20"/>
              </w:rPr>
              <w:t xml:space="preserve">Industry </w:t>
            </w:r>
          </w:p>
        </w:tc>
        <w:tc>
          <w:tcPr>
            <w:tcW w:w="693" w:type="pct"/>
            <w:tcBorders>
              <w:top w:val="single" w:sz="4" w:space="0" w:color="auto"/>
              <w:left w:val="nil"/>
              <w:bottom w:val="single" w:sz="4" w:space="0" w:color="auto"/>
            </w:tcBorders>
            <w:shd w:val="clear" w:color="auto" w:fill="auto"/>
            <w:vAlign w:val="center"/>
          </w:tcPr>
          <w:p w:rsidR="00D5235E" w:rsidRPr="00FF4AF4" w:rsidRDefault="007B6A28" w:rsidP="00FF4AF4">
            <w:pPr>
              <w:spacing w:before="20" w:after="20"/>
              <w:jc w:val="center"/>
              <w:rPr>
                <w:b/>
                <w:bCs/>
                <w:sz w:val="20"/>
              </w:rPr>
            </w:pPr>
            <w:r w:rsidRPr="00FF4AF4">
              <w:rPr>
                <w:b/>
                <w:bCs/>
                <w:sz w:val="20"/>
              </w:rPr>
              <w:t>200</w:t>
            </w:r>
            <w:r w:rsidR="00FF4AF4" w:rsidRPr="00FF4AF4">
              <w:rPr>
                <w:b/>
                <w:bCs/>
                <w:sz w:val="20"/>
              </w:rPr>
              <w:t>9</w:t>
            </w:r>
            <w:r w:rsidRPr="00FF4AF4">
              <w:rPr>
                <w:b/>
                <w:bCs/>
                <w:sz w:val="20"/>
              </w:rPr>
              <w:t>-</w:t>
            </w:r>
            <w:r w:rsidR="00FF4AF4" w:rsidRPr="00FF4AF4">
              <w:rPr>
                <w:b/>
                <w:bCs/>
                <w:sz w:val="20"/>
              </w:rPr>
              <w:t>1</w:t>
            </w:r>
            <w:r w:rsidRPr="00FF4AF4">
              <w:rPr>
                <w:b/>
                <w:bCs/>
                <w:sz w:val="20"/>
              </w:rPr>
              <w:t>0</w:t>
            </w:r>
          </w:p>
        </w:tc>
        <w:tc>
          <w:tcPr>
            <w:tcW w:w="590" w:type="pct"/>
            <w:tcBorders>
              <w:top w:val="single" w:sz="4" w:space="0" w:color="auto"/>
              <w:bottom w:val="single" w:sz="4" w:space="0" w:color="auto"/>
            </w:tcBorders>
            <w:shd w:val="clear" w:color="auto" w:fill="auto"/>
            <w:vAlign w:val="center"/>
          </w:tcPr>
          <w:p w:rsidR="00D5235E" w:rsidRPr="00FF4AF4" w:rsidRDefault="00E328CC" w:rsidP="00FF4AF4">
            <w:pPr>
              <w:spacing w:before="20" w:after="20"/>
              <w:jc w:val="center"/>
              <w:rPr>
                <w:b/>
                <w:bCs/>
                <w:sz w:val="20"/>
              </w:rPr>
            </w:pPr>
            <w:r w:rsidRPr="00FF4AF4">
              <w:rPr>
                <w:b/>
                <w:bCs/>
                <w:sz w:val="20"/>
              </w:rPr>
              <w:t>20</w:t>
            </w:r>
            <w:r w:rsidR="00FF4AF4" w:rsidRPr="00FF4AF4">
              <w:rPr>
                <w:b/>
                <w:bCs/>
                <w:sz w:val="20"/>
              </w:rPr>
              <w:t>1</w:t>
            </w:r>
            <w:r w:rsidRPr="00FF4AF4">
              <w:rPr>
                <w:b/>
                <w:bCs/>
                <w:sz w:val="20"/>
              </w:rPr>
              <w:t>0-</w:t>
            </w:r>
            <w:r w:rsidR="007B6A28" w:rsidRPr="00FF4AF4">
              <w:rPr>
                <w:b/>
                <w:bCs/>
                <w:sz w:val="20"/>
              </w:rPr>
              <w:t>1</w:t>
            </w:r>
            <w:r w:rsidR="00FF4AF4" w:rsidRPr="00FF4AF4">
              <w:rPr>
                <w:b/>
                <w:bCs/>
                <w:sz w:val="20"/>
              </w:rPr>
              <w:t>1</w:t>
            </w:r>
          </w:p>
        </w:tc>
        <w:tc>
          <w:tcPr>
            <w:tcW w:w="667" w:type="pct"/>
            <w:tcBorders>
              <w:top w:val="single" w:sz="4" w:space="0" w:color="auto"/>
              <w:bottom w:val="single" w:sz="4" w:space="0" w:color="auto"/>
            </w:tcBorders>
            <w:shd w:val="clear" w:color="auto" w:fill="auto"/>
            <w:vAlign w:val="center"/>
          </w:tcPr>
          <w:p w:rsidR="00D5235E" w:rsidRPr="00FF4AF4" w:rsidRDefault="0000702C" w:rsidP="004F3F00">
            <w:pPr>
              <w:spacing w:before="20" w:after="20"/>
              <w:jc w:val="center"/>
              <w:rPr>
                <w:b/>
                <w:bCs/>
                <w:sz w:val="20"/>
              </w:rPr>
            </w:pPr>
            <w:r w:rsidRPr="00FF4AF4">
              <w:rPr>
                <w:b/>
                <w:bCs/>
                <w:sz w:val="20"/>
              </w:rPr>
              <w:t>2011-12</w:t>
            </w:r>
          </w:p>
        </w:tc>
        <w:tc>
          <w:tcPr>
            <w:tcW w:w="670" w:type="pct"/>
            <w:tcBorders>
              <w:top w:val="single" w:sz="4" w:space="0" w:color="auto"/>
              <w:bottom w:val="single" w:sz="4" w:space="0" w:color="auto"/>
            </w:tcBorders>
            <w:shd w:val="clear" w:color="auto" w:fill="auto"/>
            <w:vAlign w:val="center"/>
          </w:tcPr>
          <w:p w:rsidR="00D5235E" w:rsidRPr="00FF4AF4" w:rsidRDefault="0000702C" w:rsidP="004F3F00">
            <w:pPr>
              <w:spacing w:before="20" w:after="20"/>
              <w:jc w:val="center"/>
              <w:rPr>
                <w:b/>
                <w:bCs/>
                <w:sz w:val="20"/>
              </w:rPr>
            </w:pPr>
            <w:r w:rsidRPr="00FF4AF4">
              <w:rPr>
                <w:b/>
                <w:bCs/>
                <w:sz w:val="20"/>
              </w:rPr>
              <w:t>2012-13</w:t>
            </w:r>
          </w:p>
        </w:tc>
        <w:tc>
          <w:tcPr>
            <w:tcW w:w="840" w:type="pct"/>
            <w:vMerge w:val="restart"/>
            <w:tcBorders>
              <w:top w:val="single" w:sz="4" w:space="0" w:color="auto"/>
              <w:left w:val="nil"/>
              <w:bottom w:val="single" w:sz="4" w:space="0" w:color="auto"/>
            </w:tcBorders>
            <w:shd w:val="clear" w:color="auto" w:fill="auto"/>
            <w:vAlign w:val="center"/>
          </w:tcPr>
          <w:p w:rsidR="00384AAE" w:rsidRPr="00FF4AF4" w:rsidRDefault="0000702C" w:rsidP="004F3F00">
            <w:pPr>
              <w:spacing w:before="20" w:after="20"/>
              <w:jc w:val="center"/>
              <w:rPr>
                <w:b/>
                <w:bCs/>
                <w:iCs/>
                <w:sz w:val="20"/>
              </w:rPr>
            </w:pPr>
            <w:r w:rsidRPr="00FF4AF4">
              <w:rPr>
                <w:b/>
                <w:bCs/>
                <w:iCs/>
                <w:sz w:val="20"/>
              </w:rPr>
              <w:t>2012-13</w:t>
            </w:r>
            <w:r w:rsidR="00D5235E" w:rsidRPr="00FF4AF4">
              <w:rPr>
                <w:b/>
                <w:bCs/>
                <w:iCs/>
                <w:sz w:val="20"/>
              </w:rPr>
              <w:t xml:space="preserve"> </w:t>
            </w:r>
          </w:p>
          <w:p w:rsidR="00D5235E" w:rsidRPr="00FF4AF4" w:rsidRDefault="00D5235E" w:rsidP="004F3F00">
            <w:pPr>
              <w:spacing w:before="20" w:after="20"/>
              <w:jc w:val="center"/>
              <w:rPr>
                <w:b/>
                <w:bCs/>
                <w:iCs/>
                <w:sz w:val="20"/>
              </w:rPr>
            </w:pPr>
            <w:r w:rsidRPr="00FF4AF4">
              <w:rPr>
                <w:b/>
                <w:bCs/>
                <w:iCs/>
                <w:sz w:val="20"/>
              </w:rPr>
              <w:t>4</w:t>
            </w:r>
            <w:r w:rsidR="00675741" w:rsidRPr="00FF4AF4">
              <w:rPr>
                <w:b/>
                <w:bCs/>
                <w:iCs/>
                <w:sz w:val="20"/>
              </w:rPr>
              <w:t>-</w:t>
            </w:r>
            <w:r w:rsidRPr="00FF4AF4">
              <w:rPr>
                <w:b/>
                <w:bCs/>
                <w:iCs/>
                <w:sz w:val="20"/>
              </w:rPr>
              <w:t xml:space="preserve">yr </w:t>
            </w:r>
            <w:r w:rsidR="00675741" w:rsidRPr="00FF4AF4">
              <w:rPr>
                <w:b/>
                <w:bCs/>
                <w:iCs/>
                <w:sz w:val="20"/>
              </w:rPr>
              <w:t>a</w:t>
            </w:r>
            <w:r w:rsidRPr="00FF4AF4">
              <w:rPr>
                <w:b/>
                <w:bCs/>
                <w:iCs/>
                <w:sz w:val="20"/>
              </w:rPr>
              <w:t>verage</w:t>
            </w:r>
          </w:p>
        </w:tc>
      </w:tr>
      <w:tr w:rsidR="00D5235E" w:rsidRPr="00FF4AF4">
        <w:trPr>
          <w:trHeight w:val="255"/>
        </w:trPr>
        <w:tc>
          <w:tcPr>
            <w:tcW w:w="1540" w:type="pct"/>
            <w:vMerge/>
            <w:tcBorders>
              <w:top w:val="single" w:sz="4" w:space="0" w:color="auto"/>
              <w:bottom w:val="single" w:sz="4" w:space="0" w:color="auto"/>
            </w:tcBorders>
            <w:shd w:val="clear" w:color="auto" w:fill="auto"/>
            <w:vAlign w:val="center"/>
          </w:tcPr>
          <w:p w:rsidR="00D5235E" w:rsidRPr="00FF4AF4" w:rsidRDefault="00D5235E" w:rsidP="004F3F00">
            <w:pPr>
              <w:spacing w:before="20" w:after="20"/>
              <w:rPr>
                <w:b/>
                <w:bCs/>
                <w:sz w:val="20"/>
              </w:rPr>
            </w:pPr>
          </w:p>
        </w:tc>
        <w:tc>
          <w:tcPr>
            <w:tcW w:w="693" w:type="pct"/>
            <w:tcBorders>
              <w:top w:val="nil"/>
              <w:left w:val="nil"/>
              <w:bottom w:val="single" w:sz="4" w:space="0" w:color="auto"/>
            </w:tcBorders>
            <w:shd w:val="clear" w:color="auto" w:fill="auto"/>
            <w:vAlign w:val="center"/>
          </w:tcPr>
          <w:p w:rsidR="00D5235E" w:rsidRPr="00FF4AF4" w:rsidRDefault="00D5235E" w:rsidP="004F3F00">
            <w:pPr>
              <w:spacing w:before="20" w:after="20"/>
              <w:jc w:val="center"/>
              <w:rPr>
                <w:sz w:val="20"/>
              </w:rPr>
            </w:pPr>
            <w:r w:rsidRPr="00FF4AF4">
              <w:rPr>
                <w:sz w:val="20"/>
              </w:rPr>
              <w:t>Actual</w:t>
            </w:r>
          </w:p>
        </w:tc>
        <w:tc>
          <w:tcPr>
            <w:tcW w:w="590" w:type="pct"/>
            <w:tcBorders>
              <w:top w:val="single" w:sz="4" w:space="0" w:color="auto"/>
              <w:bottom w:val="single" w:sz="4" w:space="0" w:color="auto"/>
            </w:tcBorders>
            <w:shd w:val="clear" w:color="auto" w:fill="auto"/>
            <w:vAlign w:val="center"/>
          </w:tcPr>
          <w:p w:rsidR="00D5235E" w:rsidRPr="00FF4AF4" w:rsidRDefault="00D5235E" w:rsidP="004F3F00">
            <w:pPr>
              <w:spacing w:before="20" w:after="20"/>
              <w:jc w:val="center"/>
              <w:rPr>
                <w:sz w:val="20"/>
              </w:rPr>
            </w:pPr>
            <w:r w:rsidRPr="00FF4AF4">
              <w:rPr>
                <w:sz w:val="20"/>
              </w:rPr>
              <w:t>Actual</w:t>
            </w:r>
          </w:p>
        </w:tc>
        <w:tc>
          <w:tcPr>
            <w:tcW w:w="667" w:type="pct"/>
            <w:tcBorders>
              <w:top w:val="single" w:sz="4" w:space="0" w:color="auto"/>
              <w:bottom w:val="single" w:sz="4" w:space="0" w:color="auto"/>
            </w:tcBorders>
            <w:shd w:val="clear" w:color="auto" w:fill="auto"/>
            <w:vAlign w:val="center"/>
          </w:tcPr>
          <w:p w:rsidR="00D5235E" w:rsidRPr="00FF4AF4" w:rsidRDefault="001A1344" w:rsidP="004F3F00">
            <w:pPr>
              <w:spacing w:before="20" w:after="20"/>
              <w:jc w:val="center"/>
              <w:rPr>
                <w:sz w:val="20"/>
              </w:rPr>
            </w:pPr>
            <w:r w:rsidRPr="00FF4AF4">
              <w:rPr>
                <w:sz w:val="20"/>
              </w:rPr>
              <w:t>Forecast</w:t>
            </w:r>
          </w:p>
        </w:tc>
        <w:tc>
          <w:tcPr>
            <w:tcW w:w="670" w:type="pct"/>
            <w:tcBorders>
              <w:top w:val="single" w:sz="4" w:space="0" w:color="auto"/>
              <w:bottom w:val="single" w:sz="4" w:space="0" w:color="auto"/>
            </w:tcBorders>
            <w:shd w:val="clear" w:color="auto" w:fill="auto"/>
            <w:vAlign w:val="center"/>
          </w:tcPr>
          <w:p w:rsidR="00D5235E" w:rsidRPr="00FF4AF4" w:rsidRDefault="00D5235E" w:rsidP="004F3F00">
            <w:pPr>
              <w:spacing w:before="20" w:after="20"/>
              <w:jc w:val="center"/>
              <w:rPr>
                <w:sz w:val="20"/>
              </w:rPr>
            </w:pPr>
            <w:r w:rsidRPr="00FF4AF4">
              <w:rPr>
                <w:sz w:val="20"/>
              </w:rPr>
              <w:t>Estimate</w:t>
            </w:r>
          </w:p>
        </w:tc>
        <w:tc>
          <w:tcPr>
            <w:tcW w:w="840" w:type="pct"/>
            <w:vMerge/>
            <w:tcBorders>
              <w:top w:val="single" w:sz="4" w:space="0" w:color="auto"/>
              <w:bottom w:val="single" w:sz="4" w:space="0" w:color="auto"/>
            </w:tcBorders>
            <w:shd w:val="clear" w:color="auto" w:fill="auto"/>
            <w:vAlign w:val="center"/>
          </w:tcPr>
          <w:p w:rsidR="00D5235E" w:rsidRPr="00FF4AF4" w:rsidRDefault="00D5235E" w:rsidP="004F3F00">
            <w:pPr>
              <w:spacing w:before="20" w:after="20"/>
              <w:rPr>
                <w:b/>
                <w:bCs/>
                <w:i/>
                <w:iCs/>
                <w:sz w:val="20"/>
              </w:rPr>
            </w:pPr>
          </w:p>
        </w:tc>
      </w:tr>
      <w:tr w:rsidR="00D5235E" w:rsidRPr="00FF4AF4">
        <w:trPr>
          <w:trHeight w:val="284"/>
        </w:trPr>
        <w:tc>
          <w:tcPr>
            <w:tcW w:w="4160" w:type="pct"/>
            <w:gridSpan w:val="5"/>
            <w:tcBorders>
              <w:top w:val="single" w:sz="4" w:space="0" w:color="auto"/>
            </w:tcBorders>
            <w:shd w:val="clear" w:color="auto" w:fill="auto"/>
            <w:vAlign w:val="center"/>
          </w:tcPr>
          <w:p w:rsidR="00D5235E" w:rsidRPr="00FF4AF4" w:rsidRDefault="00D5235E" w:rsidP="004F3F00">
            <w:pPr>
              <w:spacing w:before="20" w:after="20"/>
              <w:rPr>
                <w:b/>
                <w:bCs/>
                <w:sz w:val="20"/>
              </w:rPr>
            </w:pPr>
            <w:r w:rsidRPr="00FF4AF4">
              <w:rPr>
                <w:b/>
                <w:bCs/>
                <w:sz w:val="20"/>
              </w:rPr>
              <w:t xml:space="preserve">Restricted </w:t>
            </w:r>
            <w:r w:rsidR="00196530" w:rsidRPr="00FF4AF4">
              <w:rPr>
                <w:b/>
                <w:bCs/>
                <w:sz w:val="20"/>
              </w:rPr>
              <w:t>c</w:t>
            </w:r>
            <w:r w:rsidRPr="00FF4AF4">
              <w:rPr>
                <w:b/>
                <w:bCs/>
                <w:sz w:val="20"/>
              </w:rPr>
              <w:t>omponent - % of time</w:t>
            </w:r>
          </w:p>
        </w:tc>
        <w:tc>
          <w:tcPr>
            <w:tcW w:w="840" w:type="pct"/>
            <w:tcBorders>
              <w:top w:val="nil"/>
              <w:left w:val="nil"/>
            </w:tcBorders>
            <w:shd w:val="clear" w:color="auto" w:fill="auto"/>
            <w:vAlign w:val="center"/>
          </w:tcPr>
          <w:p w:rsidR="00D5235E" w:rsidRPr="00FF4AF4" w:rsidRDefault="00D5235E" w:rsidP="004F3F00">
            <w:pPr>
              <w:spacing w:before="20" w:after="20"/>
              <w:jc w:val="center"/>
              <w:rPr>
                <w:b/>
                <w:bCs/>
                <w:sz w:val="20"/>
              </w:rPr>
            </w:pPr>
          </w:p>
        </w:tc>
      </w:tr>
      <w:tr w:rsidR="00AF4C01" w:rsidRPr="00FF4AF4" w:rsidTr="00B61240">
        <w:trPr>
          <w:trHeight w:val="284"/>
        </w:trPr>
        <w:tc>
          <w:tcPr>
            <w:tcW w:w="1540" w:type="pct"/>
            <w:tcBorders>
              <w:top w:val="nil"/>
            </w:tcBorders>
            <w:shd w:val="clear" w:color="auto" w:fill="auto"/>
            <w:vAlign w:val="center"/>
          </w:tcPr>
          <w:p w:rsidR="00AF4C01" w:rsidRPr="00FF4AF4" w:rsidRDefault="00AF4C01" w:rsidP="004F3F00">
            <w:pPr>
              <w:spacing w:before="20" w:after="20"/>
              <w:jc w:val="both"/>
              <w:rPr>
                <w:sz w:val="20"/>
              </w:rPr>
            </w:pPr>
            <w:r w:rsidRPr="00FF4AF4">
              <w:rPr>
                <w:sz w:val="20"/>
              </w:rPr>
              <w:t>ADIs</w:t>
            </w:r>
          </w:p>
        </w:tc>
        <w:tc>
          <w:tcPr>
            <w:tcW w:w="693" w:type="pct"/>
            <w:tcBorders>
              <w:top w:val="nil"/>
              <w:left w:val="nil"/>
            </w:tcBorders>
            <w:shd w:val="clear" w:color="auto" w:fill="auto"/>
            <w:vAlign w:val="center"/>
          </w:tcPr>
          <w:p w:rsidR="00AF4C01" w:rsidRPr="00FF4AF4" w:rsidRDefault="00FF4AF4" w:rsidP="00FF4AF4">
            <w:pPr>
              <w:jc w:val="center"/>
              <w:rPr>
                <w:sz w:val="20"/>
              </w:rPr>
            </w:pPr>
            <w:r w:rsidRPr="00FF4AF4">
              <w:rPr>
                <w:sz w:val="20"/>
              </w:rPr>
              <w:t>43</w:t>
            </w:r>
          </w:p>
        </w:tc>
        <w:tc>
          <w:tcPr>
            <w:tcW w:w="590" w:type="pct"/>
            <w:tcBorders>
              <w:top w:val="nil"/>
            </w:tcBorders>
            <w:shd w:val="clear" w:color="auto" w:fill="auto"/>
            <w:vAlign w:val="center"/>
          </w:tcPr>
          <w:p w:rsidR="00AF4C01" w:rsidRPr="00FF4AF4" w:rsidRDefault="00FF4AF4" w:rsidP="00B61240">
            <w:pPr>
              <w:jc w:val="center"/>
              <w:rPr>
                <w:sz w:val="20"/>
              </w:rPr>
            </w:pPr>
            <w:r w:rsidRPr="00FF4AF4">
              <w:rPr>
                <w:sz w:val="20"/>
              </w:rPr>
              <w:t>46</w:t>
            </w:r>
          </w:p>
        </w:tc>
        <w:tc>
          <w:tcPr>
            <w:tcW w:w="667" w:type="pct"/>
            <w:tcBorders>
              <w:top w:val="nil"/>
            </w:tcBorders>
            <w:shd w:val="clear" w:color="auto" w:fill="auto"/>
            <w:vAlign w:val="center"/>
          </w:tcPr>
          <w:p w:rsidR="00AF4C01" w:rsidRPr="00FF4AF4" w:rsidRDefault="00FF4AF4" w:rsidP="00B61240">
            <w:pPr>
              <w:jc w:val="center"/>
              <w:rPr>
                <w:sz w:val="20"/>
              </w:rPr>
            </w:pPr>
            <w:r w:rsidRPr="00FF4AF4">
              <w:rPr>
                <w:sz w:val="20"/>
              </w:rPr>
              <w:t>47</w:t>
            </w:r>
          </w:p>
        </w:tc>
        <w:tc>
          <w:tcPr>
            <w:tcW w:w="670" w:type="pct"/>
            <w:tcBorders>
              <w:top w:val="nil"/>
            </w:tcBorders>
            <w:shd w:val="clear" w:color="auto" w:fill="auto"/>
            <w:vAlign w:val="center"/>
          </w:tcPr>
          <w:p w:rsidR="00AF4C01" w:rsidRPr="00FF4AF4" w:rsidRDefault="00FF4AF4" w:rsidP="00B61240">
            <w:pPr>
              <w:jc w:val="center"/>
              <w:rPr>
                <w:sz w:val="20"/>
              </w:rPr>
            </w:pPr>
            <w:r w:rsidRPr="00FF4AF4">
              <w:rPr>
                <w:sz w:val="20"/>
              </w:rPr>
              <w:t>45</w:t>
            </w:r>
          </w:p>
        </w:tc>
        <w:tc>
          <w:tcPr>
            <w:tcW w:w="840" w:type="pct"/>
            <w:tcBorders>
              <w:top w:val="nil"/>
            </w:tcBorders>
            <w:shd w:val="clear" w:color="auto" w:fill="auto"/>
            <w:vAlign w:val="center"/>
          </w:tcPr>
          <w:p w:rsidR="00AF4C01" w:rsidRPr="00FF4AF4" w:rsidRDefault="00FF4AF4" w:rsidP="00B61240">
            <w:pPr>
              <w:jc w:val="center"/>
              <w:rPr>
                <w:sz w:val="20"/>
              </w:rPr>
            </w:pPr>
            <w:r w:rsidRPr="00FF4AF4">
              <w:rPr>
                <w:sz w:val="20"/>
              </w:rPr>
              <w:t>45</w:t>
            </w:r>
          </w:p>
        </w:tc>
      </w:tr>
      <w:tr w:rsidR="00AF4C01" w:rsidRPr="00FF4AF4" w:rsidTr="00B61240">
        <w:trPr>
          <w:trHeight w:val="284"/>
        </w:trPr>
        <w:tc>
          <w:tcPr>
            <w:tcW w:w="1540" w:type="pct"/>
            <w:tcBorders>
              <w:top w:val="nil"/>
            </w:tcBorders>
            <w:shd w:val="clear" w:color="auto" w:fill="auto"/>
            <w:vAlign w:val="center"/>
          </w:tcPr>
          <w:p w:rsidR="00AF4C01" w:rsidRPr="00FF4AF4" w:rsidRDefault="00AF4C01" w:rsidP="00675741">
            <w:pPr>
              <w:spacing w:before="20" w:after="20"/>
              <w:rPr>
                <w:sz w:val="20"/>
              </w:rPr>
            </w:pPr>
            <w:r w:rsidRPr="00FF4AF4">
              <w:rPr>
                <w:sz w:val="20"/>
              </w:rPr>
              <w:t xml:space="preserve">Life insurance/Friendly </w:t>
            </w:r>
            <w:r w:rsidRPr="00FF4AF4">
              <w:rPr>
                <w:sz w:val="20"/>
              </w:rPr>
              <w:br/>
              <w:t xml:space="preserve"> societies</w:t>
            </w:r>
          </w:p>
        </w:tc>
        <w:tc>
          <w:tcPr>
            <w:tcW w:w="693" w:type="pct"/>
            <w:tcBorders>
              <w:top w:val="nil"/>
              <w:left w:val="nil"/>
            </w:tcBorders>
            <w:shd w:val="clear" w:color="auto" w:fill="auto"/>
            <w:vAlign w:val="center"/>
          </w:tcPr>
          <w:p w:rsidR="00AF4C01" w:rsidRPr="00FF4AF4" w:rsidRDefault="00FF4AF4" w:rsidP="00FF4AF4">
            <w:pPr>
              <w:jc w:val="center"/>
              <w:rPr>
                <w:sz w:val="20"/>
              </w:rPr>
            </w:pPr>
            <w:r w:rsidRPr="00FF4AF4">
              <w:rPr>
                <w:sz w:val="20"/>
              </w:rPr>
              <w:t>9</w:t>
            </w:r>
          </w:p>
        </w:tc>
        <w:tc>
          <w:tcPr>
            <w:tcW w:w="590" w:type="pct"/>
            <w:tcBorders>
              <w:top w:val="nil"/>
            </w:tcBorders>
            <w:shd w:val="clear" w:color="auto" w:fill="auto"/>
            <w:vAlign w:val="center"/>
          </w:tcPr>
          <w:p w:rsidR="00AF4C01" w:rsidRPr="00FF4AF4" w:rsidRDefault="00FF4AF4" w:rsidP="00B61240">
            <w:pPr>
              <w:jc w:val="center"/>
              <w:rPr>
                <w:sz w:val="20"/>
              </w:rPr>
            </w:pPr>
            <w:r w:rsidRPr="00FF4AF4">
              <w:rPr>
                <w:sz w:val="20"/>
              </w:rPr>
              <w:t>9</w:t>
            </w:r>
          </w:p>
        </w:tc>
        <w:tc>
          <w:tcPr>
            <w:tcW w:w="667" w:type="pct"/>
            <w:tcBorders>
              <w:top w:val="nil"/>
            </w:tcBorders>
            <w:shd w:val="clear" w:color="auto" w:fill="auto"/>
            <w:vAlign w:val="center"/>
          </w:tcPr>
          <w:p w:rsidR="00AF4C01" w:rsidRPr="00FF4AF4" w:rsidRDefault="00FF4AF4" w:rsidP="00B61240">
            <w:pPr>
              <w:jc w:val="center"/>
              <w:rPr>
                <w:sz w:val="20"/>
              </w:rPr>
            </w:pPr>
            <w:r w:rsidRPr="00FF4AF4">
              <w:rPr>
                <w:sz w:val="20"/>
              </w:rPr>
              <w:t>9</w:t>
            </w:r>
          </w:p>
        </w:tc>
        <w:tc>
          <w:tcPr>
            <w:tcW w:w="670" w:type="pct"/>
            <w:tcBorders>
              <w:top w:val="nil"/>
            </w:tcBorders>
            <w:shd w:val="clear" w:color="auto" w:fill="auto"/>
            <w:vAlign w:val="center"/>
          </w:tcPr>
          <w:p w:rsidR="00AF4C01" w:rsidRPr="00FF4AF4" w:rsidRDefault="00FF4AF4" w:rsidP="00B61240">
            <w:pPr>
              <w:jc w:val="center"/>
              <w:rPr>
                <w:sz w:val="20"/>
              </w:rPr>
            </w:pPr>
            <w:r w:rsidRPr="00FF4AF4">
              <w:rPr>
                <w:sz w:val="20"/>
              </w:rPr>
              <w:t>9</w:t>
            </w:r>
          </w:p>
        </w:tc>
        <w:tc>
          <w:tcPr>
            <w:tcW w:w="840" w:type="pct"/>
            <w:tcBorders>
              <w:top w:val="nil"/>
            </w:tcBorders>
            <w:shd w:val="clear" w:color="auto" w:fill="auto"/>
            <w:vAlign w:val="center"/>
          </w:tcPr>
          <w:p w:rsidR="00AF4C01" w:rsidRPr="00FF4AF4" w:rsidRDefault="00FF4AF4" w:rsidP="00B61240">
            <w:pPr>
              <w:jc w:val="center"/>
              <w:rPr>
                <w:sz w:val="20"/>
              </w:rPr>
            </w:pPr>
            <w:r w:rsidRPr="00FF4AF4">
              <w:rPr>
                <w:sz w:val="20"/>
              </w:rPr>
              <w:t>9</w:t>
            </w:r>
          </w:p>
        </w:tc>
      </w:tr>
      <w:tr w:rsidR="00AF4C01" w:rsidRPr="00FF4AF4" w:rsidTr="00B61240">
        <w:trPr>
          <w:trHeight w:val="284"/>
        </w:trPr>
        <w:tc>
          <w:tcPr>
            <w:tcW w:w="1540" w:type="pct"/>
            <w:tcBorders>
              <w:top w:val="nil"/>
            </w:tcBorders>
            <w:shd w:val="clear" w:color="auto" w:fill="auto"/>
            <w:vAlign w:val="center"/>
          </w:tcPr>
          <w:p w:rsidR="00AF4C01" w:rsidRPr="00FF4AF4" w:rsidRDefault="00AF4C01" w:rsidP="004F3F00">
            <w:pPr>
              <w:spacing w:before="20" w:after="20"/>
              <w:jc w:val="both"/>
              <w:rPr>
                <w:sz w:val="20"/>
              </w:rPr>
            </w:pPr>
            <w:r w:rsidRPr="00FF4AF4">
              <w:rPr>
                <w:sz w:val="20"/>
              </w:rPr>
              <w:t>General insurance</w:t>
            </w:r>
          </w:p>
        </w:tc>
        <w:tc>
          <w:tcPr>
            <w:tcW w:w="693" w:type="pct"/>
            <w:tcBorders>
              <w:top w:val="nil"/>
              <w:left w:val="nil"/>
            </w:tcBorders>
            <w:shd w:val="clear" w:color="auto" w:fill="auto"/>
            <w:vAlign w:val="center"/>
          </w:tcPr>
          <w:p w:rsidR="00AF4C01" w:rsidRPr="00FF4AF4" w:rsidRDefault="00FF4AF4" w:rsidP="00B61240">
            <w:pPr>
              <w:jc w:val="center"/>
              <w:rPr>
                <w:sz w:val="20"/>
              </w:rPr>
            </w:pPr>
            <w:r w:rsidRPr="00FF4AF4">
              <w:rPr>
                <w:sz w:val="20"/>
              </w:rPr>
              <w:t>20</w:t>
            </w:r>
          </w:p>
        </w:tc>
        <w:tc>
          <w:tcPr>
            <w:tcW w:w="590" w:type="pct"/>
            <w:tcBorders>
              <w:top w:val="nil"/>
            </w:tcBorders>
            <w:shd w:val="clear" w:color="auto" w:fill="auto"/>
            <w:vAlign w:val="center"/>
          </w:tcPr>
          <w:p w:rsidR="00AF4C01" w:rsidRPr="00FF4AF4" w:rsidRDefault="00FF4AF4" w:rsidP="00B61240">
            <w:pPr>
              <w:jc w:val="center"/>
              <w:rPr>
                <w:sz w:val="20"/>
              </w:rPr>
            </w:pPr>
            <w:r w:rsidRPr="00FF4AF4">
              <w:rPr>
                <w:sz w:val="20"/>
              </w:rPr>
              <w:t>18</w:t>
            </w:r>
          </w:p>
        </w:tc>
        <w:tc>
          <w:tcPr>
            <w:tcW w:w="667" w:type="pct"/>
            <w:tcBorders>
              <w:top w:val="nil"/>
            </w:tcBorders>
            <w:shd w:val="clear" w:color="auto" w:fill="auto"/>
            <w:vAlign w:val="center"/>
          </w:tcPr>
          <w:p w:rsidR="00AF4C01" w:rsidRPr="00FF4AF4" w:rsidRDefault="00FF4AF4" w:rsidP="00B61240">
            <w:pPr>
              <w:jc w:val="center"/>
              <w:rPr>
                <w:sz w:val="20"/>
              </w:rPr>
            </w:pPr>
            <w:r w:rsidRPr="00FF4AF4">
              <w:rPr>
                <w:sz w:val="20"/>
              </w:rPr>
              <w:t>19</w:t>
            </w:r>
          </w:p>
        </w:tc>
        <w:tc>
          <w:tcPr>
            <w:tcW w:w="670" w:type="pct"/>
            <w:tcBorders>
              <w:top w:val="nil"/>
            </w:tcBorders>
            <w:shd w:val="clear" w:color="auto" w:fill="auto"/>
            <w:vAlign w:val="center"/>
          </w:tcPr>
          <w:p w:rsidR="00AF4C01" w:rsidRPr="00FF4AF4" w:rsidRDefault="00FF4AF4" w:rsidP="00B61240">
            <w:pPr>
              <w:jc w:val="center"/>
              <w:rPr>
                <w:sz w:val="20"/>
              </w:rPr>
            </w:pPr>
            <w:r w:rsidRPr="00FF4AF4">
              <w:rPr>
                <w:sz w:val="20"/>
              </w:rPr>
              <w:t>19</w:t>
            </w:r>
          </w:p>
        </w:tc>
        <w:tc>
          <w:tcPr>
            <w:tcW w:w="840" w:type="pct"/>
            <w:tcBorders>
              <w:top w:val="nil"/>
            </w:tcBorders>
            <w:shd w:val="clear" w:color="auto" w:fill="auto"/>
            <w:vAlign w:val="center"/>
          </w:tcPr>
          <w:p w:rsidR="00AF4C01" w:rsidRPr="00FF4AF4" w:rsidRDefault="00FF4AF4" w:rsidP="00B61240">
            <w:pPr>
              <w:jc w:val="center"/>
              <w:rPr>
                <w:sz w:val="20"/>
              </w:rPr>
            </w:pPr>
            <w:r w:rsidRPr="00FF4AF4">
              <w:rPr>
                <w:sz w:val="20"/>
              </w:rPr>
              <w:t>19</w:t>
            </w:r>
          </w:p>
        </w:tc>
      </w:tr>
      <w:tr w:rsidR="00AF4C01" w:rsidRPr="00FF4AF4" w:rsidTr="00B61240">
        <w:trPr>
          <w:trHeight w:val="284"/>
        </w:trPr>
        <w:tc>
          <w:tcPr>
            <w:tcW w:w="1540" w:type="pct"/>
            <w:tcBorders>
              <w:top w:val="nil"/>
            </w:tcBorders>
            <w:shd w:val="clear" w:color="auto" w:fill="auto"/>
            <w:vAlign w:val="center"/>
          </w:tcPr>
          <w:p w:rsidR="00AF4C01" w:rsidRPr="00FF4AF4" w:rsidRDefault="00AF4C01" w:rsidP="004F3F00">
            <w:pPr>
              <w:spacing w:before="20" w:after="20"/>
              <w:jc w:val="both"/>
              <w:rPr>
                <w:sz w:val="20"/>
              </w:rPr>
            </w:pPr>
            <w:r w:rsidRPr="00FF4AF4">
              <w:rPr>
                <w:sz w:val="20"/>
              </w:rPr>
              <w:t>Superannuation</w:t>
            </w:r>
          </w:p>
        </w:tc>
        <w:tc>
          <w:tcPr>
            <w:tcW w:w="693" w:type="pct"/>
            <w:tcBorders>
              <w:top w:val="nil"/>
              <w:left w:val="nil"/>
            </w:tcBorders>
            <w:shd w:val="clear" w:color="auto" w:fill="auto"/>
            <w:vAlign w:val="center"/>
          </w:tcPr>
          <w:p w:rsidR="00AF4C01" w:rsidRPr="00FF4AF4" w:rsidRDefault="00FF4AF4" w:rsidP="00B61240">
            <w:pPr>
              <w:jc w:val="center"/>
              <w:rPr>
                <w:sz w:val="20"/>
              </w:rPr>
            </w:pPr>
            <w:r w:rsidRPr="00FF4AF4">
              <w:rPr>
                <w:sz w:val="20"/>
              </w:rPr>
              <w:t>28</w:t>
            </w:r>
          </w:p>
        </w:tc>
        <w:tc>
          <w:tcPr>
            <w:tcW w:w="590" w:type="pct"/>
            <w:tcBorders>
              <w:top w:val="nil"/>
            </w:tcBorders>
            <w:shd w:val="clear" w:color="auto" w:fill="auto"/>
            <w:vAlign w:val="center"/>
          </w:tcPr>
          <w:p w:rsidR="00AF4C01" w:rsidRPr="00FF4AF4" w:rsidRDefault="00FF4AF4" w:rsidP="00B61240">
            <w:pPr>
              <w:jc w:val="center"/>
              <w:rPr>
                <w:sz w:val="20"/>
              </w:rPr>
            </w:pPr>
            <w:r w:rsidRPr="00FF4AF4">
              <w:rPr>
                <w:sz w:val="20"/>
              </w:rPr>
              <w:t>27</w:t>
            </w:r>
          </w:p>
        </w:tc>
        <w:tc>
          <w:tcPr>
            <w:tcW w:w="667" w:type="pct"/>
            <w:tcBorders>
              <w:top w:val="nil"/>
            </w:tcBorders>
            <w:shd w:val="clear" w:color="auto" w:fill="auto"/>
            <w:vAlign w:val="center"/>
          </w:tcPr>
          <w:p w:rsidR="00AF4C01" w:rsidRPr="00FF4AF4" w:rsidRDefault="00FF4AF4" w:rsidP="00B61240">
            <w:pPr>
              <w:jc w:val="center"/>
              <w:rPr>
                <w:sz w:val="20"/>
              </w:rPr>
            </w:pPr>
            <w:r w:rsidRPr="00FF4AF4">
              <w:rPr>
                <w:sz w:val="20"/>
              </w:rPr>
              <w:t>25</w:t>
            </w:r>
          </w:p>
        </w:tc>
        <w:tc>
          <w:tcPr>
            <w:tcW w:w="670" w:type="pct"/>
            <w:tcBorders>
              <w:top w:val="nil"/>
            </w:tcBorders>
            <w:shd w:val="clear" w:color="auto" w:fill="auto"/>
            <w:vAlign w:val="center"/>
          </w:tcPr>
          <w:p w:rsidR="00AF4C01" w:rsidRPr="00FF4AF4" w:rsidRDefault="00FF4AF4" w:rsidP="00B61240">
            <w:pPr>
              <w:jc w:val="center"/>
              <w:rPr>
                <w:sz w:val="20"/>
              </w:rPr>
            </w:pPr>
            <w:r w:rsidRPr="00FF4AF4">
              <w:rPr>
                <w:sz w:val="20"/>
              </w:rPr>
              <w:t>27</w:t>
            </w:r>
          </w:p>
        </w:tc>
        <w:tc>
          <w:tcPr>
            <w:tcW w:w="840" w:type="pct"/>
            <w:tcBorders>
              <w:top w:val="nil"/>
            </w:tcBorders>
            <w:shd w:val="clear" w:color="auto" w:fill="auto"/>
            <w:vAlign w:val="center"/>
          </w:tcPr>
          <w:p w:rsidR="00AF4C01" w:rsidRPr="00FF4AF4" w:rsidRDefault="00FF4AF4" w:rsidP="00B61240">
            <w:pPr>
              <w:jc w:val="center"/>
              <w:rPr>
                <w:sz w:val="20"/>
              </w:rPr>
            </w:pPr>
            <w:r w:rsidRPr="00FF4AF4">
              <w:rPr>
                <w:sz w:val="20"/>
              </w:rPr>
              <w:t>27</w:t>
            </w:r>
          </w:p>
        </w:tc>
      </w:tr>
      <w:tr w:rsidR="00AF4C01" w:rsidRPr="00FF4AF4" w:rsidTr="00B61240">
        <w:trPr>
          <w:trHeight w:val="284"/>
        </w:trPr>
        <w:tc>
          <w:tcPr>
            <w:tcW w:w="1540" w:type="pct"/>
            <w:tcBorders>
              <w:top w:val="nil"/>
            </w:tcBorders>
            <w:shd w:val="clear" w:color="auto" w:fill="auto"/>
            <w:vAlign w:val="center"/>
          </w:tcPr>
          <w:p w:rsidR="00AF4C01" w:rsidRPr="00FF4AF4" w:rsidRDefault="00AF4C01" w:rsidP="004F3F00">
            <w:pPr>
              <w:spacing w:before="20" w:after="20"/>
              <w:jc w:val="both"/>
              <w:rPr>
                <w:b/>
                <w:bCs/>
                <w:sz w:val="20"/>
              </w:rPr>
            </w:pPr>
            <w:r w:rsidRPr="00FF4AF4">
              <w:rPr>
                <w:b/>
                <w:bCs/>
                <w:sz w:val="20"/>
              </w:rPr>
              <w:t>Total</w:t>
            </w:r>
          </w:p>
        </w:tc>
        <w:tc>
          <w:tcPr>
            <w:tcW w:w="693" w:type="pct"/>
            <w:tcBorders>
              <w:top w:val="nil"/>
              <w:left w:val="nil"/>
            </w:tcBorders>
            <w:shd w:val="clear" w:color="auto" w:fill="auto"/>
            <w:vAlign w:val="center"/>
          </w:tcPr>
          <w:p w:rsidR="00AF4C01" w:rsidRPr="00FF4AF4" w:rsidRDefault="00B61240" w:rsidP="00B61240">
            <w:pPr>
              <w:jc w:val="center"/>
              <w:rPr>
                <w:b/>
                <w:bCs/>
                <w:sz w:val="20"/>
              </w:rPr>
            </w:pPr>
            <w:r w:rsidRPr="00FF4AF4">
              <w:rPr>
                <w:b/>
                <w:bCs/>
                <w:sz w:val="20"/>
              </w:rPr>
              <w:t>100</w:t>
            </w:r>
          </w:p>
        </w:tc>
        <w:tc>
          <w:tcPr>
            <w:tcW w:w="590" w:type="pct"/>
            <w:tcBorders>
              <w:top w:val="nil"/>
            </w:tcBorders>
            <w:shd w:val="clear" w:color="auto" w:fill="auto"/>
            <w:vAlign w:val="center"/>
          </w:tcPr>
          <w:p w:rsidR="00AF4C01" w:rsidRPr="00FF4AF4" w:rsidRDefault="00B61240" w:rsidP="00B61240">
            <w:pPr>
              <w:jc w:val="center"/>
              <w:rPr>
                <w:b/>
                <w:bCs/>
                <w:sz w:val="20"/>
              </w:rPr>
            </w:pPr>
            <w:r w:rsidRPr="00FF4AF4">
              <w:rPr>
                <w:b/>
                <w:bCs/>
                <w:sz w:val="20"/>
              </w:rPr>
              <w:t>100</w:t>
            </w:r>
          </w:p>
        </w:tc>
        <w:tc>
          <w:tcPr>
            <w:tcW w:w="667" w:type="pct"/>
            <w:tcBorders>
              <w:top w:val="nil"/>
            </w:tcBorders>
            <w:shd w:val="clear" w:color="auto" w:fill="auto"/>
            <w:vAlign w:val="center"/>
          </w:tcPr>
          <w:p w:rsidR="00AF4C01" w:rsidRPr="00FF4AF4" w:rsidRDefault="00B61240" w:rsidP="00B61240">
            <w:pPr>
              <w:jc w:val="center"/>
              <w:rPr>
                <w:b/>
                <w:bCs/>
                <w:sz w:val="20"/>
              </w:rPr>
            </w:pPr>
            <w:r w:rsidRPr="00FF4AF4">
              <w:rPr>
                <w:b/>
                <w:bCs/>
                <w:sz w:val="20"/>
              </w:rPr>
              <w:t>100</w:t>
            </w:r>
          </w:p>
        </w:tc>
        <w:tc>
          <w:tcPr>
            <w:tcW w:w="670" w:type="pct"/>
            <w:tcBorders>
              <w:top w:val="nil"/>
            </w:tcBorders>
            <w:shd w:val="clear" w:color="auto" w:fill="auto"/>
            <w:vAlign w:val="center"/>
          </w:tcPr>
          <w:p w:rsidR="00AF4C01" w:rsidRPr="00FF4AF4" w:rsidRDefault="00B61240" w:rsidP="00B61240">
            <w:pPr>
              <w:jc w:val="center"/>
              <w:rPr>
                <w:b/>
                <w:bCs/>
                <w:sz w:val="20"/>
              </w:rPr>
            </w:pPr>
            <w:r w:rsidRPr="00FF4AF4">
              <w:rPr>
                <w:b/>
                <w:bCs/>
                <w:sz w:val="20"/>
              </w:rPr>
              <w:t>100</w:t>
            </w:r>
          </w:p>
        </w:tc>
        <w:tc>
          <w:tcPr>
            <w:tcW w:w="840" w:type="pct"/>
            <w:tcBorders>
              <w:top w:val="nil"/>
            </w:tcBorders>
            <w:shd w:val="clear" w:color="auto" w:fill="auto"/>
            <w:vAlign w:val="center"/>
          </w:tcPr>
          <w:p w:rsidR="00AF4C01" w:rsidRPr="00FF4AF4" w:rsidRDefault="00B61240" w:rsidP="00B61240">
            <w:pPr>
              <w:jc w:val="center"/>
              <w:rPr>
                <w:b/>
                <w:bCs/>
                <w:sz w:val="20"/>
              </w:rPr>
            </w:pPr>
            <w:r w:rsidRPr="00FF4AF4">
              <w:rPr>
                <w:b/>
                <w:bCs/>
                <w:sz w:val="20"/>
              </w:rPr>
              <w:t>100</w:t>
            </w:r>
          </w:p>
        </w:tc>
      </w:tr>
      <w:tr w:rsidR="00D5235E" w:rsidRPr="00FF4AF4">
        <w:trPr>
          <w:trHeight w:val="284"/>
        </w:trPr>
        <w:tc>
          <w:tcPr>
            <w:tcW w:w="4160" w:type="pct"/>
            <w:gridSpan w:val="5"/>
            <w:shd w:val="clear" w:color="auto" w:fill="auto"/>
            <w:vAlign w:val="center"/>
          </w:tcPr>
          <w:p w:rsidR="00D5235E" w:rsidRPr="00FF4AF4" w:rsidRDefault="00D5235E" w:rsidP="004F3F00">
            <w:pPr>
              <w:tabs>
                <w:tab w:val="decimal" w:pos="482"/>
              </w:tabs>
              <w:spacing w:before="20" w:after="20"/>
              <w:jc w:val="both"/>
              <w:rPr>
                <w:b/>
                <w:bCs/>
                <w:sz w:val="20"/>
              </w:rPr>
            </w:pPr>
            <w:r w:rsidRPr="00FF4AF4">
              <w:rPr>
                <w:b/>
                <w:bCs/>
                <w:sz w:val="20"/>
              </w:rPr>
              <w:t xml:space="preserve">Unrestricted </w:t>
            </w:r>
            <w:r w:rsidR="00196530" w:rsidRPr="00FF4AF4">
              <w:rPr>
                <w:b/>
                <w:bCs/>
                <w:sz w:val="20"/>
              </w:rPr>
              <w:t>c</w:t>
            </w:r>
            <w:r w:rsidRPr="00FF4AF4">
              <w:rPr>
                <w:b/>
                <w:bCs/>
                <w:sz w:val="20"/>
              </w:rPr>
              <w:t>omponent – % of time</w:t>
            </w:r>
          </w:p>
        </w:tc>
        <w:tc>
          <w:tcPr>
            <w:tcW w:w="840" w:type="pct"/>
            <w:tcBorders>
              <w:left w:val="nil"/>
            </w:tcBorders>
            <w:shd w:val="clear" w:color="auto" w:fill="auto"/>
            <w:vAlign w:val="center"/>
          </w:tcPr>
          <w:p w:rsidR="00D5235E" w:rsidRPr="00FF4AF4" w:rsidRDefault="00D5235E" w:rsidP="004F3F00">
            <w:pPr>
              <w:tabs>
                <w:tab w:val="decimal" w:pos="639"/>
              </w:tabs>
              <w:spacing w:before="20" w:after="20"/>
              <w:rPr>
                <w:b/>
                <w:bCs/>
                <w:sz w:val="20"/>
              </w:rPr>
            </w:pPr>
            <w:r w:rsidRPr="00FF4AF4">
              <w:rPr>
                <w:b/>
                <w:bCs/>
                <w:sz w:val="20"/>
              </w:rPr>
              <w:t> </w:t>
            </w:r>
          </w:p>
        </w:tc>
      </w:tr>
      <w:tr w:rsidR="00B61240" w:rsidRPr="00FF4AF4" w:rsidTr="00B61240">
        <w:trPr>
          <w:trHeight w:val="284"/>
        </w:trPr>
        <w:tc>
          <w:tcPr>
            <w:tcW w:w="1540" w:type="pct"/>
            <w:tcBorders>
              <w:top w:val="nil"/>
            </w:tcBorders>
            <w:shd w:val="clear" w:color="auto" w:fill="auto"/>
            <w:vAlign w:val="center"/>
          </w:tcPr>
          <w:p w:rsidR="00B61240" w:rsidRPr="00FF4AF4" w:rsidRDefault="00B61240" w:rsidP="004F3F00">
            <w:pPr>
              <w:spacing w:before="20" w:after="20"/>
              <w:rPr>
                <w:sz w:val="20"/>
              </w:rPr>
            </w:pPr>
            <w:r w:rsidRPr="00FF4AF4">
              <w:rPr>
                <w:sz w:val="20"/>
              </w:rPr>
              <w:t>ADIs</w:t>
            </w:r>
          </w:p>
        </w:tc>
        <w:tc>
          <w:tcPr>
            <w:tcW w:w="693" w:type="pct"/>
            <w:tcBorders>
              <w:top w:val="nil"/>
              <w:left w:val="nil"/>
            </w:tcBorders>
            <w:shd w:val="clear" w:color="auto" w:fill="auto"/>
            <w:vAlign w:val="center"/>
          </w:tcPr>
          <w:p w:rsidR="00B61240" w:rsidRPr="00FF4AF4" w:rsidRDefault="00FF4AF4" w:rsidP="00B61240">
            <w:pPr>
              <w:jc w:val="center"/>
              <w:rPr>
                <w:sz w:val="20"/>
              </w:rPr>
            </w:pPr>
            <w:r w:rsidRPr="00FF4AF4">
              <w:rPr>
                <w:sz w:val="20"/>
              </w:rPr>
              <w:t>41</w:t>
            </w:r>
          </w:p>
        </w:tc>
        <w:tc>
          <w:tcPr>
            <w:tcW w:w="590" w:type="pct"/>
            <w:tcBorders>
              <w:top w:val="nil"/>
            </w:tcBorders>
            <w:shd w:val="clear" w:color="auto" w:fill="auto"/>
            <w:vAlign w:val="center"/>
          </w:tcPr>
          <w:p w:rsidR="00B61240" w:rsidRPr="00FF4AF4" w:rsidRDefault="00FF4AF4" w:rsidP="00B61240">
            <w:pPr>
              <w:jc w:val="center"/>
              <w:rPr>
                <w:sz w:val="20"/>
              </w:rPr>
            </w:pPr>
            <w:r w:rsidRPr="00FF4AF4">
              <w:rPr>
                <w:sz w:val="20"/>
              </w:rPr>
              <w:t>43</w:t>
            </w:r>
          </w:p>
        </w:tc>
        <w:tc>
          <w:tcPr>
            <w:tcW w:w="667" w:type="pct"/>
            <w:tcBorders>
              <w:top w:val="nil"/>
            </w:tcBorders>
            <w:shd w:val="clear" w:color="auto" w:fill="auto"/>
            <w:vAlign w:val="center"/>
          </w:tcPr>
          <w:p w:rsidR="00B61240" w:rsidRPr="00FF4AF4" w:rsidRDefault="00FF4AF4" w:rsidP="00B61240">
            <w:pPr>
              <w:jc w:val="center"/>
              <w:rPr>
                <w:sz w:val="20"/>
              </w:rPr>
            </w:pPr>
            <w:r w:rsidRPr="00FF4AF4">
              <w:rPr>
                <w:sz w:val="20"/>
              </w:rPr>
              <w:t>43</w:t>
            </w:r>
          </w:p>
        </w:tc>
        <w:tc>
          <w:tcPr>
            <w:tcW w:w="670" w:type="pct"/>
            <w:tcBorders>
              <w:top w:val="nil"/>
            </w:tcBorders>
            <w:shd w:val="clear" w:color="auto" w:fill="auto"/>
            <w:vAlign w:val="center"/>
          </w:tcPr>
          <w:p w:rsidR="00B61240" w:rsidRPr="00FF4AF4" w:rsidRDefault="00FF4AF4" w:rsidP="00B61240">
            <w:pPr>
              <w:jc w:val="center"/>
              <w:rPr>
                <w:sz w:val="20"/>
              </w:rPr>
            </w:pPr>
            <w:r w:rsidRPr="00FF4AF4">
              <w:rPr>
                <w:sz w:val="20"/>
              </w:rPr>
              <w:t>43</w:t>
            </w:r>
          </w:p>
        </w:tc>
        <w:tc>
          <w:tcPr>
            <w:tcW w:w="840" w:type="pct"/>
            <w:tcBorders>
              <w:top w:val="nil"/>
            </w:tcBorders>
            <w:shd w:val="clear" w:color="auto" w:fill="auto"/>
            <w:vAlign w:val="center"/>
          </w:tcPr>
          <w:p w:rsidR="00B61240" w:rsidRPr="00FF4AF4" w:rsidRDefault="00FF4AF4" w:rsidP="00B61240">
            <w:pPr>
              <w:jc w:val="center"/>
              <w:rPr>
                <w:sz w:val="20"/>
              </w:rPr>
            </w:pPr>
            <w:r w:rsidRPr="00FF4AF4">
              <w:rPr>
                <w:sz w:val="20"/>
              </w:rPr>
              <w:t>42</w:t>
            </w:r>
          </w:p>
        </w:tc>
      </w:tr>
      <w:tr w:rsidR="00B61240" w:rsidRPr="00FF4AF4" w:rsidTr="00B61240">
        <w:trPr>
          <w:trHeight w:val="284"/>
        </w:trPr>
        <w:tc>
          <w:tcPr>
            <w:tcW w:w="1540" w:type="pct"/>
            <w:tcBorders>
              <w:top w:val="nil"/>
            </w:tcBorders>
            <w:shd w:val="clear" w:color="auto" w:fill="auto"/>
            <w:vAlign w:val="center"/>
          </w:tcPr>
          <w:p w:rsidR="00B61240" w:rsidRPr="00FF4AF4" w:rsidRDefault="00B61240" w:rsidP="004F3F00">
            <w:pPr>
              <w:spacing w:before="20" w:after="20"/>
              <w:rPr>
                <w:sz w:val="20"/>
              </w:rPr>
            </w:pPr>
            <w:r w:rsidRPr="00FF4AF4">
              <w:rPr>
                <w:sz w:val="20"/>
              </w:rPr>
              <w:t xml:space="preserve">Life insurance/Friendly </w:t>
            </w:r>
            <w:r w:rsidRPr="00FF4AF4">
              <w:rPr>
                <w:sz w:val="20"/>
              </w:rPr>
              <w:br/>
              <w:t xml:space="preserve"> societies</w:t>
            </w:r>
          </w:p>
        </w:tc>
        <w:tc>
          <w:tcPr>
            <w:tcW w:w="693" w:type="pct"/>
            <w:tcBorders>
              <w:top w:val="nil"/>
              <w:left w:val="nil"/>
            </w:tcBorders>
            <w:shd w:val="clear" w:color="auto" w:fill="auto"/>
            <w:vAlign w:val="center"/>
          </w:tcPr>
          <w:p w:rsidR="00B61240" w:rsidRPr="00FF4AF4" w:rsidRDefault="00FF4AF4" w:rsidP="00B61240">
            <w:pPr>
              <w:jc w:val="center"/>
              <w:rPr>
                <w:sz w:val="20"/>
              </w:rPr>
            </w:pPr>
            <w:r w:rsidRPr="00FF4AF4">
              <w:rPr>
                <w:sz w:val="20"/>
              </w:rPr>
              <w:t>12</w:t>
            </w:r>
          </w:p>
        </w:tc>
        <w:tc>
          <w:tcPr>
            <w:tcW w:w="590" w:type="pct"/>
            <w:tcBorders>
              <w:top w:val="nil"/>
            </w:tcBorders>
            <w:shd w:val="clear" w:color="auto" w:fill="auto"/>
            <w:vAlign w:val="center"/>
          </w:tcPr>
          <w:p w:rsidR="00B61240" w:rsidRPr="00FF4AF4" w:rsidRDefault="00FF4AF4" w:rsidP="00B61240">
            <w:pPr>
              <w:jc w:val="center"/>
              <w:rPr>
                <w:sz w:val="20"/>
              </w:rPr>
            </w:pPr>
            <w:r w:rsidRPr="00FF4AF4">
              <w:rPr>
                <w:sz w:val="20"/>
              </w:rPr>
              <w:t>11</w:t>
            </w:r>
          </w:p>
        </w:tc>
        <w:tc>
          <w:tcPr>
            <w:tcW w:w="667" w:type="pct"/>
            <w:tcBorders>
              <w:top w:val="nil"/>
            </w:tcBorders>
            <w:shd w:val="clear" w:color="auto" w:fill="auto"/>
            <w:vAlign w:val="center"/>
          </w:tcPr>
          <w:p w:rsidR="00B61240" w:rsidRPr="00FF4AF4" w:rsidRDefault="00FF4AF4" w:rsidP="00B61240">
            <w:pPr>
              <w:jc w:val="center"/>
              <w:rPr>
                <w:sz w:val="20"/>
              </w:rPr>
            </w:pPr>
            <w:r w:rsidRPr="00FF4AF4">
              <w:rPr>
                <w:sz w:val="20"/>
              </w:rPr>
              <w:t>10</w:t>
            </w:r>
          </w:p>
        </w:tc>
        <w:tc>
          <w:tcPr>
            <w:tcW w:w="670" w:type="pct"/>
            <w:tcBorders>
              <w:top w:val="nil"/>
            </w:tcBorders>
            <w:shd w:val="clear" w:color="auto" w:fill="auto"/>
            <w:vAlign w:val="center"/>
          </w:tcPr>
          <w:p w:rsidR="00B61240" w:rsidRPr="00FF4AF4" w:rsidRDefault="00FF4AF4" w:rsidP="00B61240">
            <w:pPr>
              <w:jc w:val="center"/>
              <w:rPr>
                <w:sz w:val="20"/>
              </w:rPr>
            </w:pPr>
            <w:r w:rsidRPr="00FF4AF4">
              <w:rPr>
                <w:sz w:val="20"/>
              </w:rPr>
              <w:t>11</w:t>
            </w:r>
          </w:p>
        </w:tc>
        <w:tc>
          <w:tcPr>
            <w:tcW w:w="840" w:type="pct"/>
            <w:tcBorders>
              <w:top w:val="nil"/>
            </w:tcBorders>
            <w:shd w:val="clear" w:color="auto" w:fill="auto"/>
            <w:vAlign w:val="center"/>
          </w:tcPr>
          <w:p w:rsidR="00B61240" w:rsidRPr="00FF4AF4" w:rsidRDefault="00FF4AF4" w:rsidP="00B61240">
            <w:pPr>
              <w:jc w:val="center"/>
              <w:rPr>
                <w:sz w:val="20"/>
              </w:rPr>
            </w:pPr>
            <w:r w:rsidRPr="00FF4AF4">
              <w:rPr>
                <w:sz w:val="20"/>
              </w:rPr>
              <w:t>11</w:t>
            </w:r>
          </w:p>
        </w:tc>
      </w:tr>
      <w:tr w:rsidR="00B61240" w:rsidRPr="00FF4AF4" w:rsidTr="00B61240">
        <w:trPr>
          <w:trHeight w:val="284"/>
        </w:trPr>
        <w:tc>
          <w:tcPr>
            <w:tcW w:w="1540" w:type="pct"/>
            <w:tcBorders>
              <w:top w:val="nil"/>
            </w:tcBorders>
            <w:shd w:val="clear" w:color="auto" w:fill="auto"/>
            <w:vAlign w:val="center"/>
          </w:tcPr>
          <w:p w:rsidR="00B61240" w:rsidRPr="00FF4AF4" w:rsidRDefault="00B61240" w:rsidP="004F3F00">
            <w:pPr>
              <w:spacing w:before="20" w:after="20"/>
              <w:rPr>
                <w:sz w:val="20"/>
              </w:rPr>
            </w:pPr>
            <w:r w:rsidRPr="00FF4AF4">
              <w:rPr>
                <w:sz w:val="20"/>
              </w:rPr>
              <w:t>General insurance</w:t>
            </w:r>
          </w:p>
        </w:tc>
        <w:tc>
          <w:tcPr>
            <w:tcW w:w="693" w:type="pct"/>
            <w:tcBorders>
              <w:top w:val="nil"/>
              <w:left w:val="nil"/>
            </w:tcBorders>
            <w:shd w:val="clear" w:color="auto" w:fill="auto"/>
            <w:vAlign w:val="center"/>
          </w:tcPr>
          <w:p w:rsidR="00B61240" w:rsidRPr="00FF4AF4" w:rsidRDefault="00FF4AF4" w:rsidP="00B61240">
            <w:pPr>
              <w:jc w:val="center"/>
              <w:rPr>
                <w:sz w:val="20"/>
              </w:rPr>
            </w:pPr>
            <w:r w:rsidRPr="00FF4AF4">
              <w:rPr>
                <w:sz w:val="20"/>
              </w:rPr>
              <w:t>23</w:t>
            </w:r>
          </w:p>
        </w:tc>
        <w:tc>
          <w:tcPr>
            <w:tcW w:w="590" w:type="pct"/>
            <w:tcBorders>
              <w:top w:val="nil"/>
            </w:tcBorders>
            <w:shd w:val="clear" w:color="auto" w:fill="auto"/>
            <w:vAlign w:val="center"/>
          </w:tcPr>
          <w:p w:rsidR="00B61240" w:rsidRPr="00FF4AF4" w:rsidRDefault="00FF4AF4" w:rsidP="00B61240">
            <w:pPr>
              <w:jc w:val="center"/>
              <w:rPr>
                <w:sz w:val="20"/>
              </w:rPr>
            </w:pPr>
            <w:r w:rsidRPr="00FF4AF4">
              <w:rPr>
                <w:sz w:val="20"/>
              </w:rPr>
              <w:t>23</w:t>
            </w:r>
          </w:p>
        </w:tc>
        <w:tc>
          <w:tcPr>
            <w:tcW w:w="667" w:type="pct"/>
            <w:tcBorders>
              <w:top w:val="nil"/>
            </w:tcBorders>
            <w:shd w:val="clear" w:color="auto" w:fill="auto"/>
            <w:vAlign w:val="center"/>
          </w:tcPr>
          <w:p w:rsidR="00B61240" w:rsidRPr="00FF4AF4" w:rsidRDefault="00FF4AF4" w:rsidP="00B61240">
            <w:pPr>
              <w:jc w:val="center"/>
              <w:rPr>
                <w:sz w:val="20"/>
              </w:rPr>
            </w:pPr>
            <w:r w:rsidRPr="00FF4AF4">
              <w:rPr>
                <w:sz w:val="20"/>
              </w:rPr>
              <w:t>23</w:t>
            </w:r>
          </w:p>
        </w:tc>
        <w:tc>
          <w:tcPr>
            <w:tcW w:w="670" w:type="pct"/>
            <w:tcBorders>
              <w:top w:val="nil"/>
            </w:tcBorders>
            <w:shd w:val="clear" w:color="auto" w:fill="auto"/>
            <w:vAlign w:val="center"/>
          </w:tcPr>
          <w:p w:rsidR="00B61240" w:rsidRPr="00FF4AF4" w:rsidRDefault="00FF4AF4" w:rsidP="00B61240">
            <w:pPr>
              <w:jc w:val="center"/>
              <w:rPr>
                <w:sz w:val="20"/>
              </w:rPr>
            </w:pPr>
            <w:r w:rsidRPr="00FF4AF4">
              <w:rPr>
                <w:sz w:val="20"/>
              </w:rPr>
              <w:t>21</w:t>
            </w:r>
          </w:p>
        </w:tc>
        <w:tc>
          <w:tcPr>
            <w:tcW w:w="840" w:type="pct"/>
            <w:tcBorders>
              <w:top w:val="nil"/>
            </w:tcBorders>
            <w:shd w:val="clear" w:color="auto" w:fill="auto"/>
            <w:vAlign w:val="center"/>
          </w:tcPr>
          <w:p w:rsidR="00B61240" w:rsidRPr="00FF4AF4" w:rsidRDefault="00FF4AF4" w:rsidP="00B61240">
            <w:pPr>
              <w:jc w:val="center"/>
              <w:rPr>
                <w:sz w:val="20"/>
              </w:rPr>
            </w:pPr>
            <w:r w:rsidRPr="00FF4AF4">
              <w:rPr>
                <w:sz w:val="20"/>
              </w:rPr>
              <w:t>23</w:t>
            </w:r>
          </w:p>
        </w:tc>
      </w:tr>
      <w:tr w:rsidR="00B61240" w:rsidRPr="00FF4AF4" w:rsidTr="00B61240">
        <w:trPr>
          <w:trHeight w:val="284"/>
        </w:trPr>
        <w:tc>
          <w:tcPr>
            <w:tcW w:w="1540" w:type="pct"/>
            <w:tcBorders>
              <w:top w:val="nil"/>
            </w:tcBorders>
            <w:shd w:val="clear" w:color="auto" w:fill="auto"/>
            <w:vAlign w:val="center"/>
          </w:tcPr>
          <w:p w:rsidR="00B61240" w:rsidRPr="00FF4AF4" w:rsidRDefault="00B61240" w:rsidP="004F3F00">
            <w:pPr>
              <w:spacing w:before="20" w:after="20"/>
              <w:rPr>
                <w:sz w:val="20"/>
              </w:rPr>
            </w:pPr>
            <w:r w:rsidRPr="00FF4AF4">
              <w:rPr>
                <w:sz w:val="20"/>
              </w:rPr>
              <w:t>Superannuation</w:t>
            </w:r>
          </w:p>
        </w:tc>
        <w:tc>
          <w:tcPr>
            <w:tcW w:w="693" w:type="pct"/>
            <w:tcBorders>
              <w:top w:val="nil"/>
              <w:left w:val="nil"/>
            </w:tcBorders>
            <w:shd w:val="clear" w:color="auto" w:fill="auto"/>
            <w:vAlign w:val="center"/>
          </w:tcPr>
          <w:p w:rsidR="00B61240" w:rsidRPr="00FF4AF4" w:rsidRDefault="00FF4AF4" w:rsidP="00B61240">
            <w:pPr>
              <w:jc w:val="center"/>
              <w:rPr>
                <w:sz w:val="20"/>
              </w:rPr>
            </w:pPr>
            <w:r w:rsidRPr="00FF4AF4">
              <w:rPr>
                <w:sz w:val="20"/>
              </w:rPr>
              <w:t>24</w:t>
            </w:r>
          </w:p>
        </w:tc>
        <w:tc>
          <w:tcPr>
            <w:tcW w:w="590" w:type="pct"/>
            <w:tcBorders>
              <w:top w:val="nil"/>
            </w:tcBorders>
            <w:shd w:val="clear" w:color="auto" w:fill="auto"/>
            <w:vAlign w:val="center"/>
          </w:tcPr>
          <w:p w:rsidR="00B61240" w:rsidRPr="00FF4AF4" w:rsidRDefault="00FF4AF4" w:rsidP="00B61240">
            <w:pPr>
              <w:jc w:val="center"/>
              <w:rPr>
                <w:sz w:val="20"/>
              </w:rPr>
            </w:pPr>
            <w:r w:rsidRPr="00FF4AF4">
              <w:rPr>
                <w:sz w:val="20"/>
              </w:rPr>
              <w:t>23</w:t>
            </w:r>
          </w:p>
        </w:tc>
        <w:tc>
          <w:tcPr>
            <w:tcW w:w="667" w:type="pct"/>
            <w:tcBorders>
              <w:top w:val="nil"/>
            </w:tcBorders>
            <w:shd w:val="clear" w:color="auto" w:fill="auto"/>
            <w:vAlign w:val="center"/>
          </w:tcPr>
          <w:p w:rsidR="00B61240" w:rsidRPr="00FF4AF4" w:rsidRDefault="00FF4AF4" w:rsidP="00B61240">
            <w:pPr>
              <w:jc w:val="center"/>
              <w:rPr>
                <w:sz w:val="20"/>
              </w:rPr>
            </w:pPr>
            <w:r w:rsidRPr="00FF4AF4">
              <w:rPr>
                <w:sz w:val="20"/>
              </w:rPr>
              <w:t>24</w:t>
            </w:r>
          </w:p>
        </w:tc>
        <w:tc>
          <w:tcPr>
            <w:tcW w:w="670" w:type="pct"/>
            <w:tcBorders>
              <w:top w:val="nil"/>
            </w:tcBorders>
            <w:shd w:val="clear" w:color="auto" w:fill="auto"/>
            <w:vAlign w:val="center"/>
          </w:tcPr>
          <w:p w:rsidR="00B61240" w:rsidRPr="00FF4AF4" w:rsidRDefault="00FF4AF4" w:rsidP="00B61240">
            <w:pPr>
              <w:jc w:val="center"/>
              <w:rPr>
                <w:sz w:val="20"/>
              </w:rPr>
            </w:pPr>
            <w:r w:rsidRPr="00FF4AF4">
              <w:rPr>
                <w:sz w:val="20"/>
              </w:rPr>
              <w:t>25</w:t>
            </w:r>
          </w:p>
        </w:tc>
        <w:tc>
          <w:tcPr>
            <w:tcW w:w="840" w:type="pct"/>
            <w:tcBorders>
              <w:top w:val="nil"/>
            </w:tcBorders>
            <w:shd w:val="clear" w:color="auto" w:fill="auto"/>
            <w:vAlign w:val="center"/>
          </w:tcPr>
          <w:p w:rsidR="00B61240" w:rsidRPr="00FF4AF4" w:rsidRDefault="00FF4AF4" w:rsidP="00B61240">
            <w:pPr>
              <w:jc w:val="center"/>
              <w:rPr>
                <w:sz w:val="20"/>
              </w:rPr>
            </w:pPr>
            <w:r w:rsidRPr="00FF4AF4">
              <w:rPr>
                <w:sz w:val="20"/>
              </w:rPr>
              <w:t>24</w:t>
            </w:r>
          </w:p>
        </w:tc>
      </w:tr>
      <w:tr w:rsidR="00B61240" w:rsidRPr="00FF4AF4" w:rsidTr="00B61240">
        <w:trPr>
          <w:trHeight w:val="284"/>
        </w:trPr>
        <w:tc>
          <w:tcPr>
            <w:tcW w:w="1540" w:type="pct"/>
            <w:tcBorders>
              <w:bottom w:val="single" w:sz="4" w:space="0" w:color="auto"/>
            </w:tcBorders>
            <w:shd w:val="clear" w:color="auto" w:fill="auto"/>
            <w:vAlign w:val="center"/>
          </w:tcPr>
          <w:p w:rsidR="00B61240" w:rsidRPr="00FF4AF4" w:rsidRDefault="00B61240" w:rsidP="00A6180D">
            <w:pPr>
              <w:spacing w:before="60" w:after="60"/>
              <w:rPr>
                <w:b/>
                <w:bCs/>
                <w:sz w:val="20"/>
              </w:rPr>
            </w:pPr>
            <w:r w:rsidRPr="00FF4AF4">
              <w:rPr>
                <w:b/>
                <w:bCs/>
                <w:sz w:val="20"/>
              </w:rPr>
              <w:t>Total</w:t>
            </w:r>
          </w:p>
        </w:tc>
        <w:tc>
          <w:tcPr>
            <w:tcW w:w="693" w:type="pct"/>
            <w:tcBorders>
              <w:left w:val="nil"/>
              <w:bottom w:val="single" w:sz="4" w:space="0" w:color="auto"/>
            </w:tcBorders>
            <w:shd w:val="clear" w:color="auto" w:fill="auto"/>
            <w:vAlign w:val="center"/>
          </w:tcPr>
          <w:p w:rsidR="00B61240" w:rsidRPr="00FF4AF4" w:rsidRDefault="00FF4AF4" w:rsidP="00B61240">
            <w:pPr>
              <w:jc w:val="center"/>
              <w:rPr>
                <w:b/>
                <w:bCs/>
                <w:sz w:val="20"/>
              </w:rPr>
            </w:pPr>
            <w:r w:rsidRPr="00FF4AF4">
              <w:rPr>
                <w:b/>
                <w:bCs/>
                <w:sz w:val="20"/>
              </w:rPr>
              <w:t>100</w:t>
            </w:r>
          </w:p>
        </w:tc>
        <w:tc>
          <w:tcPr>
            <w:tcW w:w="590" w:type="pct"/>
            <w:tcBorders>
              <w:bottom w:val="single" w:sz="4" w:space="0" w:color="auto"/>
            </w:tcBorders>
            <w:shd w:val="clear" w:color="auto" w:fill="auto"/>
            <w:vAlign w:val="center"/>
          </w:tcPr>
          <w:p w:rsidR="00B61240" w:rsidRPr="00FF4AF4" w:rsidRDefault="00FF4AF4" w:rsidP="00B61240">
            <w:pPr>
              <w:jc w:val="center"/>
              <w:rPr>
                <w:b/>
                <w:bCs/>
                <w:sz w:val="20"/>
              </w:rPr>
            </w:pPr>
            <w:r w:rsidRPr="00FF4AF4">
              <w:rPr>
                <w:b/>
                <w:bCs/>
                <w:sz w:val="20"/>
              </w:rPr>
              <w:t>100</w:t>
            </w:r>
          </w:p>
        </w:tc>
        <w:tc>
          <w:tcPr>
            <w:tcW w:w="667" w:type="pct"/>
            <w:tcBorders>
              <w:bottom w:val="single" w:sz="4" w:space="0" w:color="auto"/>
            </w:tcBorders>
            <w:shd w:val="clear" w:color="auto" w:fill="auto"/>
            <w:vAlign w:val="center"/>
          </w:tcPr>
          <w:p w:rsidR="00B61240" w:rsidRPr="00FF4AF4" w:rsidRDefault="00FF4AF4" w:rsidP="00B61240">
            <w:pPr>
              <w:jc w:val="center"/>
              <w:rPr>
                <w:b/>
                <w:bCs/>
                <w:sz w:val="20"/>
              </w:rPr>
            </w:pPr>
            <w:r w:rsidRPr="00FF4AF4">
              <w:rPr>
                <w:b/>
                <w:bCs/>
                <w:sz w:val="20"/>
              </w:rPr>
              <w:t>100</w:t>
            </w:r>
          </w:p>
        </w:tc>
        <w:tc>
          <w:tcPr>
            <w:tcW w:w="670" w:type="pct"/>
            <w:tcBorders>
              <w:bottom w:val="single" w:sz="4" w:space="0" w:color="auto"/>
            </w:tcBorders>
            <w:shd w:val="clear" w:color="auto" w:fill="auto"/>
            <w:vAlign w:val="center"/>
          </w:tcPr>
          <w:p w:rsidR="00B61240" w:rsidRPr="00FF4AF4" w:rsidRDefault="00FF4AF4" w:rsidP="00B61240">
            <w:pPr>
              <w:jc w:val="center"/>
              <w:rPr>
                <w:b/>
                <w:bCs/>
                <w:sz w:val="20"/>
              </w:rPr>
            </w:pPr>
            <w:r w:rsidRPr="00FF4AF4">
              <w:rPr>
                <w:b/>
                <w:bCs/>
                <w:sz w:val="20"/>
              </w:rPr>
              <w:t>100</w:t>
            </w:r>
          </w:p>
        </w:tc>
        <w:tc>
          <w:tcPr>
            <w:tcW w:w="840" w:type="pct"/>
            <w:tcBorders>
              <w:bottom w:val="single" w:sz="4" w:space="0" w:color="auto"/>
            </w:tcBorders>
            <w:shd w:val="clear" w:color="auto" w:fill="auto"/>
            <w:vAlign w:val="center"/>
          </w:tcPr>
          <w:p w:rsidR="00B61240" w:rsidRPr="00FF4AF4" w:rsidRDefault="00FF4AF4" w:rsidP="00B61240">
            <w:pPr>
              <w:jc w:val="center"/>
              <w:rPr>
                <w:b/>
                <w:bCs/>
                <w:sz w:val="20"/>
              </w:rPr>
            </w:pPr>
            <w:r w:rsidRPr="00FF4AF4">
              <w:rPr>
                <w:b/>
                <w:bCs/>
                <w:sz w:val="20"/>
              </w:rPr>
              <w:t>100</w:t>
            </w:r>
          </w:p>
        </w:tc>
      </w:tr>
    </w:tbl>
    <w:p w:rsidR="00196530" w:rsidRPr="00267EA8" w:rsidRDefault="00196530" w:rsidP="00196530">
      <w:pPr>
        <w:spacing w:after="120"/>
        <w:jc w:val="both"/>
        <w:rPr>
          <w:sz w:val="22"/>
          <w:szCs w:val="22"/>
          <w:highlight w:val="yellow"/>
        </w:rPr>
      </w:pPr>
    </w:p>
    <w:p w:rsidR="008D565C" w:rsidRDefault="00D3302C" w:rsidP="00196530">
      <w:pPr>
        <w:spacing w:after="240"/>
        <w:jc w:val="both"/>
        <w:rPr>
          <w:szCs w:val="24"/>
        </w:rPr>
      </w:pPr>
      <w:r w:rsidRPr="00095A07">
        <w:rPr>
          <w:szCs w:val="24"/>
        </w:rPr>
        <w:t xml:space="preserve">The average percentage of time spent supervising </w:t>
      </w:r>
      <w:r w:rsidR="00424C74">
        <w:rPr>
          <w:szCs w:val="24"/>
        </w:rPr>
        <w:t>industri</w:t>
      </w:r>
      <w:r w:rsidR="00424C74" w:rsidRPr="00095A07">
        <w:rPr>
          <w:szCs w:val="24"/>
        </w:rPr>
        <w:t>es</w:t>
      </w:r>
      <w:r w:rsidRPr="00095A07">
        <w:rPr>
          <w:szCs w:val="24"/>
        </w:rPr>
        <w:t xml:space="preserve"> for each levy component is then used to apportion APRA’s estimated costs to each </w:t>
      </w:r>
      <w:r w:rsidR="00424C74">
        <w:rPr>
          <w:szCs w:val="24"/>
        </w:rPr>
        <w:t>industry</w:t>
      </w:r>
      <w:r w:rsidRPr="00095A07">
        <w:rPr>
          <w:szCs w:val="24"/>
        </w:rPr>
        <w:t xml:space="preserve">.  </w:t>
      </w:r>
    </w:p>
    <w:p w:rsidR="00E248A0" w:rsidRPr="00157AF6" w:rsidRDefault="00E248A0" w:rsidP="00E248A0">
      <w:pPr>
        <w:keepNext/>
        <w:spacing w:after="240"/>
        <w:jc w:val="both"/>
        <w:rPr>
          <w:b/>
          <w:snapToGrid w:val="0"/>
          <w:szCs w:val="24"/>
          <w:lang w:val="en-US" w:eastAsia="en-US"/>
        </w:rPr>
      </w:pPr>
      <w:r>
        <w:rPr>
          <w:b/>
          <w:snapToGrid w:val="0"/>
          <w:szCs w:val="24"/>
          <w:lang w:val="en-US" w:eastAsia="en-US"/>
        </w:rPr>
        <w:t xml:space="preserve">APRA’s </w:t>
      </w:r>
      <w:r w:rsidRPr="00157AF6">
        <w:rPr>
          <w:b/>
          <w:snapToGrid w:val="0"/>
          <w:szCs w:val="24"/>
          <w:lang w:val="en-US" w:eastAsia="en-US"/>
        </w:rPr>
        <w:t>supervisory levy requirement</w:t>
      </w:r>
    </w:p>
    <w:p w:rsidR="008212E2" w:rsidRPr="00BE698A" w:rsidRDefault="00D3302C" w:rsidP="00196530">
      <w:pPr>
        <w:spacing w:after="240"/>
        <w:jc w:val="both"/>
        <w:rPr>
          <w:szCs w:val="24"/>
        </w:rPr>
      </w:pPr>
      <w:r w:rsidRPr="00095A07">
        <w:rPr>
          <w:szCs w:val="24"/>
        </w:rPr>
        <w:t xml:space="preserve">Table </w:t>
      </w:r>
      <w:r w:rsidR="00DF3C75">
        <w:rPr>
          <w:szCs w:val="24"/>
        </w:rPr>
        <w:t>6</w:t>
      </w:r>
      <w:r w:rsidR="001332E0" w:rsidRPr="00095A07">
        <w:rPr>
          <w:szCs w:val="24"/>
        </w:rPr>
        <w:t xml:space="preserve"> illustrates </w:t>
      </w:r>
      <w:r w:rsidR="00E248A0">
        <w:rPr>
          <w:szCs w:val="24"/>
        </w:rPr>
        <w:t xml:space="preserve">APRA’s </w:t>
      </w:r>
      <w:r w:rsidR="0000702C" w:rsidRPr="00095A07">
        <w:rPr>
          <w:szCs w:val="24"/>
        </w:rPr>
        <w:t>2012-13</w:t>
      </w:r>
      <w:r w:rsidRPr="00095A07">
        <w:rPr>
          <w:szCs w:val="24"/>
        </w:rPr>
        <w:t xml:space="preserve"> levy funding required for both levy components from each </w:t>
      </w:r>
      <w:r w:rsidR="00F62424">
        <w:rPr>
          <w:szCs w:val="24"/>
        </w:rPr>
        <w:t>industry</w:t>
      </w:r>
      <w:r w:rsidRPr="00095A07">
        <w:rPr>
          <w:szCs w:val="24"/>
        </w:rPr>
        <w:t xml:space="preserve"> and compares this with the levy funding re</w:t>
      </w:r>
      <w:r w:rsidR="001332E0" w:rsidRPr="00095A07">
        <w:rPr>
          <w:szCs w:val="24"/>
        </w:rPr>
        <w:t xml:space="preserve">quired from </w:t>
      </w:r>
      <w:r w:rsidR="00F62424" w:rsidRPr="00095A07">
        <w:rPr>
          <w:szCs w:val="24"/>
        </w:rPr>
        <w:t>each</w:t>
      </w:r>
      <w:r w:rsidR="00F62424">
        <w:rPr>
          <w:szCs w:val="24"/>
        </w:rPr>
        <w:t xml:space="preserve"> industry</w:t>
      </w:r>
      <w:r w:rsidR="001332E0" w:rsidRPr="00095A07">
        <w:rPr>
          <w:szCs w:val="24"/>
        </w:rPr>
        <w:t xml:space="preserve"> for </w:t>
      </w:r>
      <w:r w:rsidR="0000702C" w:rsidRPr="00095A07">
        <w:rPr>
          <w:szCs w:val="24"/>
        </w:rPr>
        <w:t>2011-12</w:t>
      </w:r>
      <w:r w:rsidRPr="00BE698A">
        <w:rPr>
          <w:szCs w:val="24"/>
        </w:rPr>
        <w:t>.</w:t>
      </w:r>
      <w:r w:rsidR="005E4E6F" w:rsidRPr="00BE698A">
        <w:rPr>
          <w:szCs w:val="24"/>
        </w:rPr>
        <w:t xml:space="preserve"> </w:t>
      </w:r>
      <w:r w:rsidR="00B37603">
        <w:rPr>
          <w:szCs w:val="24"/>
        </w:rPr>
        <w:t xml:space="preserve"> </w:t>
      </w:r>
      <w:r w:rsidR="00F719BF" w:rsidRPr="00BE698A">
        <w:rPr>
          <w:szCs w:val="24"/>
        </w:rPr>
        <w:t>T</w:t>
      </w:r>
      <w:r w:rsidR="009011CE" w:rsidRPr="00BE698A">
        <w:rPr>
          <w:szCs w:val="24"/>
        </w:rPr>
        <w:t xml:space="preserve">he </w:t>
      </w:r>
      <w:r w:rsidR="00E248A0" w:rsidRPr="00BE698A">
        <w:rPr>
          <w:szCs w:val="24"/>
        </w:rPr>
        <w:t xml:space="preserve">higher </w:t>
      </w:r>
      <w:r w:rsidR="0084128E" w:rsidRPr="00BE698A">
        <w:rPr>
          <w:szCs w:val="24"/>
        </w:rPr>
        <w:t xml:space="preserve">restricted </w:t>
      </w:r>
      <w:r w:rsidR="009011CE" w:rsidRPr="00BE698A">
        <w:rPr>
          <w:szCs w:val="24"/>
        </w:rPr>
        <w:t xml:space="preserve">component of the </w:t>
      </w:r>
      <w:r w:rsidR="005B4D7D" w:rsidRPr="00BE698A">
        <w:rPr>
          <w:szCs w:val="24"/>
        </w:rPr>
        <w:t>s</w:t>
      </w:r>
      <w:r w:rsidR="0084128E" w:rsidRPr="00BE698A">
        <w:rPr>
          <w:szCs w:val="24"/>
        </w:rPr>
        <w:t>uperannuation</w:t>
      </w:r>
      <w:r w:rsidR="009011CE" w:rsidRPr="00BE698A">
        <w:rPr>
          <w:szCs w:val="24"/>
        </w:rPr>
        <w:t xml:space="preserve"> levy</w:t>
      </w:r>
      <w:r w:rsidR="0084128E" w:rsidRPr="00BE698A">
        <w:rPr>
          <w:szCs w:val="24"/>
        </w:rPr>
        <w:t xml:space="preserve"> </w:t>
      </w:r>
      <w:r w:rsidR="00E248A0" w:rsidRPr="00BE698A">
        <w:rPr>
          <w:szCs w:val="24"/>
        </w:rPr>
        <w:t>results</w:t>
      </w:r>
      <w:r w:rsidR="00CC776A" w:rsidRPr="00BE698A">
        <w:rPr>
          <w:szCs w:val="24"/>
        </w:rPr>
        <w:t xml:space="preserve"> from </w:t>
      </w:r>
      <w:r w:rsidR="00F62424" w:rsidRPr="00BE698A">
        <w:rPr>
          <w:szCs w:val="24"/>
        </w:rPr>
        <w:t xml:space="preserve">an increase in the cap on that component </w:t>
      </w:r>
      <w:r w:rsidR="00E248A0" w:rsidRPr="00BE698A">
        <w:rPr>
          <w:szCs w:val="24"/>
        </w:rPr>
        <w:t xml:space="preserve">to accommodate the separate SuperStream </w:t>
      </w:r>
      <w:r w:rsidR="00057F25">
        <w:rPr>
          <w:szCs w:val="24"/>
        </w:rPr>
        <w:t>component</w:t>
      </w:r>
      <w:r w:rsidR="00CC776A" w:rsidRPr="00BE698A">
        <w:rPr>
          <w:szCs w:val="24"/>
        </w:rPr>
        <w:t xml:space="preserve"> – see later for further details</w:t>
      </w:r>
      <w:r w:rsidR="009011CE" w:rsidRPr="00BE698A">
        <w:rPr>
          <w:szCs w:val="24"/>
        </w:rPr>
        <w:t>.</w:t>
      </w:r>
    </w:p>
    <w:p w:rsidR="00C34B23" w:rsidRDefault="00C34B23" w:rsidP="009E5E27">
      <w:pPr>
        <w:spacing w:after="240"/>
        <w:jc w:val="both"/>
        <w:rPr>
          <w:b/>
          <w:szCs w:val="24"/>
        </w:rPr>
      </w:pPr>
    </w:p>
    <w:p w:rsidR="00D5235E" w:rsidRPr="00095A07" w:rsidRDefault="00D3302C" w:rsidP="009E5E27">
      <w:pPr>
        <w:spacing w:after="240"/>
        <w:jc w:val="both"/>
        <w:rPr>
          <w:b/>
          <w:szCs w:val="24"/>
        </w:rPr>
      </w:pPr>
      <w:r w:rsidRPr="00095A07">
        <w:rPr>
          <w:b/>
          <w:szCs w:val="24"/>
        </w:rPr>
        <w:t xml:space="preserve">Table </w:t>
      </w:r>
      <w:r w:rsidR="00DF3C75">
        <w:rPr>
          <w:b/>
          <w:szCs w:val="24"/>
        </w:rPr>
        <w:t>6</w:t>
      </w:r>
      <w:r w:rsidRPr="00095A07">
        <w:rPr>
          <w:b/>
          <w:szCs w:val="24"/>
        </w:rPr>
        <w:t xml:space="preserve">:  Estimated </w:t>
      </w:r>
      <w:r w:rsidR="004F3F00" w:rsidRPr="00095A07">
        <w:rPr>
          <w:b/>
          <w:szCs w:val="24"/>
        </w:rPr>
        <w:t>levies by</w:t>
      </w:r>
      <w:r w:rsidR="008E0FD5" w:rsidRPr="00095A07">
        <w:rPr>
          <w:b/>
          <w:szCs w:val="24"/>
        </w:rPr>
        <w:t xml:space="preserve"> </w:t>
      </w:r>
      <w:r w:rsidR="004F3F00" w:rsidRPr="00095A07">
        <w:rPr>
          <w:b/>
          <w:szCs w:val="24"/>
        </w:rPr>
        <w:t>i</w:t>
      </w:r>
      <w:r w:rsidR="00811986" w:rsidRPr="00095A07">
        <w:rPr>
          <w:b/>
          <w:szCs w:val="24"/>
        </w:rPr>
        <w:t>ndustry</w:t>
      </w:r>
      <w:r w:rsidR="008E0FD5" w:rsidRPr="00095A07">
        <w:rPr>
          <w:b/>
          <w:szCs w:val="24"/>
        </w:rPr>
        <w:t xml:space="preserve"> for APRA’s </w:t>
      </w:r>
      <w:r w:rsidR="004F3F00" w:rsidRPr="00095A07">
        <w:rPr>
          <w:b/>
          <w:szCs w:val="24"/>
        </w:rPr>
        <w:t xml:space="preserve">levy requirement </w:t>
      </w:r>
      <w:r w:rsidRPr="00095A07">
        <w:rPr>
          <w:b/>
          <w:szCs w:val="24"/>
        </w:rPr>
        <w:t>($ million)</w:t>
      </w:r>
    </w:p>
    <w:tbl>
      <w:tblPr>
        <w:tblW w:w="9240" w:type="dxa"/>
        <w:tblInd w:w="-72" w:type="dxa"/>
        <w:tblLayout w:type="fixed"/>
        <w:tblLook w:val="0000" w:firstRow="0" w:lastRow="0" w:firstColumn="0" w:lastColumn="0" w:noHBand="0" w:noVBand="0"/>
      </w:tblPr>
      <w:tblGrid>
        <w:gridCol w:w="1980"/>
        <w:gridCol w:w="1246"/>
        <w:gridCol w:w="1353"/>
        <w:gridCol w:w="1031"/>
        <w:gridCol w:w="1246"/>
        <w:gridCol w:w="1353"/>
        <w:gridCol w:w="1031"/>
      </w:tblGrid>
      <w:tr w:rsidR="00682DE0" w:rsidRPr="00095A07" w:rsidTr="00A6180D">
        <w:trPr>
          <w:trHeight w:val="323"/>
        </w:trPr>
        <w:tc>
          <w:tcPr>
            <w:tcW w:w="1980" w:type="dxa"/>
            <w:vMerge w:val="restart"/>
            <w:tcBorders>
              <w:top w:val="single" w:sz="4" w:space="0" w:color="auto"/>
              <w:bottom w:val="single" w:sz="4" w:space="0" w:color="auto"/>
            </w:tcBorders>
            <w:shd w:val="clear" w:color="auto" w:fill="auto"/>
            <w:vAlign w:val="center"/>
          </w:tcPr>
          <w:p w:rsidR="00F7764C" w:rsidRPr="00095A07" w:rsidRDefault="00A6180D" w:rsidP="00F62424">
            <w:pPr>
              <w:spacing w:before="20" w:after="20"/>
              <w:jc w:val="center"/>
              <w:rPr>
                <w:b/>
                <w:bCs/>
                <w:sz w:val="20"/>
              </w:rPr>
            </w:pPr>
            <w:r w:rsidRPr="00095A07">
              <w:rPr>
                <w:b/>
                <w:bCs/>
                <w:sz w:val="20"/>
              </w:rPr>
              <w:t xml:space="preserve">Industry </w:t>
            </w:r>
          </w:p>
        </w:tc>
        <w:tc>
          <w:tcPr>
            <w:tcW w:w="1246" w:type="dxa"/>
            <w:tcBorders>
              <w:top w:val="single" w:sz="4" w:space="0" w:color="auto"/>
              <w:left w:val="nil"/>
              <w:bottom w:val="single" w:sz="4" w:space="0" w:color="auto"/>
            </w:tcBorders>
            <w:shd w:val="clear" w:color="auto" w:fill="auto"/>
            <w:vAlign w:val="center"/>
          </w:tcPr>
          <w:p w:rsidR="00F7764C" w:rsidRPr="00095A07" w:rsidRDefault="0000702C" w:rsidP="004F3F00">
            <w:pPr>
              <w:spacing w:before="20" w:after="20"/>
              <w:jc w:val="center"/>
              <w:rPr>
                <w:b/>
                <w:bCs/>
                <w:sz w:val="20"/>
              </w:rPr>
            </w:pPr>
            <w:r w:rsidRPr="00095A07">
              <w:rPr>
                <w:b/>
                <w:bCs/>
                <w:sz w:val="20"/>
              </w:rPr>
              <w:t>2011-12</w:t>
            </w:r>
          </w:p>
        </w:tc>
        <w:tc>
          <w:tcPr>
            <w:tcW w:w="1353" w:type="dxa"/>
            <w:tcBorders>
              <w:top w:val="single" w:sz="4" w:space="0" w:color="auto"/>
              <w:bottom w:val="single" w:sz="4" w:space="0" w:color="auto"/>
            </w:tcBorders>
            <w:shd w:val="clear" w:color="auto" w:fill="auto"/>
            <w:vAlign w:val="center"/>
          </w:tcPr>
          <w:p w:rsidR="00F7764C" w:rsidRPr="00095A07" w:rsidRDefault="0000702C" w:rsidP="004F3F00">
            <w:pPr>
              <w:spacing w:before="20" w:after="20"/>
              <w:jc w:val="center"/>
              <w:rPr>
                <w:b/>
                <w:bCs/>
                <w:sz w:val="20"/>
              </w:rPr>
            </w:pPr>
            <w:r w:rsidRPr="00095A07">
              <w:rPr>
                <w:b/>
                <w:bCs/>
                <w:sz w:val="20"/>
              </w:rPr>
              <w:t>2011-12</w:t>
            </w:r>
          </w:p>
        </w:tc>
        <w:tc>
          <w:tcPr>
            <w:tcW w:w="1031" w:type="dxa"/>
            <w:tcBorders>
              <w:top w:val="single" w:sz="4" w:space="0" w:color="auto"/>
              <w:bottom w:val="single" w:sz="4" w:space="0" w:color="auto"/>
            </w:tcBorders>
            <w:shd w:val="clear" w:color="auto" w:fill="auto"/>
            <w:vAlign w:val="center"/>
          </w:tcPr>
          <w:p w:rsidR="00F7764C" w:rsidRPr="00095A07" w:rsidRDefault="0000702C" w:rsidP="004F3F00">
            <w:pPr>
              <w:spacing w:before="20" w:after="20"/>
              <w:jc w:val="center"/>
              <w:rPr>
                <w:b/>
                <w:bCs/>
                <w:sz w:val="20"/>
              </w:rPr>
            </w:pPr>
            <w:r w:rsidRPr="00095A07">
              <w:rPr>
                <w:b/>
                <w:bCs/>
                <w:sz w:val="20"/>
              </w:rPr>
              <w:t>2011-12</w:t>
            </w:r>
          </w:p>
        </w:tc>
        <w:tc>
          <w:tcPr>
            <w:tcW w:w="1246" w:type="dxa"/>
            <w:tcBorders>
              <w:top w:val="single" w:sz="4" w:space="0" w:color="auto"/>
              <w:bottom w:val="single" w:sz="4" w:space="0" w:color="auto"/>
            </w:tcBorders>
            <w:shd w:val="clear" w:color="auto" w:fill="auto"/>
            <w:vAlign w:val="center"/>
          </w:tcPr>
          <w:p w:rsidR="00F7764C" w:rsidRPr="00095A07" w:rsidRDefault="0000702C" w:rsidP="004F3F00">
            <w:pPr>
              <w:spacing w:before="20" w:after="20"/>
              <w:jc w:val="center"/>
              <w:rPr>
                <w:b/>
                <w:bCs/>
                <w:sz w:val="20"/>
              </w:rPr>
            </w:pPr>
            <w:r w:rsidRPr="00095A07">
              <w:rPr>
                <w:b/>
                <w:bCs/>
                <w:sz w:val="20"/>
              </w:rPr>
              <w:t>2012-13</w:t>
            </w:r>
          </w:p>
        </w:tc>
        <w:tc>
          <w:tcPr>
            <w:tcW w:w="1353" w:type="dxa"/>
            <w:tcBorders>
              <w:top w:val="single" w:sz="4" w:space="0" w:color="auto"/>
              <w:bottom w:val="single" w:sz="4" w:space="0" w:color="auto"/>
            </w:tcBorders>
            <w:shd w:val="clear" w:color="auto" w:fill="auto"/>
            <w:vAlign w:val="center"/>
          </w:tcPr>
          <w:p w:rsidR="00F7764C" w:rsidRPr="00095A07" w:rsidRDefault="0000702C" w:rsidP="004F3F00">
            <w:pPr>
              <w:spacing w:before="20" w:after="20"/>
              <w:jc w:val="center"/>
              <w:rPr>
                <w:b/>
                <w:bCs/>
                <w:sz w:val="20"/>
              </w:rPr>
            </w:pPr>
            <w:r w:rsidRPr="00095A07">
              <w:rPr>
                <w:b/>
                <w:bCs/>
                <w:sz w:val="20"/>
              </w:rPr>
              <w:t>2012-13</w:t>
            </w:r>
          </w:p>
        </w:tc>
        <w:tc>
          <w:tcPr>
            <w:tcW w:w="1031" w:type="dxa"/>
            <w:tcBorders>
              <w:top w:val="single" w:sz="4" w:space="0" w:color="auto"/>
              <w:bottom w:val="single" w:sz="4" w:space="0" w:color="auto"/>
            </w:tcBorders>
            <w:shd w:val="clear" w:color="auto" w:fill="auto"/>
            <w:vAlign w:val="center"/>
          </w:tcPr>
          <w:p w:rsidR="00F7764C" w:rsidRPr="00095A07" w:rsidRDefault="0000702C" w:rsidP="004F3F00">
            <w:pPr>
              <w:spacing w:before="20" w:after="20"/>
              <w:jc w:val="center"/>
              <w:rPr>
                <w:b/>
                <w:bCs/>
                <w:sz w:val="20"/>
              </w:rPr>
            </w:pPr>
            <w:r w:rsidRPr="00095A07">
              <w:rPr>
                <w:b/>
                <w:bCs/>
                <w:sz w:val="20"/>
              </w:rPr>
              <w:t>2012-13</w:t>
            </w:r>
          </w:p>
        </w:tc>
      </w:tr>
      <w:tr w:rsidR="00682DE0" w:rsidRPr="00095A07">
        <w:trPr>
          <w:trHeight w:val="567"/>
        </w:trPr>
        <w:tc>
          <w:tcPr>
            <w:tcW w:w="1980" w:type="dxa"/>
            <w:vMerge/>
            <w:tcBorders>
              <w:bottom w:val="single" w:sz="4" w:space="0" w:color="auto"/>
            </w:tcBorders>
            <w:shd w:val="clear" w:color="auto" w:fill="auto"/>
            <w:vAlign w:val="center"/>
          </w:tcPr>
          <w:p w:rsidR="00F7764C" w:rsidRPr="00095A07" w:rsidRDefault="00F7764C" w:rsidP="004F3F00">
            <w:pPr>
              <w:spacing w:before="20" w:after="20"/>
              <w:rPr>
                <w:b/>
                <w:bCs/>
                <w:sz w:val="20"/>
              </w:rPr>
            </w:pPr>
          </w:p>
        </w:tc>
        <w:tc>
          <w:tcPr>
            <w:tcW w:w="1246" w:type="dxa"/>
            <w:tcBorders>
              <w:top w:val="nil"/>
              <w:left w:val="nil"/>
              <w:bottom w:val="single" w:sz="4" w:space="0" w:color="auto"/>
            </w:tcBorders>
            <w:shd w:val="clear" w:color="auto" w:fill="auto"/>
            <w:vAlign w:val="center"/>
          </w:tcPr>
          <w:p w:rsidR="00F7764C" w:rsidRPr="00095A07" w:rsidRDefault="00F7764C" w:rsidP="004F3F00">
            <w:pPr>
              <w:spacing w:before="20" w:after="20"/>
              <w:jc w:val="center"/>
              <w:rPr>
                <w:bCs/>
                <w:sz w:val="20"/>
              </w:rPr>
            </w:pPr>
            <w:r w:rsidRPr="00095A07">
              <w:rPr>
                <w:bCs/>
                <w:sz w:val="20"/>
              </w:rPr>
              <w:t xml:space="preserve">Restricted </w:t>
            </w:r>
            <w:r w:rsidR="004F3F00" w:rsidRPr="00095A07">
              <w:rPr>
                <w:bCs/>
                <w:sz w:val="20"/>
              </w:rPr>
              <w:t>c</w:t>
            </w:r>
            <w:r w:rsidRPr="00095A07">
              <w:rPr>
                <w:bCs/>
                <w:sz w:val="20"/>
              </w:rPr>
              <w:t>omponent</w:t>
            </w:r>
          </w:p>
        </w:tc>
        <w:tc>
          <w:tcPr>
            <w:tcW w:w="1353" w:type="dxa"/>
            <w:tcBorders>
              <w:top w:val="single" w:sz="4" w:space="0" w:color="auto"/>
              <w:bottom w:val="single" w:sz="4" w:space="0" w:color="auto"/>
            </w:tcBorders>
            <w:shd w:val="clear" w:color="auto" w:fill="auto"/>
            <w:vAlign w:val="center"/>
          </w:tcPr>
          <w:p w:rsidR="00F7764C" w:rsidRPr="00095A07" w:rsidRDefault="00F7764C" w:rsidP="004F3F00">
            <w:pPr>
              <w:spacing w:before="20" w:after="20"/>
              <w:jc w:val="center"/>
              <w:rPr>
                <w:bCs/>
                <w:sz w:val="20"/>
              </w:rPr>
            </w:pPr>
            <w:r w:rsidRPr="00095A07">
              <w:rPr>
                <w:bCs/>
                <w:sz w:val="20"/>
              </w:rPr>
              <w:t xml:space="preserve">Unrestricted </w:t>
            </w:r>
            <w:r w:rsidR="004F3F00" w:rsidRPr="00095A07">
              <w:rPr>
                <w:bCs/>
                <w:sz w:val="20"/>
              </w:rPr>
              <w:t xml:space="preserve"> </w:t>
            </w:r>
            <w:r w:rsidR="00675741" w:rsidRPr="00095A07">
              <w:rPr>
                <w:bCs/>
                <w:sz w:val="20"/>
              </w:rPr>
              <w:t>c</w:t>
            </w:r>
            <w:r w:rsidRPr="00095A07">
              <w:rPr>
                <w:bCs/>
                <w:sz w:val="20"/>
              </w:rPr>
              <w:t>omponent</w:t>
            </w:r>
          </w:p>
        </w:tc>
        <w:tc>
          <w:tcPr>
            <w:tcW w:w="1031" w:type="dxa"/>
            <w:tcBorders>
              <w:top w:val="single" w:sz="4" w:space="0" w:color="auto"/>
              <w:bottom w:val="single" w:sz="4" w:space="0" w:color="auto"/>
            </w:tcBorders>
            <w:shd w:val="clear" w:color="auto" w:fill="auto"/>
            <w:vAlign w:val="center"/>
          </w:tcPr>
          <w:p w:rsidR="00F7764C" w:rsidRPr="00095A07" w:rsidRDefault="00F7764C" w:rsidP="004F3F00">
            <w:pPr>
              <w:spacing w:before="20" w:after="20"/>
              <w:jc w:val="center"/>
              <w:rPr>
                <w:bCs/>
                <w:sz w:val="20"/>
              </w:rPr>
            </w:pPr>
            <w:r w:rsidRPr="00095A07">
              <w:rPr>
                <w:bCs/>
                <w:sz w:val="20"/>
              </w:rPr>
              <w:t>Total</w:t>
            </w:r>
          </w:p>
        </w:tc>
        <w:tc>
          <w:tcPr>
            <w:tcW w:w="1246" w:type="dxa"/>
            <w:tcBorders>
              <w:top w:val="single" w:sz="4" w:space="0" w:color="auto"/>
              <w:bottom w:val="single" w:sz="4" w:space="0" w:color="auto"/>
            </w:tcBorders>
            <w:shd w:val="clear" w:color="auto" w:fill="auto"/>
            <w:vAlign w:val="center"/>
          </w:tcPr>
          <w:p w:rsidR="00F7764C" w:rsidRPr="00095A07" w:rsidRDefault="00F7764C" w:rsidP="004F3F00">
            <w:pPr>
              <w:spacing w:before="20" w:after="20"/>
              <w:jc w:val="center"/>
              <w:rPr>
                <w:bCs/>
                <w:sz w:val="20"/>
              </w:rPr>
            </w:pPr>
            <w:r w:rsidRPr="00095A07">
              <w:rPr>
                <w:bCs/>
                <w:sz w:val="20"/>
              </w:rPr>
              <w:t xml:space="preserve">Restricted </w:t>
            </w:r>
            <w:r w:rsidR="004F3F00" w:rsidRPr="00095A07">
              <w:rPr>
                <w:bCs/>
                <w:sz w:val="20"/>
              </w:rPr>
              <w:t>c</w:t>
            </w:r>
            <w:r w:rsidRPr="00095A07">
              <w:rPr>
                <w:bCs/>
                <w:sz w:val="20"/>
              </w:rPr>
              <w:t>omponent</w:t>
            </w:r>
          </w:p>
        </w:tc>
        <w:tc>
          <w:tcPr>
            <w:tcW w:w="1353" w:type="dxa"/>
            <w:tcBorders>
              <w:top w:val="single" w:sz="4" w:space="0" w:color="auto"/>
              <w:bottom w:val="single" w:sz="4" w:space="0" w:color="auto"/>
            </w:tcBorders>
            <w:shd w:val="clear" w:color="auto" w:fill="auto"/>
            <w:vAlign w:val="center"/>
          </w:tcPr>
          <w:p w:rsidR="00F7764C" w:rsidRPr="00095A07" w:rsidRDefault="00F7764C" w:rsidP="004F3F00">
            <w:pPr>
              <w:spacing w:before="20" w:after="20"/>
              <w:jc w:val="center"/>
              <w:rPr>
                <w:bCs/>
                <w:sz w:val="20"/>
              </w:rPr>
            </w:pPr>
            <w:r w:rsidRPr="00095A07">
              <w:rPr>
                <w:bCs/>
                <w:sz w:val="20"/>
              </w:rPr>
              <w:t xml:space="preserve">Unrestricted </w:t>
            </w:r>
            <w:r w:rsidR="004F3F00" w:rsidRPr="00095A07">
              <w:rPr>
                <w:bCs/>
                <w:sz w:val="20"/>
              </w:rPr>
              <w:t>c</w:t>
            </w:r>
            <w:r w:rsidRPr="00095A07">
              <w:rPr>
                <w:bCs/>
                <w:sz w:val="20"/>
              </w:rPr>
              <w:t>omponent</w:t>
            </w:r>
          </w:p>
        </w:tc>
        <w:tc>
          <w:tcPr>
            <w:tcW w:w="1031" w:type="dxa"/>
            <w:tcBorders>
              <w:top w:val="single" w:sz="4" w:space="0" w:color="auto"/>
              <w:bottom w:val="single" w:sz="4" w:space="0" w:color="auto"/>
            </w:tcBorders>
            <w:shd w:val="clear" w:color="auto" w:fill="auto"/>
            <w:vAlign w:val="center"/>
          </w:tcPr>
          <w:p w:rsidR="00F7764C" w:rsidRPr="00095A07" w:rsidRDefault="00F7764C" w:rsidP="004F3F00">
            <w:pPr>
              <w:spacing w:before="20" w:after="20"/>
              <w:jc w:val="center"/>
              <w:rPr>
                <w:b/>
                <w:bCs/>
                <w:sz w:val="20"/>
              </w:rPr>
            </w:pPr>
            <w:r w:rsidRPr="00095A07">
              <w:rPr>
                <w:b/>
                <w:bCs/>
                <w:sz w:val="20"/>
              </w:rPr>
              <w:t>Total</w:t>
            </w:r>
          </w:p>
        </w:tc>
      </w:tr>
      <w:tr w:rsidR="00CD340B" w:rsidRPr="00D837C9" w:rsidTr="001632A7">
        <w:trPr>
          <w:trHeight w:val="284"/>
        </w:trPr>
        <w:tc>
          <w:tcPr>
            <w:tcW w:w="1980" w:type="dxa"/>
            <w:tcBorders>
              <w:top w:val="single" w:sz="4" w:space="0" w:color="auto"/>
            </w:tcBorders>
            <w:shd w:val="clear" w:color="auto" w:fill="auto"/>
            <w:vAlign w:val="center"/>
          </w:tcPr>
          <w:p w:rsidR="00CD340B" w:rsidRPr="00D837C9" w:rsidRDefault="00CD340B" w:rsidP="004F3F00">
            <w:pPr>
              <w:spacing w:before="20" w:after="20"/>
              <w:jc w:val="both"/>
              <w:rPr>
                <w:sz w:val="20"/>
              </w:rPr>
            </w:pPr>
            <w:r w:rsidRPr="00D837C9">
              <w:rPr>
                <w:sz w:val="20"/>
              </w:rPr>
              <w:t>ADIs</w:t>
            </w:r>
          </w:p>
        </w:tc>
        <w:tc>
          <w:tcPr>
            <w:tcW w:w="1246" w:type="dxa"/>
            <w:tcBorders>
              <w:top w:val="nil"/>
              <w:left w:val="nil"/>
            </w:tcBorders>
            <w:shd w:val="clear" w:color="auto" w:fill="auto"/>
            <w:vAlign w:val="center"/>
          </w:tcPr>
          <w:p w:rsidR="00CD340B" w:rsidRPr="00D837C9" w:rsidRDefault="00CD340B" w:rsidP="00AC38AB">
            <w:pPr>
              <w:jc w:val="center"/>
              <w:rPr>
                <w:bCs/>
                <w:sz w:val="20"/>
              </w:rPr>
            </w:pPr>
            <w:r w:rsidRPr="00D837C9">
              <w:rPr>
                <w:bCs/>
                <w:sz w:val="20"/>
              </w:rPr>
              <w:t>25.0</w:t>
            </w:r>
          </w:p>
        </w:tc>
        <w:tc>
          <w:tcPr>
            <w:tcW w:w="1353" w:type="dxa"/>
            <w:tcBorders>
              <w:top w:val="single" w:sz="4" w:space="0" w:color="auto"/>
            </w:tcBorders>
            <w:shd w:val="clear" w:color="auto" w:fill="auto"/>
            <w:vAlign w:val="center"/>
          </w:tcPr>
          <w:p w:rsidR="00CD340B" w:rsidRPr="00D837C9" w:rsidRDefault="00CD340B" w:rsidP="00AC38AB">
            <w:pPr>
              <w:jc w:val="center"/>
              <w:rPr>
                <w:bCs/>
                <w:sz w:val="20"/>
              </w:rPr>
            </w:pPr>
            <w:r w:rsidRPr="00D837C9">
              <w:rPr>
                <w:bCs/>
                <w:sz w:val="20"/>
              </w:rPr>
              <w:t>15.7</w:t>
            </w:r>
          </w:p>
        </w:tc>
        <w:tc>
          <w:tcPr>
            <w:tcW w:w="1031" w:type="dxa"/>
            <w:tcBorders>
              <w:top w:val="single" w:sz="4" w:space="0" w:color="auto"/>
            </w:tcBorders>
            <w:shd w:val="clear" w:color="auto" w:fill="auto"/>
            <w:vAlign w:val="center"/>
          </w:tcPr>
          <w:p w:rsidR="00CD340B" w:rsidRPr="00D837C9" w:rsidRDefault="00CD340B" w:rsidP="00AC38AB">
            <w:pPr>
              <w:jc w:val="center"/>
              <w:rPr>
                <w:bCs/>
                <w:sz w:val="20"/>
              </w:rPr>
            </w:pPr>
            <w:r w:rsidRPr="00D837C9">
              <w:rPr>
                <w:bCs/>
                <w:sz w:val="20"/>
              </w:rPr>
              <w:t>40.7</w:t>
            </w:r>
          </w:p>
        </w:tc>
        <w:tc>
          <w:tcPr>
            <w:tcW w:w="1246" w:type="dxa"/>
            <w:tcBorders>
              <w:top w:val="single" w:sz="4" w:space="0" w:color="auto"/>
            </w:tcBorders>
            <w:shd w:val="clear" w:color="auto" w:fill="auto"/>
            <w:vAlign w:val="bottom"/>
          </w:tcPr>
          <w:p w:rsidR="00CD340B" w:rsidRPr="00D837C9" w:rsidRDefault="00CD340B" w:rsidP="001C0A47">
            <w:pPr>
              <w:jc w:val="center"/>
              <w:rPr>
                <w:bCs/>
                <w:sz w:val="20"/>
              </w:rPr>
            </w:pPr>
            <w:r>
              <w:rPr>
                <w:b/>
                <w:bCs/>
                <w:sz w:val="20"/>
              </w:rPr>
              <w:t>30.</w:t>
            </w:r>
            <w:r w:rsidR="00EE7146">
              <w:rPr>
                <w:b/>
                <w:bCs/>
                <w:sz w:val="20"/>
              </w:rPr>
              <w:t>3</w:t>
            </w:r>
          </w:p>
        </w:tc>
        <w:tc>
          <w:tcPr>
            <w:tcW w:w="1353" w:type="dxa"/>
            <w:tcBorders>
              <w:top w:val="single" w:sz="4" w:space="0" w:color="auto"/>
            </w:tcBorders>
            <w:shd w:val="clear" w:color="auto" w:fill="auto"/>
            <w:vAlign w:val="bottom"/>
          </w:tcPr>
          <w:p w:rsidR="00CD340B" w:rsidRPr="00D837C9" w:rsidRDefault="00CD340B" w:rsidP="00C528F9">
            <w:pPr>
              <w:jc w:val="center"/>
              <w:rPr>
                <w:bCs/>
                <w:sz w:val="20"/>
              </w:rPr>
            </w:pPr>
            <w:r>
              <w:rPr>
                <w:b/>
                <w:bCs/>
                <w:sz w:val="20"/>
              </w:rPr>
              <w:t>16.</w:t>
            </w:r>
            <w:r w:rsidR="00EE7146">
              <w:rPr>
                <w:b/>
                <w:bCs/>
                <w:sz w:val="20"/>
              </w:rPr>
              <w:t>6</w:t>
            </w:r>
          </w:p>
        </w:tc>
        <w:tc>
          <w:tcPr>
            <w:tcW w:w="1031" w:type="dxa"/>
            <w:tcBorders>
              <w:top w:val="single" w:sz="4" w:space="0" w:color="auto"/>
            </w:tcBorders>
            <w:shd w:val="clear" w:color="auto" w:fill="auto"/>
            <w:vAlign w:val="center"/>
          </w:tcPr>
          <w:p w:rsidR="00CD340B" w:rsidRPr="00D837C9" w:rsidRDefault="00202C4F" w:rsidP="008F6695">
            <w:pPr>
              <w:jc w:val="center"/>
              <w:rPr>
                <w:b/>
                <w:bCs/>
                <w:sz w:val="20"/>
              </w:rPr>
            </w:pPr>
            <w:r>
              <w:rPr>
                <w:b/>
                <w:bCs/>
                <w:sz w:val="20"/>
              </w:rPr>
              <w:t>46.9</w:t>
            </w:r>
          </w:p>
        </w:tc>
      </w:tr>
      <w:tr w:rsidR="00CD340B" w:rsidRPr="00D837C9" w:rsidTr="007E356C">
        <w:trPr>
          <w:trHeight w:val="284"/>
        </w:trPr>
        <w:tc>
          <w:tcPr>
            <w:tcW w:w="1980" w:type="dxa"/>
            <w:tcBorders>
              <w:top w:val="nil"/>
            </w:tcBorders>
            <w:shd w:val="clear" w:color="auto" w:fill="auto"/>
            <w:vAlign w:val="center"/>
          </w:tcPr>
          <w:p w:rsidR="00CD340B" w:rsidRPr="00D837C9" w:rsidRDefault="00CD340B" w:rsidP="004F3F00">
            <w:pPr>
              <w:spacing w:before="20" w:after="20"/>
              <w:rPr>
                <w:sz w:val="20"/>
              </w:rPr>
            </w:pPr>
            <w:r w:rsidRPr="00D837C9">
              <w:rPr>
                <w:sz w:val="20"/>
              </w:rPr>
              <w:t xml:space="preserve">Life insurance/ </w:t>
            </w:r>
            <w:r w:rsidRPr="00D837C9">
              <w:rPr>
                <w:sz w:val="20"/>
              </w:rPr>
              <w:br/>
              <w:t xml:space="preserve"> Friendly societies</w:t>
            </w:r>
          </w:p>
        </w:tc>
        <w:tc>
          <w:tcPr>
            <w:tcW w:w="1246" w:type="dxa"/>
            <w:tcBorders>
              <w:left w:val="nil"/>
            </w:tcBorders>
            <w:shd w:val="clear" w:color="auto" w:fill="auto"/>
            <w:vAlign w:val="center"/>
          </w:tcPr>
          <w:p w:rsidR="00CD340B" w:rsidRPr="00D837C9" w:rsidRDefault="00CD340B" w:rsidP="00AC38AB">
            <w:pPr>
              <w:jc w:val="center"/>
              <w:rPr>
                <w:bCs/>
                <w:sz w:val="20"/>
              </w:rPr>
            </w:pPr>
            <w:r w:rsidRPr="00D837C9">
              <w:rPr>
                <w:bCs/>
                <w:sz w:val="20"/>
              </w:rPr>
              <w:t>6.1</w:t>
            </w:r>
          </w:p>
        </w:tc>
        <w:tc>
          <w:tcPr>
            <w:tcW w:w="1353" w:type="dxa"/>
            <w:shd w:val="clear" w:color="auto" w:fill="auto"/>
            <w:vAlign w:val="center"/>
          </w:tcPr>
          <w:p w:rsidR="00CD340B" w:rsidRPr="00D837C9" w:rsidRDefault="00CD340B" w:rsidP="00AC38AB">
            <w:pPr>
              <w:jc w:val="center"/>
              <w:rPr>
                <w:bCs/>
                <w:sz w:val="20"/>
              </w:rPr>
            </w:pPr>
            <w:r w:rsidRPr="00D837C9">
              <w:rPr>
                <w:bCs/>
                <w:sz w:val="20"/>
              </w:rPr>
              <w:t>4.6</w:t>
            </w:r>
          </w:p>
        </w:tc>
        <w:tc>
          <w:tcPr>
            <w:tcW w:w="1031" w:type="dxa"/>
            <w:shd w:val="clear" w:color="auto" w:fill="auto"/>
            <w:vAlign w:val="center"/>
          </w:tcPr>
          <w:p w:rsidR="00CD340B" w:rsidRPr="00D837C9" w:rsidRDefault="00CD340B" w:rsidP="00AC38AB">
            <w:pPr>
              <w:jc w:val="center"/>
              <w:rPr>
                <w:bCs/>
                <w:sz w:val="20"/>
              </w:rPr>
            </w:pPr>
            <w:r w:rsidRPr="00D837C9">
              <w:rPr>
                <w:bCs/>
                <w:sz w:val="20"/>
              </w:rPr>
              <w:t>10.7</w:t>
            </w:r>
          </w:p>
        </w:tc>
        <w:tc>
          <w:tcPr>
            <w:tcW w:w="1246" w:type="dxa"/>
            <w:shd w:val="clear" w:color="auto" w:fill="auto"/>
            <w:vAlign w:val="center"/>
          </w:tcPr>
          <w:p w:rsidR="00CD340B" w:rsidRPr="007E356C" w:rsidRDefault="00CD340B" w:rsidP="007E356C">
            <w:pPr>
              <w:jc w:val="center"/>
              <w:rPr>
                <w:b/>
                <w:bCs/>
                <w:sz w:val="20"/>
              </w:rPr>
            </w:pPr>
            <w:r w:rsidRPr="007E356C">
              <w:rPr>
                <w:b/>
                <w:bCs/>
                <w:sz w:val="20"/>
              </w:rPr>
              <w:t>6.2</w:t>
            </w:r>
          </w:p>
        </w:tc>
        <w:tc>
          <w:tcPr>
            <w:tcW w:w="1353" w:type="dxa"/>
            <w:shd w:val="clear" w:color="auto" w:fill="auto"/>
            <w:vAlign w:val="center"/>
          </w:tcPr>
          <w:p w:rsidR="00CD340B" w:rsidRPr="007E356C" w:rsidRDefault="00CD340B" w:rsidP="0022619F">
            <w:pPr>
              <w:jc w:val="center"/>
              <w:rPr>
                <w:b/>
                <w:bCs/>
                <w:sz w:val="20"/>
              </w:rPr>
            </w:pPr>
            <w:r w:rsidRPr="007E356C">
              <w:rPr>
                <w:b/>
                <w:bCs/>
                <w:sz w:val="20"/>
              </w:rPr>
              <w:t>4.</w:t>
            </w:r>
            <w:r w:rsidR="00EE7146">
              <w:rPr>
                <w:b/>
                <w:bCs/>
                <w:sz w:val="20"/>
              </w:rPr>
              <w:t>4</w:t>
            </w:r>
          </w:p>
        </w:tc>
        <w:tc>
          <w:tcPr>
            <w:tcW w:w="1031" w:type="dxa"/>
            <w:shd w:val="clear" w:color="auto" w:fill="auto"/>
            <w:vAlign w:val="center"/>
          </w:tcPr>
          <w:p w:rsidR="00CD340B" w:rsidRPr="00D837C9" w:rsidRDefault="001C0A47" w:rsidP="008F6695">
            <w:pPr>
              <w:jc w:val="center"/>
              <w:rPr>
                <w:b/>
                <w:bCs/>
                <w:sz w:val="20"/>
              </w:rPr>
            </w:pPr>
            <w:r>
              <w:rPr>
                <w:b/>
                <w:bCs/>
                <w:sz w:val="20"/>
              </w:rPr>
              <w:t>10.</w:t>
            </w:r>
            <w:r w:rsidR="00EE7146">
              <w:rPr>
                <w:b/>
                <w:bCs/>
                <w:sz w:val="20"/>
              </w:rPr>
              <w:t>6</w:t>
            </w:r>
          </w:p>
        </w:tc>
      </w:tr>
      <w:tr w:rsidR="00CD340B" w:rsidRPr="00D837C9" w:rsidTr="007E356C">
        <w:trPr>
          <w:trHeight w:val="284"/>
        </w:trPr>
        <w:tc>
          <w:tcPr>
            <w:tcW w:w="1980" w:type="dxa"/>
            <w:tcBorders>
              <w:top w:val="nil"/>
            </w:tcBorders>
            <w:shd w:val="clear" w:color="auto" w:fill="auto"/>
            <w:vAlign w:val="center"/>
          </w:tcPr>
          <w:p w:rsidR="00CD340B" w:rsidRPr="00D837C9" w:rsidRDefault="00CD340B" w:rsidP="004F3F00">
            <w:pPr>
              <w:spacing w:before="20" w:after="20"/>
              <w:jc w:val="both"/>
              <w:rPr>
                <w:sz w:val="20"/>
              </w:rPr>
            </w:pPr>
            <w:r w:rsidRPr="00D837C9">
              <w:rPr>
                <w:sz w:val="20"/>
              </w:rPr>
              <w:t>General insurance</w:t>
            </w:r>
          </w:p>
        </w:tc>
        <w:tc>
          <w:tcPr>
            <w:tcW w:w="1246" w:type="dxa"/>
            <w:tcBorders>
              <w:left w:val="nil"/>
            </w:tcBorders>
            <w:shd w:val="clear" w:color="auto" w:fill="auto"/>
            <w:vAlign w:val="center"/>
          </w:tcPr>
          <w:p w:rsidR="00CD340B" w:rsidRPr="00D837C9" w:rsidRDefault="00CD340B" w:rsidP="00AC38AB">
            <w:pPr>
              <w:jc w:val="center"/>
              <w:rPr>
                <w:bCs/>
                <w:sz w:val="20"/>
              </w:rPr>
            </w:pPr>
            <w:r w:rsidRPr="00D837C9">
              <w:rPr>
                <w:bCs/>
                <w:sz w:val="20"/>
              </w:rPr>
              <w:t>10.7</w:t>
            </w:r>
          </w:p>
        </w:tc>
        <w:tc>
          <w:tcPr>
            <w:tcW w:w="1353" w:type="dxa"/>
            <w:shd w:val="clear" w:color="auto" w:fill="auto"/>
            <w:vAlign w:val="center"/>
          </w:tcPr>
          <w:p w:rsidR="00CD340B" w:rsidRPr="00D837C9" w:rsidRDefault="00CD340B" w:rsidP="00AC38AB">
            <w:pPr>
              <w:jc w:val="center"/>
              <w:rPr>
                <w:bCs/>
                <w:sz w:val="20"/>
              </w:rPr>
            </w:pPr>
            <w:r w:rsidRPr="00D837C9">
              <w:rPr>
                <w:bCs/>
                <w:sz w:val="20"/>
              </w:rPr>
              <w:t>8.3</w:t>
            </w:r>
          </w:p>
        </w:tc>
        <w:tc>
          <w:tcPr>
            <w:tcW w:w="1031" w:type="dxa"/>
            <w:shd w:val="clear" w:color="auto" w:fill="auto"/>
            <w:vAlign w:val="center"/>
          </w:tcPr>
          <w:p w:rsidR="00CD340B" w:rsidRPr="00D837C9" w:rsidRDefault="00CD340B" w:rsidP="00AC38AB">
            <w:pPr>
              <w:jc w:val="center"/>
              <w:rPr>
                <w:bCs/>
                <w:sz w:val="20"/>
              </w:rPr>
            </w:pPr>
            <w:r w:rsidRPr="00D837C9">
              <w:rPr>
                <w:bCs/>
                <w:sz w:val="20"/>
              </w:rPr>
              <w:t>19.0</w:t>
            </w:r>
          </w:p>
        </w:tc>
        <w:tc>
          <w:tcPr>
            <w:tcW w:w="1246" w:type="dxa"/>
            <w:shd w:val="clear" w:color="auto" w:fill="auto"/>
            <w:vAlign w:val="center"/>
          </w:tcPr>
          <w:p w:rsidR="00CD340B" w:rsidRPr="00D837C9" w:rsidRDefault="00CD340B" w:rsidP="008F6695">
            <w:pPr>
              <w:jc w:val="center"/>
              <w:rPr>
                <w:bCs/>
                <w:sz w:val="20"/>
              </w:rPr>
            </w:pPr>
            <w:r>
              <w:rPr>
                <w:b/>
                <w:bCs/>
                <w:sz w:val="20"/>
              </w:rPr>
              <w:t>11.2</w:t>
            </w:r>
          </w:p>
        </w:tc>
        <w:tc>
          <w:tcPr>
            <w:tcW w:w="1353" w:type="dxa"/>
            <w:shd w:val="clear" w:color="auto" w:fill="auto"/>
            <w:vAlign w:val="center"/>
          </w:tcPr>
          <w:p w:rsidR="00CD340B" w:rsidRPr="00D837C9" w:rsidRDefault="00CD340B" w:rsidP="00D837C9">
            <w:pPr>
              <w:jc w:val="center"/>
              <w:rPr>
                <w:bCs/>
                <w:sz w:val="20"/>
              </w:rPr>
            </w:pPr>
            <w:r>
              <w:rPr>
                <w:b/>
                <w:bCs/>
                <w:sz w:val="20"/>
              </w:rPr>
              <w:t>8.2</w:t>
            </w:r>
          </w:p>
        </w:tc>
        <w:tc>
          <w:tcPr>
            <w:tcW w:w="1031" w:type="dxa"/>
            <w:shd w:val="clear" w:color="auto" w:fill="auto"/>
            <w:vAlign w:val="center"/>
          </w:tcPr>
          <w:p w:rsidR="00CD340B" w:rsidRPr="00D837C9" w:rsidRDefault="001C0A47" w:rsidP="008F6695">
            <w:pPr>
              <w:jc w:val="center"/>
              <w:rPr>
                <w:b/>
                <w:bCs/>
                <w:sz w:val="20"/>
              </w:rPr>
            </w:pPr>
            <w:r>
              <w:rPr>
                <w:b/>
                <w:bCs/>
                <w:sz w:val="20"/>
              </w:rPr>
              <w:t>19.4</w:t>
            </w:r>
          </w:p>
        </w:tc>
      </w:tr>
      <w:tr w:rsidR="00CD340B" w:rsidRPr="00D837C9" w:rsidTr="007E356C">
        <w:trPr>
          <w:trHeight w:val="284"/>
        </w:trPr>
        <w:tc>
          <w:tcPr>
            <w:tcW w:w="1980" w:type="dxa"/>
            <w:tcBorders>
              <w:top w:val="nil"/>
            </w:tcBorders>
            <w:shd w:val="clear" w:color="auto" w:fill="auto"/>
            <w:vAlign w:val="center"/>
          </w:tcPr>
          <w:p w:rsidR="00CD340B" w:rsidRPr="00D837C9" w:rsidRDefault="00CD340B" w:rsidP="004F3F00">
            <w:pPr>
              <w:spacing w:before="20" w:after="20"/>
              <w:jc w:val="both"/>
              <w:rPr>
                <w:sz w:val="20"/>
              </w:rPr>
            </w:pPr>
            <w:r w:rsidRPr="00D837C9">
              <w:rPr>
                <w:sz w:val="20"/>
              </w:rPr>
              <w:t>Superannuation</w:t>
            </w:r>
          </w:p>
        </w:tc>
        <w:tc>
          <w:tcPr>
            <w:tcW w:w="1246" w:type="dxa"/>
            <w:tcBorders>
              <w:left w:val="nil"/>
            </w:tcBorders>
            <w:shd w:val="clear" w:color="auto" w:fill="auto"/>
            <w:vAlign w:val="center"/>
          </w:tcPr>
          <w:p w:rsidR="00CD340B" w:rsidRPr="00D837C9" w:rsidRDefault="00CD340B" w:rsidP="00AC38AB">
            <w:pPr>
              <w:jc w:val="center"/>
              <w:rPr>
                <w:bCs/>
                <w:sz w:val="20"/>
              </w:rPr>
            </w:pPr>
            <w:r w:rsidRPr="00D837C9">
              <w:rPr>
                <w:bCs/>
                <w:sz w:val="20"/>
              </w:rPr>
              <w:t>16.1</w:t>
            </w:r>
          </w:p>
        </w:tc>
        <w:tc>
          <w:tcPr>
            <w:tcW w:w="1353" w:type="dxa"/>
            <w:shd w:val="clear" w:color="auto" w:fill="auto"/>
            <w:vAlign w:val="center"/>
          </w:tcPr>
          <w:p w:rsidR="00CD340B" w:rsidRPr="00D837C9" w:rsidRDefault="00CD340B" w:rsidP="00AC38AB">
            <w:pPr>
              <w:jc w:val="center"/>
              <w:rPr>
                <w:bCs/>
                <w:sz w:val="20"/>
              </w:rPr>
            </w:pPr>
            <w:r w:rsidRPr="00D837C9">
              <w:rPr>
                <w:bCs/>
                <w:sz w:val="20"/>
              </w:rPr>
              <w:t>12.7</w:t>
            </w:r>
          </w:p>
        </w:tc>
        <w:tc>
          <w:tcPr>
            <w:tcW w:w="1031" w:type="dxa"/>
            <w:shd w:val="clear" w:color="auto" w:fill="auto"/>
            <w:vAlign w:val="center"/>
          </w:tcPr>
          <w:p w:rsidR="00CD340B" w:rsidRPr="00D837C9" w:rsidRDefault="00CD340B" w:rsidP="00AC38AB">
            <w:pPr>
              <w:jc w:val="center"/>
              <w:rPr>
                <w:bCs/>
                <w:sz w:val="20"/>
              </w:rPr>
            </w:pPr>
            <w:r w:rsidRPr="00D837C9">
              <w:rPr>
                <w:bCs/>
                <w:sz w:val="20"/>
              </w:rPr>
              <w:t>28.8</w:t>
            </w:r>
          </w:p>
        </w:tc>
        <w:tc>
          <w:tcPr>
            <w:tcW w:w="1246" w:type="dxa"/>
            <w:shd w:val="clear" w:color="auto" w:fill="auto"/>
            <w:vAlign w:val="center"/>
          </w:tcPr>
          <w:p w:rsidR="00CD340B" w:rsidRPr="00D837C9" w:rsidRDefault="001D0C16" w:rsidP="001D0C16">
            <w:pPr>
              <w:jc w:val="center"/>
              <w:rPr>
                <w:bCs/>
                <w:sz w:val="20"/>
              </w:rPr>
            </w:pPr>
            <w:r>
              <w:rPr>
                <w:b/>
                <w:bCs/>
                <w:sz w:val="20"/>
              </w:rPr>
              <w:t>23.5</w:t>
            </w:r>
          </w:p>
        </w:tc>
        <w:tc>
          <w:tcPr>
            <w:tcW w:w="1353" w:type="dxa"/>
            <w:shd w:val="clear" w:color="auto" w:fill="auto"/>
            <w:vAlign w:val="center"/>
          </w:tcPr>
          <w:p w:rsidR="00CD340B" w:rsidRPr="00D837C9" w:rsidRDefault="001D0C16" w:rsidP="001D0C16">
            <w:pPr>
              <w:jc w:val="center"/>
              <w:rPr>
                <w:bCs/>
                <w:sz w:val="20"/>
              </w:rPr>
            </w:pPr>
            <w:r>
              <w:rPr>
                <w:b/>
                <w:bCs/>
                <w:sz w:val="20"/>
              </w:rPr>
              <w:t>12.5</w:t>
            </w:r>
          </w:p>
        </w:tc>
        <w:tc>
          <w:tcPr>
            <w:tcW w:w="1031" w:type="dxa"/>
            <w:shd w:val="clear" w:color="auto" w:fill="auto"/>
            <w:vAlign w:val="center"/>
          </w:tcPr>
          <w:p w:rsidR="00CD340B" w:rsidRPr="00D837C9" w:rsidRDefault="001D0C16" w:rsidP="001D0C16">
            <w:pPr>
              <w:jc w:val="center"/>
              <w:rPr>
                <w:b/>
                <w:bCs/>
                <w:sz w:val="20"/>
              </w:rPr>
            </w:pPr>
            <w:r>
              <w:rPr>
                <w:b/>
                <w:bCs/>
                <w:sz w:val="20"/>
              </w:rPr>
              <w:t>36.0</w:t>
            </w:r>
          </w:p>
        </w:tc>
      </w:tr>
      <w:tr w:rsidR="00CD340B" w:rsidRPr="002934E3" w:rsidTr="007E356C">
        <w:trPr>
          <w:trHeight w:val="284"/>
        </w:trPr>
        <w:tc>
          <w:tcPr>
            <w:tcW w:w="1980" w:type="dxa"/>
            <w:tcBorders>
              <w:top w:val="nil"/>
              <w:bottom w:val="single" w:sz="4" w:space="0" w:color="auto"/>
            </w:tcBorders>
            <w:shd w:val="clear" w:color="auto" w:fill="auto"/>
            <w:vAlign w:val="center"/>
          </w:tcPr>
          <w:p w:rsidR="00CD340B" w:rsidRPr="00D837C9" w:rsidRDefault="00CD340B" w:rsidP="0065431C">
            <w:pPr>
              <w:spacing w:before="60" w:after="60"/>
              <w:jc w:val="both"/>
              <w:rPr>
                <w:b/>
                <w:bCs/>
                <w:sz w:val="20"/>
              </w:rPr>
            </w:pPr>
            <w:r w:rsidRPr="00D837C9">
              <w:rPr>
                <w:b/>
                <w:bCs/>
                <w:sz w:val="20"/>
              </w:rPr>
              <w:t>Total</w:t>
            </w:r>
          </w:p>
        </w:tc>
        <w:tc>
          <w:tcPr>
            <w:tcW w:w="1246" w:type="dxa"/>
            <w:tcBorders>
              <w:left w:val="nil"/>
              <w:bottom w:val="single" w:sz="4" w:space="0" w:color="auto"/>
            </w:tcBorders>
            <w:shd w:val="clear" w:color="auto" w:fill="auto"/>
            <w:vAlign w:val="center"/>
          </w:tcPr>
          <w:p w:rsidR="00CD340B" w:rsidRPr="00D837C9" w:rsidRDefault="00CD340B" w:rsidP="00AC38AB">
            <w:pPr>
              <w:jc w:val="center"/>
              <w:rPr>
                <w:b/>
                <w:bCs/>
                <w:sz w:val="20"/>
              </w:rPr>
            </w:pPr>
            <w:r w:rsidRPr="00D837C9">
              <w:rPr>
                <w:b/>
                <w:bCs/>
                <w:sz w:val="20"/>
              </w:rPr>
              <w:t>57.9</w:t>
            </w:r>
          </w:p>
        </w:tc>
        <w:tc>
          <w:tcPr>
            <w:tcW w:w="1353" w:type="dxa"/>
            <w:tcBorders>
              <w:bottom w:val="single" w:sz="4" w:space="0" w:color="auto"/>
            </w:tcBorders>
            <w:shd w:val="clear" w:color="auto" w:fill="auto"/>
            <w:vAlign w:val="center"/>
          </w:tcPr>
          <w:p w:rsidR="00CD340B" w:rsidRPr="00D837C9" w:rsidRDefault="00CD340B" w:rsidP="00AC38AB">
            <w:pPr>
              <w:jc w:val="center"/>
              <w:rPr>
                <w:b/>
                <w:bCs/>
                <w:sz w:val="20"/>
              </w:rPr>
            </w:pPr>
            <w:r w:rsidRPr="00D837C9">
              <w:rPr>
                <w:b/>
                <w:bCs/>
                <w:sz w:val="20"/>
              </w:rPr>
              <w:t>41.3</w:t>
            </w:r>
          </w:p>
        </w:tc>
        <w:tc>
          <w:tcPr>
            <w:tcW w:w="1031" w:type="dxa"/>
            <w:tcBorders>
              <w:bottom w:val="single" w:sz="4" w:space="0" w:color="auto"/>
            </w:tcBorders>
            <w:shd w:val="clear" w:color="auto" w:fill="auto"/>
            <w:vAlign w:val="center"/>
          </w:tcPr>
          <w:p w:rsidR="00CD340B" w:rsidRPr="00D837C9" w:rsidRDefault="00CD340B" w:rsidP="00AC38AB">
            <w:pPr>
              <w:jc w:val="center"/>
              <w:rPr>
                <w:b/>
                <w:bCs/>
                <w:sz w:val="20"/>
              </w:rPr>
            </w:pPr>
            <w:r w:rsidRPr="00D837C9">
              <w:rPr>
                <w:b/>
                <w:bCs/>
                <w:sz w:val="20"/>
              </w:rPr>
              <w:t>99.2</w:t>
            </w:r>
          </w:p>
        </w:tc>
        <w:tc>
          <w:tcPr>
            <w:tcW w:w="1246" w:type="dxa"/>
            <w:tcBorders>
              <w:bottom w:val="single" w:sz="4" w:space="0" w:color="auto"/>
            </w:tcBorders>
            <w:shd w:val="clear" w:color="auto" w:fill="auto"/>
            <w:vAlign w:val="center"/>
          </w:tcPr>
          <w:p w:rsidR="00CD340B" w:rsidRPr="00D837C9" w:rsidRDefault="001D0C16" w:rsidP="001D0C16">
            <w:pPr>
              <w:jc w:val="center"/>
              <w:rPr>
                <w:b/>
                <w:bCs/>
                <w:sz w:val="20"/>
              </w:rPr>
            </w:pPr>
            <w:r>
              <w:rPr>
                <w:b/>
                <w:bCs/>
                <w:sz w:val="20"/>
              </w:rPr>
              <w:t>71.2</w:t>
            </w:r>
          </w:p>
        </w:tc>
        <w:tc>
          <w:tcPr>
            <w:tcW w:w="1353" w:type="dxa"/>
            <w:tcBorders>
              <w:bottom w:val="single" w:sz="4" w:space="0" w:color="auto"/>
            </w:tcBorders>
            <w:shd w:val="clear" w:color="auto" w:fill="auto"/>
            <w:vAlign w:val="center"/>
          </w:tcPr>
          <w:p w:rsidR="00CD340B" w:rsidRPr="00D837C9" w:rsidRDefault="001D0C16" w:rsidP="001D0C16">
            <w:pPr>
              <w:jc w:val="center"/>
              <w:rPr>
                <w:b/>
                <w:bCs/>
                <w:sz w:val="20"/>
              </w:rPr>
            </w:pPr>
            <w:r>
              <w:rPr>
                <w:b/>
                <w:bCs/>
                <w:sz w:val="20"/>
              </w:rPr>
              <w:t>41.7</w:t>
            </w:r>
          </w:p>
        </w:tc>
        <w:tc>
          <w:tcPr>
            <w:tcW w:w="1031" w:type="dxa"/>
            <w:tcBorders>
              <w:bottom w:val="single" w:sz="4" w:space="0" w:color="auto"/>
            </w:tcBorders>
            <w:shd w:val="clear" w:color="auto" w:fill="auto"/>
            <w:vAlign w:val="center"/>
          </w:tcPr>
          <w:p w:rsidR="00CD340B" w:rsidRPr="00D837C9" w:rsidRDefault="001D0C16" w:rsidP="001D0C16">
            <w:pPr>
              <w:jc w:val="center"/>
              <w:rPr>
                <w:b/>
                <w:bCs/>
                <w:sz w:val="20"/>
              </w:rPr>
            </w:pPr>
            <w:r>
              <w:rPr>
                <w:b/>
                <w:bCs/>
                <w:sz w:val="20"/>
              </w:rPr>
              <w:t>112.9</w:t>
            </w:r>
          </w:p>
        </w:tc>
      </w:tr>
    </w:tbl>
    <w:p w:rsidR="004F3F00" w:rsidRDefault="004F3F00" w:rsidP="004F3F00">
      <w:pPr>
        <w:spacing w:after="120"/>
        <w:jc w:val="both"/>
        <w:rPr>
          <w:b/>
          <w:snapToGrid w:val="0"/>
          <w:sz w:val="22"/>
          <w:szCs w:val="22"/>
          <w:highlight w:val="yellow"/>
          <w:lang w:val="en-US" w:eastAsia="en-US"/>
        </w:rPr>
      </w:pPr>
    </w:p>
    <w:p w:rsidR="001E50B7" w:rsidRPr="00157AF6" w:rsidRDefault="007E356C" w:rsidP="004F3F00">
      <w:pPr>
        <w:keepNext/>
        <w:spacing w:after="240"/>
        <w:jc w:val="both"/>
        <w:rPr>
          <w:b/>
          <w:snapToGrid w:val="0"/>
          <w:szCs w:val="24"/>
          <w:lang w:val="en-US" w:eastAsia="en-US"/>
        </w:rPr>
      </w:pPr>
      <w:r>
        <w:rPr>
          <w:b/>
          <w:snapToGrid w:val="0"/>
          <w:szCs w:val="24"/>
          <w:lang w:val="en-US" w:eastAsia="en-US"/>
        </w:rPr>
        <w:t xml:space="preserve">Total </w:t>
      </w:r>
      <w:r w:rsidR="004333AA" w:rsidRPr="00157AF6">
        <w:rPr>
          <w:b/>
          <w:snapToGrid w:val="0"/>
          <w:szCs w:val="24"/>
          <w:lang w:val="en-US" w:eastAsia="en-US"/>
        </w:rPr>
        <w:t>supervisory levy requirement</w:t>
      </w:r>
    </w:p>
    <w:p w:rsidR="000A2067" w:rsidRDefault="005F70BC" w:rsidP="005F70BC">
      <w:pPr>
        <w:spacing w:after="240"/>
        <w:jc w:val="both"/>
        <w:rPr>
          <w:b/>
          <w:bCs/>
          <w:snapToGrid w:val="0"/>
          <w:szCs w:val="24"/>
          <w:lang w:val="en-US" w:eastAsia="en-US"/>
        </w:rPr>
      </w:pPr>
      <w:r w:rsidRPr="005F70BC">
        <w:rPr>
          <w:szCs w:val="24"/>
        </w:rPr>
        <w:t>Table </w:t>
      </w:r>
      <w:r w:rsidR="00DF3C75">
        <w:rPr>
          <w:szCs w:val="24"/>
        </w:rPr>
        <w:t>7</w:t>
      </w:r>
      <w:r w:rsidRPr="005F70BC">
        <w:rPr>
          <w:szCs w:val="24"/>
        </w:rPr>
        <w:t xml:space="preserve"> itemises the</w:t>
      </w:r>
      <w:r w:rsidR="00F62424">
        <w:rPr>
          <w:szCs w:val="24"/>
        </w:rPr>
        <w:t xml:space="preserve"> total supervisory </w:t>
      </w:r>
      <w:r w:rsidRPr="005F70BC">
        <w:rPr>
          <w:szCs w:val="24"/>
        </w:rPr>
        <w:t xml:space="preserve">levy </w:t>
      </w:r>
      <w:r w:rsidR="00F62424">
        <w:rPr>
          <w:szCs w:val="24"/>
        </w:rPr>
        <w:t>requirement</w:t>
      </w:r>
      <w:r w:rsidRPr="005F70BC">
        <w:rPr>
          <w:szCs w:val="24"/>
        </w:rPr>
        <w:t xml:space="preserve"> by industry.</w:t>
      </w:r>
    </w:p>
    <w:p w:rsidR="000A2067" w:rsidRPr="009E5E27" w:rsidRDefault="00167603" w:rsidP="009E5E27">
      <w:pPr>
        <w:spacing w:after="240"/>
        <w:jc w:val="both"/>
        <w:rPr>
          <w:b/>
          <w:szCs w:val="24"/>
        </w:rPr>
      </w:pPr>
      <w:r w:rsidRPr="009E5E27">
        <w:rPr>
          <w:b/>
          <w:szCs w:val="24"/>
        </w:rPr>
        <w:t xml:space="preserve">Table </w:t>
      </w:r>
      <w:r w:rsidR="00DF3C75" w:rsidRPr="009E5E27">
        <w:rPr>
          <w:b/>
          <w:szCs w:val="24"/>
        </w:rPr>
        <w:t>7</w:t>
      </w:r>
      <w:r w:rsidR="0097307A" w:rsidRPr="009E5E27">
        <w:rPr>
          <w:b/>
          <w:szCs w:val="24"/>
        </w:rPr>
        <w:t xml:space="preserve">:  Total </w:t>
      </w:r>
      <w:r w:rsidR="00D443DF" w:rsidRPr="009E5E27">
        <w:rPr>
          <w:b/>
          <w:szCs w:val="24"/>
        </w:rPr>
        <w:t xml:space="preserve">levy required by industry </w:t>
      </w:r>
      <w:r w:rsidRPr="009E5E27">
        <w:rPr>
          <w:b/>
          <w:szCs w:val="24"/>
        </w:rPr>
        <w:t>($</w:t>
      </w:r>
      <w:r w:rsidR="00AA5AFC" w:rsidRPr="009E5E27">
        <w:rPr>
          <w:b/>
          <w:szCs w:val="24"/>
        </w:rPr>
        <w:t xml:space="preserve"> </w:t>
      </w:r>
      <w:r w:rsidRPr="009E5E27">
        <w:rPr>
          <w:b/>
          <w:szCs w:val="24"/>
        </w:rPr>
        <w:t>million)</w:t>
      </w:r>
    </w:p>
    <w:tbl>
      <w:tblPr>
        <w:tblW w:w="9322"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668"/>
        <w:gridCol w:w="943"/>
        <w:gridCol w:w="943"/>
        <w:gridCol w:w="943"/>
        <w:gridCol w:w="943"/>
        <w:gridCol w:w="943"/>
        <w:gridCol w:w="943"/>
        <w:gridCol w:w="943"/>
        <w:gridCol w:w="1053"/>
      </w:tblGrid>
      <w:tr w:rsidR="00F47D36" w:rsidRPr="00267EA8" w:rsidTr="00E45260">
        <w:trPr>
          <w:cantSplit/>
          <w:trHeight w:val="284"/>
        </w:trPr>
        <w:tc>
          <w:tcPr>
            <w:tcW w:w="1668" w:type="dxa"/>
            <w:vAlign w:val="center"/>
          </w:tcPr>
          <w:p w:rsidR="00F47D36" w:rsidRPr="00FB2439" w:rsidRDefault="00F47D36" w:rsidP="00FB2439">
            <w:pPr>
              <w:spacing w:before="20" w:after="20"/>
              <w:ind w:left="-1"/>
              <w:jc w:val="center"/>
              <w:rPr>
                <w:b/>
                <w:bCs/>
                <w:sz w:val="20"/>
              </w:rPr>
            </w:pPr>
            <w:r w:rsidRPr="00FB2439">
              <w:rPr>
                <w:b/>
                <w:bCs/>
                <w:sz w:val="20"/>
              </w:rPr>
              <w:t>Industry</w:t>
            </w:r>
          </w:p>
        </w:tc>
        <w:tc>
          <w:tcPr>
            <w:tcW w:w="943" w:type="dxa"/>
            <w:vAlign w:val="center"/>
          </w:tcPr>
          <w:p w:rsidR="00F47D36" w:rsidRPr="006E6D51" w:rsidRDefault="00F47D36" w:rsidP="00F47D36">
            <w:pPr>
              <w:spacing w:before="20" w:after="20"/>
              <w:jc w:val="center"/>
              <w:rPr>
                <w:b/>
                <w:bCs/>
                <w:sz w:val="20"/>
              </w:rPr>
            </w:pPr>
            <w:r w:rsidRPr="006E6D51">
              <w:rPr>
                <w:b/>
                <w:bCs/>
                <w:sz w:val="20"/>
              </w:rPr>
              <w:t>APRA</w:t>
            </w:r>
          </w:p>
        </w:tc>
        <w:tc>
          <w:tcPr>
            <w:tcW w:w="943" w:type="dxa"/>
            <w:vAlign w:val="center"/>
          </w:tcPr>
          <w:p w:rsidR="00F47D36" w:rsidRPr="00FB2439" w:rsidRDefault="00F47D36" w:rsidP="00F47D36">
            <w:pPr>
              <w:spacing w:before="20" w:after="20"/>
              <w:jc w:val="center"/>
              <w:rPr>
                <w:b/>
                <w:bCs/>
                <w:sz w:val="20"/>
              </w:rPr>
            </w:pPr>
            <w:r w:rsidRPr="00FB2439">
              <w:rPr>
                <w:b/>
                <w:bCs/>
                <w:sz w:val="20"/>
              </w:rPr>
              <w:t xml:space="preserve">ATO </w:t>
            </w:r>
          </w:p>
        </w:tc>
        <w:tc>
          <w:tcPr>
            <w:tcW w:w="943" w:type="dxa"/>
            <w:vAlign w:val="center"/>
          </w:tcPr>
          <w:p w:rsidR="00F47D36" w:rsidRPr="00FB2439" w:rsidRDefault="00F47D36" w:rsidP="00F47D36">
            <w:pPr>
              <w:spacing w:before="20" w:after="20"/>
              <w:jc w:val="center"/>
              <w:rPr>
                <w:b/>
                <w:bCs/>
                <w:sz w:val="20"/>
                <w:highlight w:val="yellow"/>
              </w:rPr>
            </w:pPr>
            <w:r w:rsidRPr="00FB2439">
              <w:rPr>
                <w:b/>
                <w:bCs/>
                <w:sz w:val="20"/>
              </w:rPr>
              <w:t xml:space="preserve">ASIC </w:t>
            </w:r>
          </w:p>
        </w:tc>
        <w:tc>
          <w:tcPr>
            <w:tcW w:w="943" w:type="dxa"/>
            <w:vAlign w:val="center"/>
          </w:tcPr>
          <w:p w:rsidR="00F47D36" w:rsidRPr="00FB2439" w:rsidRDefault="00F47D36" w:rsidP="00F47D36">
            <w:pPr>
              <w:spacing w:before="20" w:after="20"/>
              <w:jc w:val="center"/>
              <w:rPr>
                <w:b/>
                <w:bCs/>
                <w:sz w:val="20"/>
              </w:rPr>
            </w:pPr>
            <w:r w:rsidRPr="00FB2439">
              <w:rPr>
                <w:b/>
                <w:bCs/>
                <w:sz w:val="20"/>
              </w:rPr>
              <w:t xml:space="preserve">DHS </w:t>
            </w:r>
          </w:p>
        </w:tc>
        <w:tc>
          <w:tcPr>
            <w:tcW w:w="943" w:type="dxa"/>
            <w:vAlign w:val="center"/>
          </w:tcPr>
          <w:p w:rsidR="00F47D36" w:rsidRPr="00FB2439" w:rsidRDefault="00F47D36" w:rsidP="00F47D36">
            <w:pPr>
              <w:spacing w:before="20" w:after="20"/>
              <w:jc w:val="center"/>
              <w:rPr>
                <w:b/>
                <w:bCs/>
                <w:sz w:val="20"/>
              </w:rPr>
            </w:pPr>
            <w:r>
              <w:rPr>
                <w:b/>
                <w:bCs/>
                <w:sz w:val="20"/>
              </w:rPr>
              <w:t>Super Stream</w:t>
            </w:r>
            <w:r w:rsidRPr="00FB2439">
              <w:rPr>
                <w:b/>
                <w:bCs/>
                <w:sz w:val="20"/>
              </w:rPr>
              <w:t xml:space="preserve"> </w:t>
            </w:r>
          </w:p>
        </w:tc>
        <w:tc>
          <w:tcPr>
            <w:tcW w:w="943" w:type="dxa"/>
            <w:vAlign w:val="center"/>
          </w:tcPr>
          <w:p w:rsidR="00F47D36" w:rsidRPr="00FA4A5F" w:rsidRDefault="00F47D36" w:rsidP="007A15DC">
            <w:pPr>
              <w:spacing w:before="20" w:after="20"/>
              <w:jc w:val="center"/>
              <w:rPr>
                <w:b/>
                <w:bCs/>
                <w:sz w:val="20"/>
              </w:rPr>
            </w:pPr>
            <w:r w:rsidRPr="00FA4A5F">
              <w:rPr>
                <w:b/>
                <w:bCs/>
                <w:sz w:val="20"/>
              </w:rPr>
              <w:t>Total 2012-13 levy</w:t>
            </w:r>
          </w:p>
        </w:tc>
        <w:tc>
          <w:tcPr>
            <w:tcW w:w="943" w:type="dxa"/>
            <w:vAlign w:val="center"/>
          </w:tcPr>
          <w:p w:rsidR="00F47D36" w:rsidRPr="00FB2439" w:rsidRDefault="00F47D36" w:rsidP="007A15DC">
            <w:pPr>
              <w:spacing w:before="20" w:after="20"/>
              <w:jc w:val="center"/>
              <w:rPr>
                <w:b/>
                <w:bCs/>
                <w:sz w:val="20"/>
              </w:rPr>
            </w:pPr>
            <w:r w:rsidRPr="00FB2439">
              <w:rPr>
                <w:b/>
                <w:bCs/>
                <w:sz w:val="20"/>
              </w:rPr>
              <w:t>Total 2011-12 levy</w:t>
            </w:r>
          </w:p>
        </w:tc>
        <w:tc>
          <w:tcPr>
            <w:tcW w:w="1053" w:type="dxa"/>
            <w:vAlign w:val="center"/>
          </w:tcPr>
          <w:p w:rsidR="00F47D36" w:rsidRPr="00FA4A5F" w:rsidRDefault="00E45260" w:rsidP="007A15DC">
            <w:pPr>
              <w:spacing w:before="20" w:after="20"/>
              <w:jc w:val="center"/>
              <w:rPr>
                <w:b/>
                <w:bCs/>
                <w:sz w:val="20"/>
              </w:rPr>
            </w:pPr>
            <w:r>
              <w:rPr>
                <w:b/>
                <w:bCs/>
                <w:sz w:val="20"/>
              </w:rPr>
              <w:t>Inc(Dec</w:t>
            </w:r>
            <w:r w:rsidR="00F47D36" w:rsidRPr="00FA4A5F">
              <w:rPr>
                <w:b/>
                <w:bCs/>
                <w:sz w:val="20"/>
              </w:rPr>
              <w:t>)</w:t>
            </w:r>
            <w:r w:rsidR="00F47D36" w:rsidRPr="00FA4A5F">
              <w:rPr>
                <w:b/>
                <w:bCs/>
                <w:sz w:val="20"/>
              </w:rPr>
              <w:br/>
              <w:t>($)</w:t>
            </w:r>
          </w:p>
        </w:tc>
      </w:tr>
      <w:tr w:rsidR="00F47D36" w:rsidRPr="00267EA8" w:rsidTr="00E45260">
        <w:trPr>
          <w:cantSplit/>
          <w:trHeight w:val="284"/>
        </w:trPr>
        <w:tc>
          <w:tcPr>
            <w:tcW w:w="1668" w:type="dxa"/>
            <w:tcBorders>
              <w:bottom w:val="nil"/>
            </w:tcBorders>
            <w:vAlign w:val="center"/>
          </w:tcPr>
          <w:p w:rsidR="00F47D36" w:rsidRPr="00FB2439" w:rsidRDefault="00F47D36" w:rsidP="00FB2439">
            <w:pPr>
              <w:spacing w:before="20" w:after="20"/>
              <w:ind w:left="-1"/>
              <w:rPr>
                <w:sz w:val="20"/>
              </w:rPr>
            </w:pPr>
            <w:r w:rsidRPr="00FB2439">
              <w:rPr>
                <w:sz w:val="20"/>
              </w:rPr>
              <w:t>ADIs</w:t>
            </w:r>
          </w:p>
        </w:tc>
        <w:tc>
          <w:tcPr>
            <w:tcW w:w="943" w:type="dxa"/>
            <w:tcBorders>
              <w:bottom w:val="nil"/>
            </w:tcBorders>
            <w:vAlign w:val="center"/>
          </w:tcPr>
          <w:p w:rsidR="00F47D36" w:rsidRPr="00FA4A5F" w:rsidRDefault="00F47D36" w:rsidP="007A15DC">
            <w:pPr>
              <w:tabs>
                <w:tab w:val="decimal" w:pos="340"/>
              </w:tabs>
              <w:spacing w:before="20" w:after="20"/>
              <w:jc w:val="center"/>
              <w:rPr>
                <w:b/>
                <w:bCs/>
                <w:iCs/>
                <w:sz w:val="20"/>
              </w:rPr>
            </w:pPr>
            <w:r>
              <w:rPr>
                <w:b/>
                <w:bCs/>
                <w:iCs/>
                <w:sz w:val="20"/>
              </w:rPr>
              <w:t>46.9</w:t>
            </w:r>
          </w:p>
        </w:tc>
        <w:tc>
          <w:tcPr>
            <w:tcW w:w="943" w:type="dxa"/>
            <w:tcBorders>
              <w:bottom w:val="nil"/>
            </w:tcBorders>
            <w:vAlign w:val="center"/>
          </w:tcPr>
          <w:p w:rsidR="00F47D36" w:rsidRPr="00FB2439" w:rsidRDefault="00F47D36" w:rsidP="0027287F">
            <w:pPr>
              <w:tabs>
                <w:tab w:val="decimal" w:pos="340"/>
              </w:tabs>
              <w:spacing w:before="20" w:after="20"/>
              <w:jc w:val="center"/>
              <w:rPr>
                <w:bCs/>
                <w:iCs/>
                <w:sz w:val="20"/>
              </w:rPr>
            </w:pPr>
            <w:r w:rsidRPr="00FB2439">
              <w:rPr>
                <w:bCs/>
                <w:iCs/>
                <w:sz w:val="20"/>
              </w:rPr>
              <w:t>-</w:t>
            </w:r>
          </w:p>
        </w:tc>
        <w:tc>
          <w:tcPr>
            <w:tcW w:w="943" w:type="dxa"/>
            <w:tcBorders>
              <w:bottom w:val="nil"/>
            </w:tcBorders>
            <w:vAlign w:val="center"/>
          </w:tcPr>
          <w:p w:rsidR="00F47D36" w:rsidRPr="00FB2439" w:rsidRDefault="00F47D36" w:rsidP="0027287F">
            <w:pPr>
              <w:tabs>
                <w:tab w:val="decimal" w:pos="340"/>
              </w:tabs>
              <w:spacing w:before="20" w:after="20"/>
              <w:jc w:val="center"/>
              <w:rPr>
                <w:bCs/>
                <w:iCs/>
                <w:sz w:val="20"/>
              </w:rPr>
            </w:pPr>
            <w:r w:rsidRPr="00FB2439">
              <w:rPr>
                <w:bCs/>
                <w:iCs/>
                <w:sz w:val="20"/>
              </w:rPr>
              <w:t>3.4</w:t>
            </w:r>
          </w:p>
        </w:tc>
        <w:tc>
          <w:tcPr>
            <w:tcW w:w="943" w:type="dxa"/>
            <w:tcBorders>
              <w:bottom w:val="nil"/>
            </w:tcBorders>
            <w:vAlign w:val="center"/>
          </w:tcPr>
          <w:p w:rsidR="00F47D36" w:rsidRPr="00FB2439" w:rsidRDefault="00F47D36" w:rsidP="000E3D03">
            <w:pPr>
              <w:tabs>
                <w:tab w:val="decimal" w:pos="340"/>
              </w:tabs>
              <w:spacing w:before="20" w:after="20"/>
              <w:jc w:val="center"/>
              <w:rPr>
                <w:bCs/>
                <w:iCs/>
                <w:sz w:val="20"/>
              </w:rPr>
            </w:pPr>
            <w:r w:rsidRPr="00FB2439">
              <w:rPr>
                <w:bCs/>
                <w:iCs/>
                <w:sz w:val="20"/>
              </w:rPr>
              <w:t>-</w:t>
            </w:r>
          </w:p>
        </w:tc>
        <w:tc>
          <w:tcPr>
            <w:tcW w:w="943" w:type="dxa"/>
            <w:tcBorders>
              <w:bottom w:val="nil"/>
            </w:tcBorders>
            <w:vAlign w:val="center"/>
          </w:tcPr>
          <w:p w:rsidR="00F47D36" w:rsidRPr="00FB2439" w:rsidRDefault="00F47D36" w:rsidP="000E3D03">
            <w:pPr>
              <w:tabs>
                <w:tab w:val="decimal" w:pos="340"/>
              </w:tabs>
              <w:spacing w:before="20" w:after="20"/>
              <w:jc w:val="center"/>
              <w:rPr>
                <w:bCs/>
                <w:iCs/>
                <w:sz w:val="20"/>
              </w:rPr>
            </w:pPr>
            <w:r w:rsidRPr="00FB2439">
              <w:rPr>
                <w:bCs/>
                <w:iCs/>
                <w:sz w:val="20"/>
              </w:rPr>
              <w:t>-</w:t>
            </w:r>
          </w:p>
        </w:tc>
        <w:tc>
          <w:tcPr>
            <w:tcW w:w="943" w:type="dxa"/>
            <w:tcBorders>
              <w:bottom w:val="nil"/>
            </w:tcBorders>
            <w:vAlign w:val="center"/>
          </w:tcPr>
          <w:p w:rsidR="00F47D36" w:rsidRPr="00FA4A5F" w:rsidRDefault="00F47D36" w:rsidP="00FA4A5F">
            <w:pPr>
              <w:tabs>
                <w:tab w:val="decimal" w:pos="397"/>
              </w:tabs>
              <w:spacing w:before="20" w:after="20"/>
              <w:jc w:val="center"/>
              <w:rPr>
                <w:b/>
                <w:bCs/>
                <w:iCs/>
                <w:sz w:val="20"/>
              </w:rPr>
            </w:pPr>
            <w:r>
              <w:rPr>
                <w:b/>
                <w:bCs/>
                <w:iCs/>
                <w:sz w:val="20"/>
              </w:rPr>
              <w:t>50.3</w:t>
            </w:r>
          </w:p>
        </w:tc>
        <w:tc>
          <w:tcPr>
            <w:tcW w:w="943" w:type="dxa"/>
            <w:tcBorders>
              <w:bottom w:val="nil"/>
            </w:tcBorders>
            <w:vAlign w:val="center"/>
          </w:tcPr>
          <w:p w:rsidR="00F47D36" w:rsidRPr="00FB2439" w:rsidRDefault="00F47D36" w:rsidP="00AC38AB">
            <w:pPr>
              <w:tabs>
                <w:tab w:val="decimal" w:pos="397"/>
              </w:tabs>
              <w:spacing w:before="20" w:after="20"/>
              <w:jc w:val="center"/>
              <w:rPr>
                <w:b/>
                <w:bCs/>
                <w:iCs/>
                <w:sz w:val="20"/>
              </w:rPr>
            </w:pPr>
            <w:r w:rsidRPr="00FB2439">
              <w:rPr>
                <w:b/>
                <w:bCs/>
                <w:iCs/>
                <w:sz w:val="20"/>
              </w:rPr>
              <w:t>44.8</w:t>
            </w:r>
          </w:p>
        </w:tc>
        <w:tc>
          <w:tcPr>
            <w:tcW w:w="1053" w:type="dxa"/>
            <w:tcBorders>
              <w:bottom w:val="nil"/>
            </w:tcBorders>
            <w:vAlign w:val="center"/>
          </w:tcPr>
          <w:p w:rsidR="00F47D36" w:rsidRPr="008C6241" w:rsidRDefault="00F47D36" w:rsidP="007A15DC">
            <w:pPr>
              <w:tabs>
                <w:tab w:val="decimal" w:pos="373"/>
              </w:tabs>
              <w:spacing w:before="20" w:after="20"/>
              <w:jc w:val="center"/>
              <w:rPr>
                <w:b/>
                <w:bCs/>
                <w:iCs/>
                <w:sz w:val="20"/>
              </w:rPr>
            </w:pPr>
            <w:r>
              <w:rPr>
                <w:b/>
                <w:bCs/>
                <w:iCs/>
                <w:sz w:val="20"/>
              </w:rPr>
              <w:t>5.5</w:t>
            </w:r>
          </w:p>
        </w:tc>
      </w:tr>
      <w:tr w:rsidR="00F47D36" w:rsidRPr="00267EA8" w:rsidTr="00E45260">
        <w:trPr>
          <w:cantSplit/>
          <w:trHeight w:val="284"/>
        </w:trPr>
        <w:tc>
          <w:tcPr>
            <w:tcW w:w="1668" w:type="dxa"/>
            <w:tcBorders>
              <w:top w:val="nil"/>
              <w:bottom w:val="nil"/>
            </w:tcBorders>
            <w:vAlign w:val="center"/>
          </w:tcPr>
          <w:p w:rsidR="00F47D36" w:rsidRPr="00FB2439" w:rsidRDefault="009E425D" w:rsidP="00FB2439">
            <w:pPr>
              <w:spacing w:before="20" w:after="20"/>
              <w:ind w:left="-1"/>
              <w:rPr>
                <w:sz w:val="20"/>
              </w:rPr>
            </w:pPr>
            <w:r>
              <w:rPr>
                <w:sz w:val="20"/>
              </w:rPr>
              <w:t xml:space="preserve">Life Insurance/ </w:t>
            </w:r>
            <w:r>
              <w:rPr>
                <w:sz w:val="20"/>
              </w:rPr>
              <w:br/>
            </w:r>
            <w:r w:rsidR="00F47D36" w:rsidRPr="00FB2439">
              <w:rPr>
                <w:sz w:val="20"/>
              </w:rPr>
              <w:t>Friendly societies</w:t>
            </w:r>
          </w:p>
        </w:tc>
        <w:tc>
          <w:tcPr>
            <w:tcW w:w="943" w:type="dxa"/>
            <w:tcBorders>
              <w:top w:val="nil"/>
              <w:bottom w:val="nil"/>
            </w:tcBorders>
            <w:vAlign w:val="center"/>
          </w:tcPr>
          <w:p w:rsidR="00F47D36" w:rsidRPr="00FA4A5F" w:rsidRDefault="00F47D36" w:rsidP="006E6D51">
            <w:pPr>
              <w:tabs>
                <w:tab w:val="decimal" w:pos="340"/>
              </w:tabs>
              <w:spacing w:before="20" w:after="20"/>
              <w:jc w:val="center"/>
              <w:rPr>
                <w:b/>
                <w:bCs/>
                <w:iCs/>
                <w:sz w:val="20"/>
              </w:rPr>
            </w:pPr>
            <w:r>
              <w:rPr>
                <w:b/>
                <w:bCs/>
                <w:iCs/>
                <w:sz w:val="20"/>
              </w:rPr>
              <w:t>10.6</w:t>
            </w:r>
          </w:p>
        </w:tc>
        <w:tc>
          <w:tcPr>
            <w:tcW w:w="943" w:type="dxa"/>
            <w:tcBorders>
              <w:top w:val="nil"/>
              <w:bottom w:val="nil"/>
            </w:tcBorders>
            <w:vAlign w:val="center"/>
          </w:tcPr>
          <w:p w:rsidR="00F47D36" w:rsidRPr="00FB2439" w:rsidRDefault="00F47D36" w:rsidP="007A15DC">
            <w:pPr>
              <w:tabs>
                <w:tab w:val="decimal" w:pos="340"/>
              </w:tabs>
              <w:spacing w:before="20" w:after="20"/>
              <w:jc w:val="center"/>
              <w:rPr>
                <w:bCs/>
                <w:iCs/>
                <w:sz w:val="20"/>
              </w:rPr>
            </w:pPr>
            <w:r w:rsidRPr="00FB2439">
              <w:rPr>
                <w:bCs/>
                <w:iCs/>
                <w:sz w:val="20"/>
              </w:rPr>
              <w:t>-</w:t>
            </w:r>
          </w:p>
        </w:tc>
        <w:tc>
          <w:tcPr>
            <w:tcW w:w="943" w:type="dxa"/>
            <w:tcBorders>
              <w:top w:val="nil"/>
              <w:bottom w:val="nil"/>
            </w:tcBorders>
            <w:vAlign w:val="center"/>
          </w:tcPr>
          <w:p w:rsidR="00F47D36" w:rsidRPr="00FB2439" w:rsidRDefault="00F47D36" w:rsidP="007A15DC">
            <w:pPr>
              <w:tabs>
                <w:tab w:val="decimal" w:pos="340"/>
              </w:tabs>
              <w:spacing w:before="20" w:after="20"/>
              <w:jc w:val="center"/>
              <w:rPr>
                <w:bCs/>
                <w:iCs/>
                <w:sz w:val="20"/>
              </w:rPr>
            </w:pPr>
            <w:r w:rsidRPr="00FB2439">
              <w:rPr>
                <w:bCs/>
                <w:iCs/>
                <w:sz w:val="20"/>
              </w:rPr>
              <w:t>2.3</w:t>
            </w:r>
          </w:p>
        </w:tc>
        <w:tc>
          <w:tcPr>
            <w:tcW w:w="943" w:type="dxa"/>
            <w:tcBorders>
              <w:top w:val="nil"/>
              <w:bottom w:val="nil"/>
            </w:tcBorders>
            <w:vAlign w:val="center"/>
          </w:tcPr>
          <w:p w:rsidR="00F47D36" w:rsidRPr="00FB2439" w:rsidRDefault="00F47D36" w:rsidP="000E3D03">
            <w:pPr>
              <w:tabs>
                <w:tab w:val="decimal" w:pos="340"/>
              </w:tabs>
              <w:spacing w:before="20" w:after="20"/>
              <w:jc w:val="center"/>
              <w:rPr>
                <w:bCs/>
                <w:iCs/>
                <w:sz w:val="20"/>
              </w:rPr>
            </w:pPr>
            <w:r w:rsidRPr="00FB2439">
              <w:rPr>
                <w:bCs/>
                <w:iCs/>
                <w:sz w:val="20"/>
              </w:rPr>
              <w:t>-</w:t>
            </w:r>
          </w:p>
        </w:tc>
        <w:tc>
          <w:tcPr>
            <w:tcW w:w="943" w:type="dxa"/>
            <w:tcBorders>
              <w:top w:val="nil"/>
              <w:bottom w:val="nil"/>
            </w:tcBorders>
            <w:vAlign w:val="center"/>
          </w:tcPr>
          <w:p w:rsidR="00F47D36" w:rsidRPr="00FB2439" w:rsidRDefault="00F47D36" w:rsidP="000E3D03">
            <w:pPr>
              <w:tabs>
                <w:tab w:val="decimal" w:pos="340"/>
              </w:tabs>
              <w:spacing w:before="20" w:after="20"/>
              <w:jc w:val="center"/>
              <w:rPr>
                <w:bCs/>
                <w:iCs/>
                <w:sz w:val="20"/>
              </w:rPr>
            </w:pPr>
            <w:r w:rsidRPr="00FB2439">
              <w:rPr>
                <w:bCs/>
                <w:iCs/>
                <w:sz w:val="20"/>
              </w:rPr>
              <w:t>-</w:t>
            </w:r>
          </w:p>
        </w:tc>
        <w:tc>
          <w:tcPr>
            <w:tcW w:w="943" w:type="dxa"/>
            <w:tcBorders>
              <w:top w:val="nil"/>
              <w:bottom w:val="nil"/>
            </w:tcBorders>
            <w:vAlign w:val="center"/>
          </w:tcPr>
          <w:p w:rsidR="00F47D36" w:rsidRPr="00FA4A5F" w:rsidRDefault="00F47D36" w:rsidP="00FA4A5F">
            <w:pPr>
              <w:tabs>
                <w:tab w:val="decimal" w:pos="397"/>
              </w:tabs>
              <w:spacing w:before="20" w:after="20"/>
              <w:jc w:val="center"/>
              <w:rPr>
                <w:b/>
                <w:bCs/>
                <w:iCs/>
                <w:sz w:val="20"/>
              </w:rPr>
            </w:pPr>
            <w:r>
              <w:rPr>
                <w:b/>
                <w:bCs/>
                <w:iCs/>
                <w:sz w:val="20"/>
              </w:rPr>
              <w:t>12.9</w:t>
            </w:r>
          </w:p>
        </w:tc>
        <w:tc>
          <w:tcPr>
            <w:tcW w:w="943" w:type="dxa"/>
            <w:tcBorders>
              <w:top w:val="nil"/>
              <w:bottom w:val="nil"/>
            </w:tcBorders>
            <w:vAlign w:val="center"/>
          </w:tcPr>
          <w:p w:rsidR="00F47D36" w:rsidRPr="00FB2439" w:rsidRDefault="00F47D36" w:rsidP="00AC38AB">
            <w:pPr>
              <w:tabs>
                <w:tab w:val="decimal" w:pos="397"/>
              </w:tabs>
              <w:spacing w:before="20" w:after="20"/>
              <w:jc w:val="center"/>
              <w:rPr>
                <w:b/>
                <w:bCs/>
                <w:iCs/>
                <w:sz w:val="20"/>
              </w:rPr>
            </w:pPr>
            <w:r w:rsidRPr="00FB2439">
              <w:rPr>
                <w:b/>
                <w:bCs/>
                <w:iCs/>
                <w:sz w:val="20"/>
              </w:rPr>
              <w:t>12.8</w:t>
            </w:r>
          </w:p>
        </w:tc>
        <w:tc>
          <w:tcPr>
            <w:tcW w:w="1053" w:type="dxa"/>
            <w:tcBorders>
              <w:top w:val="nil"/>
              <w:bottom w:val="nil"/>
            </w:tcBorders>
            <w:vAlign w:val="center"/>
          </w:tcPr>
          <w:p w:rsidR="00F47D36" w:rsidRPr="008C6241" w:rsidDel="008315B5" w:rsidRDefault="00F47D36" w:rsidP="001C0A47">
            <w:pPr>
              <w:tabs>
                <w:tab w:val="decimal" w:pos="373"/>
              </w:tabs>
              <w:spacing w:before="20" w:after="20"/>
              <w:jc w:val="center"/>
              <w:rPr>
                <w:b/>
                <w:bCs/>
                <w:iCs/>
                <w:sz w:val="20"/>
              </w:rPr>
            </w:pPr>
            <w:r w:rsidRPr="008C6241">
              <w:rPr>
                <w:b/>
                <w:bCs/>
                <w:iCs/>
                <w:sz w:val="20"/>
              </w:rPr>
              <w:t>0.</w:t>
            </w:r>
            <w:r>
              <w:rPr>
                <w:b/>
                <w:bCs/>
                <w:iCs/>
                <w:sz w:val="20"/>
              </w:rPr>
              <w:t>1</w:t>
            </w:r>
          </w:p>
        </w:tc>
      </w:tr>
      <w:tr w:rsidR="00F47D36" w:rsidRPr="00267EA8" w:rsidTr="00E45260">
        <w:trPr>
          <w:cantSplit/>
          <w:trHeight w:val="284"/>
        </w:trPr>
        <w:tc>
          <w:tcPr>
            <w:tcW w:w="1668" w:type="dxa"/>
            <w:tcBorders>
              <w:top w:val="nil"/>
              <w:bottom w:val="nil"/>
            </w:tcBorders>
            <w:vAlign w:val="center"/>
          </w:tcPr>
          <w:p w:rsidR="00F47D36" w:rsidRPr="00FB2439" w:rsidRDefault="00F47D36" w:rsidP="00FB2439">
            <w:pPr>
              <w:spacing w:before="20" w:after="20"/>
              <w:ind w:left="-1"/>
              <w:rPr>
                <w:sz w:val="20"/>
              </w:rPr>
            </w:pPr>
            <w:r w:rsidRPr="00FB2439">
              <w:rPr>
                <w:sz w:val="20"/>
              </w:rPr>
              <w:t>General insurance</w:t>
            </w:r>
          </w:p>
        </w:tc>
        <w:tc>
          <w:tcPr>
            <w:tcW w:w="943" w:type="dxa"/>
            <w:tcBorders>
              <w:top w:val="nil"/>
              <w:bottom w:val="nil"/>
            </w:tcBorders>
            <w:vAlign w:val="center"/>
          </w:tcPr>
          <w:p w:rsidR="00F47D36" w:rsidRPr="00FA4A5F" w:rsidRDefault="00F47D36" w:rsidP="006E6D51">
            <w:pPr>
              <w:tabs>
                <w:tab w:val="decimal" w:pos="340"/>
              </w:tabs>
              <w:spacing w:before="20" w:after="20"/>
              <w:jc w:val="center"/>
              <w:rPr>
                <w:b/>
                <w:bCs/>
                <w:iCs/>
                <w:sz w:val="20"/>
              </w:rPr>
            </w:pPr>
            <w:r>
              <w:rPr>
                <w:b/>
                <w:bCs/>
                <w:iCs/>
                <w:sz w:val="20"/>
              </w:rPr>
              <w:t>19.4</w:t>
            </w:r>
          </w:p>
        </w:tc>
        <w:tc>
          <w:tcPr>
            <w:tcW w:w="943" w:type="dxa"/>
            <w:tcBorders>
              <w:top w:val="nil"/>
              <w:bottom w:val="nil"/>
            </w:tcBorders>
            <w:vAlign w:val="center"/>
          </w:tcPr>
          <w:p w:rsidR="00F47D36" w:rsidRPr="00FB2439" w:rsidRDefault="00F47D36" w:rsidP="007A15DC">
            <w:pPr>
              <w:tabs>
                <w:tab w:val="decimal" w:pos="340"/>
              </w:tabs>
              <w:spacing w:before="20" w:after="20"/>
              <w:jc w:val="center"/>
              <w:rPr>
                <w:bCs/>
                <w:iCs/>
                <w:sz w:val="20"/>
              </w:rPr>
            </w:pPr>
            <w:r w:rsidRPr="00FB2439">
              <w:rPr>
                <w:bCs/>
                <w:iCs/>
                <w:sz w:val="20"/>
              </w:rPr>
              <w:t>-</w:t>
            </w:r>
          </w:p>
        </w:tc>
        <w:tc>
          <w:tcPr>
            <w:tcW w:w="943" w:type="dxa"/>
            <w:tcBorders>
              <w:top w:val="nil"/>
              <w:bottom w:val="nil"/>
            </w:tcBorders>
            <w:vAlign w:val="center"/>
          </w:tcPr>
          <w:p w:rsidR="00F47D36" w:rsidRPr="00FB2439" w:rsidRDefault="00F47D36" w:rsidP="007A15DC">
            <w:pPr>
              <w:tabs>
                <w:tab w:val="decimal" w:pos="340"/>
              </w:tabs>
              <w:spacing w:before="20" w:after="20"/>
              <w:jc w:val="center"/>
              <w:rPr>
                <w:bCs/>
                <w:iCs/>
                <w:sz w:val="20"/>
              </w:rPr>
            </w:pPr>
            <w:r w:rsidRPr="00FB2439">
              <w:rPr>
                <w:bCs/>
                <w:iCs/>
                <w:sz w:val="20"/>
              </w:rPr>
              <w:t>2.9</w:t>
            </w:r>
          </w:p>
        </w:tc>
        <w:tc>
          <w:tcPr>
            <w:tcW w:w="943" w:type="dxa"/>
            <w:tcBorders>
              <w:top w:val="nil"/>
              <w:bottom w:val="nil"/>
            </w:tcBorders>
            <w:vAlign w:val="center"/>
          </w:tcPr>
          <w:p w:rsidR="00F47D36" w:rsidRPr="00FB2439" w:rsidRDefault="00F47D36" w:rsidP="000E3D03">
            <w:pPr>
              <w:tabs>
                <w:tab w:val="decimal" w:pos="340"/>
              </w:tabs>
              <w:spacing w:before="20" w:after="20"/>
              <w:jc w:val="center"/>
              <w:rPr>
                <w:bCs/>
                <w:iCs/>
                <w:sz w:val="20"/>
              </w:rPr>
            </w:pPr>
            <w:r w:rsidRPr="00FB2439">
              <w:rPr>
                <w:bCs/>
                <w:iCs/>
                <w:sz w:val="20"/>
              </w:rPr>
              <w:t>-</w:t>
            </w:r>
          </w:p>
        </w:tc>
        <w:tc>
          <w:tcPr>
            <w:tcW w:w="943" w:type="dxa"/>
            <w:tcBorders>
              <w:top w:val="nil"/>
              <w:bottom w:val="nil"/>
            </w:tcBorders>
            <w:vAlign w:val="center"/>
          </w:tcPr>
          <w:p w:rsidR="00F47D36" w:rsidRPr="00FB2439" w:rsidRDefault="00F47D36" w:rsidP="000E3D03">
            <w:pPr>
              <w:tabs>
                <w:tab w:val="decimal" w:pos="340"/>
              </w:tabs>
              <w:spacing w:before="20" w:after="20"/>
              <w:jc w:val="center"/>
              <w:rPr>
                <w:bCs/>
                <w:iCs/>
                <w:sz w:val="20"/>
              </w:rPr>
            </w:pPr>
            <w:r w:rsidRPr="00FB2439">
              <w:rPr>
                <w:bCs/>
                <w:iCs/>
                <w:sz w:val="20"/>
              </w:rPr>
              <w:t>-</w:t>
            </w:r>
          </w:p>
        </w:tc>
        <w:tc>
          <w:tcPr>
            <w:tcW w:w="943" w:type="dxa"/>
            <w:tcBorders>
              <w:top w:val="nil"/>
              <w:bottom w:val="nil"/>
            </w:tcBorders>
            <w:vAlign w:val="center"/>
          </w:tcPr>
          <w:p w:rsidR="00F47D36" w:rsidRPr="00FA4A5F" w:rsidRDefault="00F47D36" w:rsidP="00FA4A5F">
            <w:pPr>
              <w:tabs>
                <w:tab w:val="decimal" w:pos="397"/>
              </w:tabs>
              <w:spacing w:before="20" w:after="20"/>
              <w:jc w:val="center"/>
              <w:rPr>
                <w:b/>
                <w:bCs/>
                <w:iCs/>
                <w:sz w:val="20"/>
              </w:rPr>
            </w:pPr>
            <w:r>
              <w:rPr>
                <w:b/>
                <w:bCs/>
                <w:iCs/>
                <w:sz w:val="20"/>
              </w:rPr>
              <w:t>22.3</w:t>
            </w:r>
          </w:p>
        </w:tc>
        <w:tc>
          <w:tcPr>
            <w:tcW w:w="943" w:type="dxa"/>
            <w:tcBorders>
              <w:top w:val="nil"/>
              <w:bottom w:val="nil"/>
            </w:tcBorders>
            <w:vAlign w:val="center"/>
          </w:tcPr>
          <w:p w:rsidR="00F47D36" w:rsidRPr="00FB2439" w:rsidRDefault="00F47D36" w:rsidP="00AC38AB">
            <w:pPr>
              <w:tabs>
                <w:tab w:val="decimal" w:pos="397"/>
              </w:tabs>
              <w:spacing w:before="20" w:after="20"/>
              <w:jc w:val="center"/>
              <w:rPr>
                <w:b/>
                <w:bCs/>
                <w:iCs/>
                <w:sz w:val="20"/>
              </w:rPr>
            </w:pPr>
            <w:r w:rsidRPr="00FB2439">
              <w:rPr>
                <w:b/>
                <w:bCs/>
                <w:iCs/>
                <w:sz w:val="20"/>
              </w:rPr>
              <w:t>22.7</w:t>
            </w:r>
          </w:p>
        </w:tc>
        <w:tc>
          <w:tcPr>
            <w:tcW w:w="1053" w:type="dxa"/>
            <w:tcBorders>
              <w:top w:val="nil"/>
              <w:bottom w:val="nil"/>
            </w:tcBorders>
            <w:vAlign w:val="center"/>
          </w:tcPr>
          <w:p w:rsidR="00F47D36" w:rsidRPr="008C6241" w:rsidDel="008315B5" w:rsidRDefault="00F47D36" w:rsidP="001C0A47">
            <w:pPr>
              <w:tabs>
                <w:tab w:val="decimal" w:pos="373"/>
              </w:tabs>
              <w:spacing w:before="20" w:after="20"/>
              <w:jc w:val="center"/>
              <w:rPr>
                <w:b/>
                <w:bCs/>
                <w:iCs/>
                <w:sz w:val="20"/>
              </w:rPr>
            </w:pPr>
            <w:r w:rsidRPr="008C6241">
              <w:rPr>
                <w:b/>
                <w:bCs/>
                <w:iCs/>
                <w:sz w:val="20"/>
              </w:rPr>
              <w:t>(</w:t>
            </w:r>
            <w:r>
              <w:rPr>
                <w:b/>
                <w:bCs/>
                <w:iCs/>
                <w:sz w:val="20"/>
              </w:rPr>
              <w:t>0.4</w:t>
            </w:r>
            <w:r w:rsidRPr="008C6241">
              <w:rPr>
                <w:b/>
                <w:bCs/>
                <w:iCs/>
                <w:sz w:val="20"/>
              </w:rPr>
              <w:t>)</w:t>
            </w:r>
          </w:p>
        </w:tc>
      </w:tr>
      <w:tr w:rsidR="00F47D36" w:rsidRPr="00267EA8" w:rsidTr="00E45260">
        <w:trPr>
          <w:cantSplit/>
          <w:trHeight w:val="284"/>
        </w:trPr>
        <w:tc>
          <w:tcPr>
            <w:tcW w:w="1668" w:type="dxa"/>
            <w:tcBorders>
              <w:top w:val="nil"/>
              <w:bottom w:val="nil"/>
            </w:tcBorders>
            <w:vAlign w:val="center"/>
          </w:tcPr>
          <w:p w:rsidR="00F47D36" w:rsidRPr="00FB2439" w:rsidRDefault="00F47D36" w:rsidP="00FB2439">
            <w:pPr>
              <w:spacing w:before="20" w:after="20"/>
              <w:ind w:left="-1"/>
              <w:rPr>
                <w:sz w:val="20"/>
              </w:rPr>
            </w:pPr>
            <w:r w:rsidRPr="00FB2439">
              <w:rPr>
                <w:sz w:val="20"/>
              </w:rPr>
              <w:t>Superannuation</w:t>
            </w:r>
          </w:p>
        </w:tc>
        <w:tc>
          <w:tcPr>
            <w:tcW w:w="943" w:type="dxa"/>
            <w:tcBorders>
              <w:top w:val="nil"/>
              <w:bottom w:val="nil"/>
            </w:tcBorders>
            <w:vAlign w:val="center"/>
          </w:tcPr>
          <w:p w:rsidR="00F47D36" w:rsidRPr="00FA4A5F" w:rsidRDefault="001D0C16" w:rsidP="007A15DC">
            <w:pPr>
              <w:tabs>
                <w:tab w:val="decimal" w:pos="340"/>
              </w:tabs>
              <w:spacing w:before="20" w:after="20"/>
              <w:jc w:val="center"/>
              <w:rPr>
                <w:b/>
                <w:bCs/>
                <w:iCs/>
                <w:sz w:val="20"/>
              </w:rPr>
            </w:pPr>
            <w:r>
              <w:rPr>
                <w:b/>
                <w:bCs/>
                <w:iCs/>
                <w:sz w:val="20"/>
              </w:rPr>
              <w:t>36.0</w:t>
            </w:r>
          </w:p>
        </w:tc>
        <w:tc>
          <w:tcPr>
            <w:tcW w:w="943" w:type="dxa"/>
            <w:tcBorders>
              <w:top w:val="nil"/>
              <w:bottom w:val="nil"/>
            </w:tcBorders>
            <w:vAlign w:val="center"/>
          </w:tcPr>
          <w:p w:rsidR="00F47D36" w:rsidRPr="00FB2439" w:rsidRDefault="00F47D36" w:rsidP="007A15DC">
            <w:pPr>
              <w:tabs>
                <w:tab w:val="decimal" w:pos="340"/>
              </w:tabs>
              <w:spacing w:before="20" w:after="20"/>
              <w:jc w:val="center"/>
              <w:rPr>
                <w:bCs/>
                <w:iCs/>
                <w:sz w:val="20"/>
              </w:rPr>
            </w:pPr>
            <w:r>
              <w:rPr>
                <w:bCs/>
                <w:iCs/>
                <w:sz w:val="20"/>
              </w:rPr>
              <w:t>7.1</w:t>
            </w:r>
          </w:p>
        </w:tc>
        <w:tc>
          <w:tcPr>
            <w:tcW w:w="943" w:type="dxa"/>
            <w:tcBorders>
              <w:top w:val="nil"/>
              <w:bottom w:val="nil"/>
            </w:tcBorders>
            <w:vAlign w:val="center"/>
          </w:tcPr>
          <w:p w:rsidR="00F47D36" w:rsidRPr="00FB2439" w:rsidRDefault="00F47D36" w:rsidP="007A15DC">
            <w:pPr>
              <w:tabs>
                <w:tab w:val="decimal" w:pos="340"/>
              </w:tabs>
              <w:spacing w:before="20" w:after="20"/>
              <w:jc w:val="center"/>
              <w:rPr>
                <w:bCs/>
                <w:iCs/>
                <w:sz w:val="20"/>
              </w:rPr>
            </w:pPr>
            <w:r w:rsidRPr="00FB2439">
              <w:rPr>
                <w:bCs/>
                <w:iCs/>
                <w:sz w:val="20"/>
              </w:rPr>
              <w:t>12.1</w:t>
            </w:r>
          </w:p>
        </w:tc>
        <w:tc>
          <w:tcPr>
            <w:tcW w:w="943" w:type="dxa"/>
            <w:tcBorders>
              <w:top w:val="nil"/>
              <w:bottom w:val="nil"/>
            </w:tcBorders>
            <w:vAlign w:val="center"/>
          </w:tcPr>
          <w:p w:rsidR="00F47D36" w:rsidRDefault="00F47D36" w:rsidP="00F62424">
            <w:pPr>
              <w:tabs>
                <w:tab w:val="decimal" w:pos="340"/>
              </w:tabs>
              <w:spacing w:before="20" w:after="20"/>
              <w:jc w:val="center"/>
              <w:rPr>
                <w:bCs/>
                <w:iCs/>
                <w:sz w:val="20"/>
              </w:rPr>
            </w:pPr>
            <w:r w:rsidRPr="00FB2439">
              <w:rPr>
                <w:bCs/>
                <w:iCs/>
                <w:sz w:val="20"/>
              </w:rPr>
              <w:t>4.2</w:t>
            </w:r>
          </w:p>
        </w:tc>
        <w:tc>
          <w:tcPr>
            <w:tcW w:w="943" w:type="dxa"/>
            <w:tcBorders>
              <w:top w:val="nil"/>
              <w:bottom w:val="nil"/>
            </w:tcBorders>
            <w:vAlign w:val="center"/>
          </w:tcPr>
          <w:p w:rsidR="00F47D36" w:rsidRPr="00FB2439" w:rsidRDefault="00F47D36" w:rsidP="00F62424">
            <w:pPr>
              <w:tabs>
                <w:tab w:val="decimal" w:pos="340"/>
              </w:tabs>
              <w:spacing w:before="20" w:after="20"/>
              <w:jc w:val="center"/>
              <w:rPr>
                <w:bCs/>
                <w:iCs/>
                <w:sz w:val="20"/>
              </w:rPr>
            </w:pPr>
            <w:r>
              <w:rPr>
                <w:bCs/>
                <w:iCs/>
                <w:sz w:val="20"/>
              </w:rPr>
              <w:t>121.5</w:t>
            </w:r>
          </w:p>
        </w:tc>
        <w:tc>
          <w:tcPr>
            <w:tcW w:w="943" w:type="dxa"/>
            <w:tcBorders>
              <w:top w:val="nil"/>
              <w:bottom w:val="nil"/>
            </w:tcBorders>
            <w:vAlign w:val="center"/>
          </w:tcPr>
          <w:p w:rsidR="00F47D36" w:rsidRPr="00FA4A5F" w:rsidRDefault="001D0C16" w:rsidP="001D0C16">
            <w:pPr>
              <w:tabs>
                <w:tab w:val="decimal" w:pos="397"/>
              </w:tabs>
              <w:spacing w:before="20" w:after="20"/>
              <w:jc w:val="center"/>
              <w:rPr>
                <w:b/>
                <w:bCs/>
                <w:iCs/>
                <w:sz w:val="20"/>
              </w:rPr>
            </w:pPr>
            <w:r>
              <w:rPr>
                <w:b/>
                <w:bCs/>
                <w:iCs/>
                <w:sz w:val="20"/>
              </w:rPr>
              <w:t>180.9</w:t>
            </w:r>
          </w:p>
        </w:tc>
        <w:tc>
          <w:tcPr>
            <w:tcW w:w="943" w:type="dxa"/>
            <w:tcBorders>
              <w:top w:val="nil"/>
              <w:bottom w:val="nil"/>
            </w:tcBorders>
            <w:vAlign w:val="center"/>
          </w:tcPr>
          <w:p w:rsidR="00F47D36" w:rsidRPr="00FB2439" w:rsidRDefault="00F47D36" w:rsidP="00AC38AB">
            <w:pPr>
              <w:tabs>
                <w:tab w:val="decimal" w:pos="397"/>
              </w:tabs>
              <w:spacing w:before="20" w:after="20"/>
              <w:jc w:val="center"/>
              <w:rPr>
                <w:b/>
                <w:bCs/>
                <w:iCs/>
                <w:sz w:val="20"/>
              </w:rPr>
            </w:pPr>
            <w:r w:rsidRPr="00FB2439">
              <w:rPr>
                <w:b/>
                <w:bCs/>
                <w:iCs/>
                <w:sz w:val="20"/>
              </w:rPr>
              <w:t>46.8</w:t>
            </w:r>
          </w:p>
        </w:tc>
        <w:tc>
          <w:tcPr>
            <w:tcW w:w="1053" w:type="dxa"/>
            <w:tcBorders>
              <w:top w:val="nil"/>
              <w:bottom w:val="nil"/>
            </w:tcBorders>
            <w:vAlign w:val="center"/>
          </w:tcPr>
          <w:p w:rsidR="00F47D36" w:rsidRPr="008C6241" w:rsidDel="008315B5" w:rsidRDefault="001D0C16" w:rsidP="001D0C16">
            <w:pPr>
              <w:tabs>
                <w:tab w:val="decimal" w:pos="373"/>
              </w:tabs>
              <w:spacing w:before="20" w:after="20"/>
              <w:jc w:val="center"/>
              <w:rPr>
                <w:b/>
                <w:bCs/>
                <w:iCs/>
                <w:sz w:val="20"/>
              </w:rPr>
            </w:pPr>
            <w:r>
              <w:rPr>
                <w:b/>
                <w:bCs/>
                <w:iCs/>
                <w:sz w:val="20"/>
              </w:rPr>
              <w:t>134.1</w:t>
            </w:r>
          </w:p>
        </w:tc>
      </w:tr>
      <w:tr w:rsidR="00F47D36" w:rsidRPr="00267EA8" w:rsidTr="00E45260">
        <w:trPr>
          <w:cantSplit/>
          <w:trHeight w:val="284"/>
        </w:trPr>
        <w:tc>
          <w:tcPr>
            <w:tcW w:w="1668" w:type="dxa"/>
            <w:tcBorders>
              <w:top w:val="nil"/>
            </w:tcBorders>
            <w:vAlign w:val="center"/>
          </w:tcPr>
          <w:p w:rsidR="00F47D36" w:rsidRPr="00FB2439" w:rsidRDefault="00F47D36" w:rsidP="00FB2439">
            <w:pPr>
              <w:spacing w:before="60" w:after="60"/>
              <w:ind w:left="-1"/>
              <w:rPr>
                <w:b/>
                <w:bCs/>
                <w:iCs/>
                <w:sz w:val="20"/>
              </w:rPr>
            </w:pPr>
            <w:r w:rsidRPr="00FB2439">
              <w:rPr>
                <w:b/>
                <w:bCs/>
                <w:iCs/>
                <w:sz w:val="20"/>
              </w:rPr>
              <w:t>Total</w:t>
            </w:r>
          </w:p>
        </w:tc>
        <w:tc>
          <w:tcPr>
            <w:tcW w:w="943" w:type="dxa"/>
            <w:tcBorders>
              <w:top w:val="nil"/>
            </w:tcBorders>
            <w:vAlign w:val="center"/>
          </w:tcPr>
          <w:p w:rsidR="00F47D36" w:rsidRPr="006E6D51" w:rsidRDefault="001D0C16" w:rsidP="001D0C16">
            <w:pPr>
              <w:tabs>
                <w:tab w:val="decimal" w:pos="340"/>
              </w:tabs>
              <w:spacing w:before="60" w:after="60"/>
              <w:jc w:val="center"/>
              <w:rPr>
                <w:b/>
                <w:bCs/>
                <w:iCs/>
                <w:sz w:val="20"/>
              </w:rPr>
            </w:pPr>
            <w:r>
              <w:rPr>
                <w:b/>
                <w:bCs/>
                <w:iCs/>
                <w:sz w:val="20"/>
              </w:rPr>
              <w:t>112.9</w:t>
            </w:r>
          </w:p>
        </w:tc>
        <w:tc>
          <w:tcPr>
            <w:tcW w:w="943" w:type="dxa"/>
            <w:tcBorders>
              <w:top w:val="nil"/>
            </w:tcBorders>
            <w:vAlign w:val="center"/>
          </w:tcPr>
          <w:p w:rsidR="00F47D36" w:rsidRPr="00FB2439" w:rsidRDefault="00F47D36" w:rsidP="007A15DC">
            <w:pPr>
              <w:tabs>
                <w:tab w:val="decimal" w:pos="340"/>
              </w:tabs>
              <w:spacing w:before="60" w:after="60"/>
              <w:jc w:val="center"/>
              <w:rPr>
                <w:b/>
                <w:bCs/>
                <w:iCs/>
                <w:sz w:val="20"/>
              </w:rPr>
            </w:pPr>
            <w:r>
              <w:rPr>
                <w:b/>
                <w:bCs/>
                <w:iCs/>
                <w:sz w:val="20"/>
              </w:rPr>
              <w:t>7.1</w:t>
            </w:r>
          </w:p>
        </w:tc>
        <w:tc>
          <w:tcPr>
            <w:tcW w:w="943" w:type="dxa"/>
            <w:tcBorders>
              <w:top w:val="nil"/>
            </w:tcBorders>
            <w:vAlign w:val="center"/>
          </w:tcPr>
          <w:p w:rsidR="00F47D36" w:rsidRPr="00FB2439" w:rsidRDefault="00F47D36" w:rsidP="007A15DC">
            <w:pPr>
              <w:tabs>
                <w:tab w:val="decimal" w:pos="340"/>
              </w:tabs>
              <w:spacing w:before="60" w:after="60"/>
              <w:jc w:val="center"/>
              <w:rPr>
                <w:b/>
                <w:bCs/>
                <w:iCs/>
                <w:sz w:val="20"/>
              </w:rPr>
            </w:pPr>
            <w:r w:rsidRPr="00FB2439">
              <w:rPr>
                <w:b/>
                <w:bCs/>
                <w:iCs/>
                <w:sz w:val="20"/>
              </w:rPr>
              <w:t>20.7</w:t>
            </w:r>
          </w:p>
        </w:tc>
        <w:tc>
          <w:tcPr>
            <w:tcW w:w="943" w:type="dxa"/>
            <w:tcBorders>
              <w:top w:val="nil"/>
            </w:tcBorders>
            <w:vAlign w:val="center"/>
          </w:tcPr>
          <w:p w:rsidR="00F47D36" w:rsidRDefault="00F47D36" w:rsidP="00F62424">
            <w:pPr>
              <w:tabs>
                <w:tab w:val="decimal" w:pos="340"/>
              </w:tabs>
              <w:spacing w:before="60" w:after="60"/>
              <w:jc w:val="center"/>
              <w:rPr>
                <w:b/>
                <w:bCs/>
                <w:iCs/>
                <w:sz w:val="20"/>
              </w:rPr>
            </w:pPr>
            <w:r w:rsidRPr="00FB2439">
              <w:rPr>
                <w:b/>
                <w:bCs/>
                <w:iCs/>
                <w:sz w:val="20"/>
              </w:rPr>
              <w:t>4.2</w:t>
            </w:r>
          </w:p>
        </w:tc>
        <w:tc>
          <w:tcPr>
            <w:tcW w:w="943" w:type="dxa"/>
            <w:tcBorders>
              <w:top w:val="nil"/>
            </w:tcBorders>
            <w:vAlign w:val="center"/>
          </w:tcPr>
          <w:p w:rsidR="00F47D36" w:rsidRPr="00FB2439" w:rsidRDefault="00F47D36" w:rsidP="00F62424">
            <w:pPr>
              <w:tabs>
                <w:tab w:val="decimal" w:pos="340"/>
              </w:tabs>
              <w:spacing w:before="60" w:after="60"/>
              <w:jc w:val="center"/>
              <w:rPr>
                <w:b/>
                <w:bCs/>
                <w:iCs/>
                <w:sz w:val="20"/>
              </w:rPr>
            </w:pPr>
            <w:r>
              <w:rPr>
                <w:b/>
                <w:bCs/>
                <w:iCs/>
                <w:sz w:val="20"/>
              </w:rPr>
              <w:t>121.5</w:t>
            </w:r>
          </w:p>
        </w:tc>
        <w:tc>
          <w:tcPr>
            <w:tcW w:w="943" w:type="dxa"/>
            <w:tcBorders>
              <w:top w:val="nil"/>
            </w:tcBorders>
            <w:vAlign w:val="center"/>
          </w:tcPr>
          <w:p w:rsidR="00F47D36" w:rsidRPr="00FA4A5F" w:rsidRDefault="001D0C16" w:rsidP="001D0C16">
            <w:pPr>
              <w:tabs>
                <w:tab w:val="decimal" w:pos="397"/>
              </w:tabs>
              <w:spacing w:before="60" w:after="60"/>
              <w:jc w:val="center"/>
              <w:rPr>
                <w:b/>
                <w:bCs/>
                <w:iCs/>
                <w:sz w:val="20"/>
              </w:rPr>
            </w:pPr>
            <w:r>
              <w:rPr>
                <w:b/>
                <w:bCs/>
                <w:iCs/>
                <w:sz w:val="20"/>
              </w:rPr>
              <w:t>266.4</w:t>
            </w:r>
          </w:p>
        </w:tc>
        <w:tc>
          <w:tcPr>
            <w:tcW w:w="943" w:type="dxa"/>
            <w:tcBorders>
              <w:top w:val="nil"/>
            </w:tcBorders>
            <w:vAlign w:val="center"/>
          </w:tcPr>
          <w:p w:rsidR="00F47D36" w:rsidRPr="00FB2439" w:rsidRDefault="00F47D36" w:rsidP="00AC38AB">
            <w:pPr>
              <w:tabs>
                <w:tab w:val="decimal" w:pos="397"/>
              </w:tabs>
              <w:spacing w:before="60" w:after="60"/>
              <w:jc w:val="center"/>
              <w:rPr>
                <w:b/>
                <w:bCs/>
                <w:iCs/>
                <w:sz w:val="20"/>
              </w:rPr>
            </w:pPr>
            <w:r w:rsidRPr="00FB2439">
              <w:rPr>
                <w:b/>
                <w:bCs/>
                <w:iCs/>
                <w:sz w:val="20"/>
              </w:rPr>
              <w:t>127.1</w:t>
            </w:r>
          </w:p>
        </w:tc>
        <w:tc>
          <w:tcPr>
            <w:tcW w:w="1053" w:type="dxa"/>
            <w:tcBorders>
              <w:top w:val="nil"/>
            </w:tcBorders>
            <w:vAlign w:val="center"/>
          </w:tcPr>
          <w:p w:rsidR="00F47D36" w:rsidRPr="008C6241" w:rsidRDefault="001D0C16" w:rsidP="001D0C16">
            <w:pPr>
              <w:tabs>
                <w:tab w:val="decimal" w:pos="373"/>
              </w:tabs>
              <w:spacing w:before="60" w:after="60"/>
              <w:jc w:val="center"/>
              <w:rPr>
                <w:b/>
                <w:bCs/>
                <w:iCs/>
                <w:sz w:val="20"/>
              </w:rPr>
            </w:pPr>
            <w:r>
              <w:rPr>
                <w:b/>
                <w:bCs/>
                <w:iCs/>
                <w:sz w:val="20"/>
              </w:rPr>
              <w:t>139.3</w:t>
            </w:r>
          </w:p>
        </w:tc>
      </w:tr>
    </w:tbl>
    <w:p w:rsidR="00AF4A8B" w:rsidRDefault="00AF4A8B" w:rsidP="0065431C">
      <w:pPr>
        <w:pStyle w:val="Heading1"/>
        <w:keepNext w:val="0"/>
        <w:spacing w:before="0" w:after="240"/>
        <w:rPr>
          <w:bCs/>
          <w:snapToGrid w:val="0"/>
          <w:sz w:val="22"/>
          <w:highlight w:val="yellow"/>
          <w:lang w:val="en-US" w:eastAsia="en-US"/>
        </w:rPr>
      </w:pPr>
    </w:p>
    <w:p w:rsidR="004127B3" w:rsidRPr="00182A17" w:rsidRDefault="00102344" w:rsidP="00182A17">
      <w:pPr>
        <w:pStyle w:val="Heading1"/>
        <w:jc w:val="both"/>
        <w:rPr>
          <w:szCs w:val="28"/>
        </w:rPr>
      </w:pPr>
      <w:r>
        <w:rPr>
          <w:szCs w:val="28"/>
        </w:rPr>
        <w:br w:type="page"/>
      </w:r>
      <w:r w:rsidR="004127B3" w:rsidRPr="00182A17">
        <w:rPr>
          <w:szCs w:val="28"/>
        </w:rPr>
        <w:lastRenderedPageBreak/>
        <w:t>Industry Structure</w:t>
      </w:r>
    </w:p>
    <w:p w:rsidR="00535687" w:rsidRDefault="00A071FF" w:rsidP="000A0DE8">
      <w:pPr>
        <w:spacing w:after="240"/>
        <w:jc w:val="both"/>
        <w:rPr>
          <w:szCs w:val="24"/>
        </w:rPr>
      </w:pPr>
      <w:r w:rsidRPr="008A6607">
        <w:rPr>
          <w:szCs w:val="24"/>
        </w:rPr>
        <w:t>Table </w:t>
      </w:r>
      <w:r w:rsidR="00195AB7" w:rsidRPr="008A6607">
        <w:rPr>
          <w:szCs w:val="24"/>
        </w:rPr>
        <w:t>8</w:t>
      </w:r>
      <w:r w:rsidR="004127B3" w:rsidRPr="008A6607">
        <w:rPr>
          <w:szCs w:val="24"/>
        </w:rPr>
        <w:t xml:space="preserve"> compares the number </w:t>
      </w:r>
      <w:r w:rsidR="00BA5628" w:rsidRPr="008A6607">
        <w:rPr>
          <w:szCs w:val="24"/>
        </w:rPr>
        <w:t xml:space="preserve">of institutions </w:t>
      </w:r>
      <w:r w:rsidR="004127B3" w:rsidRPr="008A6607">
        <w:rPr>
          <w:szCs w:val="24"/>
        </w:rPr>
        <w:t xml:space="preserve">and </w:t>
      </w:r>
      <w:r w:rsidR="00BA5628" w:rsidRPr="008A6607">
        <w:rPr>
          <w:szCs w:val="24"/>
        </w:rPr>
        <w:t xml:space="preserve">their </w:t>
      </w:r>
      <w:r w:rsidR="004127B3" w:rsidRPr="008A6607">
        <w:rPr>
          <w:szCs w:val="24"/>
        </w:rPr>
        <w:t>asset value</w:t>
      </w:r>
      <w:r w:rsidR="00BA5628" w:rsidRPr="008A6607">
        <w:rPr>
          <w:szCs w:val="24"/>
        </w:rPr>
        <w:t>s</w:t>
      </w:r>
      <w:r w:rsidR="004127B3" w:rsidRPr="008A6607">
        <w:rPr>
          <w:szCs w:val="24"/>
        </w:rPr>
        <w:t xml:space="preserve"> </w:t>
      </w:r>
      <w:r w:rsidR="000A0DE8" w:rsidRPr="008A6607">
        <w:rPr>
          <w:szCs w:val="24"/>
        </w:rPr>
        <w:t xml:space="preserve">used to determine levies for </w:t>
      </w:r>
      <w:r w:rsidR="0000702C" w:rsidRPr="008A6607">
        <w:rPr>
          <w:szCs w:val="24"/>
        </w:rPr>
        <w:t>2011-12</w:t>
      </w:r>
      <w:r w:rsidR="000A0DE8" w:rsidRPr="008A6607">
        <w:rPr>
          <w:szCs w:val="24"/>
        </w:rPr>
        <w:t xml:space="preserve"> with those estimated to apply to </w:t>
      </w:r>
      <w:r w:rsidR="0000702C" w:rsidRPr="008A6607">
        <w:rPr>
          <w:szCs w:val="24"/>
        </w:rPr>
        <w:t>2012-13</w:t>
      </w:r>
      <w:r w:rsidR="000A0DE8" w:rsidRPr="008A6607">
        <w:rPr>
          <w:szCs w:val="24"/>
        </w:rPr>
        <w:t>.  Asset values used for estimating the levy may differ from the assets used to invoice the levy, since more up</w:t>
      </w:r>
      <w:r w:rsidR="000A0DE8" w:rsidRPr="008A6607">
        <w:rPr>
          <w:szCs w:val="24"/>
        </w:rPr>
        <w:noBreakHyphen/>
        <w:t>to</w:t>
      </w:r>
      <w:r w:rsidR="000A0DE8" w:rsidRPr="008A6607">
        <w:rPr>
          <w:szCs w:val="24"/>
        </w:rPr>
        <w:noBreakHyphen/>
        <w:t>date information may be available at the time of invoicing.</w:t>
      </w:r>
    </w:p>
    <w:p w:rsidR="008A5CCB" w:rsidRDefault="00FE538C" w:rsidP="00535687">
      <w:pPr>
        <w:spacing w:after="240"/>
        <w:jc w:val="both"/>
        <w:rPr>
          <w:b/>
          <w:szCs w:val="24"/>
        </w:rPr>
      </w:pPr>
      <w:r w:rsidRPr="009E5E27">
        <w:rPr>
          <w:b/>
          <w:szCs w:val="24"/>
        </w:rPr>
        <w:t xml:space="preserve">Table </w:t>
      </w:r>
      <w:r w:rsidR="00195AB7" w:rsidRPr="009E5E27">
        <w:rPr>
          <w:b/>
          <w:szCs w:val="24"/>
        </w:rPr>
        <w:t>8</w:t>
      </w:r>
      <w:r w:rsidR="004127B3" w:rsidRPr="009E5E27">
        <w:rPr>
          <w:b/>
          <w:szCs w:val="24"/>
        </w:rPr>
        <w:t>:  Institution</w:t>
      </w:r>
      <w:r w:rsidR="00D32D3C" w:rsidRPr="009E5E27">
        <w:rPr>
          <w:b/>
          <w:szCs w:val="24"/>
        </w:rPr>
        <w:t>al</w:t>
      </w:r>
      <w:r w:rsidR="004127B3" w:rsidRPr="009E5E27">
        <w:rPr>
          <w:b/>
          <w:szCs w:val="24"/>
        </w:rPr>
        <w:t xml:space="preserve"> </w:t>
      </w:r>
      <w:r w:rsidR="000A0DE8" w:rsidRPr="009E5E27">
        <w:rPr>
          <w:b/>
          <w:szCs w:val="24"/>
        </w:rPr>
        <w:t xml:space="preserve">asset </w:t>
      </w:r>
      <w:r w:rsidR="00D32D3C" w:rsidRPr="009E5E27">
        <w:rPr>
          <w:b/>
          <w:szCs w:val="24"/>
        </w:rPr>
        <w:t xml:space="preserve">base used for </w:t>
      </w:r>
      <w:r w:rsidR="000A0DE8" w:rsidRPr="009E5E27">
        <w:rPr>
          <w:b/>
          <w:szCs w:val="24"/>
        </w:rPr>
        <w:t xml:space="preserve">modelling levies </w:t>
      </w:r>
    </w:p>
    <w:tbl>
      <w:tblPr>
        <w:tblW w:w="9451" w:type="dxa"/>
        <w:jc w:val="center"/>
        <w:tblLook w:val="04A0" w:firstRow="1" w:lastRow="0" w:firstColumn="1" w:lastColumn="0" w:noHBand="0" w:noVBand="1"/>
      </w:tblPr>
      <w:tblGrid>
        <w:gridCol w:w="357"/>
        <w:gridCol w:w="3168"/>
        <w:gridCol w:w="1638"/>
        <w:gridCol w:w="1316"/>
        <w:gridCol w:w="1531"/>
        <w:gridCol w:w="1441"/>
      </w:tblGrid>
      <w:tr w:rsidR="001A66F0" w:rsidTr="001A66F0">
        <w:trPr>
          <w:trHeight w:val="302"/>
          <w:jc w:val="center"/>
        </w:trPr>
        <w:tc>
          <w:tcPr>
            <w:tcW w:w="357" w:type="dxa"/>
            <w:noWrap/>
            <w:vAlign w:val="bottom"/>
            <w:hideMark/>
          </w:tcPr>
          <w:p w:rsidR="001A66F0" w:rsidRDefault="001A66F0">
            <w:pPr>
              <w:rPr>
                <w:rFonts w:ascii="Calibri" w:eastAsia="Calibri" w:hAnsi="Calibri"/>
                <w:sz w:val="20"/>
              </w:rPr>
            </w:pPr>
          </w:p>
        </w:tc>
        <w:tc>
          <w:tcPr>
            <w:tcW w:w="3168" w:type="dxa"/>
            <w:vMerge w:val="restart"/>
            <w:tcBorders>
              <w:top w:val="single" w:sz="4" w:space="0" w:color="auto"/>
              <w:left w:val="nil"/>
              <w:bottom w:val="single" w:sz="4" w:space="0" w:color="000000"/>
              <w:right w:val="nil"/>
            </w:tcBorders>
            <w:noWrap/>
            <w:vAlign w:val="center"/>
            <w:hideMark/>
          </w:tcPr>
          <w:p w:rsidR="001A66F0" w:rsidRDefault="001A66F0">
            <w:pPr>
              <w:jc w:val="center"/>
              <w:rPr>
                <w:b/>
                <w:bCs/>
                <w:sz w:val="20"/>
              </w:rPr>
            </w:pPr>
            <w:r>
              <w:rPr>
                <w:b/>
                <w:bCs/>
                <w:sz w:val="20"/>
              </w:rPr>
              <w:t>Industry sector</w:t>
            </w:r>
          </w:p>
        </w:tc>
        <w:tc>
          <w:tcPr>
            <w:tcW w:w="2954" w:type="dxa"/>
            <w:gridSpan w:val="2"/>
            <w:tcBorders>
              <w:top w:val="single" w:sz="4" w:space="0" w:color="auto"/>
              <w:left w:val="nil"/>
              <w:bottom w:val="single" w:sz="4" w:space="0" w:color="auto"/>
              <w:right w:val="nil"/>
            </w:tcBorders>
            <w:noWrap/>
            <w:vAlign w:val="bottom"/>
            <w:hideMark/>
          </w:tcPr>
          <w:p w:rsidR="001A66F0" w:rsidRDefault="001A66F0">
            <w:pPr>
              <w:jc w:val="center"/>
              <w:rPr>
                <w:b/>
                <w:bCs/>
                <w:sz w:val="20"/>
              </w:rPr>
            </w:pPr>
            <w:r>
              <w:rPr>
                <w:b/>
                <w:bCs/>
                <w:sz w:val="20"/>
              </w:rPr>
              <w:t>December 2011</w:t>
            </w:r>
          </w:p>
        </w:tc>
        <w:tc>
          <w:tcPr>
            <w:tcW w:w="2972" w:type="dxa"/>
            <w:gridSpan w:val="2"/>
            <w:tcBorders>
              <w:top w:val="single" w:sz="4" w:space="0" w:color="auto"/>
              <w:left w:val="nil"/>
              <w:bottom w:val="single" w:sz="4" w:space="0" w:color="auto"/>
              <w:right w:val="nil"/>
            </w:tcBorders>
            <w:noWrap/>
            <w:vAlign w:val="bottom"/>
            <w:hideMark/>
          </w:tcPr>
          <w:p w:rsidR="001A66F0" w:rsidRDefault="001A66F0">
            <w:pPr>
              <w:jc w:val="center"/>
              <w:rPr>
                <w:b/>
                <w:bCs/>
                <w:sz w:val="20"/>
              </w:rPr>
            </w:pPr>
            <w:r>
              <w:rPr>
                <w:b/>
                <w:bCs/>
                <w:sz w:val="20"/>
              </w:rPr>
              <w:t>December 2010</w:t>
            </w:r>
          </w:p>
        </w:tc>
      </w:tr>
      <w:tr w:rsidR="001A66F0" w:rsidTr="001A66F0">
        <w:trPr>
          <w:trHeight w:val="466"/>
          <w:jc w:val="center"/>
        </w:trPr>
        <w:tc>
          <w:tcPr>
            <w:tcW w:w="357" w:type="dxa"/>
            <w:noWrap/>
            <w:vAlign w:val="center"/>
            <w:hideMark/>
          </w:tcPr>
          <w:p w:rsidR="001A66F0" w:rsidRDefault="001A66F0">
            <w:pPr>
              <w:rPr>
                <w:rFonts w:ascii="Calibri" w:eastAsia="Calibri" w:hAnsi="Calibri"/>
                <w:sz w:val="20"/>
              </w:rPr>
            </w:pPr>
          </w:p>
        </w:tc>
        <w:tc>
          <w:tcPr>
            <w:tcW w:w="0" w:type="auto"/>
            <w:vMerge/>
            <w:tcBorders>
              <w:top w:val="single" w:sz="4" w:space="0" w:color="auto"/>
              <w:left w:val="nil"/>
              <w:bottom w:val="single" w:sz="4" w:space="0" w:color="000000"/>
              <w:right w:val="nil"/>
            </w:tcBorders>
            <w:vAlign w:val="center"/>
            <w:hideMark/>
          </w:tcPr>
          <w:p w:rsidR="001A66F0" w:rsidRDefault="001A66F0">
            <w:pPr>
              <w:rPr>
                <w:b/>
                <w:bCs/>
                <w:sz w:val="20"/>
              </w:rPr>
            </w:pPr>
          </w:p>
        </w:tc>
        <w:tc>
          <w:tcPr>
            <w:tcW w:w="1638" w:type="dxa"/>
            <w:tcBorders>
              <w:top w:val="nil"/>
              <w:left w:val="nil"/>
              <w:bottom w:val="single" w:sz="4" w:space="0" w:color="auto"/>
              <w:right w:val="nil"/>
            </w:tcBorders>
            <w:vAlign w:val="center"/>
            <w:hideMark/>
          </w:tcPr>
          <w:p w:rsidR="001A66F0" w:rsidRDefault="001A66F0">
            <w:pPr>
              <w:jc w:val="center"/>
              <w:rPr>
                <w:b/>
                <w:bCs/>
                <w:sz w:val="20"/>
              </w:rPr>
            </w:pPr>
            <w:r>
              <w:rPr>
                <w:b/>
                <w:bCs/>
                <w:sz w:val="20"/>
              </w:rPr>
              <w:t>Number</w:t>
            </w:r>
          </w:p>
        </w:tc>
        <w:tc>
          <w:tcPr>
            <w:tcW w:w="1316" w:type="dxa"/>
            <w:tcBorders>
              <w:top w:val="nil"/>
              <w:left w:val="nil"/>
              <w:bottom w:val="single" w:sz="4" w:space="0" w:color="auto"/>
              <w:right w:val="nil"/>
            </w:tcBorders>
            <w:vAlign w:val="center"/>
            <w:hideMark/>
          </w:tcPr>
          <w:p w:rsidR="001A66F0" w:rsidRDefault="001A66F0">
            <w:pPr>
              <w:jc w:val="center"/>
              <w:rPr>
                <w:b/>
                <w:bCs/>
                <w:sz w:val="20"/>
              </w:rPr>
            </w:pPr>
            <w:r>
              <w:rPr>
                <w:b/>
                <w:bCs/>
                <w:sz w:val="20"/>
              </w:rPr>
              <w:t>Total asset base ($b)</w:t>
            </w:r>
          </w:p>
        </w:tc>
        <w:tc>
          <w:tcPr>
            <w:tcW w:w="1531" w:type="dxa"/>
            <w:tcBorders>
              <w:top w:val="nil"/>
              <w:left w:val="nil"/>
              <w:bottom w:val="single" w:sz="4" w:space="0" w:color="auto"/>
              <w:right w:val="nil"/>
            </w:tcBorders>
            <w:vAlign w:val="center"/>
            <w:hideMark/>
          </w:tcPr>
          <w:p w:rsidR="001A66F0" w:rsidRDefault="001A66F0">
            <w:pPr>
              <w:jc w:val="center"/>
              <w:rPr>
                <w:b/>
                <w:bCs/>
                <w:sz w:val="20"/>
              </w:rPr>
            </w:pPr>
            <w:r>
              <w:rPr>
                <w:b/>
                <w:bCs/>
                <w:sz w:val="20"/>
              </w:rPr>
              <w:t>Number</w:t>
            </w:r>
          </w:p>
        </w:tc>
        <w:tc>
          <w:tcPr>
            <w:tcW w:w="1441" w:type="dxa"/>
            <w:tcBorders>
              <w:top w:val="nil"/>
              <w:left w:val="nil"/>
              <w:bottom w:val="single" w:sz="4" w:space="0" w:color="auto"/>
              <w:right w:val="nil"/>
            </w:tcBorders>
            <w:vAlign w:val="center"/>
            <w:hideMark/>
          </w:tcPr>
          <w:p w:rsidR="001A66F0" w:rsidRDefault="001A66F0">
            <w:pPr>
              <w:jc w:val="center"/>
              <w:rPr>
                <w:b/>
                <w:bCs/>
                <w:sz w:val="20"/>
              </w:rPr>
            </w:pPr>
            <w:r>
              <w:rPr>
                <w:b/>
                <w:bCs/>
                <w:sz w:val="20"/>
              </w:rPr>
              <w:t>Total asset base ($b)</w:t>
            </w:r>
          </w:p>
        </w:tc>
      </w:tr>
      <w:tr w:rsidR="001A66F0" w:rsidTr="001A66F0">
        <w:trPr>
          <w:trHeight w:val="233"/>
          <w:jc w:val="center"/>
        </w:trPr>
        <w:tc>
          <w:tcPr>
            <w:tcW w:w="357" w:type="dxa"/>
            <w:noWrap/>
            <w:vAlign w:val="bottom"/>
            <w:hideMark/>
          </w:tcPr>
          <w:p w:rsidR="001A66F0" w:rsidRDefault="001A66F0">
            <w:pPr>
              <w:rPr>
                <w:rFonts w:ascii="Calibri" w:eastAsia="Calibri" w:hAnsi="Calibri"/>
                <w:sz w:val="20"/>
              </w:rPr>
            </w:pPr>
          </w:p>
        </w:tc>
        <w:tc>
          <w:tcPr>
            <w:tcW w:w="3168" w:type="dxa"/>
            <w:noWrap/>
            <w:vAlign w:val="bottom"/>
            <w:hideMark/>
          </w:tcPr>
          <w:p w:rsidR="001A66F0" w:rsidRDefault="001A66F0">
            <w:pPr>
              <w:rPr>
                <w:rFonts w:ascii="Calibri" w:eastAsia="Calibri" w:hAnsi="Calibri"/>
                <w:sz w:val="20"/>
              </w:rPr>
            </w:pPr>
          </w:p>
        </w:tc>
        <w:tc>
          <w:tcPr>
            <w:tcW w:w="1638" w:type="dxa"/>
            <w:noWrap/>
            <w:vAlign w:val="bottom"/>
            <w:hideMark/>
          </w:tcPr>
          <w:p w:rsidR="001A66F0" w:rsidRDefault="001A66F0">
            <w:pPr>
              <w:rPr>
                <w:rFonts w:ascii="Calibri" w:eastAsia="Calibri" w:hAnsi="Calibri"/>
                <w:sz w:val="20"/>
              </w:rPr>
            </w:pPr>
          </w:p>
        </w:tc>
        <w:tc>
          <w:tcPr>
            <w:tcW w:w="1316" w:type="dxa"/>
            <w:noWrap/>
            <w:vAlign w:val="bottom"/>
            <w:hideMark/>
          </w:tcPr>
          <w:p w:rsidR="001A66F0" w:rsidRDefault="001A66F0">
            <w:pPr>
              <w:rPr>
                <w:rFonts w:ascii="Calibri" w:eastAsia="Calibri" w:hAnsi="Calibri"/>
                <w:sz w:val="20"/>
              </w:rPr>
            </w:pPr>
          </w:p>
        </w:tc>
        <w:tc>
          <w:tcPr>
            <w:tcW w:w="1531" w:type="dxa"/>
            <w:noWrap/>
            <w:vAlign w:val="bottom"/>
            <w:hideMark/>
          </w:tcPr>
          <w:p w:rsidR="001A66F0" w:rsidRDefault="001A66F0">
            <w:pPr>
              <w:rPr>
                <w:rFonts w:ascii="Calibri" w:eastAsia="Calibri" w:hAnsi="Calibri"/>
                <w:sz w:val="20"/>
              </w:rPr>
            </w:pPr>
          </w:p>
        </w:tc>
        <w:tc>
          <w:tcPr>
            <w:tcW w:w="1441" w:type="dxa"/>
            <w:noWrap/>
            <w:vAlign w:val="bottom"/>
            <w:hideMark/>
          </w:tcPr>
          <w:p w:rsidR="001A66F0" w:rsidRDefault="001A66F0">
            <w:pPr>
              <w:rPr>
                <w:rFonts w:ascii="Calibri" w:eastAsia="Calibri" w:hAnsi="Calibri"/>
                <w:sz w:val="20"/>
              </w:rPr>
            </w:pPr>
          </w:p>
        </w:tc>
      </w:tr>
      <w:tr w:rsidR="001A66F0" w:rsidTr="001A66F0">
        <w:trPr>
          <w:trHeight w:val="260"/>
          <w:jc w:val="center"/>
        </w:trPr>
        <w:tc>
          <w:tcPr>
            <w:tcW w:w="357" w:type="dxa"/>
            <w:noWrap/>
            <w:vAlign w:val="bottom"/>
            <w:hideMark/>
          </w:tcPr>
          <w:p w:rsidR="001A66F0" w:rsidRDefault="001A66F0">
            <w:pPr>
              <w:rPr>
                <w:rFonts w:ascii="Calibri" w:eastAsia="Calibri" w:hAnsi="Calibri"/>
                <w:sz w:val="20"/>
              </w:rPr>
            </w:pPr>
          </w:p>
        </w:tc>
        <w:tc>
          <w:tcPr>
            <w:tcW w:w="3168" w:type="dxa"/>
            <w:noWrap/>
            <w:vAlign w:val="bottom"/>
            <w:hideMark/>
          </w:tcPr>
          <w:p w:rsidR="001A66F0" w:rsidRDefault="001A66F0">
            <w:pPr>
              <w:rPr>
                <w:sz w:val="20"/>
              </w:rPr>
            </w:pPr>
            <w:r>
              <w:rPr>
                <w:sz w:val="20"/>
              </w:rPr>
              <w:t xml:space="preserve">ADIs </w:t>
            </w:r>
          </w:p>
        </w:tc>
        <w:tc>
          <w:tcPr>
            <w:tcW w:w="1638" w:type="dxa"/>
            <w:noWrap/>
            <w:vAlign w:val="bottom"/>
            <w:hideMark/>
          </w:tcPr>
          <w:p w:rsidR="001A66F0" w:rsidRDefault="001A66F0">
            <w:pPr>
              <w:rPr>
                <w:rFonts w:ascii="Calibri" w:eastAsia="Calibri" w:hAnsi="Calibri"/>
                <w:sz w:val="20"/>
              </w:rPr>
            </w:pPr>
          </w:p>
        </w:tc>
        <w:tc>
          <w:tcPr>
            <w:tcW w:w="1316" w:type="dxa"/>
            <w:noWrap/>
            <w:vAlign w:val="bottom"/>
            <w:hideMark/>
          </w:tcPr>
          <w:p w:rsidR="001A66F0" w:rsidRDefault="001A66F0">
            <w:pPr>
              <w:rPr>
                <w:rFonts w:ascii="Calibri" w:eastAsia="Calibri" w:hAnsi="Calibri"/>
                <w:sz w:val="20"/>
              </w:rPr>
            </w:pPr>
          </w:p>
        </w:tc>
        <w:tc>
          <w:tcPr>
            <w:tcW w:w="1531" w:type="dxa"/>
            <w:noWrap/>
            <w:vAlign w:val="bottom"/>
            <w:hideMark/>
          </w:tcPr>
          <w:p w:rsidR="001A66F0" w:rsidRDefault="001A66F0">
            <w:pPr>
              <w:rPr>
                <w:rFonts w:ascii="Calibri" w:eastAsia="Calibri" w:hAnsi="Calibri"/>
                <w:sz w:val="20"/>
              </w:rPr>
            </w:pPr>
          </w:p>
        </w:tc>
        <w:tc>
          <w:tcPr>
            <w:tcW w:w="1441" w:type="dxa"/>
            <w:noWrap/>
            <w:vAlign w:val="bottom"/>
            <w:hideMark/>
          </w:tcPr>
          <w:p w:rsidR="001A66F0" w:rsidRDefault="001A66F0">
            <w:pPr>
              <w:rPr>
                <w:rFonts w:ascii="Calibri" w:eastAsia="Calibri" w:hAnsi="Calibri"/>
                <w:sz w:val="20"/>
              </w:rPr>
            </w:pPr>
          </w:p>
        </w:tc>
      </w:tr>
      <w:tr w:rsidR="001A66F0" w:rsidTr="001A66F0">
        <w:trPr>
          <w:trHeight w:val="260"/>
          <w:jc w:val="center"/>
        </w:trPr>
        <w:tc>
          <w:tcPr>
            <w:tcW w:w="357" w:type="dxa"/>
            <w:noWrap/>
            <w:vAlign w:val="bottom"/>
            <w:hideMark/>
          </w:tcPr>
          <w:p w:rsidR="001A66F0" w:rsidRDefault="001A66F0">
            <w:pPr>
              <w:rPr>
                <w:rFonts w:ascii="Calibri" w:eastAsia="Calibri" w:hAnsi="Calibri"/>
                <w:sz w:val="20"/>
              </w:rPr>
            </w:pPr>
          </w:p>
        </w:tc>
        <w:tc>
          <w:tcPr>
            <w:tcW w:w="3168" w:type="dxa"/>
            <w:noWrap/>
            <w:vAlign w:val="bottom"/>
            <w:hideMark/>
          </w:tcPr>
          <w:p w:rsidR="001A66F0" w:rsidRDefault="001A66F0">
            <w:pPr>
              <w:ind w:firstLineChars="100" w:firstLine="200"/>
              <w:rPr>
                <w:sz w:val="20"/>
              </w:rPr>
            </w:pPr>
            <w:r>
              <w:rPr>
                <w:sz w:val="20"/>
              </w:rPr>
              <w:t xml:space="preserve">Banks </w:t>
            </w:r>
          </w:p>
        </w:tc>
        <w:tc>
          <w:tcPr>
            <w:tcW w:w="1638" w:type="dxa"/>
            <w:noWrap/>
            <w:vAlign w:val="bottom"/>
            <w:hideMark/>
          </w:tcPr>
          <w:p w:rsidR="001A66F0" w:rsidRDefault="001A66F0">
            <w:pPr>
              <w:jc w:val="center"/>
              <w:rPr>
                <w:sz w:val="20"/>
              </w:rPr>
            </w:pPr>
            <w:r>
              <w:rPr>
                <w:sz w:val="20"/>
              </w:rPr>
              <w:t>63</w:t>
            </w:r>
          </w:p>
        </w:tc>
        <w:tc>
          <w:tcPr>
            <w:tcW w:w="1316" w:type="dxa"/>
            <w:noWrap/>
            <w:vAlign w:val="bottom"/>
            <w:hideMark/>
          </w:tcPr>
          <w:p w:rsidR="001A66F0" w:rsidRDefault="001A66F0">
            <w:pPr>
              <w:jc w:val="center"/>
              <w:rPr>
                <w:sz w:val="20"/>
              </w:rPr>
            </w:pPr>
            <w:r>
              <w:rPr>
                <w:sz w:val="20"/>
              </w:rPr>
              <w:t>2,818.2</w:t>
            </w:r>
          </w:p>
        </w:tc>
        <w:tc>
          <w:tcPr>
            <w:tcW w:w="1531" w:type="dxa"/>
            <w:noWrap/>
            <w:vAlign w:val="bottom"/>
            <w:hideMark/>
          </w:tcPr>
          <w:p w:rsidR="001A66F0" w:rsidRDefault="001A66F0">
            <w:pPr>
              <w:jc w:val="center"/>
              <w:rPr>
                <w:sz w:val="20"/>
              </w:rPr>
            </w:pPr>
            <w:r>
              <w:rPr>
                <w:sz w:val="20"/>
              </w:rPr>
              <w:t>56</w:t>
            </w:r>
          </w:p>
        </w:tc>
        <w:tc>
          <w:tcPr>
            <w:tcW w:w="1441" w:type="dxa"/>
            <w:noWrap/>
            <w:vAlign w:val="bottom"/>
            <w:hideMark/>
          </w:tcPr>
          <w:p w:rsidR="001A66F0" w:rsidRDefault="001A66F0">
            <w:pPr>
              <w:jc w:val="center"/>
              <w:rPr>
                <w:sz w:val="20"/>
              </w:rPr>
            </w:pPr>
            <w:r>
              <w:rPr>
                <w:sz w:val="20"/>
              </w:rPr>
              <w:t>2,663.6</w:t>
            </w:r>
          </w:p>
        </w:tc>
      </w:tr>
      <w:tr w:rsidR="001A66F0" w:rsidTr="001A66F0">
        <w:trPr>
          <w:trHeight w:val="260"/>
          <w:jc w:val="center"/>
        </w:trPr>
        <w:tc>
          <w:tcPr>
            <w:tcW w:w="357" w:type="dxa"/>
            <w:noWrap/>
            <w:vAlign w:val="bottom"/>
            <w:hideMark/>
          </w:tcPr>
          <w:p w:rsidR="001A66F0" w:rsidRDefault="001A66F0">
            <w:pPr>
              <w:rPr>
                <w:rFonts w:ascii="Calibri" w:eastAsia="Calibri" w:hAnsi="Calibri"/>
                <w:sz w:val="20"/>
              </w:rPr>
            </w:pPr>
          </w:p>
        </w:tc>
        <w:tc>
          <w:tcPr>
            <w:tcW w:w="3168" w:type="dxa"/>
            <w:noWrap/>
            <w:vAlign w:val="bottom"/>
            <w:hideMark/>
          </w:tcPr>
          <w:p w:rsidR="001A66F0" w:rsidRDefault="001A66F0">
            <w:pPr>
              <w:ind w:firstLineChars="100" w:firstLine="200"/>
              <w:rPr>
                <w:sz w:val="20"/>
              </w:rPr>
            </w:pPr>
            <w:r>
              <w:rPr>
                <w:sz w:val="20"/>
              </w:rPr>
              <w:t>Building societies</w:t>
            </w:r>
          </w:p>
        </w:tc>
        <w:tc>
          <w:tcPr>
            <w:tcW w:w="1638" w:type="dxa"/>
            <w:noWrap/>
            <w:vAlign w:val="bottom"/>
            <w:hideMark/>
          </w:tcPr>
          <w:p w:rsidR="001A66F0" w:rsidRDefault="001A66F0">
            <w:pPr>
              <w:jc w:val="center"/>
              <w:rPr>
                <w:sz w:val="20"/>
              </w:rPr>
            </w:pPr>
            <w:r>
              <w:rPr>
                <w:sz w:val="20"/>
              </w:rPr>
              <w:t>9</w:t>
            </w:r>
          </w:p>
        </w:tc>
        <w:tc>
          <w:tcPr>
            <w:tcW w:w="1316" w:type="dxa"/>
            <w:noWrap/>
            <w:vAlign w:val="bottom"/>
            <w:hideMark/>
          </w:tcPr>
          <w:p w:rsidR="001A66F0" w:rsidRDefault="001A66F0">
            <w:pPr>
              <w:jc w:val="center"/>
              <w:rPr>
                <w:sz w:val="20"/>
              </w:rPr>
            </w:pPr>
            <w:r>
              <w:rPr>
                <w:sz w:val="20"/>
              </w:rPr>
              <w:t>21.1</w:t>
            </w:r>
          </w:p>
        </w:tc>
        <w:tc>
          <w:tcPr>
            <w:tcW w:w="1531" w:type="dxa"/>
            <w:noWrap/>
            <w:vAlign w:val="bottom"/>
            <w:hideMark/>
          </w:tcPr>
          <w:p w:rsidR="001A66F0" w:rsidRDefault="001A66F0">
            <w:pPr>
              <w:jc w:val="center"/>
              <w:rPr>
                <w:sz w:val="20"/>
              </w:rPr>
            </w:pPr>
            <w:r>
              <w:rPr>
                <w:sz w:val="20"/>
              </w:rPr>
              <w:t>11</w:t>
            </w:r>
          </w:p>
        </w:tc>
        <w:tc>
          <w:tcPr>
            <w:tcW w:w="1441" w:type="dxa"/>
            <w:noWrap/>
            <w:vAlign w:val="bottom"/>
            <w:hideMark/>
          </w:tcPr>
          <w:p w:rsidR="001A66F0" w:rsidRDefault="001A66F0">
            <w:pPr>
              <w:jc w:val="center"/>
              <w:rPr>
                <w:sz w:val="20"/>
              </w:rPr>
            </w:pPr>
            <w:r>
              <w:rPr>
                <w:sz w:val="20"/>
              </w:rPr>
              <w:t>25.2</w:t>
            </w:r>
          </w:p>
        </w:tc>
      </w:tr>
      <w:tr w:rsidR="001A66F0" w:rsidTr="001A66F0">
        <w:trPr>
          <w:trHeight w:val="260"/>
          <w:jc w:val="center"/>
        </w:trPr>
        <w:tc>
          <w:tcPr>
            <w:tcW w:w="357" w:type="dxa"/>
            <w:noWrap/>
            <w:vAlign w:val="bottom"/>
            <w:hideMark/>
          </w:tcPr>
          <w:p w:rsidR="001A66F0" w:rsidRDefault="001A66F0">
            <w:pPr>
              <w:rPr>
                <w:rFonts w:ascii="Calibri" w:eastAsia="Calibri" w:hAnsi="Calibri"/>
                <w:sz w:val="20"/>
              </w:rPr>
            </w:pPr>
          </w:p>
        </w:tc>
        <w:tc>
          <w:tcPr>
            <w:tcW w:w="3168" w:type="dxa"/>
            <w:noWrap/>
            <w:vAlign w:val="bottom"/>
            <w:hideMark/>
          </w:tcPr>
          <w:p w:rsidR="001A66F0" w:rsidRDefault="001A66F0">
            <w:pPr>
              <w:ind w:firstLineChars="100" w:firstLine="200"/>
              <w:rPr>
                <w:sz w:val="20"/>
              </w:rPr>
            </w:pPr>
            <w:r>
              <w:rPr>
                <w:sz w:val="20"/>
              </w:rPr>
              <w:t xml:space="preserve">Credit unions </w:t>
            </w:r>
          </w:p>
        </w:tc>
        <w:tc>
          <w:tcPr>
            <w:tcW w:w="1638" w:type="dxa"/>
            <w:noWrap/>
            <w:vAlign w:val="bottom"/>
            <w:hideMark/>
          </w:tcPr>
          <w:p w:rsidR="001A66F0" w:rsidRDefault="001A66F0">
            <w:pPr>
              <w:jc w:val="center"/>
              <w:rPr>
                <w:sz w:val="20"/>
              </w:rPr>
            </w:pPr>
            <w:r>
              <w:rPr>
                <w:sz w:val="20"/>
              </w:rPr>
              <w:t>97</w:t>
            </w:r>
          </w:p>
        </w:tc>
        <w:tc>
          <w:tcPr>
            <w:tcW w:w="1316" w:type="dxa"/>
            <w:noWrap/>
            <w:vAlign w:val="bottom"/>
            <w:hideMark/>
          </w:tcPr>
          <w:p w:rsidR="001A66F0" w:rsidRDefault="001A66F0">
            <w:pPr>
              <w:jc w:val="center"/>
              <w:rPr>
                <w:sz w:val="20"/>
              </w:rPr>
            </w:pPr>
            <w:r>
              <w:rPr>
                <w:sz w:val="20"/>
              </w:rPr>
              <w:t>53.6</w:t>
            </w:r>
          </w:p>
        </w:tc>
        <w:tc>
          <w:tcPr>
            <w:tcW w:w="1531" w:type="dxa"/>
            <w:noWrap/>
            <w:vAlign w:val="bottom"/>
            <w:hideMark/>
          </w:tcPr>
          <w:p w:rsidR="001A66F0" w:rsidRDefault="001A66F0">
            <w:pPr>
              <w:jc w:val="center"/>
              <w:rPr>
                <w:sz w:val="20"/>
              </w:rPr>
            </w:pPr>
            <w:r>
              <w:rPr>
                <w:sz w:val="20"/>
              </w:rPr>
              <w:t>105</w:t>
            </w:r>
          </w:p>
        </w:tc>
        <w:tc>
          <w:tcPr>
            <w:tcW w:w="1441" w:type="dxa"/>
            <w:noWrap/>
            <w:vAlign w:val="bottom"/>
            <w:hideMark/>
          </w:tcPr>
          <w:p w:rsidR="001A66F0" w:rsidRDefault="001A66F0">
            <w:pPr>
              <w:jc w:val="center"/>
              <w:rPr>
                <w:sz w:val="20"/>
              </w:rPr>
            </w:pPr>
            <w:r>
              <w:rPr>
                <w:sz w:val="20"/>
              </w:rPr>
              <w:t>51.6</w:t>
            </w:r>
          </w:p>
        </w:tc>
      </w:tr>
      <w:tr w:rsidR="001A66F0" w:rsidTr="001A66F0">
        <w:trPr>
          <w:trHeight w:val="260"/>
          <w:jc w:val="center"/>
        </w:trPr>
        <w:tc>
          <w:tcPr>
            <w:tcW w:w="357" w:type="dxa"/>
            <w:noWrap/>
            <w:vAlign w:val="bottom"/>
            <w:hideMark/>
          </w:tcPr>
          <w:p w:rsidR="001A66F0" w:rsidRDefault="001A66F0">
            <w:pPr>
              <w:rPr>
                <w:rFonts w:ascii="Calibri" w:eastAsia="Calibri" w:hAnsi="Calibri"/>
                <w:sz w:val="20"/>
              </w:rPr>
            </w:pPr>
          </w:p>
        </w:tc>
        <w:tc>
          <w:tcPr>
            <w:tcW w:w="3168" w:type="dxa"/>
            <w:noWrap/>
            <w:vAlign w:val="bottom"/>
            <w:hideMark/>
          </w:tcPr>
          <w:p w:rsidR="001A66F0" w:rsidRDefault="001A66F0">
            <w:pPr>
              <w:ind w:firstLineChars="100" w:firstLine="200"/>
              <w:rPr>
                <w:sz w:val="20"/>
              </w:rPr>
            </w:pPr>
            <w:r>
              <w:rPr>
                <w:sz w:val="20"/>
              </w:rPr>
              <w:t>Other ADIs, including SCCIs</w:t>
            </w:r>
          </w:p>
        </w:tc>
        <w:tc>
          <w:tcPr>
            <w:tcW w:w="1638" w:type="dxa"/>
            <w:noWrap/>
            <w:vAlign w:val="bottom"/>
            <w:hideMark/>
          </w:tcPr>
          <w:p w:rsidR="001A66F0" w:rsidRDefault="001A66F0">
            <w:pPr>
              <w:jc w:val="center"/>
              <w:rPr>
                <w:sz w:val="20"/>
              </w:rPr>
            </w:pPr>
            <w:r>
              <w:rPr>
                <w:sz w:val="20"/>
              </w:rPr>
              <w:t>7</w:t>
            </w:r>
          </w:p>
        </w:tc>
        <w:tc>
          <w:tcPr>
            <w:tcW w:w="1316" w:type="dxa"/>
            <w:noWrap/>
            <w:vAlign w:val="bottom"/>
            <w:hideMark/>
          </w:tcPr>
          <w:p w:rsidR="001A66F0" w:rsidRDefault="001A66F0">
            <w:pPr>
              <w:jc w:val="center"/>
              <w:rPr>
                <w:sz w:val="20"/>
              </w:rPr>
            </w:pPr>
            <w:r>
              <w:rPr>
                <w:sz w:val="20"/>
              </w:rPr>
              <w:t>7.8</w:t>
            </w:r>
          </w:p>
        </w:tc>
        <w:tc>
          <w:tcPr>
            <w:tcW w:w="1531" w:type="dxa"/>
            <w:noWrap/>
            <w:vAlign w:val="bottom"/>
            <w:hideMark/>
          </w:tcPr>
          <w:p w:rsidR="001A66F0" w:rsidRDefault="001A66F0">
            <w:pPr>
              <w:jc w:val="center"/>
              <w:rPr>
                <w:sz w:val="20"/>
              </w:rPr>
            </w:pPr>
            <w:r>
              <w:rPr>
                <w:sz w:val="20"/>
              </w:rPr>
              <w:t>8</w:t>
            </w:r>
          </w:p>
        </w:tc>
        <w:tc>
          <w:tcPr>
            <w:tcW w:w="1441" w:type="dxa"/>
            <w:noWrap/>
            <w:vAlign w:val="bottom"/>
            <w:hideMark/>
          </w:tcPr>
          <w:p w:rsidR="001A66F0" w:rsidRDefault="001A66F0">
            <w:pPr>
              <w:jc w:val="center"/>
              <w:rPr>
                <w:sz w:val="20"/>
              </w:rPr>
            </w:pPr>
            <w:r>
              <w:rPr>
                <w:sz w:val="20"/>
              </w:rPr>
              <w:t>8.0</w:t>
            </w:r>
          </w:p>
        </w:tc>
      </w:tr>
      <w:tr w:rsidR="001A66F0" w:rsidTr="001A66F0">
        <w:trPr>
          <w:trHeight w:val="260"/>
          <w:jc w:val="center"/>
        </w:trPr>
        <w:tc>
          <w:tcPr>
            <w:tcW w:w="357" w:type="dxa"/>
            <w:noWrap/>
            <w:vAlign w:val="bottom"/>
            <w:hideMark/>
          </w:tcPr>
          <w:p w:rsidR="001A66F0" w:rsidRDefault="001A66F0">
            <w:pPr>
              <w:rPr>
                <w:rFonts w:ascii="Calibri" w:eastAsia="Calibri" w:hAnsi="Calibri"/>
                <w:sz w:val="20"/>
              </w:rPr>
            </w:pPr>
          </w:p>
        </w:tc>
        <w:tc>
          <w:tcPr>
            <w:tcW w:w="3168" w:type="dxa"/>
            <w:noWrap/>
            <w:vAlign w:val="bottom"/>
            <w:hideMark/>
          </w:tcPr>
          <w:p w:rsidR="001A66F0" w:rsidRDefault="001A66F0">
            <w:pPr>
              <w:rPr>
                <w:b/>
                <w:bCs/>
                <w:sz w:val="20"/>
              </w:rPr>
            </w:pPr>
            <w:r>
              <w:rPr>
                <w:b/>
                <w:bCs/>
                <w:sz w:val="20"/>
              </w:rPr>
              <w:t>Sub-total</w:t>
            </w:r>
          </w:p>
        </w:tc>
        <w:tc>
          <w:tcPr>
            <w:tcW w:w="1638" w:type="dxa"/>
            <w:noWrap/>
            <w:vAlign w:val="bottom"/>
            <w:hideMark/>
          </w:tcPr>
          <w:p w:rsidR="001A66F0" w:rsidRDefault="001A66F0">
            <w:pPr>
              <w:jc w:val="center"/>
              <w:rPr>
                <w:b/>
                <w:bCs/>
                <w:sz w:val="20"/>
              </w:rPr>
            </w:pPr>
            <w:r>
              <w:rPr>
                <w:b/>
                <w:bCs/>
                <w:sz w:val="20"/>
              </w:rPr>
              <w:t>176</w:t>
            </w:r>
          </w:p>
        </w:tc>
        <w:tc>
          <w:tcPr>
            <w:tcW w:w="1316" w:type="dxa"/>
            <w:noWrap/>
            <w:vAlign w:val="bottom"/>
            <w:hideMark/>
          </w:tcPr>
          <w:p w:rsidR="001A66F0" w:rsidRDefault="001A66F0">
            <w:pPr>
              <w:jc w:val="center"/>
              <w:rPr>
                <w:b/>
                <w:bCs/>
                <w:sz w:val="20"/>
              </w:rPr>
            </w:pPr>
            <w:r>
              <w:rPr>
                <w:b/>
                <w:bCs/>
                <w:sz w:val="20"/>
              </w:rPr>
              <w:t>2,900.8</w:t>
            </w:r>
          </w:p>
        </w:tc>
        <w:tc>
          <w:tcPr>
            <w:tcW w:w="1531" w:type="dxa"/>
            <w:noWrap/>
            <w:vAlign w:val="bottom"/>
            <w:hideMark/>
          </w:tcPr>
          <w:p w:rsidR="001A66F0" w:rsidRDefault="001A66F0">
            <w:pPr>
              <w:jc w:val="center"/>
              <w:rPr>
                <w:b/>
                <w:bCs/>
                <w:sz w:val="20"/>
              </w:rPr>
            </w:pPr>
            <w:r>
              <w:rPr>
                <w:b/>
                <w:bCs/>
                <w:sz w:val="20"/>
              </w:rPr>
              <w:t>180</w:t>
            </w:r>
          </w:p>
        </w:tc>
        <w:tc>
          <w:tcPr>
            <w:tcW w:w="1441" w:type="dxa"/>
            <w:noWrap/>
            <w:vAlign w:val="bottom"/>
            <w:hideMark/>
          </w:tcPr>
          <w:p w:rsidR="001A66F0" w:rsidRDefault="001A66F0">
            <w:pPr>
              <w:jc w:val="center"/>
              <w:rPr>
                <w:b/>
                <w:bCs/>
                <w:sz w:val="20"/>
              </w:rPr>
            </w:pPr>
            <w:r>
              <w:rPr>
                <w:b/>
                <w:bCs/>
                <w:sz w:val="20"/>
              </w:rPr>
              <w:t>2,748.5</w:t>
            </w:r>
          </w:p>
        </w:tc>
      </w:tr>
      <w:tr w:rsidR="001A66F0" w:rsidTr="001A66F0">
        <w:trPr>
          <w:trHeight w:val="260"/>
          <w:jc w:val="center"/>
        </w:trPr>
        <w:tc>
          <w:tcPr>
            <w:tcW w:w="357" w:type="dxa"/>
            <w:noWrap/>
            <w:vAlign w:val="bottom"/>
            <w:hideMark/>
          </w:tcPr>
          <w:p w:rsidR="001A66F0" w:rsidRDefault="001A66F0">
            <w:pPr>
              <w:rPr>
                <w:rFonts w:ascii="Calibri" w:eastAsia="Calibri" w:hAnsi="Calibri"/>
                <w:sz w:val="20"/>
              </w:rPr>
            </w:pPr>
          </w:p>
        </w:tc>
        <w:tc>
          <w:tcPr>
            <w:tcW w:w="3168" w:type="dxa"/>
            <w:noWrap/>
            <w:vAlign w:val="bottom"/>
            <w:hideMark/>
          </w:tcPr>
          <w:p w:rsidR="001A66F0" w:rsidRDefault="001A66F0">
            <w:pPr>
              <w:rPr>
                <w:sz w:val="20"/>
              </w:rPr>
            </w:pPr>
            <w:r>
              <w:rPr>
                <w:sz w:val="20"/>
              </w:rPr>
              <w:t>Life insurers</w:t>
            </w:r>
          </w:p>
        </w:tc>
        <w:tc>
          <w:tcPr>
            <w:tcW w:w="1638" w:type="dxa"/>
            <w:noWrap/>
            <w:vAlign w:val="bottom"/>
            <w:hideMark/>
          </w:tcPr>
          <w:p w:rsidR="001A66F0" w:rsidRDefault="001A66F0">
            <w:pPr>
              <w:jc w:val="center"/>
              <w:rPr>
                <w:sz w:val="20"/>
              </w:rPr>
            </w:pPr>
            <w:r>
              <w:rPr>
                <w:sz w:val="20"/>
              </w:rPr>
              <w:t>31</w:t>
            </w:r>
          </w:p>
        </w:tc>
        <w:tc>
          <w:tcPr>
            <w:tcW w:w="1316" w:type="dxa"/>
            <w:noWrap/>
            <w:vAlign w:val="bottom"/>
            <w:hideMark/>
          </w:tcPr>
          <w:p w:rsidR="001A66F0" w:rsidRDefault="001A66F0">
            <w:pPr>
              <w:jc w:val="center"/>
              <w:rPr>
                <w:sz w:val="20"/>
              </w:rPr>
            </w:pPr>
            <w:r>
              <w:rPr>
                <w:sz w:val="20"/>
              </w:rPr>
              <w:t>230.2</w:t>
            </w:r>
          </w:p>
        </w:tc>
        <w:tc>
          <w:tcPr>
            <w:tcW w:w="1531" w:type="dxa"/>
            <w:noWrap/>
            <w:vAlign w:val="bottom"/>
            <w:hideMark/>
          </w:tcPr>
          <w:p w:rsidR="001A66F0" w:rsidRDefault="001A66F0">
            <w:pPr>
              <w:jc w:val="center"/>
              <w:rPr>
                <w:sz w:val="20"/>
              </w:rPr>
            </w:pPr>
            <w:r>
              <w:rPr>
                <w:sz w:val="20"/>
              </w:rPr>
              <w:t>31</w:t>
            </w:r>
          </w:p>
        </w:tc>
        <w:tc>
          <w:tcPr>
            <w:tcW w:w="1441" w:type="dxa"/>
            <w:noWrap/>
            <w:vAlign w:val="bottom"/>
            <w:hideMark/>
          </w:tcPr>
          <w:p w:rsidR="001A66F0" w:rsidRDefault="001A66F0">
            <w:pPr>
              <w:jc w:val="center"/>
              <w:rPr>
                <w:sz w:val="20"/>
              </w:rPr>
            </w:pPr>
            <w:r>
              <w:rPr>
                <w:sz w:val="20"/>
              </w:rPr>
              <w:t>236.5</w:t>
            </w:r>
          </w:p>
        </w:tc>
      </w:tr>
      <w:tr w:rsidR="001A66F0" w:rsidTr="001A66F0">
        <w:trPr>
          <w:trHeight w:val="260"/>
          <w:jc w:val="center"/>
        </w:trPr>
        <w:tc>
          <w:tcPr>
            <w:tcW w:w="357" w:type="dxa"/>
            <w:noWrap/>
            <w:vAlign w:val="bottom"/>
            <w:hideMark/>
          </w:tcPr>
          <w:p w:rsidR="001A66F0" w:rsidRDefault="001A66F0">
            <w:pPr>
              <w:rPr>
                <w:rFonts w:ascii="Calibri" w:eastAsia="Calibri" w:hAnsi="Calibri"/>
                <w:sz w:val="20"/>
              </w:rPr>
            </w:pPr>
          </w:p>
        </w:tc>
        <w:tc>
          <w:tcPr>
            <w:tcW w:w="3168" w:type="dxa"/>
            <w:noWrap/>
            <w:vAlign w:val="bottom"/>
            <w:hideMark/>
          </w:tcPr>
          <w:p w:rsidR="001A66F0" w:rsidRDefault="001A66F0">
            <w:pPr>
              <w:rPr>
                <w:sz w:val="20"/>
              </w:rPr>
            </w:pPr>
            <w:r>
              <w:rPr>
                <w:sz w:val="20"/>
              </w:rPr>
              <w:t xml:space="preserve">Friendly societies </w:t>
            </w:r>
          </w:p>
        </w:tc>
        <w:tc>
          <w:tcPr>
            <w:tcW w:w="1638" w:type="dxa"/>
            <w:noWrap/>
            <w:vAlign w:val="bottom"/>
            <w:hideMark/>
          </w:tcPr>
          <w:p w:rsidR="001A66F0" w:rsidRDefault="001A66F0">
            <w:pPr>
              <w:jc w:val="center"/>
              <w:rPr>
                <w:sz w:val="20"/>
              </w:rPr>
            </w:pPr>
            <w:r>
              <w:rPr>
                <w:sz w:val="20"/>
              </w:rPr>
              <w:t>14</w:t>
            </w:r>
          </w:p>
        </w:tc>
        <w:tc>
          <w:tcPr>
            <w:tcW w:w="1316" w:type="dxa"/>
            <w:noWrap/>
            <w:vAlign w:val="bottom"/>
            <w:hideMark/>
          </w:tcPr>
          <w:p w:rsidR="001A66F0" w:rsidRDefault="001A66F0">
            <w:pPr>
              <w:jc w:val="center"/>
              <w:rPr>
                <w:sz w:val="20"/>
              </w:rPr>
            </w:pPr>
            <w:r>
              <w:rPr>
                <w:sz w:val="20"/>
              </w:rPr>
              <w:t>6.1</w:t>
            </w:r>
          </w:p>
        </w:tc>
        <w:tc>
          <w:tcPr>
            <w:tcW w:w="1531" w:type="dxa"/>
            <w:noWrap/>
            <w:vAlign w:val="bottom"/>
            <w:hideMark/>
          </w:tcPr>
          <w:p w:rsidR="001A66F0" w:rsidRDefault="001A66F0">
            <w:pPr>
              <w:jc w:val="center"/>
              <w:rPr>
                <w:sz w:val="20"/>
              </w:rPr>
            </w:pPr>
            <w:r>
              <w:rPr>
                <w:sz w:val="20"/>
              </w:rPr>
              <w:t>15</w:t>
            </w:r>
          </w:p>
        </w:tc>
        <w:tc>
          <w:tcPr>
            <w:tcW w:w="1441" w:type="dxa"/>
            <w:noWrap/>
            <w:vAlign w:val="bottom"/>
            <w:hideMark/>
          </w:tcPr>
          <w:p w:rsidR="001A66F0" w:rsidRDefault="001A66F0">
            <w:pPr>
              <w:jc w:val="center"/>
              <w:rPr>
                <w:sz w:val="20"/>
              </w:rPr>
            </w:pPr>
            <w:r>
              <w:rPr>
                <w:sz w:val="20"/>
              </w:rPr>
              <w:t>6.2</w:t>
            </w:r>
          </w:p>
        </w:tc>
      </w:tr>
      <w:tr w:rsidR="001A66F0" w:rsidTr="001A66F0">
        <w:trPr>
          <w:trHeight w:val="260"/>
          <w:jc w:val="center"/>
        </w:trPr>
        <w:tc>
          <w:tcPr>
            <w:tcW w:w="357" w:type="dxa"/>
            <w:noWrap/>
            <w:vAlign w:val="bottom"/>
            <w:hideMark/>
          </w:tcPr>
          <w:p w:rsidR="001A66F0" w:rsidRDefault="001A66F0">
            <w:pPr>
              <w:rPr>
                <w:rFonts w:ascii="Calibri" w:eastAsia="Calibri" w:hAnsi="Calibri"/>
                <w:sz w:val="20"/>
              </w:rPr>
            </w:pPr>
          </w:p>
        </w:tc>
        <w:tc>
          <w:tcPr>
            <w:tcW w:w="3168" w:type="dxa"/>
            <w:noWrap/>
            <w:vAlign w:val="bottom"/>
            <w:hideMark/>
          </w:tcPr>
          <w:p w:rsidR="001A66F0" w:rsidRDefault="001A66F0">
            <w:pPr>
              <w:rPr>
                <w:b/>
                <w:bCs/>
                <w:sz w:val="20"/>
              </w:rPr>
            </w:pPr>
            <w:r>
              <w:rPr>
                <w:b/>
                <w:bCs/>
                <w:sz w:val="20"/>
              </w:rPr>
              <w:t>Sub-total</w:t>
            </w:r>
          </w:p>
        </w:tc>
        <w:tc>
          <w:tcPr>
            <w:tcW w:w="1638" w:type="dxa"/>
            <w:noWrap/>
            <w:vAlign w:val="bottom"/>
            <w:hideMark/>
          </w:tcPr>
          <w:p w:rsidR="001A66F0" w:rsidRDefault="001A66F0">
            <w:pPr>
              <w:jc w:val="center"/>
              <w:rPr>
                <w:b/>
                <w:bCs/>
                <w:sz w:val="20"/>
              </w:rPr>
            </w:pPr>
            <w:r>
              <w:rPr>
                <w:b/>
                <w:bCs/>
                <w:sz w:val="20"/>
              </w:rPr>
              <w:t>45</w:t>
            </w:r>
          </w:p>
        </w:tc>
        <w:tc>
          <w:tcPr>
            <w:tcW w:w="1316" w:type="dxa"/>
            <w:noWrap/>
            <w:vAlign w:val="bottom"/>
            <w:hideMark/>
          </w:tcPr>
          <w:p w:rsidR="001A66F0" w:rsidRDefault="001A66F0">
            <w:pPr>
              <w:jc w:val="center"/>
              <w:rPr>
                <w:b/>
                <w:bCs/>
                <w:sz w:val="20"/>
              </w:rPr>
            </w:pPr>
            <w:r>
              <w:rPr>
                <w:b/>
                <w:bCs/>
                <w:sz w:val="20"/>
              </w:rPr>
              <w:t>236.3</w:t>
            </w:r>
          </w:p>
        </w:tc>
        <w:tc>
          <w:tcPr>
            <w:tcW w:w="1531" w:type="dxa"/>
            <w:noWrap/>
            <w:vAlign w:val="bottom"/>
            <w:hideMark/>
          </w:tcPr>
          <w:p w:rsidR="001A66F0" w:rsidRDefault="001A66F0">
            <w:pPr>
              <w:jc w:val="center"/>
              <w:rPr>
                <w:b/>
                <w:bCs/>
                <w:sz w:val="20"/>
              </w:rPr>
            </w:pPr>
            <w:r>
              <w:rPr>
                <w:b/>
                <w:bCs/>
                <w:sz w:val="20"/>
              </w:rPr>
              <w:t>46</w:t>
            </w:r>
          </w:p>
        </w:tc>
        <w:tc>
          <w:tcPr>
            <w:tcW w:w="1441" w:type="dxa"/>
            <w:noWrap/>
            <w:vAlign w:val="bottom"/>
            <w:hideMark/>
          </w:tcPr>
          <w:p w:rsidR="001A66F0" w:rsidRDefault="001A66F0">
            <w:pPr>
              <w:jc w:val="center"/>
              <w:rPr>
                <w:b/>
                <w:bCs/>
                <w:sz w:val="20"/>
              </w:rPr>
            </w:pPr>
            <w:r>
              <w:rPr>
                <w:b/>
                <w:bCs/>
                <w:sz w:val="20"/>
              </w:rPr>
              <w:t>242.7</w:t>
            </w:r>
          </w:p>
        </w:tc>
      </w:tr>
      <w:tr w:rsidR="001A66F0" w:rsidTr="001A66F0">
        <w:trPr>
          <w:trHeight w:val="260"/>
          <w:jc w:val="center"/>
        </w:trPr>
        <w:tc>
          <w:tcPr>
            <w:tcW w:w="357" w:type="dxa"/>
            <w:noWrap/>
            <w:vAlign w:val="bottom"/>
            <w:hideMark/>
          </w:tcPr>
          <w:p w:rsidR="001A66F0" w:rsidRDefault="001A66F0">
            <w:pPr>
              <w:rPr>
                <w:rFonts w:ascii="Calibri" w:eastAsia="Calibri" w:hAnsi="Calibri"/>
                <w:sz w:val="20"/>
              </w:rPr>
            </w:pPr>
          </w:p>
        </w:tc>
        <w:tc>
          <w:tcPr>
            <w:tcW w:w="3168" w:type="dxa"/>
            <w:noWrap/>
            <w:vAlign w:val="bottom"/>
            <w:hideMark/>
          </w:tcPr>
          <w:p w:rsidR="001A66F0" w:rsidRDefault="001A66F0">
            <w:pPr>
              <w:rPr>
                <w:b/>
                <w:bCs/>
                <w:sz w:val="20"/>
              </w:rPr>
            </w:pPr>
            <w:r>
              <w:rPr>
                <w:b/>
                <w:bCs/>
                <w:sz w:val="20"/>
              </w:rPr>
              <w:t xml:space="preserve">General insurers </w:t>
            </w:r>
          </w:p>
        </w:tc>
        <w:tc>
          <w:tcPr>
            <w:tcW w:w="1638" w:type="dxa"/>
            <w:noWrap/>
            <w:vAlign w:val="bottom"/>
            <w:hideMark/>
          </w:tcPr>
          <w:p w:rsidR="001A66F0" w:rsidRDefault="001A66F0">
            <w:pPr>
              <w:jc w:val="center"/>
              <w:rPr>
                <w:b/>
                <w:bCs/>
                <w:sz w:val="20"/>
              </w:rPr>
            </w:pPr>
            <w:r>
              <w:rPr>
                <w:b/>
                <w:bCs/>
                <w:sz w:val="20"/>
              </w:rPr>
              <w:t>124</w:t>
            </w:r>
          </w:p>
        </w:tc>
        <w:tc>
          <w:tcPr>
            <w:tcW w:w="1316" w:type="dxa"/>
            <w:noWrap/>
            <w:vAlign w:val="bottom"/>
            <w:hideMark/>
          </w:tcPr>
          <w:p w:rsidR="001A66F0" w:rsidRDefault="001A66F0">
            <w:pPr>
              <w:jc w:val="center"/>
              <w:rPr>
                <w:b/>
                <w:bCs/>
                <w:sz w:val="20"/>
              </w:rPr>
            </w:pPr>
            <w:r>
              <w:rPr>
                <w:b/>
                <w:bCs/>
                <w:sz w:val="20"/>
              </w:rPr>
              <w:t>115.6</w:t>
            </w:r>
          </w:p>
        </w:tc>
        <w:tc>
          <w:tcPr>
            <w:tcW w:w="1531" w:type="dxa"/>
            <w:noWrap/>
            <w:vAlign w:val="bottom"/>
            <w:hideMark/>
          </w:tcPr>
          <w:p w:rsidR="001A66F0" w:rsidRDefault="001A66F0">
            <w:pPr>
              <w:jc w:val="center"/>
              <w:rPr>
                <w:b/>
                <w:bCs/>
                <w:sz w:val="20"/>
              </w:rPr>
            </w:pPr>
            <w:r>
              <w:rPr>
                <w:b/>
                <w:bCs/>
                <w:sz w:val="20"/>
              </w:rPr>
              <w:t>128</w:t>
            </w:r>
          </w:p>
        </w:tc>
        <w:tc>
          <w:tcPr>
            <w:tcW w:w="1441" w:type="dxa"/>
            <w:noWrap/>
            <w:vAlign w:val="bottom"/>
            <w:hideMark/>
          </w:tcPr>
          <w:p w:rsidR="001A66F0" w:rsidRDefault="001A66F0">
            <w:pPr>
              <w:jc w:val="center"/>
              <w:rPr>
                <w:b/>
                <w:bCs/>
                <w:sz w:val="20"/>
              </w:rPr>
            </w:pPr>
            <w:r>
              <w:rPr>
                <w:b/>
                <w:bCs/>
                <w:sz w:val="20"/>
              </w:rPr>
              <w:t>101.7</w:t>
            </w:r>
          </w:p>
        </w:tc>
      </w:tr>
      <w:tr w:rsidR="001A66F0" w:rsidTr="001A66F0">
        <w:trPr>
          <w:trHeight w:val="260"/>
          <w:jc w:val="center"/>
        </w:trPr>
        <w:tc>
          <w:tcPr>
            <w:tcW w:w="357" w:type="dxa"/>
            <w:noWrap/>
            <w:vAlign w:val="bottom"/>
            <w:hideMark/>
          </w:tcPr>
          <w:p w:rsidR="001A66F0" w:rsidRDefault="001A66F0">
            <w:pPr>
              <w:rPr>
                <w:rFonts w:ascii="Calibri" w:eastAsia="Calibri" w:hAnsi="Calibri"/>
                <w:sz w:val="20"/>
              </w:rPr>
            </w:pPr>
          </w:p>
        </w:tc>
        <w:tc>
          <w:tcPr>
            <w:tcW w:w="3168" w:type="dxa"/>
            <w:noWrap/>
            <w:vAlign w:val="bottom"/>
            <w:hideMark/>
          </w:tcPr>
          <w:p w:rsidR="001A66F0" w:rsidRDefault="001A66F0">
            <w:pPr>
              <w:rPr>
                <w:sz w:val="20"/>
              </w:rPr>
            </w:pPr>
            <w:r>
              <w:rPr>
                <w:sz w:val="20"/>
              </w:rPr>
              <w:t xml:space="preserve">APRA-regulated superannuation entities </w:t>
            </w:r>
          </w:p>
        </w:tc>
        <w:tc>
          <w:tcPr>
            <w:tcW w:w="1638" w:type="dxa"/>
            <w:noWrap/>
            <w:vAlign w:val="bottom"/>
            <w:hideMark/>
          </w:tcPr>
          <w:p w:rsidR="001A66F0" w:rsidRDefault="001A66F0">
            <w:pPr>
              <w:rPr>
                <w:rFonts w:ascii="Calibri" w:eastAsia="Calibri" w:hAnsi="Calibri"/>
                <w:sz w:val="20"/>
              </w:rPr>
            </w:pPr>
          </w:p>
        </w:tc>
        <w:tc>
          <w:tcPr>
            <w:tcW w:w="1316" w:type="dxa"/>
            <w:noWrap/>
            <w:vAlign w:val="bottom"/>
            <w:hideMark/>
          </w:tcPr>
          <w:p w:rsidR="001A66F0" w:rsidRDefault="001A66F0">
            <w:pPr>
              <w:rPr>
                <w:rFonts w:ascii="Calibri" w:eastAsia="Calibri" w:hAnsi="Calibri"/>
                <w:sz w:val="20"/>
              </w:rPr>
            </w:pPr>
          </w:p>
        </w:tc>
        <w:tc>
          <w:tcPr>
            <w:tcW w:w="1531" w:type="dxa"/>
            <w:noWrap/>
            <w:vAlign w:val="bottom"/>
            <w:hideMark/>
          </w:tcPr>
          <w:p w:rsidR="001A66F0" w:rsidRDefault="001A66F0">
            <w:pPr>
              <w:rPr>
                <w:rFonts w:ascii="Calibri" w:eastAsia="Calibri" w:hAnsi="Calibri"/>
                <w:sz w:val="20"/>
              </w:rPr>
            </w:pPr>
          </w:p>
        </w:tc>
        <w:tc>
          <w:tcPr>
            <w:tcW w:w="1441" w:type="dxa"/>
            <w:noWrap/>
            <w:vAlign w:val="bottom"/>
            <w:hideMark/>
          </w:tcPr>
          <w:p w:rsidR="001A66F0" w:rsidRDefault="001A66F0">
            <w:pPr>
              <w:rPr>
                <w:rFonts w:ascii="Calibri" w:eastAsia="Calibri" w:hAnsi="Calibri"/>
                <w:sz w:val="20"/>
              </w:rPr>
            </w:pPr>
          </w:p>
        </w:tc>
      </w:tr>
      <w:tr w:rsidR="001A66F0" w:rsidTr="001A66F0">
        <w:trPr>
          <w:trHeight w:val="302"/>
          <w:jc w:val="center"/>
        </w:trPr>
        <w:tc>
          <w:tcPr>
            <w:tcW w:w="357" w:type="dxa"/>
            <w:noWrap/>
            <w:vAlign w:val="bottom"/>
            <w:hideMark/>
          </w:tcPr>
          <w:p w:rsidR="001A66F0" w:rsidRDefault="001A66F0">
            <w:pPr>
              <w:rPr>
                <w:rFonts w:ascii="Calibri" w:eastAsia="Calibri" w:hAnsi="Calibri"/>
                <w:sz w:val="20"/>
              </w:rPr>
            </w:pPr>
          </w:p>
        </w:tc>
        <w:tc>
          <w:tcPr>
            <w:tcW w:w="3168" w:type="dxa"/>
            <w:noWrap/>
            <w:vAlign w:val="bottom"/>
            <w:hideMark/>
          </w:tcPr>
          <w:p w:rsidR="001A66F0" w:rsidRDefault="001A66F0">
            <w:pPr>
              <w:ind w:firstLineChars="100" w:firstLine="200"/>
              <w:rPr>
                <w:sz w:val="20"/>
              </w:rPr>
            </w:pPr>
            <w:r>
              <w:rPr>
                <w:sz w:val="20"/>
              </w:rPr>
              <w:t xml:space="preserve">Excluding small funds </w:t>
            </w:r>
            <w:r>
              <w:rPr>
                <w:b/>
                <w:bCs/>
                <w:szCs w:val="24"/>
              </w:rPr>
              <w:t>¹</w:t>
            </w:r>
          </w:p>
        </w:tc>
        <w:tc>
          <w:tcPr>
            <w:tcW w:w="1638" w:type="dxa"/>
            <w:noWrap/>
            <w:vAlign w:val="bottom"/>
            <w:hideMark/>
          </w:tcPr>
          <w:p w:rsidR="001A66F0" w:rsidRDefault="001A66F0">
            <w:pPr>
              <w:jc w:val="center"/>
              <w:rPr>
                <w:sz w:val="20"/>
              </w:rPr>
            </w:pPr>
            <w:r>
              <w:rPr>
                <w:sz w:val="20"/>
              </w:rPr>
              <w:t>413</w:t>
            </w:r>
          </w:p>
        </w:tc>
        <w:tc>
          <w:tcPr>
            <w:tcW w:w="1316" w:type="dxa"/>
            <w:noWrap/>
            <w:vAlign w:val="bottom"/>
            <w:hideMark/>
          </w:tcPr>
          <w:p w:rsidR="001A66F0" w:rsidRDefault="001A66F0">
            <w:pPr>
              <w:jc w:val="center"/>
              <w:rPr>
                <w:sz w:val="20"/>
              </w:rPr>
            </w:pPr>
            <w:r>
              <w:rPr>
                <w:sz w:val="20"/>
              </w:rPr>
              <w:t>875.9</w:t>
            </w:r>
          </w:p>
        </w:tc>
        <w:tc>
          <w:tcPr>
            <w:tcW w:w="1531" w:type="dxa"/>
            <w:noWrap/>
            <w:vAlign w:val="bottom"/>
            <w:hideMark/>
          </w:tcPr>
          <w:p w:rsidR="001A66F0" w:rsidRDefault="001A66F0">
            <w:pPr>
              <w:jc w:val="center"/>
              <w:rPr>
                <w:sz w:val="20"/>
              </w:rPr>
            </w:pPr>
            <w:r>
              <w:rPr>
                <w:sz w:val="20"/>
              </w:rPr>
              <w:t>454</w:t>
            </w:r>
          </w:p>
        </w:tc>
        <w:tc>
          <w:tcPr>
            <w:tcW w:w="1441" w:type="dxa"/>
            <w:noWrap/>
            <w:vAlign w:val="bottom"/>
            <w:hideMark/>
          </w:tcPr>
          <w:p w:rsidR="001A66F0" w:rsidRDefault="001A66F0">
            <w:pPr>
              <w:jc w:val="center"/>
              <w:rPr>
                <w:sz w:val="20"/>
              </w:rPr>
            </w:pPr>
            <w:r>
              <w:rPr>
                <w:sz w:val="20"/>
              </w:rPr>
              <w:t>857.7</w:t>
            </w:r>
          </w:p>
        </w:tc>
      </w:tr>
      <w:tr w:rsidR="001A66F0" w:rsidTr="001A66F0">
        <w:trPr>
          <w:trHeight w:val="302"/>
          <w:jc w:val="center"/>
        </w:trPr>
        <w:tc>
          <w:tcPr>
            <w:tcW w:w="357" w:type="dxa"/>
            <w:noWrap/>
            <w:vAlign w:val="bottom"/>
            <w:hideMark/>
          </w:tcPr>
          <w:p w:rsidR="001A66F0" w:rsidRDefault="001A66F0">
            <w:pPr>
              <w:rPr>
                <w:rFonts w:ascii="Calibri" w:eastAsia="Calibri" w:hAnsi="Calibri"/>
                <w:sz w:val="20"/>
              </w:rPr>
            </w:pPr>
          </w:p>
        </w:tc>
        <w:tc>
          <w:tcPr>
            <w:tcW w:w="3168" w:type="dxa"/>
            <w:noWrap/>
            <w:vAlign w:val="bottom"/>
            <w:hideMark/>
          </w:tcPr>
          <w:p w:rsidR="001A66F0" w:rsidRDefault="001A66F0">
            <w:pPr>
              <w:ind w:firstLineChars="100" w:firstLine="200"/>
              <w:rPr>
                <w:sz w:val="20"/>
              </w:rPr>
            </w:pPr>
            <w:r>
              <w:rPr>
                <w:sz w:val="20"/>
              </w:rPr>
              <w:t xml:space="preserve">Small Funds </w:t>
            </w:r>
            <w:r>
              <w:rPr>
                <w:b/>
                <w:bCs/>
                <w:szCs w:val="24"/>
              </w:rPr>
              <w:t xml:space="preserve"> ²</w:t>
            </w:r>
          </w:p>
        </w:tc>
        <w:tc>
          <w:tcPr>
            <w:tcW w:w="1638" w:type="dxa"/>
            <w:noWrap/>
            <w:vAlign w:val="bottom"/>
            <w:hideMark/>
          </w:tcPr>
          <w:p w:rsidR="001A66F0" w:rsidRDefault="001A66F0">
            <w:pPr>
              <w:jc w:val="center"/>
              <w:rPr>
                <w:sz w:val="20"/>
              </w:rPr>
            </w:pPr>
            <w:r>
              <w:rPr>
                <w:sz w:val="20"/>
              </w:rPr>
              <w:t>3,265</w:t>
            </w:r>
          </w:p>
        </w:tc>
        <w:tc>
          <w:tcPr>
            <w:tcW w:w="1316" w:type="dxa"/>
            <w:noWrap/>
            <w:vAlign w:val="bottom"/>
            <w:hideMark/>
          </w:tcPr>
          <w:p w:rsidR="001A66F0" w:rsidRDefault="001A66F0">
            <w:pPr>
              <w:jc w:val="center"/>
              <w:rPr>
                <w:sz w:val="20"/>
              </w:rPr>
            </w:pPr>
            <w:r>
              <w:rPr>
                <w:sz w:val="20"/>
              </w:rPr>
              <w:t>2.0</w:t>
            </w:r>
          </w:p>
        </w:tc>
        <w:tc>
          <w:tcPr>
            <w:tcW w:w="1531" w:type="dxa"/>
            <w:noWrap/>
            <w:vAlign w:val="bottom"/>
            <w:hideMark/>
          </w:tcPr>
          <w:p w:rsidR="001A66F0" w:rsidRDefault="001A66F0">
            <w:pPr>
              <w:jc w:val="center"/>
              <w:rPr>
                <w:sz w:val="20"/>
              </w:rPr>
            </w:pPr>
            <w:r>
              <w:rPr>
                <w:sz w:val="20"/>
              </w:rPr>
              <w:t>3,615</w:t>
            </w:r>
          </w:p>
        </w:tc>
        <w:tc>
          <w:tcPr>
            <w:tcW w:w="1441" w:type="dxa"/>
            <w:noWrap/>
            <w:vAlign w:val="bottom"/>
            <w:hideMark/>
          </w:tcPr>
          <w:p w:rsidR="001A66F0" w:rsidRDefault="001A66F0">
            <w:pPr>
              <w:jc w:val="center"/>
              <w:rPr>
                <w:sz w:val="20"/>
              </w:rPr>
            </w:pPr>
            <w:r>
              <w:rPr>
                <w:sz w:val="20"/>
              </w:rPr>
              <w:t>2.0</w:t>
            </w:r>
          </w:p>
        </w:tc>
      </w:tr>
      <w:tr w:rsidR="001A66F0" w:rsidTr="001A66F0">
        <w:trPr>
          <w:trHeight w:val="260"/>
          <w:jc w:val="center"/>
        </w:trPr>
        <w:tc>
          <w:tcPr>
            <w:tcW w:w="357" w:type="dxa"/>
            <w:noWrap/>
            <w:vAlign w:val="bottom"/>
            <w:hideMark/>
          </w:tcPr>
          <w:p w:rsidR="001A66F0" w:rsidRDefault="001A66F0">
            <w:pPr>
              <w:rPr>
                <w:rFonts w:ascii="Calibri" w:eastAsia="Calibri" w:hAnsi="Calibri"/>
                <w:sz w:val="20"/>
              </w:rPr>
            </w:pPr>
          </w:p>
        </w:tc>
        <w:tc>
          <w:tcPr>
            <w:tcW w:w="3168" w:type="dxa"/>
            <w:noWrap/>
            <w:vAlign w:val="bottom"/>
            <w:hideMark/>
          </w:tcPr>
          <w:p w:rsidR="001A66F0" w:rsidRDefault="001A66F0">
            <w:pPr>
              <w:rPr>
                <w:b/>
                <w:bCs/>
                <w:sz w:val="20"/>
              </w:rPr>
            </w:pPr>
            <w:r>
              <w:rPr>
                <w:b/>
                <w:bCs/>
                <w:sz w:val="20"/>
              </w:rPr>
              <w:t xml:space="preserve">Sub-total </w:t>
            </w:r>
            <w:r>
              <w:rPr>
                <w:rFonts w:ascii="Calibri" w:hAnsi="Calibri"/>
                <w:b/>
                <w:bCs/>
                <w:sz w:val="20"/>
              </w:rPr>
              <w:t>³</w:t>
            </w:r>
          </w:p>
        </w:tc>
        <w:tc>
          <w:tcPr>
            <w:tcW w:w="1638" w:type="dxa"/>
            <w:noWrap/>
            <w:vAlign w:val="bottom"/>
            <w:hideMark/>
          </w:tcPr>
          <w:p w:rsidR="001A66F0" w:rsidRDefault="001A66F0">
            <w:pPr>
              <w:jc w:val="center"/>
              <w:rPr>
                <w:b/>
                <w:bCs/>
                <w:sz w:val="20"/>
              </w:rPr>
            </w:pPr>
            <w:r>
              <w:rPr>
                <w:b/>
                <w:bCs/>
                <w:sz w:val="20"/>
              </w:rPr>
              <w:t>3,678</w:t>
            </w:r>
          </w:p>
        </w:tc>
        <w:tc>
          <w:tcPr>
            <w:tcW w:w="1316" w:type="dxa"/>
            <w:noWrap/>
            <w:vAlign w:val="bottom"/>
            <w:hideMark/>
          </w:tcPr>
          <w:p w:rsidR="001A66F0" w:rsidRDefault="001A66F0">
            <w:pPr>
              <w:jc w:val="center"/>
              <w:rPr>
                <w:b/>
                <w:bCs/>
                <w:sz w:val="20"/>
              </w:rPr>
            </w:pPr>
            <w:r>
              <w:rPr>
                <w:b/>
                <w:bCs/>
                <w:sz w:val="20"/>
              </w:rPr>
              <w:t>877.9</w:t>
            </w:r>
          </w:p>
        </w:tc>
        <w:tc>
          <w:tcPr>
            <w:tcW w:w="1531" w:type="dxa"/>
            <w:noWrap/>
            <w:vAlign w:val="bottom"/>
            <w:hideMark/>
          </w:tcPr>
          <w:p w:rsidR="001A66F0" w:rsidRDefault="001A66F0">
            <w:pPr>
              <w:jc w:val="center"/>
              <w:rPr>
                <w:b/>
                <w:bCs/>
                <w:sz w:val="20"/>
              </w:rPr>
            </w:pPr>
            <w:r>
              <w:rPr>
                <w:b/>
                <w:bCs/>
                <w:sz w:val="20"/>
              </w:rPr>
              <w:t>4,069</w:t>
            </w:r>
          </w:p>
        </w:tc>
        <w:tc>
          <w:tcPr>
            <w:tcW w:w="1441" w:type="dxa"/>
            <w:noWrap/>
            <w:vAlign w:val="bottom"/>
            <w:hideMark/>
          </w:tcPr>
          <w:p w:rsidR="001A66F0" w:rsidRDefault="001A66F0">
            <w:pPr>
              <w:jc w:val="center"/>
              <w:rPr>
                <w:b/>
                <w:bCs/>
                <w:sz w:val="20"/>
              </w:rPr>
            </w:pPr>
            <w:r>
              <w:rPr>
                <w:b/>
                <w:bCs/>
                <w:sz w:val="20"/>
              </w:rPr>
              <w:t>859.7</w:t>
            </w:r>
          </w:p>
        </w:tc>
      </w:tr>
      <w:tr w:rsidR="001A66F0" w:rsidTr="001A66F0">
        <w:trPr>
          <w:trHeight w:val="273"/>
          <w:jc w:val="center"/>
        </w:trPr>
        <w:tc>
          <w:tcPr>
            <w:tcW w:w="357" w:type="dxa"/>
            <w:noWrap/>
            <w:vAlign w:val="bottom"/>
            <w:hideMark/>
          </w:tcPr>
          <w:p w:rsidR="001A66F0" w:rsidRDefault="001A66F0">
            <w:pPr>
              <w:rPr>
                <w:rFonts w:ascii="Calibri" w:eastAsia="Calibri" w:hAnsi="Calibri"/>
                <w:sz w:val="20"/>
              </w:rPr>
            </w:pPr>
          </w:p>
        </w:tc>
        <w:tc>
          <w:tcPr>
            <w:tcW w:w="3168" w:type="dxa"/>
            <w:tcBorders>
              <w:top w:val="nil"/>
              <w:left w:val="nil"/>
              <w:bottom w:val="single" w:sz="8" w:space="0" w:color="auto"/>
              <w:right w:val="nil"/>
            </w:tcBorders>
            <w:noWrap/>
            <w:vAlign w:val="bottom"/>
            <w:hideMark/>
          </w:tcPr>
          <w:p w:rsidR="001A66F0" w:rsidRDefault="001A66F0">
            <w:pPr>
              <w:rPr>
                <w:b/>
                <w:bCs/>
                <w:sz w:val="20"/>
              </w:rPr>
            </w:pPr>
            <w:r>
              <w:rPr>
                <w:b/>
                <w:bCs/>
                <w:sz w:val="20"/>
              </w:rPr>
              <w:t>Total</w:t>
            </w:r>
          </w:p>
        </w:tc>
        <w:tc>
          <w:tcPr>
            <w:tcW w:w="1638" w:type="dxa"/>
            <w:noWrap/>
            <w:vAlign w:val="bottom"/>
            <w:hideMark/>
          </w:tcPr>
          <w:p w:rsidR="001A66F0" w:rsidRDefault="001A66F0">
            <w:pPr>
              <w:jc w:val="center"/>
              <w:rPr>
                <w:b/>
                <w:bCs/>
                <w:sz w:val="20"/>
              </w:rPr>
            </w:pPr>
            <w:r>
              <w:rPr>
                <w:b/>
                <w:bCs/>
                <w:sz w:val="20"/>
              </w:rPr>
              <w:t>4,023</w:t>
            </w:r>
          </w:p>
        </w:tc>
        <w:tc>
          <w:tcPr>
            <w:tcW w:w="1316" w:type="dxa"/>
            <w:noWrap/>
            <w:vAlign w:val="bottom"/>
            <w:hideMark/>
          </w:tcPr>
          <w:p w:rsidR="001A66F0" w:rsidRDefault="001A66F0">
            <w:pPr>
              <w:jc w:val="center"/>
              <w:rPr>
                <w:b/>
                <w:bCs/>
                <w:sz w:val="20"/>
              </w:rPr>
            </w:pPr>
            <w:r>
              <w:rPr>
                <w:b/>
                <w:bCs/>
                <w:sz w:val="20"/>
              </w:rPr>
              <w:t>4,130.6</w:t>
            </w:r>
          </w:p>
        </w:tc>
        <w:tc>
          <w:tcPr>
            <w:tcW w:w="1531" w:type="dxa"/>
            <w:noWrap/>
            <w:vAlign w:val="bottom"/>
            <w:hideMark/>
          </w:tcPr>
          <w:p w:rsidR="001A66F0" w:rsidRDefault="001A66F0">
            <w:pPr>
              <w:jc w:val="center"/>
              <w:rPr>
                <w:b/>
                <w:bCs/>
                <w:sz w:val="20"/>
              </w:rPr>
            </w:pPr>
            <w:r>
              <w:rPr>
                <w:b/>
                <w:bCs/>
                <w:sz w:val="20"/>
              </w:rPr>
              <w:t>4,423</w:t>
            </w:r>
          </w:p>
        </w:tc>
        <w:tc>
          <w:tcPr>
            <w:tcW w:w="1441" w:type="dxa"/>
            <w:noWrap/>
            <w:vAlign w:val="bottom"/>
            <w:hideMark/>
          </w:tcPr>
          <w:p w:rsidR="001A66F0" w:rsidRDefault="001A66F0">
            <w:pPr>
              <w:jc w:val="center"/>
              <w:rPr>
                <w:b/>
                <w:bCs/>
                <w:sz w:val="20"/>
              </w:rPr>
            </w:pPr>
            <w:r>
              <w:rPr>
                <w:b/>
                <w:bCs/>
                <w:sz w:val="20"/>
              </w:rPr>
              <w:t>3,952.6</w:t>
            </w:r>
          </w:p>
        </w:tc>
      </w:tr>
      <w:tr w:rsidR="001A66F0" w:rsidTr="001A66F0">
        <w:trPr>
          <w:trHeight w:val="247"/>
          <w:jc w:val="center"/>
        </w:trPr>
        <w:tc>
          <w:tcPr>
            <w:tcW w:w="357" w:type="dxa"/>
            <w:noWrap/>
            <w:vAlign w:val="bottom"/>
            <w:hideMark/>
          </w:tcPr>
          <w:p w:rsidR="001A66F0" w:rsidRDefault="001A66F0">
            <w:pPr>
              <w:rPr>
                <w:rFonts w:ascii="Calibri" w:eastAsia="Calibri" w:hAnsi="Calibri"/>
                <w:sz w:val="20"/>
              </w:rPr>
            </w:pPr>
          </w:p>
        </w:tc>
        <w:tc>
          <w:tcPr>
            <w:tcW w:w="3168" w:type="dxa"/>
            <w:noWrap/>
            <w:vAlign w:val="bottom"/>
            <w:hideMark/>
          </w:tcPr>
          <w:p w:rsidR="001A66F0" w:rsidRDefault="001A66F0" w:rsidP="009E425D">
            <w:pPr>
              <w:rPr>
                <w:b/>
                <w:bCs/>
                <w:sz w:val="20"/>
              </w:rPr>
            </w:pPr>
            <w:r>
              <w:rPr>
                <w:b/>
                <w:bCs/>
                <w:sz w:val="20"/>
              </w:rPr>
              <w:t>Notes:</w:t>
            </w:r>
          </w:p>
        </w:tc>
        <w:tc>
          <w:tcPr>
            <w:tcW w:w="1638" w:type="dxa"/>
            <w:tcBorders>
              <w:top w:val="single" w:sz="8" w:space="0" w:color="auto"/>
              <w:left w:val="nil"/>
              <w:bottom w:val="nil"/>
              <w:right w:val="nil"/>
            </w:tcBorders>
            <w:noWrap/>
            <w:vAlign w:val="bottom"/>
            <w:hideMark/>
          </w:tcPr>
          <w:p w:rsidR="001A66F0" w:rsidRDefault="001A66F0">
            <w:pPr>
              <w:jc w:val="center"/>
              <w:rPr>
                <w:b/>
                <w:bCs/>
                <w:sz w:val="20"/>
              </w:rPr>
            </w:pPr>
            <w:r>
              <w:rPr>
                <w:b/>
                <w:bCs/>
                <w:sz w:val="20"/>
              </w:rPr>
              <w:t> </w:t>
            </w:r>
          </w:p>
        </w:tc>
        <w:tc>
          <w:tcPr>
            <w:tcW w:w="1316" w:type="dxa"/>
            <w:tcBorders>
              <w:top w:val="single" w:sz="8" w:space="0" w:color="auto"/>
              <w:left w:val="nil"/>
              <w:bottom w:val="nil"/>
              <w:right w:val="nil"/>
            </w:tcBorders>
            <w:noWrap/>
            <w:vAlign w:val="bottom"/>
            <w:hideMark/>
          </w:tcPr>
          <w:p w:rsidR="001A66F0" w:rsidRDefault="001A66F0">
            <w:pPr>
              <w:jc w:val="center"/>
              <w:rPr>
                <w:sz w:val="20"/>
              </w:rPr>
            </w:pPr>
            <w:r>
              <w:rPr>
                <w:sz w:val="20"/>
              </w:rPr>
              <w:t> </w:t>
            </w:r>
          </w:p>
        </w:tc>
        <w:tc>
          <w:tcPr>
            <w:tcW w:w="1531" w:type="dxa"/>
            <w:tcBorders>
              <w:top w:val="single" w:sz="8" w:space="0" w:color="auto"/>
              <w:left w:val="nil"/>
              <w:bottom w:val="nil"/>
              <w:right w:val="nil"/>
            </w:tcBorders>
            <w:noWrap/>
            <w:vAlign w:val="bottom"/>
            <w:hideMark/>
          </w:tcPr>
          <w:p w:rsidR="001A66F0" w:rsidRDefault="001A66F0">
            <w:pPr>
              <w:jc w:val="center"/>
              <w:rPr>
                <w:b/>
                <w:bCs/>
                <w:sz w:val="20"/>
              </w:rPr>
            </w:pPr>
            <w:r>
              <w:rPr>
                <w:b/>
                <w:bCs/>
                <w:sz w:val="20"/>
              </w:rPr>
              <w:t> </w:t>
            </w:r>
          </w:p>
        </w:tc>
        <w:tc>
          <w:tcPr>
            <w:tcW w:w="1441" w:type="dxa"/>
            <w:tcBorders>
              <w:top w:val="single" w:sz="8" w:space="0" w:color="auto"/>
              <w:left w:val="nil"/>
              <w:bottom w:val="nil"/>
              <w:right w:val="nil"/>
            </w:tcBorders>
            <w:noWrap/>
            <w:vAlign w:val="bottom"/>
            <w:hideMark/>
          </w:tcPr>
          <w:p w:rsidR="001A66F0" w:rsidRDefault="001A66F0">
            <w:pPr>
              <w:jc w:val="center"/>
              <w:rPr>
                <w:sz w:val="20"/>
              </w:rPr>
            </w:pPr>
            <w:r>
              <w:rPr>
                <w:sz w:val="20"/>
              </w:rPr>
              <w:t> </w:t>
            </w:r>
          </w:p>
        </w:tc>
      </w:tr>
      <w:tr w:rsidR="001A66F0" w:rsidTr="009E425D">
        <w:trPr>
          <w:trHeight w:val="260"/>
          <w:jc w:val="center"/>
        </w:trPr>
        <w:tc>
          <w:tcPr>
            <w:tcW w:w="357" w:type="dxa"/>
            <w:noWrap/>
            <w:hideMark/>
          </w:tcPr>
          <w:p w:rsidR="001A66F0" w:rsidRPr="009E425D" w:rsidRDefault="001A66F0">
            <w:pPr>
              <w:jc w:val="right"/>
              <w:rPr>
                <w:b/>
                <w:bCs/>
                <w:sz w:val="16"/>
                <w:szCs w:val="16"/>
              </w:rPr>
            </w:pPr>
          </w:p>
        </w:tc>
        <w:tc>
          <w:tcPr>
            <w:tcW w:w="9094" w:type="dxa"/>
            <w:gridSpan w:val="5"/>
            <w:vMerge w:val="restart"/>
            <w:hideMark/>
          </w:tcPr>
          <w:p w:rsidR="001A66F0" w:rsidRPr="009E425D" w:rsidRDefault="009E425D" w:rsidP="009E425D">
            <w:pPr>
              <w:ind w:left="246"/>
              <w:rPr>
                <w:sz w:val="16"/>
                <w:szCs w:val="16"/>
              </w:rPr>
            </w:pPr>
            <w:r w:rsidRPr="009E425D">
              <w:rPr>
                <w:b/>
                <w:bCs/>
                <w:sz w:val="16"/>
                <w:szCs w:val="16"/>
              </w:rPr>
              <w:t>1</w:t>
            </w:r>
            <w:r>
              <w:rPr>
                <w:b/>
                <w:bCs/>
                <w:sz w:val="16"/>
                <w:szCs w:val="16"/>
              </w:rPr>
              <w:t xml:space="preserve"> - </w:t>
            </w:r>
            <w:r w:rsidR="001A66F0" w:rsidRPr="009E425D">
              <w:rPr>
                <w:sz w:val="16"/>
                <w:szCs w:val="16"/>
              </w:rPr>
              <w:t>Excluding small funds consist of public offer funds, non-public offer funds, multi-member approved deposit funds, eligible rollover funds and pooled superannuation trusts.</w:t>
            </w:r>
          </w:p>
        </w:tc>
      </w:tr>
      <w:tr w:rsidR="001A66F0" w:rsidTr="009E425D">
        <w:trPr>
          <w:trHeight w:val="74"/>
          <w:jc w:val="center"/>
        </w:trPr>
        <w:tc>
          <w:tcPr>
            <w:tcW w:w="357" w:type="dxa"/>
            <w:noWrap/>
            <w:hideMark/>
          </w:tcPr>
          <w:p w:rsidR="001A66F0" w:rsidRPr="009E425D" w:rsidRDefault="001A66F0">
            <w:pPr>
              <w:rPr>
                <w:rFonts w:ascii="Calibri" w:eastAsia="Calibri" w:hAnsi="Calibri"/>
                <w:sz w:val="16"/>
                <w:szCs w:val="16"/>
              </w:rPr>
            </w:pPr>
          </w:p>
        </w:tc>
        <w:tc>
          <w:tcPr>
            <w:tcW w:w="0" w:type="auto"/>
            <w:gridSpan w:val="5"/>
            <w:vMerge/>
            <w:hideMark/>
          </w:tcPr>
          <w:p w:rsidR="001A66F0" w:rsidRPr="009E425D" w:rsidRDefault="001A66F0" w:rsidP="009E425D">
            <w:pPr>
              <w:ind w:left="246"/>
              <w:rPr>
                <w:sz w:val="16"/>
                <w:szCs w:val="16"/>
              </w:rPr>
            </w:pPr>
          </w:p>
        </w:tc>
      </w:tr>
      <w:tr w:rsidR="001A66F0" w:rsidTr="009E425D">
        <w:trPr>
          <w:trHeight w:val="151"/>
          <w:jc w:val="center"/>
        </w:trPr>
        <w:tc>
          <w:tcPr>
            <w:tcW w:w="357" w:type="dxa"/>
            <w:noWrap/>
            <w:hideMark/>
          </w:tcPr>
          <w:p w:rsidR="001A66F0" w:rsidRPr="009E425D" w:rsidRDefault="001A66F0">
            <w:pPr>
              <w:jc w:val="right"/>
              <w:rPr>
                <w:b/>
                <w:bCs/>
                <w:sz w:val="16"/>
                <w:szCs w:val="16"/>
              </w:rPr>
            </w:pPr>
          </w:p>
        </w:tc>
        <w:tc>
          <w:tcPr>
            <w:tcW w:w="7653" w:type="dxa"/>
            <w:gridSpan w:val="4"/>
            <w:noWrap/>
            <w:hideMark/>
          </w:tcPr>
          <w:p w:rsidR="001A66F0" w:rsidRPr="009E425D" w:rsidRDefault="009E425D" w:rsidP="009E425D">
            <w:pPr>
              <w:ind w:left="246"/>
              <w:rPr>
                <w:sz w:val="16"/>
                <w:szCs w:val="16"/>
              </w:rPr>
            </w:pPr>
            <w:r w:rsidRPr="009E425D">
              <w:rPr>
                <w:b/>
                <w:bCs/>
                <w:sz w:val="16"/>
                <w:szCs w:val="16"/>
              </w:rPr>
              <w:t>2</w:t>
            </w:r>
            <w:r>
              <w:rPr>
                <w:b/>
                <w:bCs/>
                <w:sz w:val="16"/>
                <w:szCs w:val="16"/>
              </w:rPr>
              <w:t xml:space="preserve"> - </w:t>
            </w:r>
            <w:r w:rsidR="001A66F0" w:rsidRPr="009E425D">
              <w:rPr>
                <w:sz w:val="16"/>
                <w:szCs w:val="16"/>
              </w:rPr>
              <w:t>Small funds consist of small APRA funds and single-member approved deposit funds.</w:t>
            </w:r>
          </w:p>
        </w:tc>
        <w:tc>
          <w:tcPr>
            <w:tcW w:w="1441" w:type="dxa"/>
            <w:noWrap/>
            <w:hideMark/>
          </w:tcPr>
          <w:p w:rsidR="001A66F0" w:rsidRPr="009E425D" w:rsidRDefault="001A66F0" w:rsidP="009E425D">
            <w:pPr>
              <w:ind w:left="246"/>
              <w:rPr>
                <w:rFonts w:ascii="Calibri" w:eastAsia="Calibri" w:hAnsi="Calibri"/>
                <w:sz w:val="16"/>
                <w:szCs w:val="16"/>
              </w:rPr>
            </w:pPr>
          </w:p>
        </w:tc>
      </w:tr>
      <w:tr w:rsidR="001A66F0" w:rsidTr="009E425D">
        <w:trPr>
          <w:trHeight w:val="835"/>
          <w:jc w:val="center"/>
        </w:trPr>
        <w:tc>
          <w:tcPr>
            <w:tcW w:w="357" w:type="dxa"/>
            <w:noWrap/>
            <w:hideMark/>
          </w:tcPr>
          <w:p w:rsidR="001A66F0" w:rsidRPr="009E425D" w:rsidRDefault="001A66F0">
            <w:pPr>
              <w:jc w:val="right"/>
              <w:rPr>
                <w:b/>
                <w:bCs/>
                <w:sz w:val="16"/>
                <w:szCs w:val="16"/>
              </w:rPr>
            </w:pPr>
          </w:p>
        </w:tc>
        <w:tc>
          <w:tcPr>
            <w:tcW w:w="9094" w:type="dxa"/>
            <w:gridSpan w:val="5"/>
            <w:hideMark/>
          </w:tcPr>
          <w:p w:rsidR="001A66F0" w:rsidRPr="009E425D" w:rsidRDefault="009E425D" w:rsidP="009E425D">
            <w:pPr>
              <w:ind w:left="246"/>
              <w:rPr>
                <w:sz w:val="16"/>
                <w:szCs w:val="16"/>
              </w:rPr>
            </w:pPr>
            <w:r w:rsidRPr="009E425D">
              <w:rPr>
                <w:b/>
                <w:bCs/>
                <w:sz w:val="16"/>
                <w:szCs w:val="16"/>
              </w:rPr>
              <w:t>3</w:t>
            </w:r>
            <w:r>
              <w:rPr>
                <w:b/>
                <w:bCs/>
                <w:sz w:val="16"/>
                <w:szCs w:val="16"/>
              </w:rPr>
              <w:t xml:space="preserve"> - </w:t>
            </w:r>
            <w:r w:rsidR="001A66F0" w:rsidRPr="009E425D">
              <w:rPr>
                <w:sz w:val="16"/>
                <w:szCs w:val="16"/>
              </w:rPr>
              <w:t>For the purpose of levies modelling pooled superannuation trust assets are included in the sub-total for superannuation entities. For APRA’s statistical publications pooled superannuation trust assets are not included in asset totals as these assets are already recorded in other superannuation categories.</w:t>
            </w:r>
          </w:p>
        </w:tc>
      </w:tr>
    </w:tbl>
    <w:p w:rsidR="004127B3" w:rsidRPr="003A1167" w:rsidRDefault="004127B3" w:rsidP="0065431C">
      <w:pPr>
        <w:pStyle w:val="Heading1"/>
        <w:jc w:val="both"/>
        <w:rPr>
          <w:szCs w:val="28"/>
        </w:rPr>
      </w:pPr>
      <w:r w:rsidRPr="003A1167">
        <w:rPr>
          <w:szCs w:val="28"/>
        </w:rPr>
        <w:t xml:space="preserve">Summary of impacts on individual </w:t>
      </w:r>
      <w:r w:rsidR="00F62424">
        <w:rPr>
          <w:szCs w:val="28"/>
        </w:rPr>
        <w:t>INDUSTRIES</w:t>
      </w:r>
    </w:p>
    <w:p w:rsidR="00D53B85" w:rsidRPr="003A1167" w:rsidRDefault="004127B3" w:rsidP="00470542">
      <w:pPr>
        <w:pStyle w:val="Heading9"/>
        <w:spacing w:after="240"/>
        <w:jc w:val="both"/>
        <w:rPr>
          <w:i w:val="0"/>
          <w:szCs w:val="24"/>
        </w:rPr>
      </w:pPr>
      <w:r w:rsidRPr="003A1167">
        <w:rPr>
          <w:i w:val="0"/>
          <w:szCs w:val="24"/>
        </w:rPr>
        <w:t xml:space="preserve">Authorised </w:t>
      </w:r>
      <w:r w:rsidR="0090705B" w:rsidRPr="003A1167">
        <w:rPr>
          <w:i w:val="0"/>
          <w:szCs w:val="24"/>
        </w:rPr>
        <w:t>deposit-taking i</w:t>
      </w:r>
      <w:r w:rsidRPr="003A1167">
        <w:rPr>
          <w:i w:val="0"/>
          <w:szCs w:val="24"/>
        </w:rPr>
        <w:t>nstitutions (ADI</w:t>
      </w:r>
      <w:r w:rsidR="00DE217D" w:rsidRPr="003A1167">
        <w:rPr>
          <w:i w:val="0"/>
          <w:szCs w:val="24"/>
        </w:rPr>
        <w:t>s</w:t>
      </w:r>
      <w:r w:rsidRPr="003A1167">
        <w:rPr>
          <w:i w:val="0"/>
          <w:szCs w:val="24"/>
        </w:rPr>
        <w:t>)</w:t>
      </w:r>
    </w:p>
    <w:p w:rsidR="0040589F" w:rsidRPr="00DC48E6" w:rsidRDefault="00FC7455" w:rsidP="00470542">
      <w:pPr>
        <w:spacing w:after="240"/>
        <w:jc w:val="both"/>
      </w:pPr>
      <w:r w:rsidRPr="003A1167">
        <w:rPr>
          <w:szCs w:val="24"/>
        </w:rPr>
        <w:t xml:space="preserve">The </w:t>
      </w:r>
      <w:smartTag w:uri="urn:schemas-microsoft-com:office:smarttags" w:element="stockticker">
        <w:r w:rsidRPr="003A1167">
          <w:rPr>
            <w:szCs w:val="24"/>
          </w:rPr>
          <w:t>ADI</w:t>
        </w:r>
      </w:smartTag>
      <w:r w:rsidRPr="003A1167">
        <w:rPr>
          <w:szCs w:val="24"/>
        </w:rPr>
        <w:t xml:space="preserve"> </w:t>
      </w:r>
      <w:r w:rsidR="00424C74">
        <w:rPr>
          <w:szCs w:val="24"/>
        </w:rPr>
        <w:t>industry</w:t>
      </w:r>
      <w:r w:rsidRPr="003A1167">
        <w:rPr>
          <w:szCs w:val="24"/>
        </w:rPr>
        <w:t xml:space="preserve"> comprises large and small banks as well as building societies, credit unions</w:t>
      </w:r>
      <w:r w:rsidR="0034653F">
        <w:rPr>
          <w:szCs w:val="24"/>
        </w:rPr>
        <w:t>,</w:t>
      </w:r>
      <w:r w:rsidRPr="003A1167">
        <w:rPr>
          <w:szCs w:val="24"/>
        </w:rPr>
        <w:t xml:space="preserve"> </w:t>
      </w:r>
      <w:r w:rsidR="0034653F" w:rsidRPr="00B777FF">
        <w:rPr>
          <w:iCs/>
          <w:szCs w:val="24"/>
        </w:rPr>
        <w:t>Purchased Payment Facilities (PPF)</w:t>
      </w:r>
      <w:r w:rsidR="0034653F" w:rsidRPr="00B777FF">
        <w:rPr>
          <w:szCs w:val="24"/>
        </w:rPr>
        <w:t xml:space="preserve"> </w:t>
      </w:r>
      <w:r w:rsidRPr="003A1167">
        <w:rPr>
          <w:szCs w:val="24"/>
        </w:rPr>
        <w:t xml:space="preserve">and </w:t>
      </w:r>
      <w:r w:rsidR="00D443DF" w:rsidRPr="003A1167">
        <w:rPr>
          <w:szCs w:val="24"/>
        </w:rPr>
        <w:t>Specialist Credit Card Institutions</w:t>
      </w:r>
      <w:r w:rsidR="0034653F">
        <w:rPr>
          <w:szCs w:val="24"/>
        </w:rPr>
        <w:t xml:space="preserve"> </w:t>
      </w:r>
      <w:r w:rsidR="0034653F" w:rsidRPr="00B777FF">
        <w:rPr>
          <w:iCs/>
          <w:szCs w:val="24"/>
        </w:rPr>
        <w:t>(SCCI)</w:t>
      </w:r>
      <w:r w:rsidRPr="003A1167">
        <w:rPr>
          <w:szCs w:val="24"/>
        </w:rPr>
        <w:t xml:space="preserve">.  </w:t>
      </w:r>
      <w:r w:rsidR="00125130" w:rsidRPr="003A1167">
        <w:rPr>
          <w:szCs w:val="24"/>
        </w:rPr>
        <w:t>$</w:t>
      </w:r>
      <w:r w:rsidR="00FC22DA">
        <w:rPr>
          <w:szCs w:val="24"/>
        </w:rPr>
        <w:t>46.</w:t>
      </w:r>
      <w:r w:rsidR="00E659F0">
        <w:rPr>
          <w:szCs w:val="24"/>
        </w:rPr>
        <w:t>9</w:t>
      </w:r>
      <w:r w:rsidR="00470542" w:rsidRPr="003A1167">
        <w:rPr>
          <w:szCs w:val="24"/>
        </w:rPr>
        <w:t xml:space="preserve"> million of APRA’s </w:t>
      </w:r>
      <w:r w:rsidR="0000702C" w:rsidRPr="003A1167">
        <w:rPr>
          <w:szCs w:val="24"/>
        </w:rPr>
        <w:t>2012-13</w:t>
      </w:r>
      <w:r w:rsidRPr="003A1167">
        <w:rPr>
          <w:szCs w:val="24"/>
        </w:rPr>
        <w:t xml:space="preserve"> </w:t>
      </w:r>
      <w:r w:rsidR="001A1344" w:rsidRPr="003A1167">
        <w:rPr>
          <w:szCs w:val="24"/>
        </w:rPr>
        <w:t>funding requirement</w:t>
      </w:r>
      <w:r w:rsidRPr="003A1167">
        <w:rPr>
          <w:szCs w:val="24"/>
        </w:rPr>
        <w:t xml:space="preserve"> will be incurred in supervising the </w:t>
      </w:r>
      <w:smartTag w:uri="urn:schemas-microsoft-com:office:smarttags" w:element="stockticker">
        <w:r w:rsidRPr="003A1167">
          <w:rPr>
            <w:szCs w:val="24"/>
          </w:rPr>
          <w:t>ADI</w:t>
        </w:r>
      </w:smartTag>
      <w:r w:rsidRPr="003A1167">
        <w:rPr>
          <w:szCs w:val="24"/>
        </w:rPr>
        <w:t xml:space="preserve"> </w:t>
      </w:r>
      <w:r w:rsidR="00424C74">
        <w:rPr>
          <w:szCs w:val="24"/>
        </w:rPr>
        <w:t>industry</w:t>
      </w:r>
      <w:r w:rsidRPr="003A1167">
        <w:rPr>
          <w:szCs w:val="24"/>
        </w:rPr>
        <w:t xml:space="preserve"> (Table 7</w:t>
      </w:r>
      <w:r w:rsidRPr="00DC48E6">
        <w:rPr>
          <w:szCs w:val="24"/>
        </w:rPr>
        <w:t xml:space="preserve">).  </w:t>
      </w:r>
      <w:r w:rsidRPr="00DC48E6">
        <w:t>An additional $</w:t>
      </w:r>
      <w:r w:rsidR="003A1167" w:rsidRPr="00DC48E6">
        <w:t>3.4</w:t>
      </w:r>
      <w:r w:rsidR="00470542" w:rsidRPr="00DC48E6">
        <w:t> </w:t>
      </w:r>
      <w:r w:rsidRPr="00DC48E6">
        <w:t xml:space="preserve">million is required to fund the consumer protection work undertaken by ASIC.  </w:t>
      </w:r>
    </w:p>
    <w:p w:rsidR="00470542" w:rsidRPr="0049289B" w:rsidRDefault="00FC7455" w:rsidP="00470542">
      <w:pPr>
        <w:spacing w:after="240"/>
        <w:jc w:val="both"/>
        <w:rPr>
          <w:szCs w:val="24"/>
        </w:rPr>
      </w:pPr>
      <w:r w:rsidRPr="0049289B">
        <w:rPr>
          <w:szCs w:val="24"/>
        </w:rPr>
        <w:t>This brings the total levy to $</w:t>
      </w:r>
      <w:r w:rsidR="00FC22DA">
        <w:rPr>
          <w:szCs w:val="24"/>
        </w:rPr>
        <w:t>50.</w:t>
      </w:r>
      <w:r w:rsidR="00E659F0">
        <w:rPr>
          <w:szCs w:val="24"/>
        </w:rPr>
        <w:t>3</w:t>
      </w:r>
      <w:r w:rsidRPr="0049289B">
        <w:rPr>
          <w:szCs w:val="24"/>
        </w:rPr>
        <w:t> million</w:t>
      </w:r>
      <w:r w:rsidR="00456553" w:rsidRPr="0049289B">
        <w:rPr>
          <w:szCs w:val="24"/>
        </w:rPr>
        <w:t>, compared to $4</w:t>
      </w:r>
      <w:r w:rsidR="0049289B" w:rsidRPr="0049289B">
        <w:rPr>
          <w:szCs w:val="24"/>
        </w:rPr>
        <w:t>4.8</w:t>
      </w:r>
      <w:r w:rsidR="00470542" w:rsidRPr="0049289B">
        <w:rPr>
          <w:szCs w:val="24"/>
        </w:rPr>
        <w:t> </w:t>
      </w:r>
      <w:r w:rsidRPr="0049289B">
        <w:rPr>
          <w:szCs w:val="24"/>
        </w:rPr>
        <w:t>million</w:t>
      </w:r>
      <w:r w:rsidR="00D443DF" w:rsidRPr="0049289B">
        <w:rPr>
          <w:szCs w:val="24"/>
        </w:rPr>
        <w:t xml:space="preserve"> in </w:t>
      </w:r>
      <w:r w:rsidR="0000702C" w:rsidRPr="0049289B">
        <w:rPr>
          <w:szCs w:val="24"/>
        </w:rPr>
        <w:t>2011-12</w:t>
      </w:r>
      <w:r w:rsidRPr="0049289B">
        <w:rPr>
          <w:szCs w:val="24"/>
        </w:rPr>
        <w:t xml:space="preserve">.  </w:t>
      </w:r>
      <w:r w:rsidR="00DC48E6">
        <w:rPr>
          <w:szCs w:val="24"/>
        </w:rPr>
        <w:t>Excluding</w:t>
      </w:r>
      <w:r w:rsidR="00F62424">
        <w:rPr>
          <w:szCs w:val="24"/>
        </w:rPr>
        <w:t xml:space="preserve"> the</w:t>
      </w:r>
      <w:r w:rsidR="003D1568">
        <w:rPr>
          <w:szCs w:val="24"/>
        </w:rPr>
        <w:t xml:space="preserve"> </w:t>
      </w:r>
      <w:r w:rsidR="00DC48E6">
        <w:rPr>
          <w:szCs w:val="24"/>
        </w:rPr>
        <w:t>SuperStream</w:t>
      </w:r>
      <w:r w:rsidR="00F62424">
        <w:rPr>
          <w:szCs w:val="24"/>
        </w:rPr>
        <w:t xml:space="preserve"> levy</w:t>
      </w:r>
      <w:r w:rsidR="00DC48E6">
        <w:rPr>
          <w:szCs w:val="24"/>
        </w:rPr>
        <w:t xml:space="preserve">, </w:t>
      </w:r>
      <w:r w:rsidR="004E4A4A">
        <w:rPr>
          <w:szCs w:val="24"/>
        </w:rPr>
        <w:t xml:space="preserve">which is not borne by the </w:t>
      </w:r>
      <w:r w:rsidR="00F62424">
        <w:rPr>
          <w:szCs w:val="24"/>
        </w:rPr>
        <w:t>ADI industry</w:t>
      </w:r>
      <w:r w:rsidR="004E4A4A">
        <w:rPr>
          <w:szCs w:val="24"/>
        </w:rPr>
        <w:t xml:space="preserve">, </w:t>
      </w:r>
      <w:r w:rsidR="006B4A6A">
        <w:rPr>
          <w:szCs w:val="24"/>
        </w:rPr>
        <w:t>supervisory l</w:t>
      </w:r>
      <w:r w:rsidR="00470542" w:rsidRPr="0049289B">
        <w:rPr>
          <w:szCs w:val="24"/>
        </w:rPr>
        <w:t xml:space="preserve">evy funding from ADIs in </w:t>
      </w:r>
      <w:r w:rsidR="0000702C" w:rsidRPr="0049289B">
        <w:rPr>
          <w:szCs w:val="24"/>
        </w:rPr>
        <w:t>2012-13</w:t>
      </w:r>
      <w:r w:rsidR="00470542" w:rsidRPr="0049289B">
        <w:rPr>
          <w:szCs w:val="24"/>
        </w:rPr>
        <w:t xml:space="preserve"> represents </w:t>
      </w:r>
      <w:r w:rsidR="001D0C16">
        <w:rPr>
          <w:szCs w:val="24"/>
        </w:rPr>
        <w:t>34.7</w:t>
      </w:r>
      <w:r w:rsidR="00470542" w:rsidRPr="0049289B">
        <w:rPr>
          <w:szCs w:val="24"/>
        </w:rPr>
        <w:t xml:space="preserve"> per cent </w:t>
      </w:r>
      <w:r w:rsidR="00456553" w:rsidRPr="0049289B">
        <w:rPr>
          <w:szCs w:val="24"/>
        </w:rPr>
        <w:t>of</w:t>
      </w:r>
      <w:r w:rsidR="008F7203" w:rsidRPr="0049289B">
        <w:rPr>
          <w:szCs w:val="24"/>
        </w:rPr>
        <w:t xml:space="preserve"> total levies</w:t>
      </w:r>
      <w:r w:rsidR="00F62424">
        <w:rPr>
          <w:szCs w:val="24"/>
        </w:rPr>
        <w:t>,</w:t>
      </w:r>
      <w:r w:rsidR="008F7203" w:rsidRPr="0049289B">
        <w:rPr>
          <w:szCs w:val="24"/>
        </w:rPr>
        <w:t xml:space="preserve"> com</w:t>
      </w:r>
      <w:r w:rsidR="001434ED" w:rsidRPr="0049289B">
        <w:rPr>
          <w:szCs w:val="24"/>
        </w:rPr>
        <w:t>pared with 3</w:t>
      </w:r>
      <w:r w:rsidR="0049289B" w:rsidRPr="0049289B">
        <w:rPr>
          <w:szCs w:val="24"/>
        </w:rPr>
        <w:t>5.2</w:t>
      </w:r>
      <w:r w:rsidR="00470542" w:rsidRPr="0049289B">
        <w:rPr>
          <w:szCs w:val="24"/>
        </w:rPr>
        <w:t xml:space="preserve"> per cent in </w:t>
      </w:r>
      <w:r w:rsidR="0000702C" w:rsidRPr="0049289B">
        <w:rPr>
          <w:szCs w:val="24"/>
        </w:rPr>
        <w:t>2011-12</w:t>
      </w:r>
      <w:r w:rsidR="00470542" w:rsidRPr="0049289B">
        <w:rPr>
          <w:szCs w:val="24"/>
        </w:rPr>
        <w:t xml:space="preserve">.  </w:t>
      </w:r>
    </w:p>
    <w:p w:rsidR="000246DA" w:rsidRPr="00BC512F" w:rsidRDefault="00A6180D" w:rsidP="000246DA">
      <w:pPr>
        <w:spacing w:after="240"/>
        <w:jc w:val="both"/>
        <w:rPr>
          <w:szCs w:val="24"/>
        </w:rPr>
      </w:pPr>
      <w:r w:rsidRPr="00B13082">
        <w:rPr>
          <w:szCs w:val="24"/>
        </w:rPr>
        <w:lastRenderedPageBreak/>
        <w:t>The funding</w:t>
      </w:r>
      <w:r w:rsidR="0040589F" w:rsidRPr="00B13082">
        <w:rPr>
          <w:szCs w:val="24"/>
        </w:rPr>
        <w:t xml:space="preserve"> will support APRA’s </w:t>
      </w:r>
      <w:r w:rsidR="00F62424">
        <w:rPr>
          <w:szCs w:val="24"/>
        </w:rPr>
        <w:t>heightened</w:t>
      </w:r>
      <w:r w:rsidR="00B13082" w:rsidRPr="00B13082">
        <w:rPr>
          <w:szCs w:val="24"/>
        </w:rPr>
        <w:t xml:space="preserve"> </w:t>
      </w:r>
      <w:r w:rsidR="000246DA" w:rsidRPr="00B13082">
        <w:rPr>
          <w:szCs w:val="24"/>
        </w:rPr>
        <w:t xml:space="preserve">supervisory intensity of the </w:t>
      </w:r>
      <w:smartTag w:uri="urn:schemas-microsoft-com:office:smarttags" w:element="stockticker">
        <w:r w:rsidR="000246DA" w:rsidRPr="00B13082">
          <w:rPr>
            <w:szCs w:val="24"/>
          </w:rPr>
          <w:t>ADI</w:t>
        </w:r>
      </w:smartTag>
      <w:r w:rsidR="000246DA" w:rsidRPr="00B13082">
        <w:rPr>
          <w:szCs w:val="24"/>
        </w:rPr>
        <w:t xml:space="preserve"> </w:t>
      </w:r>
      <w:r w:rsidR="00424C74">
        <w:rPr>
          <w:szCs w:val="24"/>
        </w:rPr>
        <w:t>industry</w:t>
      </w:r>
      <w:r w:rsidR="005616AE" w:rsidRPr="00B13082">
        <w:rPr>
          <w:szCs w:val="24"/>
        </w:rPr>
        <w:t xml:space="preserve"> and </w:t>
      </w:r>
      <w:r w:rsidR="000246DA" w:rsidRPr="00B13082">
        <w:rPr>
          <w:szCs w:val="24"/>
        </w:rPr>
        <w:t xml:space="preserve">enhancements to the prudential </w:t>
      </w:r>
      <w:r w:rsidR="000246DA" w:rsidRPr="00BC512F">
        <w:rPr>
          <w:szCs w:val="24"/>
        </w:rPr>
        <w:t>framework</w:t>
      </w:r>
      <w:r w:rsidR="005616AE" w:rsidRPr="00BC512F">
        <w:rPr>
          <w:szCs w:val="24"/>
        </w:rPr>
        <w:t>,</w:t>
      </w:r>
      <w:r w:rsidR="000246DA" w:rsidRPr="00BC512F">
        <w:rPr>
          <w:szCs w:val="24"/>
        </w:rPr>
        <w:t xml:space="preserve"> </w:t>
      </w:r>
      <w:r w:rsidRPr="00BC512F">
        <w:rPr>
          <w:szCs w:val="24"/>
        </w:rPr>
        <w:t>particular</w:t>
      </w:r>
      <w:r w:rsidR="00B13082" w:rsidRPr="00BC512F">
        <w:rPr>
          <w:szCs w:val="24"/>
        </w:rPr>
        <w:t>ly the</w:t>
      </w:r>
      <w:r w:rsidRPr="00BC512F">
        <w:rPr>
          <w:szCs w:val="24"/>
        </w:rPr>
        <w:t xml:space="preserve"> Basel Committee </w:t>
      </w:r>
      <w:r w:rsidR="00B13082" w:rsidRPr="00BC512F">
        <w:rPr>
          <w:szCs w:val="24"/>
        </w:rPr>
        <w:t xml:space="preserve">reforms </w:t>
      </w:r>
      <w:r w:rsidRPr="00BC512F">
        <w:rPr>
          <w:szCs w:val="24"/>
        </w:rPr>
        <w:t>on</w:t>
      </w:r>
      <w:r w:rsidR="005616AE" w:rsidRPr="00BC512F">
        <w:rPr>
          <w:szCs w:val="24"/>
        </w:rPr>
        <w:t xml:space="preserve"> liquidity and capital</w:t>
      </w:r>
      <w:r w:rsidR="000246DA" w:rsidRPr="00BC512F">
        <w:rPr>
          <w:szCs w:val="24"/>
        </w:rPr>
        <w:t>.</w:t>
      </w:r>
    </w:p>
    <w:p w:rsidR="00470542" w:rsidRPr="00B777FF" w:rsidRDefault="00470542" w:rsidP="00470542">
      <w:pPr>
        <w:spacing w:after="240"/>
        <w:jc w:val="both"/>
        <w:rPr>
          <w:szCs w:val="24"/>
        </w:rPr>
      </w:pPr>
      <w:r w:rsidRPr="00B777FF">
        <w:rPr>
          <w:szCs w:val="24"/>
        </w:rPr>
        <w:t xml:space="preserve">In </w:t>
      </w:r>
      <w:r w:rsidR="0000702C" w:rsidRPr="00B777FF">
        <w:rPr>
          <w:szCs w:val="24"/>
        </w:rPr>
        <w:t>2012-13</w:t>
      </w:r>
      <w:r w:rsidRPr="00B777FF">
        <w:rPr>
          <w:szCs w:val="24"/>
        </w:rPr>
        <w:t xml:space="preserve">, the levy for </w:t>
      </w:r>
      <w:r w:rsidRPr="00B777FF">
        <w:rPr>
          <w:iCs/>
          <w:szCs w:val="24"/>
        </w:rPr>
        <w:t>SCCI</w:t>
      </w:r>
      <w:r w:rsidR="0034653F">
        <w:rPr>
          <w:iCs/>
          <w:szCs w:val="24"/>
        </w:rPr>
        <w:t>’s</w:t>
      </w:r>
      <w:r w:rsidRPr="00B777FF">
        <w:rPr>
          <w:iCs/>
          <w:szCs w:val="24"/>
        </w:rPr>
        <w:t xml:space="preserve"> and providers of PPF</w:t>
      </w:r>
      <w:r w:rsidR="0034653F">
        <w:rPr>
          <w:iCs/>
          <w:szCs w:val="24"/>
        </w:rPr>
        <w:t>’s</w:t>
      </w:r>
      <w:r w:rsidRPr="00B777FF">
        <w:rPr>
          <w:szCs w:val="24"/>
        </w:rPr>
        <w:t xml:space="preserve"> will be subject to a minimum of $10,</w:t>
      </w:r>
      <w:r w:rsidR="00B777FF" w:rsidRPr="00B777FF">
        <w:rPr>
          <w:szCs w:val="24"/>
        </w:rPr>
        <w:t>3</w:t>
      </w:r>
      <w:r w:rsidRPr="00B777FF">
        <w:rPr>
          <w:szCs w:val="24"/>
        </w:rPr>
        <w:t xml:space="preserve">00 for the restricted component and to the same restricted maximum </w:t>
      </w:r>
      <w:r w:rsidR="000246DA" w:rsidRPr="00B777FF">
        <w:rPr>
          <w:szCs w:val="24"/>
        </w:rPr>
        <w:t xml:space="preserve">amount </w:t>
      </w:r>
      <w:r w:rsidRPr="00B777FF">
        <w:rPr>
          <w:szCs w:val="24"/>
        </w:rPr>
        <w:t xml:space="preserve">and unrestricted </w:t>
      </w:r>
      <w:r w:rsidR="000246DA" w:rsidRPr="00B777FF">
        <w:rPr>
          <w:szCs w:val="24"/>
        </w:rPr>
        <w:t xml:space="preserve">levy </w:t>
      </w:r>
      <w:r w:rsidRPr="00B777FF">
        <w:rPr>
          <w:szCs w:val="24"/>
        </w:rPr>
        <w:t>rate as other ADIs.</w:t>
      </w:r>
    </w:p>
    <w:p w:rsidR="00BB7134" w:rsidRPr="00BA2422" w:rsidRDefault="00BB7134" w:rsidP="00470542">
      <w:pPr>
        <w:pStyle w:val="Heading9"/>
        <w:spacing w:after="240"/>
        <w:jc w:val="both"/>
        <w:rPr>
          <w:i w:val="0"/>
          <w:szCs w:val="24"/>
        </w:rPr>
      </w:pPr>
      <w:r w:rsidRPr="00BA2422">
        <w:rPr>
          <w:i w:val="0"/>
          <w:szCs w:val="24"/>
        </w:rPr>
        <w:t xml:space="preserve">Life </w:t>
      </w:r>
      <w:r w:rsidR="0082798C" w:rsidRPr="00BA2422">
        <w:rPr>
          <w:i w:val="0"/>
          <w:szCs w:val="24"/>
        </w:rPr>
        <w:t>i</w:t>
      </w:r>
      <w:r w:rsidRPr="00BA2422">
        <w:rPr>
          <w:i w:val="0"/>
          <w:szCs w:val="24"/>
        </w:rPr>
        <w:t>nsurance</w:t>
      </w:r>
      <w:r w:rsidR="0082798C" w:rsidRPr="00BA2422">
        <w:rPr>
          <w:i w:val="0"/>
          <w:szCs w:val="24"/>
        </w:rPr>
        <w:t>/Friendly societies</w:t>
      </w:r>
    </w:p>
    <w:p w:rsidR="000246DA" w:rsidRPr="00BA2422" w:rsidRDefault="0082798C" w:rsidP="000246DA">
      <w:pPr>
        <w:spacing w:after="240"/>
        <w:jc w:val="both"/>
        <w:rPr>
          <w:szCs w:val="24"/>
        </w:rPr>
      </w:pPr>
      <w:r w:rsidRPr="00BA2422">
        <w:rPr>
          <w:szCs w:val="24"/>
        </w:rPr>
        <w:t>As noted in</w:t>
      </w:r>
      <w:r w:rsidR="000E53E9" w:rsidRPr="00BA2422">
        <w:rPr>
          <w:szCs w:val="24"/>
        </w:rPr>
        <w:t xml:space="preserve"> </w:t>
      </w:r>
      <w:r w:rsidRPr="00BA2422">
        <w:rPr>
          <w:szCs w:val="24"/>
        </w:rPr>
        <w:t>Table </w:t>
      </w:r>
      <w:r w:rsidR="00FC7455" w:rsidRPr="00BA2422">
        <w:rPr>
          <w:szCs w:val="24"/>
        </w:rPr>
        <w:t>7</w:t>
      </w:r>
      <w:r w:rsidRPr="00BA2422">
        <w:rPr>
          <w:szCs w:val="24"/>
        </w:rPr>
        <w:t>,</w:t>
      </w:r>
      <w:r w:rsidR="00FC7455" w:rsidRPr="00BA2422">
        <w:rPr>
          <w:szCs w:val="24"/>
        </w:rPr>
        <w:t xml:space="preserve"> APRA’s funding requirement for prudential supervision of the life insurance and friendly societies </w:t>
      </w:r>
      <w:r w:rsidR="00F62424">
        <w:rPr>
          <w:szCs w:val="24"/>
        </w:rPr>
        <w:t>industry</w:t>
      </w:r>
      <w:r w:rsidR="00FC7455" w:rsidRPr="00BA2422">
        <w:rPr>
          <w:szCs w:val="24"/>
        </w:rPr>
        <w:t xml:space="preserve"> is estimated to be </w:t>
      </w:r>
      <w:r w:rsidR="00C274ED" w:rsidRPr="00BA2422">
        <w:rPr>
          <w:szCs w:val="24"/>
        </w:rPr>
        <w:t>$</w:t>
      </w:r>
      <w:r w:rsidR="00BA2422" w:rsidRPr="00BA2422">
        <w:rPr>
          <w:szCs w:val="24"/>
        </w:rPr>
        <w:t>10.</w:t>
      </w:r>
      <w:r w:rsidR="00E659F0">
        <w:rPr>
          <w:szCs w:val="24"/>
        </w:rPr>
        <w:t>6</w:t>
      </w:r>
      <w:r w:rsidR="00FC7455" w:rsidRPr="00BA2422">
        <w:rPr>
          <w:szCs w:val="24"/>
        </w:rPr>
        <w:t xml:space="preserve"> million in </w:t>
      </w:r>
      <w:r w:rsidR="0000702C" w:rsidRPr="00BA2422">
        <w:rPr>
          <w:szCs w:val="24"/>
        </w:rPr>
        <w:t>2012</w:t>
      </w:r>
      <w:r w:rsidR="0034653F">
        <w:rPr>
          <w:szCs w:val="24"/>
        </w:rPr>
        <w:noBreakHyphen/>
      </w:r>
      <w:r w:rsidR="0000702C" w:rsidRPr="00BA2422">
        <w:rPr>
          <w:szCs w:val="24"/>
        </w:rPr>
        <w:t>13</w:t>
      </w:r>
      <w:r w:rsidR="00FC7455" w:rsidRPr="00BA2422">
        <w:rPr>
          <w:szCs w:val="24"/>
        </w:rPr>
        <w:t>.  In addition, $2.</w:t>
      </w:r>
      <w:r w:rsidR="00BA2422" w:rsidRPr="00BA2422">
        <w:rPr>
          <w:szCs w:val="24"/>
        </w:rPr>
        <w:t>3</w:t>
      </w:r>
      <w:r w:rsidR="00FC7455" w:rsidRPr="00BA2422">
        <w:rPr>
          <w:szCs w:val="24"/>
        </w:rPr>
        <w:t> million is required for ASIC costs.  This brings the total levy requirement to $</w:t>
      </w:r>
      <w:r w:rsidR="00E659F0">
        <w:rPr>
          <w:szCs w:val="24"/>
        </w:rPr>
        <w:t>12.9</w:t>
      </w:r>
      <w:r w:rsidR="00FC7455" w:rsidRPr="00BA2422">
        <w:rPr>
          <w:szCs w:val="24"/>
        </w:rPr>
        <w:t> million</w:t>
      </w:r>
      <w:r w:rsidR="00E85D26" w:rsidRPr="00BA2422">
        <w:rPr>
          <w:szCs w:val="24"/>
        </w:rPr>
        <w:t>, compared to $12</w:t>
      </w:r>
      <w:r w:rsidR="00C274ED" w:rsidRPr="00BA2422">
        <w:rPr>
          <w:szCs w:val="24"/>
        </w:rPr>
        <w:t>.</w:t>
      </w:r>
      <w:r w:rsidR="00BA2422" w:rsidRPr="00BA2422">
        <w:rPr>
          <w:szCs w:val="24"/>
        </w:rPr>
        <w:t>8</w:t>
      </w:r>
      <w:r w:rsidR="00FC7455" w:rsidRPr="00BA2422">
        <w:rPr>
          <w:szCs w:val="24"/>
        </w:rPr>
        <w:t xml:space="preserve"> million in </w:t>
      </w:r>
      <w:r w:rsidR="0000702C" w:rsidRPr="00BA2422">
        <w:rPr>
          <w:szCs w:val="24"/>
        </w:rPr>
        <w:t>2011-12</w:t>
      </w:r>
      <w:r w:rsidR="00FC7455" w:rsidRPr="00BA2422">
        <w:rPr>
          <w:szCs w:val="24"/>
        </w:rPr>
        <w:t xml:space="preserve">. </w:t>
      </w:r>
      <w:r w:rsidR="000246DA" w:rsidRPr="00BA2422">
        <w:rPr>
          <w:szCs w:val="24"/>
        </w:rPr>
        <w:t xml:space="preserve"> </w:t>
      </w:r>
      <w:r w:rsidR="004E4A4A">
        <w:rPr>
          <w:szCs w:val="24"/>
        </w:rPr>
        <w:t xml:space="preserve">Excluding </w:t>
      </w:r>
      <w:r w:rsidR="00F62424">
        <w:rPr>
          <w:szCs w:val="24"/>
        </w:rPr>
        <w:t xml:space="preserve">the </w:t>
      </w:r>
      <w:r w:rsidR="004E4A4A">
        <w:rPr>
          <w:szCs w:val="24"/>
        </w:rPr>
        <w:t>SuperStream</w:t>
      </w:r>
      <w:r w:rsidR="00F62424">
        <w:rPr>
          <w:szCs w:val="24"/>
        </w:rPr>
        <w:t xml:space="preserve"> levy</w:t>
      </w:r>
      <w:r w:rsidR="004E4A4A">
        <w:rPr>
          <w:szCs w:val="24"/>
        </w:rPr>
        <w:t xml:space="preserve">, which is not borne by </w:t>
      </w:r>
      <w:r w:rsidR="00F62424">
        <w:rPr>
          <w:szCs w:val="24"/>
        </w:rPr>
        <w:t>this industry</w:t>
      </w:r>
      <w:r w:rsidR="004E4A4A">
        <w:rPr>
          <w:szCs w:val="24"/>
        </w:rPr>
        <w:t xml:space="preserve">, </w:t>
      </w:r>
      <w:r w:rsidR="006B4A6A">
        <w:rPr>
          <w:szCs w:val="24"/>
        </w:rPr>
        <w:t>supervisory l</w:t>
      </w:r>
      <w:r w:rsidR="000246DA" w:rsidRPr="00BA2422">
        <w:rPr>
          <w:szCs w:val="24"/>
        </w:rPr>
        <w:t xml:space="preserve">evy funding from life insurers/friendly societies in </w:t>
      </w:r>
      <w:r w:rsidR="0000702C" w:rsidRPr="00BA2422">
        <w:rPr>
          <w:szCs w:val="24"/>
        </w:rPr>
        <w:t>2012-13</w:t>
      </w:r>
      <w:r w:rsidR="000246DA" w:rsidRPr="00BA2422">
        <w:rPr>
          <w:szCs w:val="24"/>
        </w:rPr>
        <w:t xml:space="preserve"> represents </w:t>
      </w:r>
      <w:r w:rsidR="001D0C16">
        <w:rPr>
          <w:szCs w:val="24"/>
        </w:rPr>
        <w:t>8.9</w:t>
      </w:r>
      <w:r w:rsidR="000246DA" w:rsidRPr="00BA2422">
        <w:rPr>
          <w:szCs w:val="24"/>
        </w:rPr>
        <w:t> per cent of</w:t>
      </w:r>
      <w:r w:rsidR="008F7203" w:rsidRPr="00BA2422">
        <w:rPr>
          <w:szCs w:val="24"/>
        </w:rPr>
        <w:t xml:space="preserve"> total levies</w:t>
      </w:r>
      <w:r w:rsidR="00F62424">
        <w:rPr>
          <w:szCs w:val="24"/>
        </w:rPr>
        <w:t>,</w:t>
      </w:r>
      <w:r w:rsidR="008F7203" w:rsidRPr="00BA2422">
        <w:rPr>
          <w:szCs w:val="24"/>
        </w:rPr>
        <w:t xml:space="preserve"> compared with 10</w:t>
      </w:r>
      <w:r w:rsidR="00BA2422" w:rsidRPr="00BA2422">
        <w:rPr>
          <w:szCs w:val="24"/>
        </w:rPr>
        <w:t>.1</w:t>
      </w:r>
      <w:r w:rsidR="000246DA" w:rsidRPr="00BA2422">
        <w:rPr>
          <w:szCs w:val="24"/>
        </w:rPr>
        <w:t xml:space="preserve"> per cent in </w:t>
      </w:r>
      <w:r w:rsidR="0000702C" w:rsidRPr="00BA2422">
        <w:rPr>
          <w:szCs w:val="24"/>
        </w:rPr>
        <w:t>2011-12</w:t>
      </w:r>
      <w:r w:rsidR="000246DA" w:rsidRPr="00BA2422">
        <w:rPr>
          <w:szCs w:val="24"/>
        </w:rPr>
        <w:t>.</w:t>
      </w:r>
    </w:p>
    <w:p w:rsidR="009E346B" w:rsidRPr="00BC512F" w:rsidRDefault="00384AAE" w:rsidP="000246DA">
      <w:pPr>
        <w:spacing w:after="240"/>
        <w:jc w:val="both"/>
        <w:rPr>
          <w:szCs w:val="24"/>
        </w:rPr>
      </w:pPr>
      <w:r w:rsidRPr="00BC512F">
        <w:rPr>
          <w:szCs w:val="24"/>
        </w:rPr>
        <w:t xml:space="preserve">In </w:t>
      </w:r>
      <w:r w:rsidR="0000702C" w:rsidRPr="00BC512F">
        <w:rPr>
          <w:szCs w:val="24"/>
        </w:rPr>
        <w:t>2012-13</w:t>
      </w:r>
      <w:r w:rsidRPr="00BC512F">
        <w:rPr>
          <w:szCs w:val="24"/>
        </w:rPr>
        <w:t xml:space="preserve">, APRA </w:t>
      </w:r>
      <w:r w:rsidR="0082798C" w:rsidRPr="00BC512F">
        <w:rPr>
          <w:szCs w:val="24"/>
        </w:rPr>
        <w:t>will continue its focus on the capital adequacy of</w:t>
      </w:r>
      <w:r w:rsidRPr="00BC512F">
        <w:rPr>
          <w:szCs w:val="24"/>
        </w:rPr>
        <w:t xml:space="preserve"> life </w:t>
      </w:r>
      <w:r w:rsidR="0082798C" w:rsidRPr="00BC512F">
        <w:rPr>
          <w:szCs w:val="24"/>
        </w:rPr>
        <w:t>insurers</w:t>
      </w:r>
      <w:r w:rsidRPr="00BC512F">
        <w:rPr>
          <w:szCs w:val="24"/>
        </w:rPr>
        <w:t xml:space="preserve"> and friendly societies</w:t>
      </w:r>
      <w:r w:rsidR="00973F61" w:rsidRPr="00BC512F">
        <w:rPr>
          <w:szCs w:val="24"/>
        </w:rPr>
        <w:t xml:space="preserve"> </w:t>
      </w:r>
      <w:r w:rsidR="00F80A3C" w:rsidRPr="00BC512F">
        <w:rPr>
          <w:szCs w:val="24"/>
        </w:rPr>
        <w:t xml:space="preserve">given the continued volatility in investment markets and will </w:t>
      </w:r>
      <w:r w:rsidR="00F62424">
        <w:rPr>
          <w:szCs w:val="24"/>
        </w:rPr>
        <w:t xml:space="preserve">be implementing </w:t>
      </w:r>
      <w:r w:rsidR="0065431C" w:rsidRPr="00BC512F">
        <w:rPr>
          <w:szCs w:val="24"/>
        </w:rPr>
        <w:t xml:space="preserve">fundamental </w:t>
      </w:r>
      <w:r w:rsidR="00F62424">
        <w:rPr>
          <w:szCs w:val="24"/>
        </w:rPr>
        <w:t xml:space="preserve">changes to </w:t>
      </w:r>
      <w:r w:rsidR="00F80A3C" w:rsidRPr="00BC512F">
        <w:rPr>
          <w:szCs w:val="24"/>
        </w:rPr>
        <w:t>life insurance capital standards</w:t>
      </w:r>
      <w:r w:rsidR="009E346B" w:rsidRPr="00BC512F">
        <w:rPr>
          <w:szCs w:val="24"/>
        </w:rPr>
        <w:t>.</w:t>
      </w:r>
    </w:p>
    <w:p w:rsidR="00BB7134" w:rsidRPr="00C517F6" w:rsidRDefault="00BB7134" w:rsidP="00470542">
      <w:pPr>
        <w:pStyle w:val="Heading9"/>
        <w:spacing w:after="240"/>
        <w:jc w:val="both"/>
        <w:rPr>
          <w:i w:val="0"/>
          <w:szCs w:val="24"/>
        </w:rPr>
      </w:pPr>
      <w:r w:rsidRPr="00C517F6">
        <w:rPr>
          <w:i w:val="0"/>
          <w:szCs w:val="24"/>
        </w:rPr>
        <w:t xml:space="preserve">General </w:t>
      </w:r>
      <w:r w:rsidR="00973F61" w:rsidRPr="00C517F6">
        <w:rPr>
          <w:i w:val="0"/>
          <w:szCs w:val="24"/>
        </w:rPr>
        <w:t>i</w:t>
      </w:r>
      <w:r w:rsidRPr="00C517F6">
        <w:rPr>
          <w:i w:val="0"/>
          <w:szCs w:val="24"/>
        </w:rPr>
        <w:t>nsurance</w:t>
      </w:r>
    </w:p>
    <w:p w:rsidR="00F13B08" w:rsidRPr="00C517F6" w:rsidRDefault="00F13B08" w:rsidP="00470542">
      <w:pPr>
        <w:spacing w:after="240"/>
        <w:jc w:val="both"/>
        <w:rPr>
          <w:szCs w:val="24"/>
        </w:rPr>
      </w:pPr>
      <w:r w:rsidRPr="00C517F6">
        <w:rPr>
          <w:szCs w:val="24"/>
        </w:rPr>
        <w:t>APRA’s funding requirement for general insurance su</w:t>
      </w:r>
      <w:r w:rsidR="00D730E8" w:rsidRPr="00C517F6">
        <w:rPr>
          <w:szCs w:val="24"/>
        </w:rPr>
        <w:t xml:space="preserve">pervision is expected to be </w:t>
      </w:r>
      <w:r w:rsidR="004D5351" w:rsidRPr="00C517F6">
        <w:rPr>
          <w:szCs w:val="24"/>
        </w:rPr>
        <w:t>$</w:t>
      </w:r>
      <w:r w:rsidR="00980343">
        <w:rPr>
          <w:szCs w:val="24"/>
        </w:rPr>
        <w:t>19.4</w:t>
      </w:r>
      <w:r w:rsidRPr="00C517F6">
        <w:rPr>
          <w:szCs w:val="24"/>
        </w:rPr>
        <w:t xml:space="preserve"> million in </w:t>
      </w:r>
      <w:r w:rsidR="0000702C" w:rsidRPr="00C517F6">
        <w:rPr>
          <w:szCs w:val="24"/>
        </w:rPr>
        <w:t>2012-13</w:t>
      </w:r>
      <w:r w:rsidRPr="00C517F6">
        <w:rPr>
          <w:szCs w:val="24"/>
        </w:rPr>
        <w:t>.  An additional $</w:t>
      </w:r>
      <w:r w:rsidR="00C517F6" w:rsidRPr="00C517F6">
        <w:rPr>
          <w:szCs w:val="24"/>
        </w:rPr>
        <w:t>2.9</w:t>
      </w:r>
      <w:r w:rsidRPr="00C517F6">
        <w:rPr>
          <w:szCs w:val="24"/>
        </w:rPr>
        <w:t> million is required for ASIC costs.  This brings the total levy to $</w:t>
      </w:r>
      <w:r w:rsidR="00980343">
        <w:rPr>
          <w:szCs w:val="24"/>
        </w:rPr>
        <w:t>22.3</w:t>
      </w:r>
      <w:r w:rsidRPr="00C517F6">
        <w:rPr>
          <w:szCs w:val="24"/>
        </w:rPr>
        <w:t> million</w:t>
      </w:r>
      <w:r w:rsidR="00D730E8" w:rsidRPr="00C517F6">
        <w:rPr>
          <w:szCs w:val="24"/>
        </w:rPr>
        <w:t>, compared to $2</w:t>
      </w:r>
      <w:r w:rsidR="00C517F6" w:rsidRPr="00C517F6">
        <w:rPr>
          <w:szCs w:val="24"/>
        </w:rPr>
        <w:t>2.7</w:t>
      </w:r>
      <w:r w:rsidRPr="00C517F6">
        <w:rPr>
          <w:szCs w:val="24"/>
        </w:rPr>
        <w:t xml:space="preserve"> million in </w:t>
      </w:r>
      <w:r w:rsidR="0000702C" w:rsidRPr="00C517F6">
        <w:rPr>
          <w:szCs w:val="24"/>
        </w:rPr>
        <w:t>2011-12</w:t>
      </w:r>
      <w:r w:rsidRPr="00C517F6">
        <w:rPr>
          <w:szCs w:val="24"/>
        </w:rPr>
        <w:t xml:space="preserve">.  </w:t>
      </w:r>
      <w:r w:rsidR="004E4A4A">
        <w:rPr>
          <w:szCs w:val="24"/>
        </w:rPr>
        <w:t xml:space="preserve">Excluding </w:t>
      </w:r>
      <w:r w:rsidR="00F62424">
        <w:rPr>
          <w:szCs w:val="24"/>
        </w:rPr>
        <w:t xml:space="preserve">the </w:t>
      </w:r>
      <w:r w:rsidR="004E4A4A">
        <w:rPr>
          <w:szCs w:val="24"/>
        </w:rPr>
        <w:t>SuperStream</w:t>
      </w:r>
      <w:r w:rsidR="00F62424">
        <w:rPr>
          <w:szCs w:val="24"/>
        </w:rPr>
        <w:t xml:space="preserve"> levy</w:t>
      </w:r>
      <w:r w:rsidR="004E4A4A">
        <w:rPr>
          <w:szCs w:val="24"/>
        </w:rPr>
        <w:t>, which is not borne by th</w:t>
      </w:r>
      <w:r w:rsidR="00F62424">
        <w:rPr>
          <w:szCs w:val="24"/>
        </w:rPr>
        <w:t>is</w:t>
      </w:r>
      <w:r w:rsidR="004E4A4A">
        <w:rPr>
          <w:szCs w:val="24"/>
        </w:rPr>
        <w:t xml:space="preserve"> </w:t>
      </w:r>
      <w:r w:rsidR="00F62424">
        <w:rPr>
          <w:szCs w:val="24"/>
        </w:rPr>
        <w:t>industry</w:t>
      </w:r>
      <w:r w:rsidR="004E4A4A">
        <w:rPr>
          <w:szCs w:val="24"/>
        </w:rPr>
        <w:t xml:space="preserve">, </w:t>
      </w:r>
      <w:r w:rsidR="006B4A6A">
        <w:rPr>
          <w:szCs w:val="24"/>
        </w:rPr>
        <w:t>supervisory l</w:t>
      </w:r>
      <w:r w:rsidR="007F5902" w:rsidRPr="00C517F6">
        <w:rPr>
          <w:szCs w:val="24"/>
        </w:rPr>
        <w:t xml:space="preserve">evy funding from general insurers in </w:t>
      </w:r>
      <w:r w:rsidR="0000702C" w:rsidRPr="00C517F6">
        <w:rPr>
          <w:szCs w:val="24"/>
        </w:rPr>
        <w:t>2012-13</w:t>
      </w:r>
      <w:r w:rsidR="007F5902" w:rsidRPr="00C517F6">
        <w:rPr>
          <w:szCs w:val="24"/>
        </w:rPr>
        <w:t xml:space="preserve"> represents </w:t>
      </w:r>
      <w:r w:rsidR="006B4A6A">
        <w:rPr>
          <w:szCs w:val="24"/>
        </w:rPr>
        <w:t>15</w:t>
      </w:r>
      <w:r w:rsidR="00406CDF">
        <w:rPr>
          <w:szCs w:val="24"/>
        </w:rPr>
        <w:t>.</w:t>
      </w:r>
      <w:r w:rsidR="001D0C16">
        <w:rPr>
          <w:szCs w:val="24"/>
        </w:rPr>
        <w:t>4</w:t>
      </w:r>
      <w:r w:rsidR="00E16E8D" w:rsidRPr="00C517F6">
        <w:rPr>
          <w:szCs w:val="24"/>
        </w:rPr>
        <w:t xml:space="preserve"> </w:t>
      </w:r>
      <w:r w:rsidR="007F5902" w:rsidRPr="00C517F6">
        <w:rPr>
          <w:szCs w:val="24"/>
        </w:rPr>
        <w:t>per cent of</w:t>
      </w:r>
      <w:r w:rsidR="00D730E8" w:rsidRPr="00C517F6">
        <w:rPr>
          <w:szCs w:val="24"/>
        </w:rPr>
        <w:t xml:space="preserve"> total levies</w:t>
      </w:r>
      <w:r w:rsidR="00F62424">
        <w:rPr>
          <w:szCs w:val="24"/>
        </w:rPr>
        <w:t>,</w:t>
      </w:r>
      <w:r w:rsidR="00D730E8" w:rsidRPr="00C517F6">
        <w:rPr>
          <w:szCs w:val="24"/>
        </w:rPr>
        <w:t xml:space="preserve"> compared with </w:t>
      </w:r>
      <w:r w:rsidR="00C517F6" w:rsidRPr="00C517F6">
        <w:rPr>
          <w:szCs w:val="24"/>
        </w:rPr>
        <w:t>17.9</w:t>
      </w:r>
      <w:r w:rsidR="007F5902" w:rsidRPr="00C517F6">
        <w:rPr>
          <w:szCs w:val="24"/>
        </w:rPr>
        <w:t xml:space="preserve"> per cent in </w:t>
      </w:r>
      <w:r w:rsidR="0000702C" w:rsidRPr="00C517F6">
        <w:rPr>
          <w:szCs w:val="24"/>
        </w:rPr>
        <w:t>2011-12</w:t>
      </w:r>
      <w:r w:rsidR="007F5902" w:rsidRPr="00C517F6">
        <w:rPr>
          <w:szCs w:val="24"/>
        </w:rPr>
        <w:t>.</w:t>
      </w:r>
    </w:p>
    <w:p w:rsidR="00EC4725" w:rsidRPr="00BC512F" w:rsidRDefault="00973F61" w:rsidP="00470542">
      <w:pPr>
        <w:spacing w:after="240"/>
        <w:jc w:val="both"/>
        <w:rPr>
          <w:b/>
          <w:szCs w:val="24"/>
        </w:rPr>
      </w:pPr>
      <w:r w:rsidRPr="00BC512F">
        <w:rPr>
          <w:szCs w:val="24"/>
        </w:rPr>
        <w:t xml:space="preserve">In </w:t>
      </w:r>
      <w:r w:rsidR="0000702C" w:rsidRPr="00BC512F">
        <w:rPr>
          <w:szCs w:val="24"/>
        </w:rPr>
        <w:t>2012-13</w:t>
      </w:r>
      <w:r w:rsidRPr="00BC512F">
        <w:rPr>
          <w:szCs w:val="24"/>
        </w:rPr>
        <w:t xml:space="preserve">, APRA will continue to apply its specialist skills </w:t>
      </w:r>
      <w:r w:rsidR="007F5902" w:rsidRPr="00BC512F">
        <w:rPr>
          <w:szCs w:val="24"/>
        </w:rPr>
        <w:t>to</w:t>
      </w:r>
      <w:r w:rsidRPr="00BC512F">
        <w:rPr>
          <w:szCs w:val="24"/>
        </w:rPr>
        <w:t xml:space="preserve"> issues of</w:t>
      </w:r>
      <w:r w:rsidR="00EC4725" w:rsidRPr="00BC512F">
        <w:rPr>
          <w:szCs w:val="24"/>
        </w:rPr>
        <w:t xml:space="preserve"> insurance risk</w:t>
      </w:r>
      <w:r w:rsidR="007F5902" w:rsidRPr="00BC512F">
        <w:rPr>
          <w:szCs w:val="24"/>
        </w:rPr>
        <w:t>,</w:t>
      </w:r>
      <w:r w:rsidR="00EC4725" w:rsidRPr="00BC512F">
        <w:rPr>
          <w:szCs w:val="24"/>
        </w:rPr>
        <w:t xml:space="preserve"> liability valuations</w:t>
      </w:r>
      <w:r w:rsidRPr="00BC512F">
        <w:rPr>
          <w:szCs w:val="24"/>
        </w:rPr>
        <w:t xml:space="preserve"> </w:t>
      </w:r>
      <w:r w:rsidR="007F5902" w:rsidRPr="00BC512F">
        <w:rPr>
          <w:szCs w:val="24"/>
        </w:rPr>
        <w:t>and the quality of reinsurance cover</w:t>
      </w:r>
      <w:r w:rsidR="00F719BF" w:rsidRPr="00BC512F">
        <w:rPr>
          <w:szCs w:val="24"/>
        </w:rPr>
        <w:t>, particularly in view of the recent spate of natural disasters</w:t>
      </w:r>
      <w:r w:rsidRPr="00BC512F">
        <w:rPr>
          <w:szCs w:val="24"/>
        </w:rPr>
        <w:t xml:space="preserve">.  Prudential policy work will include </w:t>
      </w:r>
      <w:r w:rsidR="00F80A3C" w:rsidRPr="00BC512F">
        <w:rPr>
          <w:szCs w:val="24"/>
        </w:rPr>
        <w:t>enhancements to general insurance capital requirements</w:t>
      </w:r>
      <w:r w:rsidR="00384AAE" w:rsidRPr="00BC512F">
        <w:rPr>
          <w:szCs w:val="24"/>
        </w:rPr>
        <w:t>.</w:t>
      </w:r>
      <w:r w:rsidR="00384AAE" w:rsidRPr="00BC512F">
        <w:rPr>
          <w:b/>
          <w:szCs w:val="24"/>
        </w:rPr>
        <w:t xml:space="preserve"> </w:t>
      </w:r>
    </w:p>
    <w:p w:rsidR="000005FA" w:rsidRPr="00B5405C" w:rsidRDefault="000005FA" w:rsidP="0065431C">
      <w:pPr>
        <w:keepNext/>
        <w:spacing w:after="240"/>
        <w:jc w:val="both"/>
        <w:rPr>
          <w:b/>
          <w:szCs w:val="24"/>
        </w:rPr>
      </w:pPr>
      <w:r w:rsidRPr="00B5405C">
        <w:rPr>
          <w:b/>
          <w:szCs w:val="24"/>
        </w:rPr>
        <w:t xml:space="preserve">National Claims and Policies Database </w:t>
      </w:r>
      <w:r w:rsidR="00973F61" w:rsidRPr="00B5405C">
        <w:rPr>
          <w:b/>
          <w:szCs w:val="24"/>
        </w:rPr>
        <w:t>special levy</w:t>
      </w:r>
    </w:p>
    <w:p w:rsidR="008F6B66" w:rsidRPr="00B5405C" w:rsidRDefault="0073662C" w:rsidP="008F6B66">
      <w:pPr>
        <w:spacing w:before="120" w:after="120"/>
        <w:jc w:val="both"/>
        <w:rPr>
          <w:szCs w:val="24"/>
        </w:rPr>
      </w:pPr>
      <w:r w:rsidRPr="00B5405C">
        <w:rPr>
          <w:szCs w:val="24"/>
        </w:rPr>
        <w:t>In addition to the main supervisory levy</w:t>
      </w:r>
      <w:r w:rsidR="00973F61" w:rsidRPr="00B5405C">
        <w:rPr>
          <w:szCs w:val="24"/>
        </w:rPr>
        <w:t xml:space="preserve"> for general insurers</w:t>
      </w:r>
      <w:r w:rsidRPr="00B5405C">
        <w:rPr>
          <w:szCs w:val="24"/>
        </w:rPr>
        <w:t xml:space="preserve">, a separate levy to cover the costs of operating the National Claims and Policies Database (NCPD) will continue in </w:t>
      </w:r>
      <w:r w:rsidR="0000702C" w:rsidRPr="00B5405C">
        <w:rPr>
          <w:szCs w:val="24"/>
        </w:rPr>
        <w:t>2012-13</w:t>
      </w:r>
      <w:r w:rsidRPr="00B5405C">
        <w:rPr>
          <w:szCs w:val="24"/>
        </w:rPr>
        <w:t>.  The NCPD collects policy and claims information relating to public</w:t>
      </w:r>
      <w:r w:rsidR="00535687">
        <w:rPr>
          <w:szCs w:val="24"/>
        </w:rPr>
        <w:t>/</w:t>
      </w:r>
      <w:r w:rsidR="00F62424">
        <w:rPr>
          <w:szCs w:val="24"/>
        </w:rPr>
        <w:t xml:space="preserve">product </w:t>
      </w:r>
      <w:r w:rsidRPr="00B5405C">
        <w:rPr>
          <w:szCs w:val="24"/>
        </w:rPr>
        <w:t>liability</w:t>
      </w:r>
      <w:r w:rsidR="00F62424">
        <w:rPr>
          <w:szCs w:val="24"/>
        </w:rPr>
        <w:t xml:space="preserve"> (PL),</w:t>
      </w:r>
      <w:r w:rsidRPr="00B5405C">
        <w:rPr>
          <w:szCs w:val="24"/>
        </w:rPr>
        <w:t xml:space="preserve"> and professional indemnity </w:t>
      </w:r>
      <w:r w:rsidR="00F62424">
        <w:rPr>
          <w:szCs w:val="24"/>
        </w:rPr>
        <w:t xml:space="preserve">(PI) </w:t>
      </w:r>
      <w:r w:rsidRPr="00B5405C">
        <w:rPr>
          <w:szCs w:val="24"/>
        </w:rPr>
        <w:t>insurance from institutions within the general insurance industry.  The total amount of th</w:t>
      </w:r>
      <w:r w:rsidR="00973F61" w:rsidRPr="00B5405C">
        <w:rPr>
          <w:szCs w:val="24"/>
        </w:rPr>
        <w:t xml:space="preserve">e NCPD levy for </w:t>
      </w:r>
      <w:r w:rsidR="0000702C" w:rsidRPr="00B5405C">
        <w:rPr>
          <w:szCs w:val="24"/>
        </w:rPr>
        <w:t>2012-13</w:t>
      </w:r>
      <w:r w:rsidR="006603EB" w:rsidRPr="00B5405C">
        <w:rPr>
          <w:szCs w:val="24"/>
        </w:rPr>
        <w:t xml:space="preserve"> is $0</w:t>
      </w:r>
      <w:r w:rsidR="00973F61" w:rsidRPr="00B5405C">
        <w:rPr>
          <w:szCs w:val="24"/>
        </w:rPr>
        <w:t>.</w:t>
      </w:r>
      <w:r w:rsidR="00851D1A" w:rsidRPr="00B5405C">
        <w:rPr>
          <w:szCs w:val="24"/>
        </w:rPr>
        <w:t>7</w:t>
      </w:r>
      <w:r w:rsidR="00973F61" w:rsidRPr="00B5405C">
        <w:rPr>
          <w:szCs w:val="24"/>
        </w:rPr>
        <w:t> </w:t>
      </w:r>
      <w:r w:rsidRPr="00B5405C">
        <w:rPr>
          <w:szCs w:val="24"/>
        </w:rPr>
        <w:t>million</w:t>
      </w:r>
      <w:r w:rsidR="00F80A3C" w:rsidRPr="00B5405C">
        <w:rPr>
          <w:szCs w:val="24"/>
        </w:rPr>
        <w:t>,</w:t>
      </w:r>
      <w:r w:rsidR="006603EB" w:rsidRPr="00B5405C">
        <w:rPr>
          <w:szCs w:val="24"/>
        </w:rPr>
        <w:t xml:space="preserve"> </w:t>
      </w:r>
      <w:r w:rsidR="00013E0C" w:rsidRPr="00B5405C">
        <w:rPr>
          <w:szCs w:val="24"/>
        </w:rPr>
        <w:t xml:space="preserve">in line with the </w:t>
      </w:r>
      <w:r w:rsidR="005507B1" w:rsidRPr="00B5405C">
        <w:rPr>
          <w:szCs w:val="24"/>
        </w:rPr>
        <w:t>prior year</w:t>
      </w:r>
      <w:r w:rsidR="00F80A3C" w:rsidRPr="00B5405C">
        <w:rPr>
          <w:szCs w:val="24"/>
        </w:rPr>
        <w:t xml:space="preserve">. </w:t>
      </w:r>
    </w:p>
    <w:p w:rsidR="00A26587" w:rsidRDefault="0073662C" w:rsidP="00470542">
      <w:pPr>
        <w:spacing w:after="240"/>
        <w:jc w:val="both"/>
        <w:rPr>
          <w:szCs w:val="24"/>
        </w:rPr>
      </w:pPr>
      <w:r w:rsidRPr="00B5405C">
        <w:rPr>
          <w:szCs w:val="24"/>
        </w:rPr>
        <w:t xml:space="preserve">The NCPD levy, unlike the supervisory </w:t>
      </w:r>
      <w:r w:rsidR="00F80A3C" w:rsidRPr="00B5405C">
        <w:rPr>
          <w:szCs w:val="24"/>
        </w:rPr>
        <w:t>levy</w:t>
      </w:r>
      <w:r w:rsidR="00A81BF0" w:rsidRPr="00B5405C">
        <w:rPr>
          <w:szCs w:val="24"/>
        </w:rPr>
        <w:t xml:space="preserve"> </w:t>
      </w:r>
      <w:r w:rsidR="0065431C" w:rsidRPr="00B5405C">
        <w:rPr>
          <w:szCs w:val="24"/>
        </w:rPr>
        <w:t>that</w:t>
      </w:r>
      <w:r w:rsidRPr="00B5405C">
        <w:rPr>
          <w:szCs w:val="24"/>
        </w:rPr>
        <w:t xml:space="preserve"> is based on asset values of individual institutions, is based on gross earned </w:t>
      </w:r>
      <w:r w:rsidR="00F62424">
        <w:rPr>
          <w:szCs w:val="24"/>
        </w:rPr>
        <w:t xml:space="preserve">PL </w:t>
      </w:r>
      <w:r w:rsidRPr="00B5405C">
        <w:rPr>
          <w:szCs w:val="24"/>
        </w:rPr>
        <w:t xml:space="preserve">and </w:t>
      </w:r>
      <w:r w:rsidR="00F62424">
        <w:rPr>
          <w:szCs w:val="24"/>
        </w:rPr>
        <w:t>PI</w:t>
      </w:r>
      <w:r w:rsidRPr="00B5405C">
        <w:rPr>
          <w:szCs w:val="24"/>
        </w:rPr>
        <w:t xml:space="preserve"> premium.  </w:t>
      </w:r>
      <w:r w:rsidR="00973F61" w:rsidRPr="00B5405C">
        <w:rPr>
          <w:szCs w:val="24"/>
        </w:rPr>
        <w:t>General insurers</w:t>
      </w:r>
      <w:r w:rsidRPr="00B5405C">
        <w:rPr>
          <w:szCs w:val="24"/>
        </w:rPr>
        <w:t xml:space="preserve"> that no longer write p</w:t>
      </w:r>
      <w:r w:rsidR="00973F61" w:rsidRPr="00B5405C">
        <w:rPr>
          <w:szCs w:val="24"/>
        </w:rPr>
        <w:t>olicies in those two categories</w:t>
      </w:r>
      <w:r w:rsidRPr="00B5405C">
        <w:rPr>
          <w:szCs w:val="24"/>
        </w:rPr>
        <w:t xml:space="preserve"> but still receive claims relating</w:t>
      </w:r>
      <w:r w:rsidR="00973F61" w:rsidRPr="00B5405C">
        <w:rPr>
          <w:szCs w:val="24"/>
        </w:rPr>
        <w:t xml:space="preserve"> to previously written policies</w:t>
      </w:r>
      <w:r w:rsidRPr="00B5405C">
        <w:rPr>
          <w:szCs w:val="24"/>
        </w:rPr>
        <w:t xml:space="preserve"> are classified as ‘runoffs’</w:t>
      </w:r>
      <w:r w:rsidR="00973F61" w:rsidRPr="00B5405C">
        <w:rPr>
          <w:szCs w:val="24"/>
        </w:rPr>
        <w:t>, and are subject to</w:t>
      </w:r>
      <w:r w:rsidRPr="00B5405C">
        <w:rPr>
          <w:szCs w:val="24"/>
        </w:rPr>
        <w:t xml:space="preserve"> a flat rate </w:t>
      </w:r>
      <w:r w:rsidR="00973F61" w:rsidRPr="00B5405C">
        <w:rPr>
          <w:szCs w:val="24"/>
        </w:rPr>
        <w:t>for</w:t>
      </w:r>
      <w:r w:rsidRPr="00B5405C">
        <w:rPr>
          <w:szCs w:val="24"/>
        </w:rPr>
        <w:t xml:space="preserve"> each category of insurance.  </w:t>
      </w:r>
      <w:r w:rsidR="00973F61" w:rsidRPr="00B5405C">
        <w:rPr>
          <w:szCs w:val="24"/>
        </w:rPr>
        <w:t>Table </w:t>
      </w:r>
      <w:r w:rsidR="00226652" w:rsidRPr="00B5405C">
        <w:rPr>
          <w:szCs w:val="24"/>
        </w:rPr>
        <w:t>9</w:t>
      </w:r>
      <w:r w:rsidRPr="00B5405C">
        <w:rPr>
          <w:szCs w:val="24"/>
        </w:rPr>
        <w:t xml:space="preserve"> </w:t>
      </w:r>
      <w:r w:rsidR="00973F61" w:rsidRPr="00B5405C">
        <w:rPr>
          <w:szCs w:val="24"/>
        </w:rPr>
        <w:t>summarises the minimum and maximum levies</w:t>
      </w:r>
      <w:r w:rsidRPr="00B5405C">
        <w:rPr>
          <w:szCs w:val="24"/>
        </w:rPr>
        <w:t xml:space="preserve"> and </w:t>
      </w:r>
      <w:r w:rsidR="00973F61" w:rsidRPr="00B5405C">
        <w:rPr>
          <w:szCs w:val="24"/>
        </w:rPr>
        <w:t xml:space="preserve">the rates to be used for </w:t>
      </w:r>
      <w:r w:rsidR="0000702C" w:rsidRPr="00B5405C">
        <w:rPr>
          <w:szCs w:val="24"/>
        </w:rPr>
        <w:t>2012-13</w:t>
      </w:r>
      <w:r w:rsidR="00973F61" w:rsidRPr="00B5405C">
        <w:rPr>
          <w:szCs w:val="24"/>
        </w:rPr>
        <w:t>.</w:t>
      </w:r>
    </w:p>
    <w:p w:rsidR="0073662C" w:rsidRPr="009E5E27" w:rsidRDefault="00541D60" w:rsidP="009E5E27">
      <w:pPr>
        <w:spacing w:after="240"/>
        <w:jc w:val="both"/>
        <w:rPr>
          <w:b/>
          <w:szCs w:val="24"/>
        </w:rPr>
      </w:pPr>
      <w:r>
        <w:rPr>
          <w:b/>
          <w:szCs w:val="24"/>
        </w:rPr>
        <w:br w:type="page"/>
      </w:r>
      <w:r w:rsidR="0073662C" w:rsidRPr="009E5E27">
        <w:rPr>
          <w:b/>
          <w:szCs w:val="24"/>
        </w:rPr>
        <w:lastRenderedPageBreak/>
        <w:t xml:space="preserve">Table </w:t>
      </w:r>
      <w:r w:rsidR="002E4386" w:rsidRPr="009E5E27">
        <w:rPr>
          <w:b/>
          <w:szCs w:val="24"/>
        </w:rPr>
        <w:t>9</w:t>
      </w:r>
      <w:r w:rsidR="0073662C" w:rsidRPr="009E5E27">
        <w:rPr>
          <w:b/>
          <w:szCs w:val="24"/>
        </w:rPr>
        <w:t>:</w:t>
      </w:r>
      <w:r w:rsidR="00C976E8" w:rsidRPr="009E5E27">
        <w:rPr>
          <w:b/>
          <w:szCs w:val="24"/>
        </w:rPr>
        <w:t xml:space="preserve">  P</w:t>
      </w:r>
      <w:r w:rsidR="0073662C" w:rsidRPr="009E5E27">
        <w:rPr>
          <w:b/>
          <w:szCs w:val="24"/>
        </w:rPr>
        <w:t xml:space="preserve">arameters for NCPD </w:t>
      </w:r>
      <w:r w:rsidR="00973F61" w:rsidRPr="009E5E27">
        <w:rPr>
          <w:b/>
          <w:szCs w:val="24"/>
        </w:rPr>
        <w:t>l</w:t>
      </w:r>
      <w:r w:rsidR="0073662C" w:rsidRPr="009E5E27">
        <w:rPr>
          <w:b/>
          <w:szCs w:val="24"/>
        </w:rPr>
        <w:t>evy</w:t>
      </w:r>
      <w:r w:rsidR="00E16E8D" w:rsidRPr="009E5E27">
        <w:rPr>
          <w:b/>
          <w:szCs w:val="24"/>
        </w:rPr>
        <w:t xml:space="preserve"> </w:t>
      </w:r>
    </w:p>
    <w:tbl>
      <w:tblPr>
        <w:tblW w:w="8863" w:type="dxa"/>
        <w:jc w:val="center"/>
        <w:tblInd w:w="96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166"/>
        <w:gridCol w:w="1420"/>
        <w:gridCol w:w="1914"/>
        <w:gridCol w:w="1548"/>
        <w:gridCol w:w="1815"/>
      </w:tblGrid>
      <w:tr w:rsidR="00E63343" w:rsidRPr="00647A89" w:rsidTr="0065431C">
        <w:trPr>
          <w:trHeight w:val="284"/>
          <w:jc w:val="center"/>
        </w:trPr>
        <w:tc>
          <w:tcPr>
            <w:tcW w:w="2166" w:type="dxa"/>
            <w:vMerge w:val="restart"/>
            <w:vAlign w:val="center"/>
          </w:tcPr>
          <w:p w:rsidR="00E63343" w:rsidRPr="00647A89" w:rsidRDefault="00E63343" w:rsidP="001C5A56">
            <w:pPr>
              <w:spacing w:before="20" w:after="20"/>
              <w:rPr>
                <w:b/>
                <w:bCs/>
                <w:sz w:val="20"/>
              </w:rPr>
            </w:pPr>
          </w:p>
        </w:tc>
        <w:tc>
          <w:tcPr>
            <w:tcW w:w="3334" w:type="dxa"/>
            <w:gridSpan w:val="2"/>
            <w:vAlign w:val="center"/>
          </w:tcPr>
          <w:p w:rsidR="00E63343" w:rsidRPr="00647A89" w:rsidRDefault="0000702C" w:rsidP="008A4352">
            <w:pPr>
              <w:spacing w:before="20" w:after="20"/>
              <w:jc w:val="center"/>
              <w:rPr>
                <w:b/>
                <w:bCs/>
                <w:sz w:val="20"/>
              </w:rPr>
            </w:pPr>
            <w:r w:rsidRPr="00647A89">
              <w:rPr>
                <w:b/>
                <w:bCs/>
                <w:sz w:val="20"/>
              </w:rPr>
              <w:t>2011-12</w:t>
            </w:r>
          </w:p>
        </w:tc>
        <w:tc>
          <w:tcPr>
            <w:tcW w:w="3363" w:type="dxa"/>
            <w:gridSpan w:val="2"/>
            <w:vAlign w:val="center"/>
          </w:tcPr>
          <w:p w:rsidR="00E63343" w:rsidRPr="00647A89" w:rsidRDefault="0000702C" w:rsidP="001C5A56">
            <w:pPr>
              <w:spacing w:before="20" w:after="20"/>
              <w:jc w:val="center"/>
              <w:rPr>
                <w:b/>
                <w:bCs/>
                <w:sz w:val="20"/>
              </w:rPr>
            </w:pPr>
            <w:r w:rsidRPr="00647A89">
              <w:rPr>
                <w:b/>
                <w:bCs/>
                <w:sz w:val="20"/>
              </w:rPr>
              <w:t>2012-13</w:t>
            </w:r>
          </w:p>
        </w:tc>
      </w:tr>
      <w:tr w:rsidR="00E63343" w:rsidRPr="00647A89" w:rsidTr="0065431C">
        <w:trPr>
          <w:trHeight w:val="284"/>
          <w:jc w:val="center"/>
        </w:trPr>
        <w:tc>
          <w:tcPr>
            <w:tcW w:w="2166" w:type="dxa"/>
            <w:vMerge/>
            <w:vAlign w:val="center"/>
          </w:tcPr>
          <w:p w:rsidR="00E63343" w:rsidRPr="00647A89" w:rsidRDefault="00E63343" w:rsidP="001C5A56">
            <w:pPr>
              <w:spacing w:before="20" w:after="20"/>
              <w:rPr>
                <w:b/>
                <w:bCs/>
                <w:sz w:val="20"/>
              </w:rPr>
            </w:pPr>
          </w:p>
        </w:tc>
        <w:tc>
          <w:tcPr>
            <w:tcW w:w="1420" w:type="dxa"/>
            <w:vAlign w:val="center"/>
          </w:tcPr>
          <w:p w:rsidR="00E63343" w:rsidRPr="00647A89" w:rsidRDefault="00973F61" w:rsidP="001C5A56">
            <w:pPr>
              <w:spacing w:before="20" w:after="20"/>
              <w:jc w:val="center"/>
              <w:rPr>
                <w:b/>
                <w:bCs/>
                <w:sz w:val="20"/>
              </w:rPr>
            </w:pPr>
            <w:r w:rsidRPr="00647A89">
              <w:rPr>
                <w:b/>
                <w:bCs/>
                <w:sz w:val="20"/>
              </w:rPr>
              <w:t>Professional i</w:t>
            </w:r>
            <w:r w:rsidR="00E63343" w:rsidRPr="00647A89">
              <w:rPr>
                <w:b/>
                <w:bCs/>
                <w:sz w:val="20"/>
              </w:rPr>
              <w:t>ndemnity</w:t>
            </w:r>
          </w:p>
        </w:tc>
        <w:tc>
          <w:tcPr>
            <w:tcW w:w="1914" w:type="dxa"/>
            <w:vAlign w:val="center"/>
          </w:tcPr>
          <w:p w:rsidR="00E63343" w:rsidRPr="00647A89" w:rsidRDefault="00973F61" w:rsidP="001C5A56">
            <w:pPr>
              <w:spacing w:before="20" w:after="20"/>
              <w:jc w:val="center"/>
              <w:rPr>
                <w:b/>
                <w:bCs/>
                <w:sz w:val="20"/>
              </w:rPr>
            </w:pPr>
            <w:r w:rsidRPr="00647A89">
              <w:rPr>
                <w:b/>
                <w:bCs/>
                <w:sz w:val="20"/>
              </w:rPr>
              <w:t>Public and product l</w:t>
            </w:r>
            <w:r w:rsidR="00E63343" w:rsidRPr="00647A89">
              <w:rPr>
                <w:b/>
                <w:bCs/>
                <w:sz w:val="20"/>
              </w:rPr>
              <w:t>iability</w:t>
            </w:r>
          </w:p>
        </w:tc>
        <w:tc>
          <w:tcPr>
            <w:tcW w:w="1548" w:type="dxa"/>
            <w:vAlign w:val="center"/>
          </w:tcPr>
          <w:p w:rsidR="00E63343" w:rsidRPr="00647A89" w:rsidRDefault="00973F61" w:rsidP="001C5A56">
            <w:pPr>
              <w:spacing w:before="20" w:after="20"/>
              <w:jc w:val="center"/>
              <w:rPr>
                <w:b/>
                <w:bCs/>
                <w:sz w:val="20"/>
              </w:rPr>
            </w:pPr>
            <w:r w:rsidRPr="00647A89">
              <w:rPr>
                <w:b/>
                <w:bCs/>
                <w:sz w:val="20"/>
              </w:rPr>
              <w:t>Professional i</w:t>
            </w:r>
            <w:r w:rsidR="00E63343" w:rsidRPr="00647A89">
              <w:rPr>
                <w:b/>
                <w:bCs/>
                <w:sz w:val="20"/>
              </w:rPr>
              <w:t>ndemnity</w:t>
            </w:r>
          </w:p>
        </w:tc>
        <w:tc>
          <w:tcPr>
            <w:tcW w:w="1815" w:type="dxa"/>
            <w:vAlign w:val="center"/>
          </w:tcPr>
          <w:p w:rsidR="00E63343" w:rsidRPr="00647A89" w:rsidRDefault="00E63343" w:rsidP="001C5A56">
            <w:pPr>
              <w:spacing w:before="20" w:after="20"/>
              <w:jc w:val="center"/>
              <w:rPr>
                <w:b/>
                <w:bCs/>
                <w:sz w:val="20"/>
              </w:rPr>
            </w:pPr>
            <w:r w:rsidRPr="00647A89">
              <w:rPr>
                <w:b/>
                <w:bCs/>
                <w:sz w:val="20"/>
              </w:rPr>
              <w:t xml:space="preserve">Public and </w:t>
            </w:r>
            <w:r w:rsidR="00973F61" w:rsidRPr="00647A89">
              <w:rPr>
                <w:b/>
                <w:bCs/>
                <w:sz w:val="20"/>
              </w:rPr>
              <w:t>product liability</w:t>
            </w:r>
          </w:p>
        </w:tc>
      </w:tr>
      <w:tr w:rsidR="001A569B" w:rsidRPr="00647A89" w:rsidTr="0065431C">
        <w:trPr>
          <w:trHeight w:val="284"/>
          <w:jc w:val="center"/>
        </w:trPr>
        <w:tc>
          <w:tcPr>
            <w:tcW w:w="2166" w:type="dxa"/>
            <w:tcBorders>
              <w:bottom w:val="nil"/>
            </w:tcBorders>
            <w:vAlign w:val="center"/>
          </w:tcPr>
          <w:p w:rsidR="001A569B" w:rsidRPr="00647A89" w:rsidRDefault="001A569B" w:rsidP="001C5A56">
            <w:pPr>
              <w:spacing w:before="20" w:after="20"/>
              <w:rPr>
                <w:sz w:val="20"/>
              </w:rPr>
            </w:pPr>
            <w:r w:rsidRPr="00647A89">
              <w:rPr>
                <w:sz w:val="20"/>
              </w:rPr>
              <w:t>Minimum ($)</w:t>
            </w:r>
          </w:p>
        </w:tc>
        <w:tc>
          <w:tcPr>
            <w:tcW w:w="1420" w:type="dxa"/>
            <w:tcBorders>
              <w:bottom w:val="nil"/>
            </w:tcBorders>
            <w:vAlign w:val="center"/>
          </w:tcPr>
          <w:p w:rsidR="001A569B" w:rsidRPr="00647A89" w:rsidRDefault="001A569B" w:rsidP="00AC38AB">
            <w:pPr>
              <w:spacing w:before="20" w:after="20"/>
              <w:ind w:right="385"/>
              <w:jc w:val="right"/>
              <w:rPr>
                <w:sz w:val="20"/>
              </w:rPr>
            </w:pPr>
            <w:r w:rsidRPr="00647A89">
              <w:rPr>
                <w:sz w:val="20"/>
              </w:rPr>
              <w:t>5,000</w:t>
            </w:r>
          </w:p>
        </w:tc>
        <w:tc>
          <w:tcPr>
            <w:tcW w:w="1914" w:type="dxa"/>
            <w:tcBorders>
              <w:bottom w:val="nil"/>
            </w:tcBorders>
            <w:vAlign w:val="center"/>
          </w:tcPr>
          <w:p w:rsidR="001A569B" w:rsidRPr="00647A89" w:rsidRDefault="001A569B" w:rsidP="00AC38AB">
            <w:pPr>
              <w:spacing w:before="20" w:after="20"/>
              <w:ind w:right="580"/>
              <w:jc w:val="right"/>
              <w:rPr>
                <w:sz w:val="20"/>
              </w:rPr>
            </w:pPr>
            <w:r w:rsidRPr="00647A89">
              <w:rPr>
                <w:sz w:val="20"/>
              </w:rPr>
              <w:t>5,000</w:t>
            </w:r>
          </w:p>
        </w:tc>
        <w:tc>
          <w:tcPr>
            <w:tcW w:w="1548" w:type="dxa"/>
            <w:tcBorders>
              <w:bottom w:val="nil"/>
            </w:tcBorders>
            <w:vAlign w:val="center"/>
          </w:tcPr>
          <w:p w:rsidR="001A569B" w:rsidRPr="00647A89" w:rsidRDefault="001A569B" w:rsidP="001C5A56">
            <w:pPr>
              <w:spacing w:before="20" w:after="20"/>
              <w:ind w:right="385"/>
              <w:jc w:val="right"/>
              <w:rPr>
                <w:sz w:val="20"/>
              </w:rPr>
            </w:pPr>
            <w:r w:rsidRPr="00647A89">
              <w:rPr>
                <w:sz w:val="20"/>
              </w:rPr>
              <w:t>5,000</w:t>
            </w:r>
          </w:p>
        </w:tc>
        <w:tc>
          <w:tcPr>
            <w:tcW w:w="1815" w:type="dxa"/>
            <w:tcBorders>
              <w:bottom w:val="nil"/>
            </w:tcBorders>
            <w:vAlign w:val="center"/>
          </w:tcPr>
          <w:p w:rsidR="001A569B" w:rsidRPr="00647A89" w:rsidRDefault="001A569B" w:rsidP="001C5A56">
            <w:pPr>
              <w:spacing w:before="20" w:after="20"/>
              <w:ind w:right="580"/>
              <w:jc w:val="right"/>
              <w:rPr>
                <w:sz w:val="20"/>
              </w:rPr>
            </w:pPr>
            <w:r w:rsidRPr="00647A89">
              <w:rPr>
                <w:sz w:val="20"/>
              </w:rPr>
              <w:t>5,000</w:t>
            </w:r>
          </w:p>
        </w:tc>
      </w:tr>
      <w:tr w:rsidR="001A569B" w:rsidRPr="00647A89" w:rsidTr="0065431C">
        <w:trPr>
          <w:trHeight w:val="284"/>
          <w:jc w:val="center"/>
        </w:trPr>
        <w:tc>
          <w:tcPr>
            <w:tcW w:w="2166" w:type="dxa"/>
            <w:tcBorders>
              <w:top w:val="nil"/>
              <w:bottom w:val="nil"/>
            </w:tcBorders>
            <w:vAlign w:val="center"/>
          </w:tcPr>
          <w:p w:rsidR="001A569B" w:rsidRPr="00647A89" w:rsidRDefault="001A569B" w:rsidP="001C5A56">
            <w:pPr>
              <w:spacing w:before="20" w:after="20"/>
              <w:rPr>
                <w:sz w:val="20"/>
              </w:rPr>
            </w:pPr>
            <w:r w:rsidRPr="00647A89">
              <w:rPr>
                <w:sz w:val="20"/>
              </w:rPr>
              <w:t>Maximum ($)</w:t>
            </w:r>
          </w:p>
        </w:tc>
        <w:tc>
          <w:tcPr>
            <w:tcW w:w="1420" w:type="dxa"/>
            <w:tcBorders>
              <w:top w:val="nil"/>
              <w:bottom w:val="nil"/>
            </w:tcBorders>
            <w:vAlign w:val="center"/>
          </w:tcPr>
          <w:p w:rsidR="001A569B" w:rsidRPr="00647A89" w:rsidRDefault="001A569B" w:rsidP="00AC38AB">
            <w:pPr>
              <w:spacing w:before="20" w:after="20"/>
              <w:ind w:right="385"/>
              <w:jc w:val="right"/>
              <w:rPr>
                <w:sz w:val="20"/>
              </w:rPr>
            </w:pPr>
            <w:r w:rsidRPr="00647A89">
              <w:rPr>
                <w:sz w:val="20"/>
              </w:rPr>
              <w:t>32,000</w:t>
            </w:r>
          </w:p>
        </w:tc>
        <w:tc>
          <w:tcPr>
            <w:tcW w:w="1914" w:type="dxa"/>
            <w:tcBorders>
              <w:top w:val="nil"/>
              <w:bottom w:val="nil"/>
            </w:tcBorders>
            <w:vAlign w:val="center"/>
          </w:tcPr>
          <w:p w:rsidR="001A569B" w:rsidRPr="00647A89" w:rsidRDefault="001A569B" w:rsidP="00AC38AB">
            <w:pPr>
              <w:spacing w:before="20" w:after="20"/>
              <w:ind w:right="580"/>
              <w:jc w:val="right"/>
              <w:rPr>
                <w:sz w:val="20"/>
              </w:rPr>
            </w:pPr>
            <w:r w:rsidRPr="00647A89">
              <w:rPr>
                <w:sz w:val="20"/>
              </w:rPr>
              <w:t>50,000</w:t>
            </w:r>
          </w:p>
        </w:tc>
        <w:tc>
          <w:tcPr>
            <w:tcW w:w="1548" w:type="dxa"/>
            <w:tcBorders>
              <w:top w:val="nil"/>
              <w:bottom w:val="nil"/>
            </w:tcBorders>
            <w:vAlign w:val="center"/>
          </w:tcPr>
          <w:p w:rsidR="001A569B" w:rsidRPr="00647A89" w:rsidRDefault="001A569B" w:rsidP="001C5A56">
            <w:pPr>
              <w:spacing w:before="20" w:after="20"/>
              <w:ind w:right="385"/>
              <w:jc w:val="right"/>
              <w:rPr>
                <w:sz w:val="20"/>
              </w:rPr>
            </w:pPr>
            <w:r w:rsidRPr="00647A89">
              <w:rPr>
                <w:sz w:val="20"/>
              </w:rPr>
              <w:t>32,000</w:t>
            </w:r>
          </w:p>
        </w:tc>
        <w:tc>
          <w:tcPr>
            <w:tcW w:w="1815" w:type="dxa"/>
            <w:tcBorders>
              <w:top w:val="nil"/>
              <w:bottom w:val="nil"/>
            </w:tcBorders>
            <w:vAlign w:val="center"/>
          </w:tcPr>
          <w:p w:rsidR="001A569B" w:rsidRPr="00647A89" w:rsidRDefault="001A569B" w:rsidP="001C5A56">
            <w:pPr>
              <w:spacing w:before="20" w:after="20"/>
              <w:ind w:right="580"/>
              <w:jc w:val="right"/>
              <w:rPr>
                <w:sz w:val="20"/>
              </w:rPr>
            </w:pPr>
            <w:r w:rsidRPr="00647A89">
              <w:rPr>
                <w:sz w:val="20"/>
              </w:rPr>
              <w:t>50,000</w:t>
            </w:r>
          </w:p>
        </w:tc>
      </w:tr>
      <w:tr w:rsidR="001A569B" w:rsidRPr="00647A89" w:rsidTr="0065431C">
        <w:trPr>
          <w:trHeight w:val="284"/>
          <w:jc w:val="center"/>
        </w:trPr>
        <w:tc>
          <w:tcPr>
            <w:tcW w:w="2166" w:type="dxa"/>
            <w:tcBorders>
              <w:top w:val="nil"/>
              <w:bottom w:val="nil"/>
            </w:tcBorders>
            <w:vAlign w:val="center"/>
          </w:tcPr>
          <w:p w:rsidR="001A569B" w:rsidRPr="00647A89" w:rsidRDefault="001A569B" w:rsidP="001C5A56">
            <w:pPr>
              <w:spacing w:before="20" w:after="20"/>
              <w:rPr>
                <w:sz w:val="20"/>
              </w:rPr>
            </w:pPr>
            <w:r w:rsidRPr="00647A89">
              <w:rPr>
                <w:sz w:val="20"/>
              </w:rPr>
              <w:t>Rate (%)</w:t>
            </w:r>
          </w:p>
        </w:tc>
        <w:tc>
          <w:tcPr>
            <w:tcW w:w="1420" w:type="dxa"/>
            <w:tcBorders>
              <w:top w:val="nil"/>
              <w:bottom w:val="nil"/>
            </w:tcBorders>
            <w:vAlign w:val="center"/>
          </w:tcPr>
          <w:p w:rsidR="001A569B" w:rsidRPr="00647A89" w:rsidRDefault="001A569B" w:rsidP="00AC38AB">
            <w:pPr>
              <w:spacing w:before="20" w:after="20"/>
              <w:ind w:right="385"/>
              <w:jc w:val="right"/>
              <w:rPr>
                <w:sz w:val="20"/>
              </w:rPr>
            </w:pPr>
            <w:r w:rsidRPr="00647A89">
              <w:rPr>
                <w:sz w:val="20"/>
              </w:rPr>
              <w:t>0.0154</w:t>
            </w:r>
          </w:p>
        </w:tc>
        <w:tc>
          <w:tcPr>
            <w:tcW w:w="1914" w:type="dxa"/>
            <w:tcBorders>
              <w:top w:val="nil"/>
              <w:bottom w:val="nil"/>
            </w:tcBorders>
            <w:vAlign w:val="center"/>
          </w:tcPr>
          <w:p w:rsidR="001A569B" w:rsidRPr="00647A89" w:rsidRDefault="001A569B" w:rsidP="00AC38AB">
            <w:pPr>
              <w:spacing w:before="20" w:after="20"/>
              <w:ind w:right="580"/>
              <w:jc w:val="right"/>
              <w:rPr>
                <w:sz w:val="20"/>
              </w:rPr>
            </w:pPr>
            <w:r w:rsidRPr="00647A89">
              <w:rPr>
                <w:sz w:val="20"/>
              </w:rPr>
              <w:t>0.0192</w:t>
            </w:r>
          </w:p>
        </w:tc>
        <w:tc>
          <w:tcPr>
            <w:tcW w:w="1548" w:type="dxa"/>
            <w:tcBorders>
              <w:top w:val="nil"/>
              <w:bottom w:val="nil"/>
            </w:tcBorders>
            <w:vAlign w:val="center"/>
          </w:tcPr>
          <w:p w:rsidR="001A569B" w:rsidRPr="00647A89" w:rsidRDefault="001A569B" w:rsidP="00F40803">
            <w:pPr>
              <w:spacing w:before="20" w:after="20"/>
              <w:ind w:right="385"/>
              <w:jc w:val="right"/>
              <w:rPr>
                <w:sz w:val="20"/>
              </w:rPr>
            </w:pPr>
            <w:r w:rsidRPr="00647A89">
              <w:rPr>
                <w:sz w:val="20"/>
              </w:rPr>
              <w:t>0.015</w:t>
            </w:r>
            <w:r w:rsidR="00F40803" w:rsidRPr="00647A89">
              <w:rPr>
                <w:sz w:val="20"/>
              </w:rPr>
              <w:t>5</w:t>
            </w:r>
          </w:p>
        </w:tc>
        <w:tc>
          <w:tcPr>
            <w:tcW w:w="1815" w:type="dxa"/>
            <w:tcBorders>
              <w:top w:val="nil"/>
              <w:bottom w:val="nil"/>
            </w:tcBorders>
            <w:vAlign w:val="center"/>
          </w:tcPr>
          <w:p w:rsidR="001A569B" w:rsidRPr="00647A89" w:rsidRDefault="001A569B" w:rsidP="00F40803">
            <w:pPr>
              <w:spacing w:before="20" w:after="20"/>
              <w:ind w:right="580"/>
              <w:jc w:val="right"/>
              <w:rPr>
                <w:sz w:val="20"/>
              </w:rPr>
            </w:pPr>
            <w:r w:rsidRPr="00647A89">
              <w:rPr>
                <w:sz w:val="20"/>
              </w:rPr>
              <w:t>0.01</w:t>
            </w:r>
            <w:r w:rsidR="00F40803" w:rsidRPr="00647A89">
              <w:rPr>
                <w:sz w:val="20"/>
              </w:rPr>
              <w:t>7</w:t>
            </w:r>
            <w:r w:rsidRPr="00647A89">
              <w:rPr>
                <w:sz w:val="20"/>
              </w:rPr>
              <w:t>2</w:t>
            </w:r>
          </w:p>
        </w:tc>
      </w:tr>
      <w:tr w:rsidR="001A569B" w:rsidRPr="00647A89" w:rsidTr="0065431C">
        <w:trPr>
          <w:trHeight w:val="284"/>
          <w:jc w:val="center"/>
        </w:trPr>
        <w:tc>
          <w:tcPr>
            <w:tcW w:w="2166" w:type="dxa"/>
            <w:tcBorders>
              <w:top w:val="nil"/>
              <w:bottom w:val="nil"/>
            </w:tcBorders>
            <w:vAlign w:val="center"/>
          </w:tcPr>
          <w:p w:rsidR="001A569B" w:rsidRPr="00647A89" w:rsidRDefault="001A569B" w:rsidP="001C5A56">
            <w:pPr>
              <w:spacing w:before="20" w:after="20"/>
              <w:rPr>
                <w:sz w:val="20"/>
              </w:rPr>
            </w:pPr>
            <w:r w:rsidRPr="00647A89">
              <w:rPr>
                <w:sz w:val="20"/>
              </w:rPr>
              <w:t>Runoff amount ($)</w:t>
            </w:r>
          </w:p>
        </w:tc>
        <w:tc>
          <w:tcPr>
            <w:tcW w:w="1420" w:type="dxa"/>
            <w:tcBorders>
              <w:top w:val="nil"/>
              <w:bottom w:val="nil"/>
            </w:tcBorders>
            <w:vAlign w:val="center"/>
          </w:tcPr>
          <w:p w:rsidR="001A569B" w:rsidRPr="00647A89" w:rsidRDefault="001A569B" w:rsidP="00AC38AB">
            <w:pPr>
              <w:spacing w:before="20" w:after="20"/>
              <w:ind w:right="385"/>
              <w:jc w:val="right"/>
              <w:rPr>
                <w:sz w:val="20"/>
              </w:rPr>
            </w:pPr>
            <w:r w:rsidRPr="00647A89">
              <w:rPr>
                <w:sz w:val="20"/>
              </w:rPr>
              <w:t>2,500</w:t>
            </w:r>
          </w:p>
        </w:tc>
        <w:tc>
          <w:tcPr>
            <w:tcW w:w="1914" w:type="dxa"/>
            <w:tcBorders>
              <w:top w:val="nil"/>
              <w:bottom w:val="nil"/>
            </w:tcBorders>
            <w:vAlign w:val="center"/>
          </w:tcPr>
          <w:p w:rsidR="001A569B" w:rsidRPr="00647A89" w:rsidRDefault="001A569B" w:rsidP="00AC38AB">
            <w:pPr>
              <w:spacing w:before="20" w:after="20"/>
              <w:ind w:right="580"/>
              <w:jc w:val="right"/>
              <w:rPr>
                <w:sz w:val="20"/>
              </w:rPr>
            </w:pPr>
            <w:r w:rsidRPr="00647A89">
              <w:rPr>
                <w:sz w:val="20"/>
              </w:rPr>
              <w:t>2,500</w:t>
            </w:r>
          </w:p>
        </w:tc>
        <w:tc>
          <w:tcPr>
            <w:tcW w:w="1548" w:type="dxa"/>
            <w:tcBorders>
              <w:top w:val="nil"/>
              <w:bottom w:val="nil"/>
            </w:tcBorders>
            <w:vAlign w:val="center"/>
          </w:tcPr>
          <w:p w:rsidR="001A569B" w:rsidRPr="00647A89" w:rsidRDefault="001A569B" w:rsidP="001C5A56">
            <w:pPr>
              <w:spacing w:before="20" w:after="20"/>
              <w:ind w:right="385"/>
              <w:jc w:val="right"/>
              <w:rPr>
                <w:sz w:val="20"/>
              </w:rPr>
            </w:pPr>
            <w:r w:rsidRPr="00647A89">
              <w:rPr>
                <w:sz w:val="20"/>
              </w:rPr>
              <w:t>2,500</w:t>
            </w:r>
          </w:p>
        </w:tc>
        <w:tc>
          <w:tcPr>
            <w:tcW w:w="1815" w:type="dxa"/>
            <w:tcBorders>
              <w:top w:val="nil"/>
              <w:bottom w:val="nil"/>
            </w:tcBorders>
            <w:vAlign w:val="center"/>
          </w:tcPr>
          <w:p w:rsidR="001A569B" w:rsidRPr="00647A89" w:rsidRDefault="001A569B" w:rsidP="001C5A56">
            <w:pPr>
              <w:spacing w:before="20" w:after="20"/>
              <w:ind w:right="580"/>
              <w:jc w:val="right"/>
              <w:rPr>
                <w:sz w:val="20"/>
              </w:rPr>
            </w:pPr>
            <w:r w:rsidRPr="00647A89">
              <w:rPr>
                <w:sz w:val="20"/>
              </w:rPr>
              <w:t>2,500</w:t>
            </w:r>
          </w:p>
        </w:tc>
      </w:tr>
      <w:tr w:rsidR="001A569B" w:rsidRPr="00647A89" w:rsidTr="0065431C">
        <w:trPr>
          <w:trHeight w:val="284"/>
          <w:jc w:val="center"/>
        </w:trPr>
        <w:tc>
          <w:tcPr>
            <w:tcW w:w="2166" w:type="dxa"/>
            <w:tcBorders>
              <w:top w:val="nil"/>
            </w:tcBorders>
            <w:vAlign w:val="center"/>
          </w:tcPr>
          <w:p w:rsidR="001A569B" w:rsidRPr="00647A89" w:rsidRDefault="001A569B" w:rsidP="001C5A56">
            <w:pPr>
              <w:spacing w:before="20" w:after="20"/>
              <w:rPr>
                <w:sz w:val="20"/>
              </w:rPr>
            </w:pPr>
            <w:r w:rsidRPr="00647A89">
              <w:rPr>
                <w:sz w:val="20"/>
              </w:rPr>
              <w:t>Total levy ($m)</w:t>
            </w:r>
          </w:p>
        </w:tc>
        <w:tc>
          <w:tcPr>
            <w:tcW w:w="1420" w:type="dxa"/>
            <w:tcBorders>
              <w:top w:val="nil"/>
            </w:tcBorders>
            <w:vAlign w:val="center"/>
          </w:tcPr>
          <w:p w:rsidR="001A569B" w:rsidRPr="00647A89" w:rsidRDefault="001A569B" w:rsidP="00AC38AB">
            <w:pPr>
              <w:spacing w:before="20" w:after="20"/>
              <w:ind w:right="385"/>
              <w:jc w:val="right"/>
              <w:rPr>
                <w:sz w:val="20"/>
              </w:rPr>
            </w:pPr>
            <w:r w:rsidRPr="00647A89">
              <w:rPr>
                <w:sz w:val="20"/>
              </w:rPr>
              <w:t>0.31</w:t>
            </w:r>
          </w:p>
        </w:tc>
        <w:tc>
          <w:tcPr>
            <w:tcW w:w="1914" w:type="dxa"/>
            <w:tcBorders>
              <w:top w:val="nil"/>
            </w:tcBorders>
            <w:vAlign w:val="center"/>
          </w:tcPr>
          <w:p w:rsidR="001A569B" w:rsidRPr="00647A89" w:rsidRDefault="001A569B" w:rsidP="00AC38AB">
            <w:pPr>
              <w:spacing w:before="20" w:after="20"/>
              <w:ind w:right="580"/>
              <w:jc w:val="right"/>
              <w:rPr>
                <w:sz w:val="20"/>
              </w:rPr>
            </w:pPr>
            <w:r w:rsidRPr="00647A89">
              <w:rPr>
                <w:sz w:val="20"/>
              </w:rPr>
              <w:t>0.41</w:t>
            </w:r>
          </w:p>
        </w:tc>
        <w:tc>
          <w:tcPr>
            <w:tcW w:w="1548" w:type="dxa"/>
            <w:tcBorders>
              <w:top w:val="nil"/>
            </w:tcBorders>
            <w:vAlign w:val="center"/>
          </w:tcPr>
          <w:p w:rsidR="001A569B" w:rsidRPr="00647A89" w:rsidRDefault="001A569B" w:rsidP="000B506D">
            <w:pPr>
              <w:spacing w:before="20" w:after="20"/>
              <w:ind w:right="385"/>
              <w:jc w:val="right"/>
              <w:rPr>
                <w:sz w:val="20"/>
              </w:rPr>
            </w:pPr>
            <w:r w:rsidRPr="00647A89">
              <w:rPr>
                <w:sz w:val="20"/>
              </w:rPr>
              <w:t>0.3</w:t>
            </w:r>
            <w:r w:rsidR="00C656F8">
              <w:rPr>
                <w:sz w:val="20"/>
              </w:rPr>
              <w:t>2</w:t>
            </w:r>
          </w:p>
        </w:tc>
        <w:tc>
          <w:tcPr>
            <w:tcW w:w="1815" w:type="dxa"/>
            <w:tcBorders>
              <w:top w:val="nil"/>
            </w:tcBorders>
            <w:vAlign w:val="center"/>
          </w:tcPr>
          <w:p w:rsidR="001A569B" w:rsidRPr="00647A89" w:rsidRDefault="001A569B" w:rsidP="00FA6B14">
            <w:pPr>
              <w:spacing w:before="20" w:after="20"/>
              <w:ind w:right="580"/>
              <w:jc w:val="right"/>
              <w:rPr>
                <w:sz w:val="20"/>
              </w:rPr>
            </w:pPr>
            <w:r w:rsidRPr="00647A89">
              <w:rPr>
                <w:sz w:val="20"/>
              </w:rPr>
              <w:t>0.4</w:t>
            </w:r>
            <w:r w:rsidR="00C656F8">
              <w:rPr>
                <w:sz w:val="20"/>
              </w:rPr>
              <w:t>0</w:t>
            </w:r>
          </w:p>
        </w:tc>
      </w:tr>
    </w:tbl>
    <w:p w:rsidR="00AF73DA" w:rsidRDefault="00AF73DA" w:rsidP="00F80A3C">
      <w:pPr>
        <w:pStyle w:val="Heading9"/>
        <w:keepNext w:val="0"/>
        <w:spacing w:after="120"/>
        <w:jc w:val="both"/>
        <w:rPr>
          <w:i w:val="0"/>
          <w:sz w:val="22"/>
          <w:szCs w:val="22"/>
          <w:highlight w:val="yellow"/>
        </w:rPr>
      </w:pPr>
    </w:p>
    <w:p w:rsidR="00647A89" w:rsidRPr="00C656F8" w:rsidRDefault="00C76D72" w:rsidP="001E1DA8">
      <w:pPr>
        <w:jc w:val="both"/>
      </w:pPr>
      <w:r w:rsidRPr="00C656F8">
        <w:t xml:space="preserve">In December 2011, </w:t>
      </w:r>
      <w:r w:rsidR="00647A89" w:rsidRPr="00C656F8">
        <w:t xml:space="preserve">APRA and </w:t>
      </w:r>
      <w:r w:rsidRPr="00C656F8">
        <w:t xml:space="preserve">the </w:t>
      </w:r>
      <w:r w:rsidR="00647A89" w:rsidRPr="00C656F8">
        <w:t xml:space="preserve">Treasury completed a review of the </w:t>
      </w:r>
      <w:r w:rsidR="001E1DA8" w:rsidRPr="00C656F8">
        <w:t xml:space="preserve">PL </w:t>
      </w:r>
      <w:r w:rsidR="00647A89" w:rsidRPr="00C656F8">
        <w:t xml:space="preserve">and </w:t>
      </w:r>
      <w:r w:rsidR="001E1DA8" w:rsidRPr="00C656F8">
        <w:t xml:space="preserve">PI </w:t>
      </w:r>
      <w:r w:rsidR="00647A89" w:rsidRPr="00C656F8">
        <w:t xml:space="preserve">insurance section of the General Insurance Supervisory Levy Imposition Determination </w:t>
      </w:r>
      <w:r w:rsidR="001E1DA8" w:rsidRPr="00C656F8">
        <w:t>(the d</w:t>
      </w:r>
      <w:r w:rsidR="00647A89" w:rsidRPr="00C656F8">
        <w:t>etermination</w:t>
      </w:r>
      <w:r w:rsidR="001E1DA8" w:rsidRPr="00C656F8">
        <w:t>)</w:t>
      </w:r>
      <w:r w:rsidR="00424C74" w:rsidRPr="00C656F8">
        <w:t>.</w:t>
      </w:r>
      <w:r w:rsidR="001E1DA8" w:rsidRPr="00C656F8">
        <w:t xml:space="preserve"> </w:t>
      </w:r>
      <w:r w:rsidR="007165FD">
        <w:t xml:space="preserve"> </w:t>
      </w:r>
      <w:r w:rsidR="001E1DA8" w:rsidRPr="00C656F8">
        <w:t>The prescribed levy</w:t>
      </w:r>
      <w:r w:rsidR="00647A89" w:rsidRPr="00C656F8">
        <w:t xml:space="preserve">, for a general insurer </w:t>
      </w:r>
      <w:r w:rsidRPr="00C656F8">
        <w:t xml:space="preserve">that </w:t>
      </w:r>
      <w:r w:rsidR="00647A89" w:rsidRPr="00C656F8">
        <w:t>issues both PL</w:t>
      </w:r>
      <w:r w:rsidR="001E1DA8" w:rsidRPr="00C656F8">
        <w:t xml:space="preserve"> </w:t>
      </w:r>
      <w:r w:rsidR="00647A89" w:rsidRPr="00C656F8">
        <w:t xml:space="preserve">and </w:t>
      </w:r>
      <w:r w:rsidR="001E1DA8" w:rsidRPr="00C656F8">
        <w:t>PI products, is calculated as the weighted average of each of the PL and PI levy components</w:t>
      </w:r>
      <w:r w:rsidR="00647A89" w:rsidRPr="00C656F8">
        <w:t>.</w:t>
      </w:r>
      <w:r w:rsidRPr="00C656F8">
        <w:t xml:space="preserve"> </w:t>
      </w:r>
      <w:r w:rsidR="007165FD">
        <w:t xml:space="preserve"> </w:t>
      </w:r>
      <w:r w:rsidR="001E1DA8" w:rsidRPr="00C656F8">
        <w:t>It is p</w:t>
      </w:r>
      <w:r w:rsidR="00647A89" w:rsidRPr="00C656F8">
        <w:t>r</w:t>
      </w:r>
      <w:r w:rsidR="001E1DA8" w:rsidRPr="00C656F8">
        <w:t>op</w:t>
      </w:r>
      <w:r w:rsidR="00647A89" w:rsidRPr="00C656F8">
        <w:t>osed that, effective from the 2012-13 levy year, an amendment be made to t</w:t>
      </w:r>
      <w:r w:rsidR="001E1DA8" w:rsidRPr="00C656F8">
        <w:t xml:space="preserve">he determination to make the prescribed levy </w:t>
      </w:r>
      <w:r w:rsidR="00647A89" w:rsidRPr="00C656F8">
        <w:t xml:space="preserve">the </w:t>
      </w:r>
      <w:r w:rsidR="001E1DA8" w:rsidRPr="00C656F8">
        <w:t xml:space="preserve">simple </w:t>
      </w:r>
      <w:r w:rsidR="00647A89" w:rsidRPr="00C656F8">
        <w:t>addition of the P</w:t>
      </w:r>
      <w:r w:rsidR="001E1DA8" w:rsidRPr="00C656F8">
        <w:t>L and PI levy components</w:t>
      </w:r>
      <w:r w:rsidR="00647A89" w:rsidRPr="00C656F8">
        <w:t>.</w:t>
      </w:r>
    </w:p>
    <w:p w:rsidR="00647A89" w:rsidRDefault="00647A89" w:rsidP="00647A89">
      <w:pPr>
        <w:rPr>
          <w:color w:val="000000"/>
        </w:rPr>
      </w:pPr>
    </w:p>
    <w:p w:rsidR="004127B3" w:rsidRPr="00006478" w:rsidRDefault="004127B3" w:rsidP="00AF73DA">
      <w:pPr>
        <w:pStyle w:val="Heading9"/>
        <w:spacing w:after="240"/>
        <w:jc w:val="both"/>
        <w:rPr>
          <w:i w:val="0"/>
          <w:szCs w:val="24"/>
        </w:rPr>
      </w:pPr>
      <w:r w:rsidRPr="00006478">
        <w:rPr>
          <w:i w:val="0"/>
          <w:szCs w:val="24"/>
        </w:rPr>
        <w:t>Superannuation</w:t>
      </w:r>
    </w:p>
    <w:p w:rsidR="008A075A" w:rsidRPr="0079213B" w:rsidRDefault="005D3805" w:rsidP="008A075A">
      <w:pPr>
        <w:spacing w:after="240"/>
        <w:jc w:val="both"/>
        <w:rPr>
          <w:color w:val="00B050"/>
          <w:szCs w:val="24"/>
        </w:rPr>
      </w:pPr>
      <w:r w:rsidRPr="00074A96">
        <w:rPr>
          <w:szCs w:val="24"/>
        </w:rPr>
        <w:t xml:space="preserve">APRA’s funding requirement for the prudential supervision of the superannuation </w:t>
      </w:r>
      <w:r w:rsidR="00424C74">
        <w:rPr>
          <w:szCs w:val="24"/>
        </w:rPr>
        <w:t>industry</w:t>
      </w:r>
      <w:r w:rsidRPr="00074A96">
        <w:rPr>
          <w:szCs w:val="24"/>
        </w:rPr>
        <w:t xml:space="preserve"> is $</w:t>
      </w:r>
      <w:r w:rsidR="001D0C16">
        <w:rPr>
          <w:szCs w:val="24"/>
        </w:rPr>
        <w:t>36.0</w:t>
      </w:r>
      <w:r w:rsidRPr="00074A96">
        <w:rPr>
          <w:szCs w:val="24"/>
        </w:rPr>
        <w:t> million</w:t>
      </w:r>
      <w:r w:rsidR="00E659F0" w:rsidRPr="00074A96">
        <w:rPr>
          <w:szCs w:val="24"/>
        </w:rPr>
        <w:t xml:space="preserve"> </w:t>
      </w:r>
      <w:r w:rsidRPr="00074A96">
        <w:rPr>
          <w:szCs w:val="24"/>
        </w:rPr>
        <w:t xml:space="preserve">in </w:t>
      </w:r>
      <w:r w:rsidR="0000702C" w:rsidRPr="00074A96">
        <w:rPr>
          <w:szCs w:val="24"/>
        </w:rPr>
        <w:t>2012-13</w:t>
      </w:r>
      <w:r w:rsidR="00D72D00" w:rsidRPr="00074A96">
        <w:rPr>
          <w:szCs w:val="24"/>
        </w:rPr>
        <w:t xml:space="preserve">.  </w:t>
      </w:r>
      <w:r w:rsidR="00EB333B" w:rsidRPr="00C517F6">
        <w:rPr>
          <w:szCs w:val="24"/>
        </w:rPr>
        <w:t>An additional $2</w:t>
      </w:r>
      <w:r w:rsidR="00EB333B">
        <w:rPr>
          <w:szCs w:val="24"/>
        </w:rPr>
        <w:t>3.4</w:t>
      </w:r>
      <w:r w:rsidR="00EB333B" w:rsidRPr="00C517F6">
        <w:rPr>
          <w:szCs w:val="24"/>
        </w:rPr>
        <w:t xml:space="preserve"> million is required for </w:t>
      </w:r>
      <w:r w:rsidR="00EB333B">
        <w:rPr>
          <w:szCs w:val="24"/>
        </w:rPr>
        <w:t xml:space="preserve">ongoing </w:t>
      </w:r>
      <w:r w:rsidR="00EB333B" w:rsidRPr="00C517F6">
        <w:rPr>
          <w:szCs w:val="24"/>
        </w:rPr>
        <w:t>ASIC</w:t>
      </w:r>
      <w:r w:rsidR="00EB333B">
        <w:rPr>
          <w:szCs w:val="24"/>
        </w:rPr>
        <w:t xml:space="preserve">, ATO and DHS costs.  This brings the underlying supervisory </w:t>
      </w:r>
      <w:r w:rsidR="00EB333B" w:rsidRPr="00C517F6">
        <w:rPr>
          <w:szCs w:val="24"/>
        </w:rPr>
        <w:t>levy to $</w:t>
      </w:r>
      <w:r w:rsidR="001D0C16">
        <w:rPr>
          <w:szCs w:val="24"/>
        </w:rPr>
        <w:t>59.4</w:t>
      </w:r>
      <w:r w:rsidR="00EB333B" w:rsidRPr="00C517F6">
        <w:rPr>
          <w:szCs w:val="24"/>
        </w:rPr>
        <w:t> million</w:t>
      </w:r>
      <w:r w:rsidR="00EB333B">
        <w:rPr>
          <w:szCs w:val="24"/>
        </w:rPr>
        <w:t>, compared to $46.8</w:t>
      </w:r>
      <w:r w:rsidR="00EB333B" w:rsidRPr="00C517F6">
        <w:rPr>
          <w:szCs w:val="24"/>
        </w:rPr>
        <w:t xml:space="preserve"> million in 2011-12.  </w:t>
      </w:r>
      <w:r w:rsidR="008A075A" w:rsidRPr="00EB333B">
        <w:rPr>
          <w:szCs w:val="24"/>
        </w:rPr>
        <w:t xml:space="preserve">Excluding the SuperStream levy, supervisory levy funding from superannuation in 2012-13 represents </w:t>
      </w:r>
      <w:r w:rsidR="001D0C16">
        <w:rPr>
          <w:szCs w:val="24"/>
        </w:rPr>
        <w:t>41.0</w:t>
      </w:r>
      <w:r w:rsidR="008A075A" w:rsidRPr="00EB333B">
        <w:rPr>
          <w:szCs w:val="24"/>
        </w:rPr>
        <w:t xml:space="preserve"> per cent of total levies, compared with 36.8 per cent in 2011-12.</w:t>
      </w:r>
    </w:p>
    <w:p w:rsidR="0022143A" w:rsidRPr="00BC512F" w:rsidRDefault="0022143A" w:rsidP="0022143A">
      <w:pPr>
        <w:spacing w:after="240"/>
        <w:jc w:val="both"/>
        <w:rPr>
          <w:szCs w:val="24"/>
        </w:rPr>
      </w:pPr>
      <w:r w:rsidRPr="00BC512F">
        <w:rPr>
          <w:szCs w:val="24"/>
        </w:rPr>
        <w:t xml:space="preserve">In 2012-13, APRA’s supervisory activities in the superannuation </w:t>
      </w:r>
      <w:r w:rsidR="00424C74">
        <w:rPr>
          <w:szCs w:val="24"/>
        </w:rPr>
        <w:t>industry</w:t>
      </w:r>
      <w:r w:rsidRPr="00BC512F">
        <w:rPr>
          <w:szCs w:val="24"/>
        </w:rPr>
        <w:t xml:space="preserve"> will cover a range of issues, including the liquidity of superannuation funds, valuation practices for unlisted assets and the solvency of defined benefit schemes.  APRA will also devote considerable resources to</w:t>
      </w:r>
      <w:r w:rsidR="00C76D72">
        <w:rPr>
          <w:szCs w:val="24"/>
        </w:rPr>
        <w:t xml:space="preserve"> the implementation of</w:t>
      </w:r>
      <w:r w:rsidRPr="00BC512F">
        <w:rPr>
          <w:szCs w:val="24"/>
        </w:rPr>
        <w:t xml:space="preserve"> relevant aspects of the Government’s </w:t>
      </w:r>
      <w:r w:rsidRPr="00BC512F">
        <w:rPr>
          <w:i/>
          <w:szCs w:val="24"/>
        </w:rPr>
        <w:t>Stronger Super</w:t>
      </w:r>
      <w:r w:rsidRPr="00BC512F">
        <w:rPr>
          <w:szCs w:val="24"/>
        </w:rPr>
        <w:t xml:space="preserve"> initiatives.</w:t>
      </w:r>
    </w:p>
    <w:p w:rsidR="008A075A" w:rsidRDefault="00074A96" w:rsidP="00AF73DA">
      <w:pPr>
        <w:spacing w:after="240"/>
        <w:jc w:val="both"/>
        <w:rPr>
          <w:szCs w:val="24"/>
        </w:rPr>
      </w:pPr>
      <w:r w:rsidRPr="00074A96">
        <w:rPr>
          <w:szCs w:val="24"/>
        </w:rPr>
        <w:t>Separately</w:t>
      </w:r>
      <w:r w:rsidR="00D72D00" w:rsidRPr="00074A96">
        <w:rPr>
          <w:szCs w:val="24"/>
        </w:rPr>
        <w:t>, $</w:t>
      </w:r>
      <w:r w:rsidRPr="00074A96">
        <w:rPr>
          <w:szCs w:val="24"/>
        </w:rPr>
        <w:t>1</w:t>
      </w:r>
      <w:r w:rsidR="008A075A">
        <w:rPr>
          <w:szCs w:val="24"/>
        </w:rPr>
        <w:t>21.5</w:t>
      </w:r>
      <w:r w:rsidR="00006478" w:rsidRPr="00074A96">
        <w:rPr>
          <w:szCs w:val="24"/>
        </w:rPr>
        <w:t xml:space="preserve"> </w:t>
      </w:r>
      <w:r w:rsidR="00D72D00" w:rsidRPr="00074A96">
        <w:rPr>
          <w:szCs w:val="24"/>
        </w:rPr>
        <w:t xml:space="preserve">million </w:t>
      </w:r>
      <w:r w:rsidRPr="00074A96">
        <w:rPr>
          <w:szCs w:val="24"/>
        </w:rPr>
        <w:t xml:space="preserve">is </w:t>
      </w:r>
      <w:r w:rsidR="005D3805" w:rsidRPr="00074A96">
        <w:rPr>
          <w:szCs w:val="24"/>
        </w:rPr>
        <w:t xml:space="preserve">required to </w:t>
      </w:r>
      <w:r w:rsidR="00BE2148">
        <w:rPr>
          <w:szCs w:val="24"/>
        </w:rPr>
        <w:t>fund the implementation of</w:t>
      </w:r>
      <w:r w:rsidR="005D3805" w:rsidRPr="00074A96">
        <w:rPr>
          <w:szCs w:val="24"/>
        </w:rPr>
        <w:t xml:space="preserve"> </w:t>
      </w:r>
      <w:r w:rsidR="008A075A">
        <w:rPr>
          <w:szCs w:val="24"/>
        </w:rPr>
        <w:t xml:space="preserve">SuperStream, </w:t>
      </w:r>
      <w:r w:rsidR="005D3805" w:rsidRPr="00074A96">
        <w:rPr>
          <w:szCs w:val="24"/>
        </w:rPr>
        <w:t>bring</w:t>
      </w:r>
      <w:r w:rsidR="008A075A">
        <w:rPr>
          <w:szCs w:val="24"/>
        </w:rPr>
        <w:t>ing</w:t>
      </w:r>
      <w:r w:rsidR="005D3805" w:rsidRPr="00074A96">
        <w:rPr>
          <w:szCs w:val="24"/>
        </w:rPr>
        <w:t xml:space="preserve"> the total </w:t>
      </w:r>
      <w:r w:rsidR="008A075A">
        <w:rPr>
          <w:szCs w:val="24"/>
        </w:rPr>
        <w:t>2012</w:t>
      </w:r>
      <w:r w:rsidR="007270A0">
        <w:rPr>
          <w:szCs w:val="24"/>
        </w:rPr>
        <w:noBreakHyphen/>
      </w:r>
      <w:r w:rsidR="008A075A">
        <w:rPr>
          <w:szCs w:val="24"/>
        </w:rPr>
        <w:t xml:space="preserve">13 </w:t>
      </w:r>
      <w:r w:rsidR="005D3805" w:rsidRPr="00074A96">
        <w:rPr>
          <w:szCs w:val="24"/>
        </w:rPr>
        <w:t>levy to $</w:t>
      </w:r>
      <w:r w:rsidR="001D0C16">
        <w:rPr>
          <w:szCs w:val="24"/>
        </w:rPr>
        <w:t>180.9</w:t>
      </w:r>
      <w:r w:rsidR="005D3805" w:rsidRPr="00074A96">
        <w:rPr>
          <w:szCs w:val="24"/>
        </w:rPr>
        <w:t> million</w:t>
      </w:r>
      <w:r w:rsidR="008A075A">
        <w:rPr>
          <w:szCs w:val="24"/>
        </w:rPr>
        <w:t>.</w:t>
      </w:r>
    </w:p>
    <w:p w:rsidR="00AF73DA" w:rsidRPr="001E563A" w:rsidRDefault="002E4386" w:rsidP="00AF73DA">
      <w:pPr>
        <w:spacing w:after="240"/>
        <w:jc w:val="both"/>
        <w:rPr>
          <w:szCs w:val="24"/>
        </w:rPr>
      </w:pPr>
      <w:r w:rsidRPr="00C534EB">
        <w:rPr>
          <w:szCs w:val="24"/>
        </w:rPr>
        <w:t>The levy amount for Small APRA F</w:t>
      </w:r>
      <w:r w:rsidR="00AF73DA" w:rsidRPr="00C534EB">
        <w:rPr>
          <w:szCs w:val="24"/>
        </w:rPr>
        <w:t xml:space="preserve">unds (SAFs) </w:t>
      </w:r>
      <w:r w:rsidR="00C76D72">
        <w:rPr>
          <w:szCs w:val="24"/>
        </w:rPr>
        <w:t>i</w:t>
      </w:r>
      <w:r w:rsidR="001E563A" w:rsidRPr="00C534EB">
        <w:rPr>
          <w:szCs w:val="24"/>
        </w:rPr>
        <w:t xml:space="preserve">s </w:t>
      </w:r>
      <w:r w:rsidR="0022143A">
        <w:rPr>
          <w:szCs w:val="24"/>
        </w:rPr>
        <w:t xml:space="preserve">increased </w:t>
      </w:r>
      <w:r w:rsidR="00AF73DA" w:rsidRPr="00C534EB">
        <w:rPr>
          <w:szCs w:val="24"/>
        </w:rPr>
        <w:t xml:space="preserve">for </w:t>
      </w:r>
      <w:r w:rsidR="0000702C" w:rsidRPr="00C534EB">
        <w:rPr>
          <w:szCs w:val="24"/>
        </w:rPr>
        <w:t>2012-13</w:t>
      </w:r>
      <w:r w:rsidR="00AF73DA" w:rsidRPr="00C534EB">
        <w:rPr>
          <w:szCs w:val="24"/>
        </w:rPr>
        <w:t xml:space="preserve"> </w:t>
      </w:r>
      <w:r w:rsidR="0022143A">
        <w:rPr>
          <w:szCs w:val="24"/>
        </w:rPr>
        <w:t xml:space="preserve">to </w:t>
      </w:r>
      <w:r w:rsidR="00AF73DA" w:rsidRPr="00C534EB">
        <w:rPr>
          <w:szCs w:val="24"/>
        </w:rPr>
        <w:t>a flat rate of $5</w:t>
      </w:r>
      <w:r w:rsidR="001E563A" w:rsidRPr="00C534EB">
        <w:rPr>
          <w:szCs w:val="24"/>
        </w:rPr>
        <w:t>9</w:t>
      </w:r>
      <w:r w:rsidR="00AF73DA" w:rsidRPr="00C534EB">
        <w:rPr>
          <w:szCs w:val="24"/>
        </w:rPr>
        <w:t xml:space="preserve">0 per </w:t>
      </w:r>
      <w:r w:rsidRPr="00C534EB">
        <w:rPr>
          <w:szCs w:val="24"/>
        </w:rPr>
        <w:t>fund</w:t>
      </w:r>
      <w:r w:rsidR="0022143A">
        <w:rPr>
          <w:szCs w:val="24"/>
        </w:rPr>
        <w:t xml:space="preserve"> ($570 in 2011-12)</w:t>
      </w:r>
      <w:r w:rsidR="00AF73DA" w:rsidRPr="00C534EB">
        <w:rPr>
          <w:szCs w:val="24"/>
        </w:rPr>
        <w:t>.</w:t>
      </w:r>
    </w:p>
    <w:p w:rsidR="00380FB9" w:rsidRPr="001B0C0F" w:rsidRDefault="00380FB9" w:rsidP="00AF73DA">
      <w:pPr>
        <w:pStyle w:val="Heading9"/>
        <w:spacing w:after="240"/>
        <w:jc w:val="both"/>
        <w:rPr>
          <w:i w:val="0"/>
          <w:szCs w:val="24"/>
        </w:rPr>
      </w:pPr>
      <w:r w:rsidRPr="001B0C0F">
        <w:rPr>
          <w:i w:val="0"/>
          <w:szCs w:val="24"/>
        </w:rPr>
        <w:t>N</w:t>
      </w:r>
      <w:r w:rsidR="006930AE" w:rsidRPr="001B0C0F">
        <w:rPr>
          <w:i w:val="0"/>
          <w:szCs w:val="24"/>
        </w:rPr>
        <w:t>on</w:t>
      </w:r>
      <w:r w:rsidRPr="001B0C0F">
        <w:rPr>
          <w:i w:val="0"/>
          <w:szCs w:val="24"/>
        </w:rPr>
        <w:t>-</w:t>
      </w:r>
      <w:r w:rsidR="001D2B94" w:rsidRPr="001B0C0F">
        <w:rPr>
          <w:i w:val="0"/>
          <w:szCs w:val="24"/>
        </w:rPr>
        <w:t>operating holding c</w:t>
      </w:r>
      <w:r w:rsidRPr="001B0C0F">
        <w:rPr>
          <w:i w:val="0"/>
          <w:szCs w:val="24"/>
        </w:rPr>
        <w:t>ompanies</w:t>
      </w:r>
    </w:p>
    <w:p w:rsidR="00EC6872" w:rsidRPr="001B0C0F" w:rsidRDefault="005579AF" w:rsidP="00AF73DA">
      <w:pPr>
        <w:spacing w:after="240"/>
        <w:jc w:val="both"/>
        <w:rPr>
          <w:szCs w:val="24"/>
        </w:rPr>
      </w:pPr>
      <w:r w:rsidRPr="001B0C0F">
        <w:rPr>
          <w:szCs w:val="24"/>
        </w:rPr>
        <w:t>Authorised non</w:t>
      </w:r>
      <w:r w:rsidRPr="001B0C0F">
        <w:rPr>
          <w:szCs w:val="24"/>
        </w:rPr>
        <w:noBreakHyphen/>
      </w:r>
      <w:r w:rsidR="00380FB9" w:rsidRPr="001B0C0F">
        <w:rPr>
          <w:szCs w:val="24"/>
        </w:rPr>
        <w:t xml:space="preserve">operating holding companies </w:t>
      </w:r>
      <w:r w:rsidR="003473C8" w:rsidRPr="001B0C0F">
        <w:rPr>
          <w:szCs w:val="24"/>
        </w:rPr>
        <w:t>(NOHCs</w:t>
      </w:r>
      <w:r w:rsidR="00375930" w:rsidRPr="001B0C0F">
        <w:rPr>
          <w:szCs w:val="24"/>
        </w:rPr>
        <w:t xml:space="preserve">) will continue to contribute </w:t>
      </w:r>
      <w:r w:rsidR="00380FB9" w:rsidRPr="001B0C0F">
        <w:rPr>
          <w:szCs w:val="24"/>
        </w:rPr>
        <w:t>to</w:t>
      </w:r>
      <w:r w:rsidR="00375930" w:rsidRPr="001B0C0F">
        <w:rPr>
          <w:szCs w:val="24"/>
        </w:rPr>
        <w:t xml:space="preserve"> the </w:t>
      </w:r>
      <w:r w:rsidR="009F5EBA">
        <w:rPr>
          <w:szCs w:val="24"/>
        </w:rPr>
        <w:t>financial ins</w:t>
      </w:r>
      <w:r w:rsidR="0022143A">
        <w:rPr>
          <w:szCs w:val="24"/>
        </w:rPr>
        <w:t>t</w:t>
      </w:r>
      <w:r w:rsidR="009F5EBA">
        <w:rPr>
          <w:szCs w:val="24"/>
        </w:rPr>
        <w:t>itutions</w:t>
      </w:r>
      <w:r w:rsidR="00375930" w:rsidRPr="001B0C0F">
        <w:rPr>
          <w:szCs w:val="24"/>
        </w:rPr>
        <w:t xml:space="preserve"> levies </w:t>
      </w:r>
      <w:r w:rsidR="00425C34" w:rsidRPr="001B0C0F">
        <w:rPr>
          <w:szCs w:val="24"/>
        </w:rPr>
        <w:t xml:space="preserve">at </w:t>
      </w:r>
      <w:r w:rsidR="00380FB9" w:rsidRPr="001B0C0F">
        <w:rPr>
          <w:szCs w:val="24"/>
        </w:rPr>
        <w:t xml:space="preserve">a flat fee </w:t>
      </w:r>
      <w:r w:rsidR="00AF39B4" w:rsidRPr="001B0C0F">
        <w:rPr>
          <w:szCs w:val="24"/>
        </w:rPr>
        <w:t>of $10,000</w:t>
      </w:r>
      <w:r w:rsidR="00375930" w:rsidRPr="001B0C0F">
        <w:rPr>
          <w:szCs w:val="24"/>
        </w:rPr>
        <w:t>.</w:t>
      </w:r>
    </w:p>
    <w:p w:rsidR="00C34B23" w:rsidRDefault="00C34B23">
      <w:pPr>
        <w:rPr>
          <w:b/>
          <w:caps/>
          <w:sz w:val="28"/>
          <w:szCs w:val="28"/>
        </w:rPr>
      </w:pPr>
      <w:r>
        <w:rPr>
          <w:szCs w:val="28"/>
        </w:rPr>
        <w:br w:type="page"/>
      </w:r>
    </w:p>
    <w:p w:rsidR="008B6B8D" w:rsidRPr="00A26587" w:rsidRDefault="008B6B8D" w:rsidP="00A26587">
      <w:pPr>
        <w:pStyle w:val="Heading1"/>
        <w:jc w:val="both"/>
        <w:rPr>
          <w:szCs w:val="28"/>
        </w:rPr>
      </w:pPr>
      <w:r w:rsidRPr="00A26587">
        <w:rPr>
          <w:szCs w:val="28"/>
        </w:rPr>
        <w:lastRenderedPageBreak/>
        <w:t xml:space="preserve">SUPERVISORY LEVY COMPARISON BETWEEN </w:t>
      </w:r>
      <w:r w:rsidR="0000702C" w:rsidRPr="00A26587">
        <w:rPr>
          <w:szCs w:val="28"/>
        </w:rPr>
        <w:t>2011-12</w:t>
      </w:r>
      <w:r w:rsidRPr="00A26587">
        <w:rPr>
          <w:szCs w:val="28"/>
        </w:rPr>
        <w:t xml:space="preserve"> </w:t>
      </w:r>
      <w:smartTag w:uri="urn:schemas-microsoft-com:office:smarttags" w:element="stockticker">
        <w:r w:rsidRPr="00A26587">
          <w:rPr>
            <w:szCs w:val="28"/>
          </w:rPr>
          <w:t>AND</w:t>
        </w:r>
      </w:smartTag>
      <w:r w:rsidRPr="00A26587">
        <w:rPr>
          <w:szCs w:val="28"/>
        </w:rPr>
        <w:t xml:space="preserve"> </w:t>
      </w:r>
      <w:r w:rsidR="0000702C" w:rsidRPr="00A26587">
        <w:rPr>
          <w:szCs w:val="28"/>
        </w:rPr>
        <w:t>2012-13</w:t>
      </w:r>
    </w:p>
    <w:p w:rsidR="008B6B8D" w:rsidRPr="0062167F" w:rsidRDefault="008B6B8D" w:rsidP="002B51FA">
      <w:pPr>
        <w:keepNext/>
        <w:spacing w:after="240"/>
        <w:jc w:val="both"/>
        <w:rPr>
          <w:b/>
          <w:szCs w:val="24"/>
        </w:rPr>
      </w:pPr>
      <w:r w:rsidRPr="0062167F">
        <w:rPr>
          <w:b/>
          <w:szCs w:val="24"/>
        </w:rPr>
        <w:t xml:space="preserve">Review of the maximum </w:t>
      </w:r>
      <w:r w:rsidR="002E4386" w:rsidRPr="0062167F">
        <w:rPr>
          <w:b/>
          <w:szCs w:val="24"/>
        </w:rPr>
        <w:t>amount</w:t>
      </w:r>
      <w:r w:rsidRPr="0062167F">
        <w:rPr>
          <w:b/>
          <w:szCs w:val="24"/>
        </w:rPr>
        <w:t xml:space="preserve"> - restricted levy component </w:t>
      </w:r>
    </w:p>
    <w:p w:rsidR="001B4642" w:rsidRPr="0062167F" w:rsidRDefault="001B4642" w:rsidP="001B4642">
      <w:pPr>
        <w:spacing w:after="240"/>
        <w:jc w:val="both"/>
        <w:rPr>
          <w:b/>
          <w:szCs w:val="24"/>
        </w:rPr>
      </w:pPr>
      <w:r w:rsidRPr="0062167F">
        <w:rPr>
          <w:szCs w:val="24"/>
        </w:rPr>
        <w:t xml:space="preserve">To ensure continued vertical equity in the levies applied to individual institutions, adjustments to the maximum parameters for the restricted levy component are made </w:t>
      </w:r>
      <w:r>
        <w:rPr>
          <w:szCs w:val="24"/>
        </w:rPr>
        <w:t>annually</w:t>
      </w:r>
      <w:r w:rsidRPr="0062167F">
        <w:rPr>
          <w:szCs w:val="24"/>
        </w:rPr>
        <w:t>.  These adjustments ensure a fairer sharing of the levy burden in each industry by requiring those institutions that are nearing the maximum amount to continue contributing to the increased cost of supervision.</w:t>
      </w:r>
    </w:p>
    <w:p w:rsidR="00DD289C" w:rsidRDefault="001B4642" w:rsidP="00DD289C">
      <w:pPr>
        <w:pStyle w:val="Caption"/>
        <w:tabs>
          <w:tab w:val="left" w:pos="1134"/>
        </w:tabs>
        <w:spacing w:before="0" w:after="240"/>
        <w:jc w:val="both"/>
        <w:rPr>
          <w:szCs w:val="24"/>
        </w:rPr>
      </w:pPr>
      <w:bookmarkStart w:id="1" w:name="OLE_LINK1"/>
      <w:bookmarkStart w:id="2" w:name="OLE_LINK2"/>
      <w:r w:rsidRPr="0062167F">
        <w:rPr>
          <w:b w:val="0"/>
          <w:szCs w:val="24"/>
        </w:rPr>
        <w:t>Table 10 compares the restricted component of levies between 2011-12 and 2012-13</w:t>
      </w:r>
      <w:r w:rsidRPr="0062167F">
        <w:rPr>
          <w:rStyle w:val="FootnoteReference"/>
          <w:b w:val="0"/>
          <w:szCs w:val="24"/>
        </w:rPr>
        <w:footnoteReference w:id="2"/>
      </w:r>
      <w:r w:rsidRPr="0062167F">
        <w:rPr>
          <w:b w:val="0"/>
          <w:szCs w:val="24"/>
        </w:rPr>
        <w:t>, based upon the second scenario outlined below.</w:t>
      </w:r>
      <w:r w:rsidRPr="0062167F">
        <w:rPr>
          <w:szCs w:val="24"/>
        </w:rPr>
        <w:t xml:space="preserve">  </w:t>
      </w:r>
      <w:r w:rsidRPr="0062167F">
        <w:rPr>
          <w:b w:val="0"/>
          <w:szCs w:val="24"/>
        </w:rPr>
        <w:t>A three per cent indexation factor has been applied to the maximum amounts for 2012-13</w:t>
      </w:r>
      <w:r>
        <w:rPr>
          <w:b w:val="0"/>
          <w:szCs w:val="24"/>
        </w:rPr>
        <w:t xml:space="preserve">. </w:t>
      </w:r>
      <w:r w:rsidR="00733BD4">
        <w:rPr>
          <w:b w:val="0"/>
          <w:szCs w:val="24"/>
        </w:rPr>
        <w:t xml:space="preserve"> </w:t>
      </w:r>
      <w:r>
        <w:rPr>
          <w:b w:val="0"/>
          <w:szCs w:val="24"/>
        </w:rPr>
        <w:t>M</w:t>
      </w:r>
      <w:r w:rsidRPr="0062167F">
        <w:rPr>
          <w:b w:val="0"/>
          <w:szCs w:val="24"/>
        </w:rPr>
        <w:t>inimum amounts</w:t>
      </w:r>
      <w:r>
        <w:rPr>
          <w:b w:val="0"/>
          <w:szCs w:val="24"/>
        </w:rPr>
        <w:t xml:space="preserve"> have also been adjusted in 2012-13 to ensure smaller entities continue to contribute to the ongoing cost of supervision</w:t>
      </w:r>
      <w:r w:rsidRPr="0062167F">
        <w:rPr>
          <w:b w:val="0"/>
          <w:szCs w:val="24"/>
        </w:rPr>
        <w:t xml:space="preserve">.  </w:t>
      </w:r>
      <w:r w:rsidR="00DD289C">
        <w:rPr>
          <w:b w:val="0"/>
          <w:szCs w:val="24"/>
        </w:rPr>
        <w:t>The maximum amount for the superannuation levy has increased to $1.0</w:t>
      </w:r>
      <w:r w:rsidR="007C7F00">
        <w:rPr>
          <w:b w:val="0"/>
          <w:szCs w:val="24"/>
        </w:rPr>
        <w:t> </w:t>
      </w:r>
      <w:r w:rsidR="00DD289C">
        <w:rPr>
          <w:b w:val="0"/>
          <w:szCs w:val="24"/>
        </w:rPr>
        <w:t>million in 2012-13 to</w:t>
      </w:r>
      <w:r w:rsidR="00DD289C" w:rsidRPr="00DD289C">
        <w:rPr>
          <w:b w:val="0"/>
          <w:szCs w:val="24"/>
        </w:rPr>
        <w:t xml:space="preserve"> accommodate the separate SuperStream component</w:t>
      </w:r>
      <w:r w:rsidR="00DD289C">
        <w:rPr>
          <w:b w:val="0"/>
          <w:szCs w:val="24"/>
        </w:rPr>
        <w:t>.</w:t>
      </w:r>
    </w:p>
    <w:p w:rsidR="008B6B8D" w:rsidRPr="009E5E27" w:rsidRDefault="002E4386" w:rsidP="009E5E27">
      <w:pPr>
        <w:spacing w:after="240"/>
        <w:jc w:val="both"/>
        <w:rPr>
          <w:b/>
          <w:szCs w:val="24"/>
        </w:rPr>
      </w:pPr>
      <w:r w:rsidRPr="009E5E27">
        <w:rPr>
          <w:b/>
          <w:szCs w:val="24"/>
        </w:rPr>
        <w:t>Table 10</w:t>
      </w:r>
      <w:r w:rsidR="008B6B8D" w:rsidRPr="009E5E27">
        <w:rPr>
          <w:b/>
          <w:szCs w:val="24"/>
        </w:rPr>
        <w:t xml:space="preserve">:  Levy </w:t>
      </w:r>
      <w:r w:rsidRPr="009E5E27">
        <w:rPr>
          <w:b/>
          <w:szCs w:val="24"/>
        </w:rPr>
        <w:t>parameters for restricted component</w:t>
      </w:r>
    </w:p>
    <w:tbl>
      <w:tblPr>
        <w:tblW w:w="5000" w:type="pct"/>
        <w:tblLook w:val="0000" w:firstRow="0" w:lastRow="0" w:firstColumn="0" w:lastColumn="0" w:noHBand="0" w:noVBand="0"/>
      </w:tblPr>
      <w:tblGrid>
        <w:gridCol w:w="3216"/>
        <w:gridCol w:w="834"/>
        <w:gridCol w:w="834"/>
        <w:gridCol w:w="1088"/>
        <w:gridCol w:w="834"/>
        <w:gridCol w:w="834"/>
        <w:gridCol w:w="1081"/>
      </w:tblGrid>
      <w:tr w:rsidR="00BB496A" w:rsidRPr="00267EA8" w:rsidTr="00424C74">
        <w:trPr>
          <w:trHeight w:val="284"/>
        </w:trPr>
        <w:tc>
          <w:tcPr>
            <w:tcW w:w="1844" w:type="pct"/>
            <w:vMerge w:val="restart"/>
            <w:tcBorders>
              <w:top w:val="single" w:sz="4" w:space="0" w:color="auto"/>
            </w:tcBorders>
            <w:shd w:val="clear" w:color="auto" w:fill="auto"/>
            <w:vAlign w:val="center"/>
          </w:tcPr>
          <w:p w:rsidR="00BB496A" w:rsidRPr="00F7751D" w:rsidRDefault="00BB496A" w:rsidP="00424C74">
            <w:pPr>
              <w:spacing w:before="20" w:after="20"/>
              <w:jc w:val="center"/>
              <w:rPr>
                <w:b/>
                <w:bCs/>
                <w:sz w:val="20"/>
              </w:rPr>
            </w:pPr>
            <w:r w:rsidRPr="00F7751D">
              <w:rPr>
                <w:b/>
                <w:bCs/>
                <w:sz w:val="20"/>
              </w:rPr>
              <w:t>Industry</w:t>
            </w:r>
          </w:p>
        </w:tc>
        <w:tc>
          <w:tcPr>
            <w:tcW w:w="1580" w:type="pct"/>
            <w:gridSpan w:val="3"/>
            <w:tcBorders>
              <w:top w:val="single" w:sz="4" w:space="0" w:color="auto"/>
              <w:bottom w:val="single" w:sz="4" w:space="0" w:color="auto"/>
            </w:tcBorders>
            <w:shd w:val="clear" w:color="auto" w:fill="auto"/>
            <w:vAlign w:val="center"/>
          </w:tcPr>
          <w:p w:rsidR="00BB496A" w:rsidRPr="00F7751D" w:rsidRDefault="00BB496A" w:rsidP="00424C74">
            <w:pPr>
              <w:spacing w:before="20" w:after="20"/>
              <w:jc w:val="center"/>
              <w:rPr>
                <w:b/>
                <w:bCs/>
                <w:sz w:val="20"/>
              </w:rPr>
            </w:pPr>
            <w:r w:rsidRPr="00F7751D">
              <w:rPr>
                <w:b/>
                <w:bCs/>
                <w:sz w:val="20"/>
              </w:rPr>
              <w:t>2011-12</w:t>
            </w:r>
          </w:p>
        </w:tc>
        <w:tc>
          <w:tcPr>
            <w:tcW w:w="1576" w:type="pct"/>
            <w:gridSpan w:val="3"/>
            <w:tcBorders>
              <w:top w:val="single" w:sz="4" w:space="0" w:color="auto"/>
              <w:bottom w:val="single" w:sz="4" w:space="0" w:color="auto"/>
            </w:tcBorders>
            <w:shd w:val="clear" w:color="auto" w:fill="auto"/>
            <w:vAlign w:val="center"/>
          </w:tcPr>
          <w:p w:rsidR="00BB496A" w:rsidRPr="005852CA" w:rsidRDefault="00BB496A" w:rsidP="00424C74">
            <w:pPr>
              <w:spacing w:before="20" w:after="20"/>
              <w:jc w:val="center"/>
              <w:rPr>
                <w:b/>
                <w:bCs/>
                <w:sz w:val="20"/>
              </w:rPr>
            </w:pPr>
            <w:r w:rsidRPr="005852CA">
              <w:rPr>
                <w:b/>
                <w:bCs/>
                <w:sz w:val="20"/>
              </w:rPr>
              <w:t>2012-13</w:t>
            </w:r>
          </w:p>
        </w:tc>
      </w:tr>
      <w:tr w:rsidR="00BB496A" w:rsidRPr="00267EA8" w:rsidTr="00424C74">
        <w:trPr>
          <w:trHeight w:val="284"/>
        </w:trPr>
        <w:tc>
          <w:tcPr>
            <w:tcW w:w="1844" w:type="pct"/>
            <w:vMerge/>
            <w:shd w:val="clear" w:color="auto" w:fill="auto"/>
            <w:vAlign w:val="center"/>
          </w:tcPr>
          <w:p w:rsidR="00BB496A" w:rsidRPr="00F7751D" w:rsidRDefault="00BB496A" w:rsidP="00424C74">
            <w:pPr>
              <w:spacing w:before="20" w:after="20"/>
              <w:jc w:val="center"/>
              <w:rPr>
                <w:sz w:val="20"/>
              </w:rPr>
            </w:pPr>
          </w:p>
        </w:tc>
        <w:tc>
          <w:tcPr>
            <w:tcW w:w="478" w:type="pct"/>
            <w:tcBorders>
              <w:top w:val="nil"/>
              <w:bottom w:val="single" w:sz="4" w:space="0" w:color="auto"/>
            </w:tcBorders>
            <w:shd w:val="clear" w:color="auto" w:fill="auto"/>
            <w:vAlign w:val="center"/>
          </w:tcPr>
          <w:p w:rsidR="00BB496A" w:rsidRPr="00F7751D" w:rsidRDefault="00BB496A" w:rsidP="00424C74">
            <w:pPr>
              <w:spacing w:before="20" w:after="20"/>
              <w:jc w:val="center"/>
              <w:rPr>
                <w:b/>
                <w:bCs/>
                <w:sz w:val="20"/>
              </w:rPr>
            </w:pPr>
            <w:r w:rsidRPr="00F7751D">
              <w:rPr>
                <w:b/>
                <w:bCs/>
                <w:sz w:val="20"/>
              </w:rPr>
              <w:t>Min</w:t>
            </w:r>
          </w:p>
        </w:tc>
        <w:tc>
          <w:tcPr>
            <w:tcW w:w="478" w:type="pct"/>
            <w:tcBorders>
              <w:top w:val="nil"/>
              <w:bottom w:val="single" w:sz="4" w:space="0" w:color="auto"/>
            </w:tcBorders>
            <w:shd w:val="clear" w:color="auto" w:fill="auto"/>
            <w:vAlign w:val="center"/>
          </w:tcPr>
          <w:p w:rsidR="00BB496A" w:rsidRPr="00F7751D" w:rsidRDefault="00BB496A" w:rsidP="00424C74">
            <w:pPr>
              <w:spacing w:before="20" w:after="20"/>
              <w:jc w:val="center"/>
              <w:rPr>
                <w:b/>
                <w:bCs/>
                <w:sz w:val="20"/>
              </w:rPr>
            </w:pPr>
            <w:r w:rsidRPr="00F7751D">
              <w:rPr>
                <w:b/>
                <w:bCs/>
                <w:sz w:val="20"/>
              </w:rPr>
              <w:t>Max</w:t>
            </w:r>
          </w:p>
        </w:tc>
        <w:tc>
          <w:tcPr>
            <w:tcW w:w="624" w:type="pct"/>
            <w:tcBorders>
              <w:top w:val="nil"/>
              <w:bottom w:val="single" w:sz="4" w:space="0" w:color="auto"/>
            </w:tcBorders>
            <w:shd w:val="clear" w:color="auto" w:fill="auto"/>
            <w:vAlign w:val="center"/>
          </w:tcPr>
          <w:p w:rsidR="00BB496A" w:rsidRPr="00F7751D" w:rsidRDefault="00BB496A" w:rsidP="00424C74">
            <w:pPr>
              <w:spacing w:before="20" w:after="20"/>
              <w:jc w:val="center"/>
              <w:rPr>
                <w:b/>
                <w:bCs/>
                <w:sz w:val="20"/>
              </w:rPr>
            </w:pPr>
            <w:r w:rsidRPr="00F7751D">
              <w:rPr>
                <w:b/>
                <w:bCs/>
                <w:sz w:val="20"/>
              </w:rPr>
              <w:t>Rate</w:t>
            </w:r>
          </w:p>
        </w:tc>
        <w:tc>
          <w:tcPr>
            <w:tcW w:w="478" w:type="pct"/>
            <w:tcBorders>
              <w:top w:val="nil"/>
              <w:bottom w:val="single" w:sz="4" w:space="0" w:color="auto"/>
            </w:tcBorders>
            <w:shd w:val="clear" w:color="auto" w:fill="auto"/>
            <w:vAlign w:val="center"/>
          </w:tcPr>
          <w:p w:rsidR="00BB496A" w:rsidRPr="005852CA" w:rsidRDefault="00BB496A" w:rsidP="00424C74">
            <w:pPr>
              <w:spacing w:before="20" w:after="20"/>
              <w:jc w:val="center"/>
              <w:rPr>
                <w:b/>
                <w:bCs/>
                <w:sz w:val="20"/>
              </w:rPr>
            </w:pPr>
            <w:r w:rsidRPr="005852CA">
              <w:rPr>
                <w:b/>
                <w:bCs/>
                <w:sz w:val="20"/>
              </w:rPr>
              <w:t>Min</w:t>
            </w:r>
          </w:p>
        </w:tc>
        <w:tc>
          <w:tcPr>
            <w:tcW w:w="478" w:type="pct"/>
            <w:tcBorders>
              <w:top w:val="nil"/>
              <w:bottom w:val="single" w:sz="4" w:space="0" w:color="auto"/>
            </w:tcBorders>
            <w:shd w:val="clear" w:color="auto" w:fill="auto"/>
            <w:vAlign w:val="center"/>
          </w:tcPr>
          <w:p w:rsidR="00BB496A" w:rsidRPr="005852CA" w:rsidRDefault="00BB496A" w:rsidP="00424C74">
            <w:pPr>
              <w:spacing w:before="20" w:after="20"/>
              <w:jc w:val="center"/>
              <w:rPr>
                <w:b/>
                <w:bCs/>
                <w:sz w:val="20"/>
              </w:rPr>
            </w:pPr>
            <w:r w:rsidRPr="005852CA">
              <w:rPr>
                <w:b/>
                <w:bCs/>
                <w:sz w:val="20"/>
              </w:rPr>
              <w:t>Max</w:t>
            </w:r>
          </w:p>
        </w:tc>
        <w:tc>
          <w:tcPr>
            <w:tcW w:w="620" w:type="pct"/>
            <w:tcBorders>
              <w:top w:val="nil"/>
              <w:bottom w:val="single" w:sz="4" w:space="0" w:color="auto"/>
            </w:tcBorders>
            <w:shd w:val="clear" w:color="auto" w:fill="auto"/>
            <w:vAlign w:val="center"/>
          </w:tcPr>
          <w:p w:rsidR="00BB496A" w:rsidRPr="005852CA" w:rsidRDefault="00BB496A" w:rsidP="00424C74">
            <w:pPr>
              <w:spacing w:before="20" w:after="20"/>
              <w:jc w:val="center"/>
              <w:rPr>
                <w:b/>
                <w:bCs/>
                <w:sz w:val="20"/>
              </w:rPr>
            </w:pPr>
            <w:r w:rsidRPr="005852CA">
              <w:rPr>
                <w:b/>
                <w:bCs/>
                <w:sz w:val="20"/>
              </w:rPr>
              <w:t>Rate</w:t>
            </w:r>
          </w:p>
        </w:tc>
      </w:tr>
      <w:tr w:rsidR="00BB496A" w:rsidRPr="00267EA8" w:rsidTr="00424C74">
        <w:trPr>
          <w:trHeight w:val="284"/>
        </w:trPr>
        <w:tc>
          <w:tcPr>
            <w:tcW w:w="1844" w:type="pct"/>
            <w:vMerge/>
            <w:tcBorders>
              <w:bottom w:val="single" w:sz="4" w:space="0" w:color="auto"/>
            </w:tcBorders>
            <w:shd w:val="clear" w:color="auto" w:fill="auto"/>
            <w:vAlign w:val="center"/>
          </w:tcPr>
          <w:p w:rsidR="00BB496A" w:rsidRPr="00F7751D" w:rsidRDefault="00BB496A" w:rsidP="00424C74">
            <w:pPr>
              <w:spacing w:before="20" w:after="20"/>
              <w:jc w:val="center"/>
              <w:rPr>
                <w:sz w:val="20"/>
              </w:rPr>
            </w:pPr>
          </w:p>
        </w:tc>
        <w:tc>
          <w:tcPr>
            <w:tcW w:w="478" w:type="pct"/>
            <w:tcBorders>
              <w:top w:val="nil"/>
              <w:bottom w:val="single" w:sz="4" w:space="0" w:color="auto"/>
            </w:tcBorders>
            <w:shd w:val="clear" w:color="auto" w:fill="auto"/>
            <w:vAlign w:val="center"/>
          </w:tcPr>
          <w:p w:rsidR="00BB496A" w:rsidRPr="00F7751D" w:rsidRDefault="00BB496A" w:rsidP="00424C74">
            <w:pPr>
              <w:spacing w:before="20" w:after="20"/>
              <w:jc w:val="center"/>
              <w:rPr>
                <w:sz w:val="20"/>
              </w:rPr>
            </w:pPr>
            <w:r w:rsidRPr="00F7751D">
              <w:rPr>
                <w:sz w:val="20"/>
              </w:rPr>
              <w:t>$</w:t>
            </w:r>
          </w:p>
        </w:tc>
        <w:tc>
          <w:tcPr>
            <w:tcW w:w="478" w:type="pct"/>
            <w:tcBorders>
              <w:top w:val="nil"/>
              <w:bottom w:val="single" w:sz="4" w:space="0" w:color="auto"/>
            </w:tcBorders>
            <w:shd w:val="clear" w:color="auto" w:fill="auto"/>
            <w:vAlign w:val="center"/>
          </w:tcPr>
          <w:p w:rsidR="00BB496A" w:rsidRPr="00F7751D" w:rsidRDefault="00BB496A" w:rsidP="00424C74">
            <w:pPr>
              <w:spacing w:before="20" w:after="20"/>
              <w:jc w:val="center"/>
              <w:rPr>
                <w:sz w:val="20"/>
              </w:rPr>
            </w:pPr>
            <w:r w:rsidRPr="00F7751D">
              <w:rPr>
                <w:sz w:val="20"/>
              </w:rPr>
              <w:t>$’000</w:t>
            </w:r>
          </w:p>
        </w:tc>
        <w:tc>
          <w:tcPr>
            <w:tcW w:w="624" w:type="pct"/>
            <w:tcBorders>
              <w:top w:val="nil"/>
              <w:bottom w:val="single" w:sz="4" w:space="0" w:color="auto"/>
            </w:tcBorders>
            <w:shd w:val="clear" w:color="auto" w:fill="auto"/>
            <w:vAlign w:val="center"/>
          </w:tcPr>
          <w:p w:rsidR="00BB496A" w:rsidRPr="00F7751D" w:rsidRDefault="00BB496A" w:rsidP="00424C74">
            <w:pPr>
              <w:spacing w:before="20" w:after="20"/>
              <w:jc w:val="center"/>
              <w:rPr>
                <w:sz w:val="20"/>
              </w:rPr>
            </w:pPr>
            <w:r w:rsidRPr="00F7751D">
              <w:rPr>
                <w:sz w:val="20"/>
              </w:rPr>
              <w:t>%</w:t>
            </w:r>
          </w:p>
        </w:tc>
        <w:tc>
          <w:tcPr>
            <w:tcW w:w="478" w:type="pct"/>
            <w:tcBorders>
              <w:top w:val="nil"/>
              <w:bottom w:val="single" w:sz="4" w:space="0" w:color="auto"/>
            </w:tcBorders>
            <w:shd w:val="clear" w:color="auto" w:fill="auto"/>
            <w:vAlign w:val="center"/>
          </w:tcPr>
          <w:p w:rsidR="00BB496A" w:rsidRPr="005852CA" w:rsidRDefault="00BB496A" w:rsidP="00424C74">
            <w:pPr>
              <w:spacing w:before="20" w:after="20"/>
              <w:jc w:val="center"/>
              <w:rPr>
                <w:sz w:val="20"/>
              </w:rPr>
            </w:pPr>
            <w:r w:rsidRPr="005852CA">
              <w:rPr>
                <w:sz w:val="20"/>
              </w:rPr>
              <w:t>$</w:t>
            </w:r>
          </w:p>
        </w:tc>
        <w:tc>
          <w:tcPr>
            <w:tcW w:w="478" w:type="pct"/>
            <w:tcBorders>
              <w:top w:val="nil"/>
              <w:bottom w:val="single" w:sz="4" w:space="0" w:color="auto"/>
            </w:tcBorders>
            <w:shd w:val="clear" w:color="auto" w:fill="auto"/>
            <w:vAlign w:val="center"/>
          </w:tcPr>
          <w:p w:rsidR="00BB496A" w:rsidRPr="005852CA" w:rsidRDefault="00BB496A" w:rsidP="00424C74">
            <w:pPr>
              <w:spacing w:before="20" w:after="20"/>
              <w:jc w:val="center"/>
              <w:rPr>
                <w:sz w:val="20"/>
              </w:rPr>
            </w:pPr>
            <w:r w:rsidRPr="005852CA">
              <w:rPr>
                <w:sz w:val="20"/>
              </w:rPr>
              <w:t>$’000</w:t>
            </w:r>
          </w:p>
        </w:tc>
        <w:tc>
          <w:tcPr>
            <w:tcW w:w="620" w:type="pct"/>
            <w:tcBorders>
              <w:top w:val="nil"/>
              <w:bottom w:val="single" w:sz="4" w:space="0" w:color="auto"/>
            </w:tcBorders>
            <w:shd w:val="clear" w:color="auto" w:fill="auto"/>
            <w:vAlign w:val="center"/>
          </w:tcPr>
          <w:p w:rsidR="00BB496A" w:rsidRPr="00267EA8" w:rsidRDefault="00BB496A" w:rsidP="00424C74">
            <w:pPr>
              <w:spacing w:before="20" w:after="20"/>
              <w:jc w:val="center"/>
              <w:rPr>
                <w:sz w:val="20"/>
                <w:highlight w:val="yellow"/>
              </w:rPr>
            </w:pPr>
            <w:r w:rsidRPr="00B13AC8">
              <w:rPr>
                <w:sz w:val="20"/>
              </w:rPr>
              <w:t>%</w:t>
            </w:r>
          </w:p>
        </w:tc>
      </w:tr>
      <w:tr w:rsidR="00BB496A" w:rsidRPr="00267EA8" w:rsidTr="00424C74">
        <w:trPr>
          <w:trHeight w:val="284"/>
        </w:trPr>
        <w:tc>
          <w:tcPr>
            <w:tcW w:w="1844" w:type="pct"/>
            <w:tcBorders>
              <w:top w:val="nil"/>
            </w:tcBorders>
            <w:shd w:val="clear" w:color="auto" w:fill="auto"/>
            <w:vAlign w:val="center"/>
          </w:tcPr>
          <w:p w:rsidR="00BB496A" w:rsidRPr="00F7751D" w:rsidRDefault="00BB496A" w:rsidP="00424C74">
            <w:pPr>
              <w:tabs>
                <w:tab w:val="left" w:pos="540"/>
                <w:tab w:val="left" w:pos="855"/>
              </w:tabs>
              <w:spacing w:before="20" w:after="20"/>
              <w:rPr>
                <w:sz w:val="20"/>
              </w:rPr>
            </w:pPr>
            <w:r w:rsidRPr="00F7751D">
              <w:rPr>
                <w:sz w:val="20"/>
              </w:rPr>
              <w:t>ADIs</w:t>
            </w:r>
            <w:r w:rsidRPr="00F7751D">
              <w:rPr>
                <w:sz w:val="20"/>
              </w:rPr>
              <w:tab/>
              <w:t>-</w:t>
            </w:r>
            <w:r w:rsidRPr="00F7751D">
              <w:rPr>
                <w:sz w:val="20"/>
              </w:rPr>
              <w:tab/>
              <w:t>locally incorporated</w:t>
            </w:r>
          </w:p>
        </w:tc>
        <w:tc>
          <w:tcPr>
            <w:tcW w:w="478" w:type="pct"/>
            <w:tcBorders>
              <w:top w:val="nil"/>
            </w:tcBorders>
            <w:shd w:val="clear" w:color="auto" w:fill="auto"/>
            <w:vAlign w:val="center"/>
          </w:tcPr>
          <w:p w:rsidR="00BB496A" w:rsidRPr="00F7751D" w:rsidRDefault="00BB496A" w:rsidP="00424C74">
            <w:pPr>
              <w:jc w:val="center"/>
              <w:rPr>
                <w:sz w:val="20"/>
              </w:rPr>
            </w:pPr>
            <w:r w:rsidRPr="00F7751D">
              <w:rPr>
                <w:sz w:val="20"/>
              </w:rPr>
              <w:t>470</w:t>
            </w:r>
          </w:p>
        </w:tc>
        <w:tc>
          <w:tcPr>
            <w:tcW w:w="478" w:type="pct"/>
            <w:tcBorders>
              <w:top w:val="nil"/>
            </w:tcBorders>
            <w:shd w:val="clear" w:color="auto" w:fill="auto"/>
            <w:vAlign w:val="center"/>
          </w:tcPr>
          <w:p w:rsidR="00BB496A" w:rsidRPr="00F7751D" w:rsidRDefault="00BB496A" w:rsidP="00424C74">
            <w:pPr>
              <w:jc w:val="center"/>
              <w:rPr>
                <w:sz w:val="20"/>
              </w:rPr>
            </w:pPr>
            <w:r w:rsidRPr="00F7751D">
              <w:rPr>
                <w:sz w:val="20"/>
              </w:rPr>
              <w:t>1,700</w:t>
            </w:r>
          </w:p>
        </w:tc>
        <w:tc>
          <w:tcPr>
            <w:tcW w:w="624" w:type="pct"/>
            <w:tcBorders>
              <w:top w:val="nil"/>
            </w:tcBorders>
            <w:shd w:val="clear" w:color="auto" w:fill="auto"/>
            <w:vAlign w:val="center"/>
          </w:tcPr>
          <w:p w:rsidR="00BB496A" w:rsidRPr="00F7751D" w:rsidRDefault="00BB496A" w:rsidP="00424C74">
            <w:pPr>
              <w:jc w:val="center"/>
              <w:rPr>
                <w:sz w:val="20"/>
              </w:rPr>
            </w:pPr>
            <w:r w:rsidRPr="00F7751D">
              <w:rPr>
                <w:sz w:val="20"/>
              </w:rPr>
              <w:t>0.00396</w:t>
            </w:r>
          </w:p>
        </w:tc>
        <w:tc>
          <w:tcPr>
            <w:tcW w:w="478" w:type="pct"/>
            <w:tcBorders>
              <w:top w:val="nil"/>
            </w:tcBorders>
            <w:shd w:val="clear" w:color="auto" w:fill="auto"/>
            <w:vAlign w:val="center"/>
          </w:tcPr>
          <w:p w:rsidR="00BB496A" w:rsidRPr="007F0A1B" w:rsidRDefault="00BB496A" w:rsidP="00424C74">
            <w:pPr>
              <w:jc w:val="center"/>
              <w:rPr>
                <w:sz w:val="20"/>
              </w:rPr>
            </w:pPr>
            <w:r w:rsidRPr="007F0A1B">
              <w:rPr>
                <w:sz w:val="20"/>
              </w:rPr>
              <w:t>490</w:t>
            </w:r>
          </w:p>
        </w:tc>
        <w:tc>
          <w:tcPr>
            <w:tcW w:w="478" w:type="pct"/>
            <w:tcBorders>
              <w:top w:val="nil"/>
            </w:tcBorders>
            <w:shd w:val="clear" w:color="auto" w:fill="auto"/>
            <w:vAlign w:val="center"/>
          </w:tcPr>
          <w:p w:rsidR="00BB496A" w:rsidRPr="007F0A1B" w:rsidRDefault="00BB496A" w:rsidP="00424C74">
            <w:pPr>
              <w:jc w:val="center"/>
              <w:rPr>
                <w:sz w:val="20"/>
              </w:rPr>
            </w:pPr>
            <w:r w:rsidRPr="007F0A1B">
              <w:rPr>
                <w:sz w:val="20"/>
              </w:rPr>
              <w:t>1,752</w:t>
            </w:r>
          </w:p>
        </w:tc>
        <w:tc>
          <w:tcPr>
            <w:tcW w:w="620" w:type="pct"/>
            <w:tcBorders>
              <w:top w:val="nil"/>
            </w:tcBorders>
            <w:shd w:val="clear" w:color="auto" w:fill="auto"/>
            <w:vAlign w:val="center"/>
          </w:tcPr>
          <w:p w:rsidR="00BB496A" w:rsidRPr="00B13AC8" w:rsidRDefault="00BB496A" w:rsidP="00424C74">
            <w:pPr>
              <w:jc w:val="center"/>
              <w:rPr>
                <w:sz w:val="20"/>
              </w:rPr>
            </w:pPr>
            <w:r>
              <w:rPr>
                <w:sz w:val="20"/>
              </w:rPr>
              <w:t>0.00496</w:t>
            </w:r>
          </w:p>
        </w:tc>
      </w:tr>
      <w:tr w:rsidR="00BB496A" w:rsidRPr="00267EA8" w:rsidTr="00424C74">
        <w:trPr>
          <w:trHeight w:val="284"/>
        </w:trPr>
        <w:tc>
          <w:tcPr>
            <w:tcW w:w="1844" w:type="pct"/>
            <w:tcBorders>
              <w:top w:val="nil"/>
            </w:tcBorders>
            <w:shd w:val="clear" w:color="auto" w:fill="auto"/>
            <w:vAlign w:val="center"/>
          </w:tcPr>
          <w:p w:rsidR="00BB496A" w:rsidRPr="00F7751D" w:rsidRDefault="00BB496A" w:rsidP="00424C74">
            <w:pPr>
              <w:tabs>
                <w:tab w:val="left" w:pos="540"/>
                <w:tab w:val="left" w:pos="855"/>
              </w:tabs>
              <w:spacing w:before="20" w:after="20"/>
              <w:rPr>
                <w:sz w:val="20"/>
              </w:rPr>
            </w:pPr>
            <w:r w:rsidRPr="00F7751D">
              <w:rPr>
                <w:sz w:val="20"/>
              </w:rPr>
              <w:tab/>
              <w:t>-</w:t>
            </w:r>
            <w:r w:rsidRPr="00F7751D">
              <w:rPr>
                <w:sz w:val="20"/>
              </w:rPr>
              <w:tab/>
              <w:t>foreign branches</w:t>
            </w:r>
          </w:p>
        </w:tc>
        <w:tc>
          <w:tcPr>
            <w:tcW w:w="478" w:type="pct"/>
            <w:tcBorders>
              <w:top w:val="nil"/>
            </w:tcBorders>
            <w:shd w:val="clear" w:color="auto" w:fill="auto"/>
            <w:vAlign w:val="center"/>
          </w:tcPr>
          <w:p w:rsidR="00BB496A" w:rsidRPr="00F7751D" w:rsidRDefault="00BB496A" w:rsidP="00424C74">
            <w:pPr>
              <w:jc w:val="center"/>
              <w:rPr>
                <w:sz w:val="20"/>
              </w:rPr>
            </w:pPr>
            <w:r w:rsidRPr="00F7751D">
              <w:rPr>
                <w:sz w:val="20"/>
              </w:rPr>
              <w:t>470</w:t>
            </w:r>
          </w:p>
        </w:tc>
        <w:tc>
          <w:tcPr>
            <w:tcW w:w="478" w:type="pct"/>
            <w:tcBorders>
              <w:top w:val="nil"/>
            </w:tcBorders>
            <w:shd w:val="clear" w:color="auto" w:fill="auto"/>
            <w:vAlign w:val="center"/>
          </w:tcPr>
          <w:p w:rsidR="00BB496A" w:rsidRPr="00F7751D" w:rsidRDefault="00BB496A" w:rsidP="00424C74">
            <w:pPr>
              <w:jc w:val="center"/>
              <w:rPr>
                <w:sz w:val="20"/>
              </w:rPr>
            </w:pPr>
            <w:r w:rsidRPr="00F7751D">
              <w:rPr>
                <w:sz w:val="20"/>
              </w:rPr>
              <w:t>850</w:t>
            </w:r>
          </w:p>
        </w:tc>
        <w:tc>
          <w:tcPr>
            <w:tcW w:w="624" w:type="pct"/>
            <w:tcBorders>
              <w:top w:val="nil"/>
            </w:tcBorders>
            <w:shd w:val="clear" w:color="auto" w:fill="auto"/>
            <w:vAlign w:val="center"/>
          </w:tcPr>
          <w:p w:rsidR="00BB496A" w:rsidRPr="00F7751D" w:rsidRDefault="00BB496A" w:rsidP="00424C74">
            <w:pPr>
              <w:jc w:val="center"/>
              <w:rPr>
                <w:sz w:val="20"/>
              </w:rPr>
            </w:pPr>
            <w:r w:rsidRPr="00F7751D">
              <w:rPr>
                <w:sz w:val="20"/>
              </w:rPr>
              <w:t>0.00198</w:t>
            </w:r>
          </w:p>
        </w:tc>
        <w:tc>
          <w:tcPr>
            <w:tcW w:w="478" w:type="pct"/>
            <w:tcBorders>
              <w:top w:val="nil"/>
            </w:tcBorders>
            <w:shd w:val="clear" w:color="auto" w:fill="auto"/>
            <w:vAlign w:val="center"/>
          </w:tcPr>
          <w:p w:rsidR="00BB496A" w:rsidRPr="007F0A1B" w:rsidRDefault="00BB496A" w:rsidP="00424C74">
            <w:pPr>
              <w:jc w:val="center"/>
              <w:rPr>
                <w:sz w:val="20"/>
              </w:rPr>
            </w:pPr>
            <w:r w:rsidRPr="007F0A1B">
              <w:rPr>
                <w:sz w:val="20"/>
              </w:rPr>
              <w:t>490</w:t>
            </w:r>
          </w:p>
        </w:tc>
        <w:tc>
          <w:tcPr>
            <w:tcW w:w="478" w:type="pct"/>
            <w:tcBorders>
              <w:top w:val="nil"/>
            </w:tcBorders>
            <w:shd w:val="clear" w:color="auto" w:fill="auto"/>
            <w:vAlign w:val="center"/>
          </w:tcPr>
          <w:p w:rsidR="00BB496A" w:rsidRPr="007F0A1B" w:rsidRDefault="00BB496A" w:rsidP="00424C74">
            <w:pPr>
              <w:jc w:val="center"/>
              <w:rPr>
                <w:sz w:val="20"/>
              </w:rPr>
            </w:pPr>
            <w:r w:rsidRPr="007F0A1B">
              <w:rPr>
                <w:sz w:val="20"/>
              </w:rPr>
              <w:t>876</w:t>
            </w:r>
          </w:p>
        </w:tc>
        <w:tc>
          <w:tcPr>
            <w:tcW w:w="620" w:type="pct"/>
            <w:tcBorders>
              <w:top w:val="nil"/>
            </w:tcBorders>
            <w:shd w:val="clear" w:color="auto" w:fill="auto"/>
            <w:vAlign w:val="center"/>
          </w:tcPr>
          <w:p w:rsidR="00BB496A" w:rsidRPr="00B13AC8" w:rsidRDefault="00BB496A" w:rsidP="00424C74">
            <w:pPr>
              <w:jc w:val="center"/>
              <w:rPr>
                <w:sz w:val="20"/>
              </w:rPr>
            </w:pPr>
            <w:r>
              <w:rPr>
                <w:sz w:val="20"/>
              </w:rPr>
              <w:t>0.00248</w:t>
            </w:r>
          </w:p>
        </w:tc>
      </w:tr>
      <w:tr w:rsidR="00BB496A" w:rsidRPr="00267EA8" w:rsidTr="00424C74">
        <w:trPr>
          <w:trHeight w:val="284"/>
        </w:trPr>
        <w:tc>
          <w:tcPr>
            <w:tcW w:w="1844" w:type="pct"/>
            <w:tcBorders>
              <w:top w:val="nil"/>
            </w:tcBorders>
            <w:shd w:val="clear" w:color="auto" w:fill="auto"/>
            <w:vAlign w:val="center"/>
          </w:tcPr>
          <w:p w:rsidR="00BB496A" w:rsidRPr="00F7751D" w:rsidRDefault="00BB496A" w:rsidP="00424C74">
            <w:pPr>
              <w:spacing w:before="20" w:after="20"/>
              <w:rPr>
                <w:sz w:val="20"/>
              </w:rPr>
            </w:pPr>
            <w:r w:rsidRPr="00F7751D">
              <w:rPr>
                <w:sz w:val="20"/>
              </w:rPr>
              <w:t xml:space="preserve">Life insurance/Friendly </w:t>
            </w:r>
            <w:r w:rsidRPr="00F7751D">
              <w:rPr>
                <w:sz w:val="20"/>
              </w:rPr>
              <w:br/>
              <w:t xml:space="preserve"> societies</w:t>
            </w:r>
          </w:p>
        </w:tc>
        <w:tc>
          <w:tcPr>
            <w:tcW w:w="478" w:type="pct"/>
            <w:tcBorders>
              <w:top w:val="nil"/>
            </w:tcBorders>
            <w:shd w:val="clear" w:color="auto" w:fill="auto"/>
            <w:vAlign w:val="center"/>
          </w:tcPr>
          <w:p w:rsidR="00BB496A" w:rsidRPr="00F7751D" w:rsidRDefault="00BB496A" w:rsidP="00424C74">
            <w:pPr>
              <w:jc w:val="center"/>
              <w:rPr>
                <w:sz w:val="20"/>
              </w:rPr>
            </w:pPr>
            <w:r w:rsidRPr="00F7751D">
              <w:rPr>
                <w:sz w:val="20"/>
              </w:rPr>
              <w:t>470</w:t>
            </w:r>
          </w:p>
        </w:tc>
        <w:tc>
          <w:tcPr>
            <w:tcW w:w="478" w:type="pct"/>
            <w:tcBorders>
              <w:top w:val="nil"/>
            </w:tcBorders>
            <w:shd w:val="clear" w:color="auto" w:fill="auto"/>
            <w:vAlign w:val="center"/>
          </w:tcPr>
          <w:p w:rsidR="00BB496A" w:rsidRPr="00F7751D" w:rsidRDefault="00BB496A" w:rsidP="00424C74">
            <w:pPr>
              <w:jc w:val="center"/>
              <w:rPr>
                <w:sz w:val="20"/>
              </w:rPr>
            </w:pPr>
            <w:r>
              <w:rPr>
                <w:sz w:val="20"/>
              </w:rPr>
              <w:t>1,070</w:t>
            </w:r>
          </w:p>
        </w:tc>
        <w:tc>
          <w:tcPr>
            <w:tcW w:w="624" w:type="pct"/>
            <w:tcBorders>
              <w:top w:val="nil"/>
            </w:tcBorders>
            <w:shd w:val="clear" w:color="auto" w:fill="auto"/>
            <w:vAlign w:val="center"/>
          </w:tcPr>
          <w:p w:rsidR="00BB496A" w:rsidRPr="00F7751D" w:rsidRDefault="00BB496A" w:rsidP="00424C74">
            <w:pPr>
              <w:jc w:val="center"/>
              <w:rPr>
                <w:sz w:val="20"/>
              </w:rPr>
            </w:pPr>
            <w:r w:rsidRPr="00F7751D">
              <w:rPr>
                <w:sz w:val="20"/>
              </w:rPr>
              <w:t>0.006</w:t>
            </w:r>
            <w:r>
              <w:rPr>
                <w:sz w:val="20"/>
              </w:rPr>
              <w:t>44</w:t>
            </w:r>
          </w:p>
        </w:tc>
        <w:tc>
          <w:tcPr>
            <w:tcW w:w="478" w:type="pct"/>
            <w:tcBorders>
              <w:top w:val="nil"/>
            </w:tcBorders>
            <w:shd w:val="clear" w:color="auto" w:fill="auto"/>
            <w:vAlign w:val="center"/>
          </w:tcPr>
          <w:p w:rsidR="00BB496A" w:rsidRPr="007F0A1B" w:rsidRDefault="00BB496A" w:rsidP="00424C74">
            <w:pPr>
              <w:jc w:val="center"/>
              <w:rPr>
                <w:sz w:val="20"/>
              </w:rPr>
            </w:pPr>
            <w:r w:rsidRPr="007F0A1B">
              <w:rPr>
                <w:sz w:val="20"/>
              </w:rPr>
              <w:t>490</w:t>
            </w:r>
          </w:p>
        </w:tc>
        <w:tc>
          <w:tcPr>
            <w:tcW w:w="478" w:type="pct"/>
            <w:tcBorders>
              <w:top w:val="nil"/>
            </w:tcBorders>
            <w:shd w:val="clear" w:color="auto" w:fill="auto"/>
            <w:vAlign w:val="center"/>
          </w:tcPr>
          <w:p w:rsidR="00BB496A" w:rsidRPr="007F0A1B" w:rsidRDefault="00BB496A" w:rsidP="00424C74">
            <w:pPr>
              <w:jc w:val="center"/>
              <w:rPr>
                <w:sz w:val="20"/>
              </w:rPr>
            </w:pPr>
            <w:r>
              <w:rPr>
                <w:sz w:val="20"/>
              </w:rPr>
              <w:t>1,103</w:t>
            </w:r>
          </w:p>
        </w:tc>
        <w:tc>
          <w:tcPr>
            <w:tcW w:w="620" w:type="pct"/>
            <w:tcBorders>
              <w:top w:val="nil"/>
            </w:tcBorders>
            <w:shd w:val="clear" w:color="auto" w:fill="auto"/>
            <w:vAlign w:val="center"/>
          </w:tcPr>
          <w:p w:rsidR="00BB496A" w:rsidRPr="00B13AC8" w:rsidRDefault="00BB496A" w:rsidP="00424C74">
            <w:pPr>
              <w:jc w:val="center"/>
              <w:rPr>
                <w:sz w:val="20"/>
              </w:rPr>
            </w:pPr>
            <w:r>
              <w:rPr>
                <w:sz w:val="20"/>
              </w:rPr>
              <w:t>0.00689</w:t>
            </w:r>
          </w:p>
        </w:tc>
      </w:tr>
      <w:tr w:rsidR="00BB496A" w:rsidRPr="00267EA8" w:rsidTr="00424C74">
        <w:trPr>
          <w:trHeight w:val="284"/>
        </w:trPr>
        <w:tc>
          <w:tcPr>
            <w:tcW w:w="1844" w:type="pct"/>
            <w:tcBorders>
              <w:top w:val="nil"/>
            </w:tcBorders>
            <w:shd w:val="clear" w:color="auto" w:fill="auto"/>
            <w:vAlign w:val="center"/>
          </w:tcPr>
          <w:p w:rsidR="00BB496A" w:rsidRPr="00F7751D" w:rsidRDefault="00BB496A" w:rsidP="00424C74">
            <w:pPr>
              <w:spacing w:before="20" w:after="20"/>
              <w:rPr>
                <w:sz w:val="20"/>
              </w:rPr>
            </w:pPr>
            <w:r w:rsidRPr="00F7751D">
              <w:rPr>
                <w:sz w:val="20"/>
              </w:rPr>
              <w:t>General insurers</w:t>
            </w:r>
          </w:p>
        </w:tc>
        <w:tc>
          <w:tcPr>
            <w:tcW w:w="478" w:type="pct"/>
            <w:tcBorders>
              <w:top w:val="nil"/>
            </w:tcBorders>
            <w:shd w:val="clear" w:color="auto" w:fill="auto"/>
            <w:vAlign w:val="center"/>
          </w:tcPr>
          <w:p w:rsidR="00BB496A" w:rsidRPr="00F7751D" w:rsidRDefault="00BB496A" w:rsidP="00424C74">
            <w:pPr>
              <w:jc w:val="center"/>
              <w:rPr>
                <w:sz w:val="20"/>
              </w:rPr>
            </w:pPr>
            <w:r w:rsidRPr="00F7751D">
              <w:rPr>
                <w:sz w:val="20"/>
              </w:rPr>
              <w:t>4,700</w:t>
            </w:r>
          </w:p>
        </w:tc>
        <w:tc>
          <w:tcPr>
            <w:tcW w:w="478" w:type="pct"/>
            <w:tcBorders>
              <w:top w:val="nil"/>
            </w:tcBorders>
            <w:shd w:val="clear" w:color="auto" w:fill="auto"/>
            <w:vAlign w:val="center"/>
          </w:tcPr>
          <w:p w:rsidR="00BB496A" w:rsidRPr="00F7751D" w:rsidRDefault="00BB496A" w:rsidP="00424C74">
            <w:pPr>
              <w:jc w:val="center"/>
              <w:rPr>
                <w:sz w:val="20"/>
              </w:rPr>
            </w:pPr>
            <w:r w:rsidRPr="00F7751D">
              <w:rPr>
                <w:sz w:val="20"/>
              </w:rPr>
              <w:t>860</w:t>
            </w:r>
          </w:p>
        </w:tc>
        <w:tc>
          <w:tcPr>
            <w:tcW w:w="624" w:type="pct"/>
            <w:tcBorders>
              <w:top w:val="nil"/>
            </w:tcBorders>
            <w:shd w:val="clear" w:color="auto" w:fill="auto"/>
            <w:vAlign w:val="center"/>
          </w:tcPr>
          <w:p w:rsidR="00BB496A" w:rsidRPr="00F7751D" w:rsidRDefault="00BB496A" w:rsidP="00424C74">
            <w:pPr>
              <w:jc w:val="center"/>
              <w:rPr>
                <w:sz w:val="20"/>
              </w:rPr>
            </w:pPr>
            <w:r w:rsidRPr="00F7751D">
              <w:rPr>
                <w:sz w:val="20"/>
              </w:rPr>
              <w:t>0.01594</w:t>
            </w:r>
          </w:p>
        </w:tc>
        <w:tc>
          <w:tcPr>
            <w:tcW w:w="478" w:type="pct"/>
            <w:tcBorders>
              <w:top w:val="nil"/>
            </w:tcBorders>
            <w:shd w:val="clear" w:color="auto" w:fill="auto"/>
            <w:vAlign w:val="center"/>
          </w:tcPr>
          <w:p w:rsidR="00BB496A" w:rsidRPr="007F0A1B" w:rsidRDefault="00BB496A" w:rsidP="00424C74">
            <w:pPr>
              <w:jc w:val="center"/>
              <w:rPr>
                <w:sz w:val="20"/>
              </w:rPr>
            </w:pPr>
            <w:r w:rsidRPr="007F0A1B">
              <w:rPr>
                <w:sz w:val="20"/>
              </w:rPr>
              <w:t>4,900</w:t>
            </w:r>
          </w:p>
        </w:tc>
        <w:tc>
          <w:tcPr>
            <w:tcW w:w="478" w:type="pct"/>
            <w:tcBorders>
              <w:top w:val="nil"/>
            </w:tcBorders>
            <w:shd w:val="clear" w:color="auto" w:fill="auto"/>
            <w:vAlign w:val="center"/>
          </w:tcPr>
          <w:p w:rsidR="00BB496A" w:rsidRPr="007F0A1B" w:rsidRDefault="00BB496A" w:rsidP="00424C74">
            <w:pPr>
              <w:jc w:val="center"/>
              <w:rPr>
                <w:sz w:val="20"/>
              </w:rPr>
            </w:pPr>
            <w:r w:rsidRPr="007F0A1B">
              <w:rPr>
                <w:sz w:val="20"/>
              </w:rPr>
              <w:t>887</w:t>
            </w:r>
          </w:p>
        </w:tc>
        <w:tc>
          <w:tcPr>
            <w:tcW w:w="620" w:type="pct"/>
            <w:tcBorders>
              <w:top w:val="nil"/>
            </w:tcBorders>
            <w:shd w:val="clear" w:color="auto" w:fill="auto"/>
            <w:vAlign w:val="center"/>
          </w:tcPr>
          <w:p w:rsidR="00BB496A" w:rsidRPr="00B13AC8" w:rsidRDefault="00BB496A" w:rsidP="00424C74">
            <w:pPr>
              <w:jc w:val="center"/>
              <w:rPr>
                <w:sz w:val="20"/>
              </w:rPr>
            </w:pPr>
            <w:r>
              <w:rPr>
                <w:sz w:val="20"/>
              </w:rPr>
              <w:t>0.01316</w:t>
            </w:r>
          </w:p>
        </w:tc>
      </w:tr>
      <w:tr w:rsidR="00BB496A" w:rsidRPr="00267EA8" w:rsidTr="00424C74">
        <w:trPr>
          <w:trHeight w:val="284"/>
        </w:trPr>
        <w:tc>
          <w:tcPr>
            <w:tcW w:w="1844" w:type="pct"/>
            <w:tcBorders>
              <w:bottom w:val="single" w:sz="4" w:space="0" w:color="auto"/>
            </w:tcBorders>
            <w:shd w:val="clear" w:color="auto" w:fill="auto"/>
            <w:vAlign w:val="center"/>
          </w:tcPr>
          <w:p w:rsidR="00BB496A" w:rsidRPr="00F7751D" w:rsidRDefault="00BB496A" w:rsidP="00424C74">
            <w:pPr>
              <w:spacing w:before="20" w:after="20"/>
              <w:rPr>
                <w:sz w:val="20"/>
              </w:rPr>
            </w:pPr>
            <w:r w:rsidRPr="00F7751D">
              <w:rPr>
                <w:sz w:val="20"/>
              </w:rPr>
              <w:t>Superannuation (excluding SAFs)</w:t>
            </w:r>
          </w:p>
        </w:tc>
        <w:tc>
          <w:tcPr>
            <w:tcW w:w="478" w:type="pct"/>
            <w:tcBorders>
              <w:bottom w:val="single" w:sz="4" w:space="0" w:color="auto"/>
            </w:tcBorders>
            <w:shd w:val="clear" w:color="auto" w:fill="auto"/>
            <w:vAlign w:val="center"/>
          </w:tcPr>
          <w:p w:rsidR="00BB496A" w:rsidRPr="00F7751D" w:rsidRDefault="00BB496A" w:rsidP="00424C74">
            <w:pPr>
              <w:jc w:val="center"/>
              <w:rPr>
                <w:sz w:val="20"/>
              </w:rPr>
            </w:pPr>
            <w:r w:rsidRPr="00F7751D">
              <w:rPr>
                <w:sz w:val="20"/>
              </w:rPr>
              <w:t>570</w:t>
            </w:r>
          </w:p>
        </w:tc>
        <w:tc>
          <w:tcPr>
            <w:tcW w:w="478" w:type="pct"/>
            <w:tcBorders>
              <w:bottom w:val="single" w:sz="4" w:space="0" w:color="auto"/>
            </w:tcBorders>
            <w:shd w:val="clear" w:color="auto" w:fill="auto"/>
            <w:vAlign w:val="center"/>
          </w:tcPr>
          <w:p w:rsidR="00BB496A" w:rsidRPr="00F7751D" w:rsidRDefault="00BB496A" w:rsidP="00424C74">
            <w:pPr>
              <w:jc w:val="center"/>
              <w:rPr>
                <w:sz w:val="20"/>
              </w:rPr>
            </w:pPr>
            <w:r w:rsidRPr="00F7751D">
              <w:rPr>
                <w:sz w:val="20"/>
              </w:rPr>
              <w:t>2</w:t>
            </w:r>
            <w:r>
              <w:rPr>
                <w:sz w:val="20"/>
              </w:rPr>
              <w:t>60</w:t>
            </w:r>
          </w:p>
        </w:tc>
        <w:tc>
          <w:tcPr>
            <w:tcW w:w="624" w:type="pct"/>
            <w:tcBorders>
              <w:bottom w:val="single" w:sz="4" w:space="0" w:color="auto"/>
            </w:tcBorders>
            <w:shd w:val="clear" w:color="auto" w:fill="auto"/>
            <w:vAlign w:val="center"/>
          </w:tcPr>
          <w:p w:rsidR="00BB496A" w:rsidRPr="00F7751D" w:rsidRDefault="00BB496A" w:rsidP="00424C74">
            <w:pPr>
              <w:jc w:val="center"/>
              <w:rPr>
                <w:sz w:val="20"/>
              </w:rPr>
            </w:pPr>
            <w:r w:rsidRPr="00F7751D">
              <w:rPr>
                <w:sz w:val="20"/>
              </w:rPr>
              <w:t>0.01</w:t>
            </w:r>
            <w:r>
              <w:rPr>
                <w:sz w:val="20"/>
              </w:rPr>
              <w:t>264</w:t>
            </w:r>
          </w:p>
        </w:tc>
        <w:tc>
          <w:tcPr>
            <w:tcW w:w="478" w:type="pct"/>
            <w:tcBorders>
              <w:bottom w:val="single" w:sz="4" w:space="0" w:color="auto"/>
            </w:tcBorders>
            <w:shd w:val="clear" w:color="auto" w:fill="auto"/>
            <w:vAlign w:val="center"/>
          </w:tcPr>
          <w:p w:rsidR="00BB496A" w:rsidRPr="007F0A1B" w:rsidRDefault="00BB496A" w:rsidP="00424C74">
            <w:pPr>
              <w:jc w:val="center"/>
              <w:rPr>
                <w:sz w:val="20"/>
              </w:rPr>
            </w:pPr>
            <w:r w:rsidRPr="007F0A1B">
              <w:rPr>
                <w:sz w:val="20"/>
              </w:rPr>
              <w:t>590</w:t>
            </w:r>
          </w:p>
        </w:tc>
        <w:tc>
          <w:tcPr>
            <w:tcW w:w="478" w:type="pct"/>
            <w:tcBorders>
              <w:bottom w:val="single" w:sz="4" w:space="0" w:color="auto"/>
            </w:tcBorders>
            <w:shd w:val="clear" w:color="auto" w:fill="auto"/>
            <w:vAlign w:val="center"/>
          </w:tcPr>
          <w:p w:rsidR="00BB496A" w:rsidRPr="007F0A1B" w:rsidRDefault="00BB496A" w:rsidP="00424C74">
            <w:pPr>
              <w:jc w:val="center"/>
              <w:rPr>
                <w:sz w:val="20"/>
              </w:rPr>
            </w:pPr>
            <w:r w:rsidRPr="007F0A1B">
              <w:rPr>
                <w:sz w:val="20"/>
              </w:rPr>
              <w:t>1,000</w:t>
            </w:r>
          </w:p>
        </w:tc>
        <w:tc>
          <w:tcPr>
            <w:tcW w:w="620" w:type="pct"/>
            <w:tcBorders>
              <w:bottom w:val="single" w:sz="4" w:space="0" w:color="auto"/>
            </w:tcBorders>
            <w:shd w:val="clear" w:color="auto" w:fill="auto"/>
            <w:vAlign w:val="center"/>
          </w:tcPr>
          <w:p w:rsidR="00BB496A" w:rsidRPr="00B13AC8" w:rsidRDefault="00BB496A" w:rsidP="001D0C16">
            <w:pPr>
              <w:jc w:val="center"/>
              <w:rPr>
                <w:sz w:val="20"/>
              </w:rPr>
            </w:pPr>
            <w:r>
              <w:rPr>
                <w:sz w:val="20"/>
              </w:rPr>
              <w:t>0.05</w:t>
            </w:r>
            <w:r w:rsidR="001D0C16">
              <w:rPr>
                <w:sz w:val="20"/>
              </w:rPr>
              <w:t>659</w:t>
            </w:r>
          </w:p>
        </w:tc>
      </w:tr>
    </w:tbl>
    <w:p w:rsidR="00BB496A" w:rsidRDefault="00BB496A" w:rsidP="00BB496A"/>
    <w:p w:rsidR="008B6B8D" w:rsidRPr="00F7751D" w:rsidRDefault="002E4386" w:rsidP="007A7D1F">
      <w:pPr>
        <w:spacing w:after="240"/>
        <w:jc w:val="both"/>
        <w:rPr>
          <w:b/>
          <w:szCs w:val="24"/>
        </w:rPr>
      </w:pPr>
      <w:r w:rsidRPr="00F7751D">
        <w:rPr>
          <w:szCs w:val="24"/>
        </w:rPr>
        <w:t>Table 11</w:t>
      </w:r>
      <w:r w:rsidR="008B6B8D" w:rsidRPr="00F7751D">
        <w:rPr>
          <w:szCs w:val="24"/>
        </w:rPr>
        <w:t xml:space="preserve"> summarises the rates for the unrestricted component of levies.  </w:t>
      </w:r>
    </w:p>
    <w:p w:rsidR="008B6B8D" w:rsidRPr="009E5E27" w:rsidRDefault="002E4386" w:rsidP="009E5E27">
      <w:pPr>
        <w:spacing w:after="240"/>
        <w:jc w:val="both"/>
        <w:rPr>
          <w:b/>
          <w:szCs w:val="24"/>
        </w:rPr>
      </w:pPr>
      <w:r w:rsidRPr="009E5E27">
        <w:rPr>
          <w:b/>
          <w:szCs w:val="24"/>
        </w:rPr>
        <w:t>Table 11</w:t>
      </w:r>
      <w:r w:rsidR="008B6B8D" w:rsidRPr="009E5E27">
        <w:rPr>
          <w:b/>
          <w:szCs w:val="24"/>
        </w:rPr>
        <w:t>:  Levy parameters for unrestricted component</w:t>
      </w: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5283"/>
        <w:gridCol w:w="1720"/>
        <w:gridCol w:w="1718"/>
      </w:tblGrid>
      <w:tr w:rsidR="00BB496A" w:rsidRPr="00267EA8" w:rsidTr="00424C74">
        <w:trPr>
          <w:trHeight w:val="284"/>
        </w:trPr>
        <w:tc>
          <w:tcPr>
            <w:tcW w:w="3029" w:type="pct"/>
            <w:vMerge w:val="restart"/>
            <w:vAlign w:val="center"/>
          </w:tcPr>
          <w:p w:rsidR="00BB496A" w:rsidRPr="00F7751D" w:rsidRDefault="00BB496A" w:rsidP="00424C74">
            <w:pPr>
              <w:jc w:val="center"/>
              <w:rPr>
                <w:b/>
                <w:bCs/>
                <w:sz w:val="20"/>
              </w:rPr>
            </w:pPr>
            <w:r w:rsidRPr="00F7751D">
              <w:rPr>
                <w:b/>
                <w:bCs/>
                <w:sz w:val="20"/>
              </w:rPr>
              <w:t>Industry</w:t>
            </w:r>
          </w:p>
        </w:tc>
        <w:tc>
          <w:tcPr>
            <w:tcW w:w="986" w:type="pct"/>
            <w:vAlign w:val="center"/>
          </w:tcPr>
          <w:p w:rsidR="00BB496A" w:rsidRPr="00F7751D" w:rsidRDefault="00BB496A" w:rsidP="00424C74">
            <w:pPr>
              <w:jc w:val="center"/>
              <w:rPr>
                <w:b/>
                <w:bCs/>
                <w:sz w:val="20"/>
              </w:rPr>
            </w:pPr>
            <w:r w:rsidRPr="00F7751D">
              <w:rPr>
                <w:b/>
                <w:bCs/>
                <w:sz w:val="20"/>
              </w:rPr>
              <w:t>2011-12</w:t>
            </w:r>
          </w:p>
        </w:tc>
        <w:tc>
          <w:tcPr>
            <w:tcW w:w="985" w:type="pct"/>
            <w:vAlign w:val="center"/>
          </w:tcPr>
          <w:p w:rsidR="00BB496A" w:rsidRPr="008A1BD3" w:rsidRDefault="00BB496A" w:rsidP="00424C74">
            <w:pPr>
              <w:jc w:val="center"/>
              <w:rPr>
                <w:b/>
                <w:bCs/>
                <w:sz w:val="20"/>
              </w:rPr>
            </w:pPr>
            <w:r w:rsidRPr="008A1BD3">
              <w:rPr>
                <w:b/>
                <w:bCs/>
                <w:sz w:val="20"/>
              </w:rPr>
              <w:t>2012-13</w:t>
            </w:r>
          </w:p>
        </w:tc>
      </w:tr>
      <w:tr w:rsidR="00BB496A" w:rsidRPr="00267EA8" w:rsidTr="00424C74">
        <w:trPr>
          <w:trHeight w:val="284"/>
        </w:trPr>
        <w:tc>
          <w:tcPr>
            <w:tcW w:w="3029" w:type="pct"/>
            <w:vMerge/>
            <w:vAlign w:val="center"/>
          </w:tcPr>
          <w:p w:rsidR="00BB496A" w:rsidRPr="00F7751D" w:rsidRDefault="00BB496A" w:rsidP="00424C74">
            <w:pPr>
              <w:spacing w:after="240"/>
              <w:jc w:val="center"/>
              <w:rPr>
                <w:sz w:val="20"/>
              </w:rPr>
            </w:pPr>
          </w:p>
        </w:tc>
        <w:tc>
          <w:tcPr>
            <w:tcW w:w="986" w:type="pct"/>
            <w:vAlign w:val="center"/>
          </w:tcPr>
          <w:p w:rsidR="00BB496A" w:rsidRPr="00F7751D" w:rsidRDefault="00BB496A" w:rsidP="00424C74">
            <w:pPr>
              <w:jc w:val="center"/>
              <w:rPr>
                <w:sz w:val="20"/>
              </w:rPr>
            </w:pPr>
            <w:r w:rsidRPr="00F7751D">
              <w:rPr>
                <w:sz w:val="20"/>
              </w:rPr>
              <w:t>Rate</w:t>
            </w:r>
            <w:r w:rsidRPr="00F7751D">
              <w:rPr>
                <w:sz w:val="20"/>
              </w:rPr>
              <w:br/>
              <w:t>%</w:t>
            </w:r>
          </w:p>
        </w:tc>
        <w:tc>
          <w:tcPr>
            <w:tcW w:w="985" w:type="pct"/>
            <w:vAlign w:val="center"/>
          </w:tcPr>
          <w:p w:rsidR="00BB496A" w:rsidRPr="008A1BD3" w:rsidRDefault="00BB496A" w:rsidP="00424C74">
            <w:pPr>
              <w:jc w:val="center"/>
              <w:rPr>
                <w:sz w:val="20"/>
              </w:rPr>
            </w:pPr>
            <w:r w:rsidRPr="008A1BD3">
              <w:rPr>
                <w:sz w:val="20"/>
              </w:rPr>
              <w:t>Rate</w:t>
            </w:r>
            <w:r w:rsidRPr="008A1BD3">
              <w:rPr>
                <w:sz w:val="20"/>
              </w:rPr>
              <w:br/>
              <w:t>%</w:t>
            </w:r>
          </w:p>
        </w:tc>
      </w:tr>
      <w:tr w:rsidR="00BB496A" w:rsidRPr="00267EA8" w:rsidTr="00424C74">
        <w:trPr>
          <w:trHeight w:val="284"/>
        </w:trPr>
        <w:tc>
          <w:tcPr>
            <w:tcW w:w="3029" w:type="pct"/>
            <w:tcBorders>
              <w:bottom w:val="nil"/>
            </w:tcBorders>
            <w:vAlign w:val="center"/>
          </w:tcPr>
          <w:p w:rsidR="00BB496A" w:rsidRPr="00F7751D" w:rsidRDefault="00BB496A" w:rsidP="00424C74">
            <w:pPr>
              <w:rPr>
                <w:sz w:val="20"/>
              </w:rPr>
            </w:pPr>
            <w:r w:rsidRPr="00F7751D">
              <w:rPr>
                <w:sz w:val="20"/>
              </w:rPr>
              <w:t>ADIs – local and foreign</w:t>
            </w:r>
          </w:p>
        </w:tc>
        <w:tc>
          <w:tcPr>
            <w:tcW w:w="986" w:type="pct"/>
            <w:tcBorders>
              <w:bottom w:val="nil"/>
            </w:tcBorders>
            <w:vAlign w:val="center"/>
          </w:tcPr>
          <w:p w:rsidR="00BB496A" w:rsidRPr="00F7751D" w:rsidRDefault="00BB496A" w:rsidP="00424C74">
            <w:pPr>
              <w:jc w:val="center"/>
              <w:rPr>
                <w:sz w:val="20"/>
              </w:rPr>
            </w:pPr>
            <w:r w:rsidRPr="00F7751D">
              <w:rPr>
                <w:sz w:val="20"/>
              </w:rPr>
              <w:t>0.000573</w:t>
            </w:r>
          </w:p>
        </w:tc>
        <w:tc>
          <w:tcPr>
            <w:tcW w:w="985" w:type="pct"/>
            <w:tcBorders>
              <w:bottom w:val="nil"/>
            </w:tcBorders>
            <w:vAlign w:val="center"/>
          </w:tcPr>
          <w:p w:rsidR="00BB496A" w:rsidRPr="008A1BD3" w:rsidRDefault="00BB496A" w:rsidP="00424C74">
            <w:pPr>
              <w:jc w:val="center"/>
              <w:rPr>
                <w:sz w:val="20"/>
              </w:rPr>
            </w:pPr>
            <w:r>
              <w:rPr>
                <w:sz w:val="20"/>
              </w:rPr>
              <w:t>0.000566</w:t>
            </w:r>
          </w:p>
        </w:tc>
      </w:tr>
      <w:tr w:rsidR="00BB496A" w:rsidRPr="00267EA8" w:rsidTr="00424C74">
        <w:trPr>
          <w:trHeight w:val="284"/>
        </w:trPr>
        <w:tc>
          <w:tcPr>
            <w:tcW w:w="3029" w:type="pct"/>
            <w:tcBorders>
              <w:top w:val="nil"/>
              <w:bottom w:val="nil"/>
            </w:tcBorders>
            <w:vAlign w:val="center"/>
          </w:tcPr>
          <w:p w:rsidR="00BB496A" w:rsidRPr="00F7751D" w:rsidRDefault="00BB496A" w:rsidP="00424C74">
            <w:pPr>
              <w:rPr>
                <w:sz w:val="20"/>
              </w:rPr>
            </w:pPr>
            <w:r w:rsidRPr="00F7751D">
              <w:rPr>
                <w:sz w:val="20"/>
              </w:rPr>
              <w:t>Life insurance/Friendly societies</w:t>
            </w:r>
          </w:p>
        </w:tc>
        <w:tc>
          <w:tcPr>
            <w:tcW w:w="986" w:type="pct"/>
            <w:tcBorders>
              <w:top w:val="nil"/>
              <w:bottom w:val="nil"/>
            </w:tcBorders>
            <w:vAlign w:val="center"/>
          </w:tcPr>
          <w:p w:rsidR="00BB496A" w:rsidRPr="00F7751D" w:rsidRDefault="00BB496A" w:rsidP="00424C74">
            <w:pPr>
              <w:jc w:val="center"/>
              <w:rPr>
                <w:sz w:val="20"/>
              </w:rPr>
            </w:pPr>
            <w:r w:rsidRPr="00F7751D">
              <w:rPr>
                <w:sz w:val="20"/>
              </w:rPr>
              <w:t>0.001945</w:t>
            </w:r>
          </w:p>
        </w:tc>
        <w:tc>
          <w:tcPr>
            <w:tcW w:w="985" w:type="pct"/>
            <w:tcBorders>
              <w:top w:val="nil"/>
              <w:bottom w:val="nil"/>
            </w:tcBorders>
            <w:vAlign w:val="center"/>
          </w:tcPr>
          <w:p w:rsidR="00BB496A" w:rsidRPr="008A1BD3" w:rsidRDefault="00BB496A" w:rsidP="00424C74">
            <w:pPr>
              <w:jc w:val="center"/>
              <w:rPr>
                <w:sz w:val="20"/>
              </w:rPr>
            </w:pPr>
            <w:r>
              <w:rPr>
                <w:sz w:val="20"/>
              </w:rPr>
              <w:t>0.001856</w:t>
            </w:r>
          </w:p>
        </w:tc>
      </w:tr>
      <w:tr w:rsidR="00BB496A" w:rsidRPr="00267EA8" w:rsidTr="00424C74">
        <w:trPr>
          <w:trHeight w:val="284"/>
        </w:trPr>
        <w:tc>
          <w:tcPr>
            <w:tcW w:w="3029" w:type="pct"/>
            <w:tcBorders>
              <w:top w:val="nil"/>
              <w:bottom w:val="nil"/>
            </w:tcBorders>
            <w:vAlign w:val="center"/>
          </w:tcPr>
          <w:p w:rsidR="00BB496A" w:rsidRPr="00F7751D" w:rsidRDefault="00BB496A" w:rsidP="00424C74">
            <w:pPr>
              <w:rPr>
                <w:sz w:val="20"/>
              </w:rPr>
            </w:pPr>
            <w:r w:rsidRPr="00F7751D">
              <w:rPr>
                <w:sz w:val="20"/>
              </w:rPr>
              <w:t>General insurers</w:t>
            </w:r>
          </w:p>
        </w:tc>
        <w:tc>
          <w:tcPr>
            <w:tcW w:w="986" w:type="pct"/>
            <w:tcBorders>
              <w:top w:val="nil"/>
              <w:bottom w:val="nil"/>
            </w:tcBorders>
            <w:vAlign w:val="center"/>
          </w:tcPr>
          <w:p w:rsidR="00BB496A" w:rsidRPr="00F7751D" w:rsidRDefault="00BB496A" w:rsidP="00424C74">
            <w:pPr>
              <w:jc w:val="center"/>
              <w:rPr>
                <w:sz w:val="20"/>
              </w:rPr>
            </w:pPr>
            <w:r w:rsidRPr="00F7751D">
              <w:rPr>
                <w:sz w:val="20"/>
              </w:rPr>
              <w:t>0.008138</w:t>
            </w:r>
          </w:p>
        </w:tc>
        <w:tc>
          <w:tcPr>
            <w:tcW w:w="985" w:type="pct"/>
            <w:tcBorders>
              <w:top w:val="nil"/>
              <w:bottom w:val="nil"/>
            </w:tcBorders>
            <w:vAlign w:val="center"/>
          </w:tcPr>
          <w:p w:rsidR="00BB496A" w:rsidRPr="008A1BD3" w:rsidRDefault="00BB496A" w:rsidP="00424C74">
            <w:pPr>
              <w:jc w:val="center"/>
              <w:rPr>
                <w:sz w:val="20"/>
              </w:rPr>
            </w:pPr>
            <w:r>
              <w:rPr>
                <w:sz w:val="20"/>
              </w:rPr>
              <w:t>0.007195</w:t>
            </w:r>
          </w:p>
        </w:tc>
      </w:tr>
      <w:tr w:rsidR="00BB496A" w:rsidRPr="00267EA8" w:rsidTr="00424C74">
        <w:trPr>
          <w:trHeight w:val="284"/>
        </w:trPr>
        <w:tc>
          <w:tcPr>
            <w:tcW w:w="3029" w:type="pct"/>
            <w:tcBorders>
              <w:top w:val="nil"/>
            </w:tcBorders>
            <w:vAlign w:val="center"/>
          </w:tcPr>
          <w:p w:rsidR="00BB496A" w:rsidRPr="00F7751D" w:rsidRDefault="00BB496A" w:rsidP="00424C74">
            <w:pPr>
              <w:rPr>
                <w:sz w:val="20"/>
              </w:rPr>
            </w:pPr>
            <w:r w:rsidRPr="00F7751D">
              <w:rPr>
                <w:sz w:val="20"/>
              </w:rPr>
              <w:t>Superannuation (excluding SAFs)</w:t>
            </w:r>
          </w:p>
        </w:tc>
        <w:tc>
          <w:tcPr>
            <w:tcW w:w="986" w:type="pct"/>
            <w:tcBorders>
              <w:top w:val="nil"/>
            </w:tcBorders>
            <w:vAlign w:val="center"/>
          </w:tcPr>
          <w:p w:rsidR="00BB496A" w:rsidRPr="00F7751D" w:rsidRDefault="00BB496A" w:rsidP="00424C74">
            <w:pPr>
              <w:jc w:val="center"/>
              <w:rPr>
                <w:sz w:val="20"/>
              </w:rPr>
            </w:pPr>
            <w:r w:rsidRPr="00F7751D">
              <w:rPr>
                <w:sz w:val="20"/>
              </w:rPr>
              <w:t>0.001534</w:t>
            </w:r>
          </w:p>
        </w:tc>
        <w:tc>
          <w:tcPr>
            <w:tcW w:w="985" w:type="pct"/>
            <w:tcBorders>
              <w:top w:val="nil"/>
            </w:tcBorders>
            <w:vAlign w:val="center"/>
          </w:tcPr>
          <w:p w:rsidR="00BB496A" w:rsidRPr="008A1BD3" w:rsidRDefault="00BB496A" w:rsidP="00424C74">
            <w:pPr>
              <w:jc w:val="center"/>
              <w:rPr>
                <w:sz w:val="20"/>
              </w:rPr>
            </w:pPr>
            <w:r>
              <w:rPr>
                <w:sz w:val="20"/>
              </w:rPr>
              <w:t>0.006</w:t>
            </w:r>
            <w:r w:rsidR="001D0C16">
              <w:rPr>
                <w:sz w:val="20"/>
              </w:rPr>
              <w:t>535</w:t>
            </w:r>
          </w:p>
        </w:tc>
      </w:tr>
    </w:tbl>
    <w:p w:rsidR="00E659F0" w:rsidRDefault="001D0C16" w:rsidP="00F80A3C">
      <w:pPr>
        <w:spacing w:after="240"/>
        <w:jc w:val="both"/>
        <w:rPr>
          <w:szCs w:val="24"/>
        </w:rPr>
      </w:pPr>
      <w:r>
        <w:rPr>
          <w:szCs w:val="24"/>
        </w:rPr>
        <w:br/>
      </w:r>
      <w:r w:rsidR="002E4386" w:rsidRPr="00F7751D">
        <w:rPr>
          <w:szCs w:val="24"/>
        </w:rPr>
        <w:t xml:space="preserve">Tables 12 </w:t>
      </w:r>
      <w:r w:rsidR="008F6B66" w:rsidRPr="00F7751D">
        <w:rPr>
          <w:szCs w:val="24"/>
        </w:rPr>
        <w:t>to</w:t>
      </w:r>
      <w:r w:rsidR="002E4386" w:rsidRPr="00F7751D">
        <w:rPr>
          <w:szCs w:val="24"/>
        </w:rPr>
        <w:t xml:space="preserve"> 16</w:t>
      </w:r>
      <w:r w:rsidR="008B6B8D" w:rsidRPr="00F7751D">
        <w:rPr>
          <w:szCs w:val="24"/>
        </w:rPr>
        <w:t xml:space="preserve"> </w:t>
      </w:r>
      <w:r w:rsidR="007A7D1F" w:rsidRPr="00F7751D">
        <w:rPr>
          <w:szCs w:val="24"/>
        </w:rPr>
        <w:t>compare</w:t>
      </w:r>
      <w:r w:rsidR="008B6B8D" w:rsidRPr="00F7751D">
        <w:rPr>
          <w:szCs w:val="24"/>
        </w:rPr>
        <w:t xml:space="preserve"> the </w:t>
      </w:r>
      <w:r w:rsidR="007A7D1F" w:rsidRPr="00F7751D">
        <w:rPr>
          <w:szCs w:val="24"/>
        </w:rPr>
        <w:t xml:space="preserve">impact of the levy payable for different asset values in each </w:t>
      </w:r>
      <w:r w:rsidR="002E4386" w:rsidRPr="00F7751D">
        <w:rPr>
          <w:szCs w:val="24"/>
        </w:rPr>
        <w:t>industry</w:t>
      </w:r>
      <w:r w:rsidR="002B2165" w:rsidRPr="00F7751D">
        <w:rPr>
          <w:szCs w:val="24"/>
        </w:rPr>
        <w:t xml:space="preserve"> between </w:t>
      </w:r>
      <w:r w:rsidR="0000702C" w:rsidRPr="00F7751D">
        <w:rPr>
          <w:szCs w:val="24"/>
        </w:rPr>
        <w:t>2011-12</w:t>
      </w:r>
      <w:r w:rsidR="002B2165" w:rsidRPr="00F7751D">
        <w:rPr>
          <w:szCs w:val="24"/>
        </w:rPr>
        <w:t xml:space="preserve"> and </w:t>
      </w:r>
      <w:r w:rsidR="0000702C" w:rsidRPr="00F7751D">
        <w:rPr>
          <w:szCs w:val="24"/>
        </w:rPr>
        <w:t>2012-13</w:t>
      </w:r>
      <w:r w:rsidR="002B2165" w:rsidRPr="00F7751D">
        <w:rPr>
          <w:szCs w:val="24"/>
        </w:rPr>
        <w:t>.</w:t>
      </w:r>
    </w:p>
    <w:p w:rsidR="00541D60" w:rsidRDefault="00541D60" w:rsidP="00E659F0">
      <w:pPr>
        <w:spacing w:after="240"/>
        <w:jc w:val="both"/>
        <w:rPr>
          <w:b/>
          <w:szCs w:val="24"/>
        </w:rPr>
      </w:pPr>
    </w:p>
    <w:p w:rsidR="00541D60" w:rsidRDefault="00541D60" w:rsidP="00E659F0">
      <w:pPr>
        <w:spacing w:after="240"/>
        <w:jc w:val="both"/>
        <w:rPr>
          <w:b/>
          <w:szCs w:val="24"/>
        </w:rPr>
      </w:pPr>
    </w:p>
    <w:p w:rsidR="00C34B23" w:rsidRDefault="00C34B23" w:rsidP="00E659F0">
      <w:pPr>
        <w:spacing w:after="240"/>
        <w:jc w:val="both"/>
        <w:rPr>
          <w:b/>
          <w:szCs w:val="24"/>
        </w:rPr>
      </w:pPr>
    </w:p>
    <w:p w:rsidR="00316ACA" w:rsidRPr="00F7751D" w:rsidRDefault="00316ACA" w:rsidP="00E659F0">
      <w:pPr>
        <w:spacing w:after="240"/>
        <w:jc w:val="both"/>
        <w:rPr>
          <w:b/>
          <w:szCs w:val="24"/>
        </w:rPr>
      </w:pPr>
      <w:r w:rsidRPr="00F7751D">
        <w:rPr>
          <w:b/>
          <w:szCs w:val="24"/>
        </w:rPr>
        <w:lastRenderedPageBreak/>
        <w:t>Table 12:  Levy amounts on ADIs ($’000)</w:t>
      </w:r>
    </w:p>
    <w:tbl>
      <w:tblPr>
        <w:tblW w:w="8728" w:type="dxa"/>
        <w:tblLook w:val="01E0" w:firstRow="1" w:lastRow="1" w:firstColumn="1" w:lastColumn="1" w:noHBand="0" w:noVBand="0"/>
      </w:tblPr>
      <w:tblGrid>
        <w:gridCol w:w="1548"/>
        <w:gridCol w:w="1159"/>
        <w:gridCol w:w="1176"/>
        <w:gridCol w:w="1234"/>
        <w:gridCol w:w="1173"/>
        <w:gridCol w:w="1240"/>
        <w:gridCol w:w="1198"/>
      </w:tblGrid>
      <w:tr w:rsidR="006B78B6" w:rsidRPr="00F7751D" w:rsidTr="006B78B6">
        <w:tc>
          <w:tcPr>
            <w:tcW w:w="1548" w:type="dxa"/>
            <w:tcBorders>
              <w:top w:val="single" w:sz="4" w:space="0" w:color="auto"/>
              <w:bottom w:val="single" w:sz="4" w:space="0" w:color="auto"/>
            </w:tcBorders>
          </w:tcPr>
          <w:p w:rsidR="006B78B6" w:rsidRPr="00F7751D" w:rsidRDefault="006B78B6" w:rsidP="006B78B6">
            <w:pPr>
              <w:keepNext/>
              <w:spacing w:before="60" w:after="60"/>
              <w:jc w:val="center"/>
              <w:rPr>
                <w:b/>
                <w:sz w:val="20"/>
              </w:rPr>
            </w:pPr>
            <w:r w:rsidRPr="00F7751D">
              <w:rPr>
                <w:b/>
                <w:sz w:val="20"/>
              </w:rPr>
              <w:t>Asset base</w:t>
            </w:r>
          </w:p>
        </w:tc>
        <w:tc>
          <w:tcPr>
            <w:tcW w:w="1159" w:type="dxa"/>
            <w:tcBorders>
              <w:top w:val="single" w:sz="4" w:space="0" w:color="auto"/>
              <w:bottom w:val="single" w:sz="4" w:space="0" w:color="auto"/>
            </w:tcBorders>
          </w:tcPr>
          <w:p w:rsidR="006B78B6" w:rsidRPr="00F7751D" w:rsidRDefault="006B78B6" w:rsidP="006B78B6">
            <w:pPr>
              <w:keepNext/>
              <w:spacing w:before="60" w:after="60"/>
              <w:jc w:val="center"/>
              <w:rPr>
                <w:b/>
                <w:sz w:val="20"/>
              </w:rPr>
            </w:pPr>
            <w:r w:rsidRPr="00F7751D">
              <w:rPr>
                <w:b/>
                <w:sz w:val="20"/>
              </w:rPr>
              <w:t>$5m</w:t>
            </w:r>
          </w:p>
        </w:tc>
        <w:tc>
          <w:tcPr>
            <w:tcW w:w="1176" w:type="dxa"/>
            <w:tcBorders>
              <w:top w:val="single" w:sz="4" w:space="0" w:color="auto"/>
              <w:bottom w:val="single" w:sz="4" w:space="0" w:color="auto"/>
            </w:tcBorders>
          </w:tcPr>
          <w:p w:rsidR="006B78B6" w:rsidRPr="00F7751D" w:rsidRDefault="006B78B6" w:rsidP="006B78B6">
            <w:pPr>
              <w:keepNext/>
              <w:spacing w:before="60" w:after="60"/>
              <w:jc w:val="center"/>
              <w:rPr>
                <w:b/>
                <w:sz w:val="20"/>
              </w:rPr>
            </w:pPr>
            <w:r w:rsidRPr="00F7751D">
              <w:rPr>
                <w:b/>
                <w:sz w:val="20"/>
              </w:rPr>
              <w:t>$50m</w:t>
            </w:r>
          </w:p>
        </w:tc>
        <w:tc>
          <w:tcPr>
            <w:tcW w:w="1234" w:type="dxa"/>
            <w:tcBorders>
              <w:top w:val="single" w:sz="4" w:space="0" w:color="auto"/>
              <w:bottom w:val="single" w:sz="4" w:space="0" w:color="auto"/>
            </w:tcBorders>
          </w:tcPr>
          <w:p w:rsidR="006B78B6" w:rsidRPr="00F7751D" w:rsidRDefault="006B78B6" w:rsidP="006B78B6">
            <w:pPr>
              <w:keepNext/>
              <w:spacing w:before="60" w:after="60"/>
              <w:jc w:val="center"/>
              <w:rPr>
                <w:b/>
                <w:sz w:val="20"/>
              </w:rPr>
            </w:pPr>
            <w:r w:rsidRPr="00F7751D">
              <w:rPr>
                <w:b/>
                <w:sz w:val="20"/>
              </w:rPr>
              <w:t>$500m</w:t>
            </w:r>
          </w:p>
        </w:tc>
        <w:tc>
          <w:tcPr>
            <w:tcW w:w="1173" w:type="dxa"/>
            <w:tcBorders>
              <w:top w:val="single" w:sz="4" w:space="0" w:color="auto"/>
              <w:bottom w:val="single" w:sz="4" w:space="0" w:color="auto"/>
            </w:tcBorders>
          </w:tcPr>
          <w:p w:rsidR="006B78B6" w:rsidRPr="00F7751D" w:rsidRDefault="006B78B6" w:rsidP="006B78B6">
            <w:pPr>
              <w:keepNext/>
              <w:spacing w:before="60" w:after="60"/>
              <w:jc w:val="center"/>
              <w:rPr>
                <w:b/>
                <w:sz w:val="20"/>
              </w:rPr>
            </w:pPr>
            <w:r w:rsidRPr="00F7751D">
              <w:rPr>
                <w:b/>
                <w:sz w:val="20"/>
              </w:rPr>
              <w:t>$5b</w:t>
            </w:r>
          </w:p>
        </w:tc>
        <w:tc>
          <w:tcPr>
            <w:tcW w:w="1240" w:type="dxa"/>
            <w:tcBorders>
              <w:top w:val="single" w:sz="4" w:space="0" w:color="auto"/>
              <w:bottom w:val="single" w:sz="4" w:space="0" w:color="auto"/>
            </w:tcBorders>
          </w:tcPr>
          <w:p w:rsidR="006B78B6" w:rsidRPr="00F7751D" w:rsidRDefault="006B78B6" w:rsidP="006B78B6">
            <w:pPr>
              <w:keepNext/>
              <w:spacing w:before="60" w:after="60"/>
              <w:jc w:val="center"/>
              <w:rPr>
                <w:b/>
                <w:sz w:val="20"/>
              </w:rPr>
            </w:pPr>
            <w:r w:rsidRPr="00F7751D">
              <w:rPr>
                <w:b/>
                <w:sz w:val="20"/>
              </w:rPr>
              <w:t>$25b</w:t>
            </w:r>
          </w:p>
        </w:tc>
        <w:tc>
          <w:tcPr>
            <w:tcW w:w="1198" w:type="dxa"/>
            <w:tcBorders>
              <w:top w:val="single" w:sz="4" w:space="0" w:color="auto"/>
              <w:bottom w:val="single" w:sz="4" w:space="0" w:color="auto"/>
            </w:tcBorders>
          </w:tcPr>
          <w:p w:rsidR="006B78B6" w:rsidRPr="00F7751D" w:rsidRDefault="006B78B6" w:rsidP="006B78B6">
            <w:pPr>
              <w:keepNext/>
              <w:spacing w:before="60" w:after="60"/>
              <w:jc w:val="center"/>
              <w:rPr>
                <w:b/>
                <w:sz w:val="20"/>
              </w:rPr>
            </w:pPr>
            <w:r w:rsidRPr="00F7751D">
              <w:rPr>
                <w:b/>
                <w:sz w:val="20"/>
              </w:rPr>
              <w:t>$100b</w:t>
            </w:r>
          </w:p>
        </w:tc>
      </w:tr>
      <w:tr w:rsidR="00F7751D" w:rsidRPr="00F7751D" w:rsidTr="00962AF8">
        <w:trPr>
          <w:trHeight w:val="113"/>
        </w:trPr>
        <w:tc>
          <w:tcPr>
            <w:tcW w:w="1548" w:type="dxa"/>
          </w:tcPr>
          <w:p w:rsidR="00F7751D" w:rsidRPr="00F7751D" w:rsidRDefault="00F7751D" w:rsidP="00F7751D">
            <w:pPr>
              <w:spacing w:before="60" w:after="60"/>
              <w:jc w:val="center"/>
              <w:rPr>
                <w:sz w:val="20"/>
              </w:rPr>
            </w:pPr>
            <w:r w:rsidRPr="00F7751D">
              <w:rPr>
                <w:sz w:val="20"/>
              </w:rPr>
              <w:t>2010-11</w:t>
            </w:r>
          </w:p>
        </w:tc>
        <w:tc>
          <w:tcPr>
            <w:tcW w:w="1159" w:type="dxa"/>
            <w:vAlign w:val="center"/>
          </w:tcPr>
          <w:p w:rsidR="00F7751D" w:rsidRPr="00F7751D" w:rsidRDefault="00F7751D" w:rsidP="00AC38AB">
            <w:pPr>
              <w:jc w:val="center"/>
              <w:rPr>
                <w:sz w:val="20"/>
              </w:rPr>
            </w:pPr>
            <w:r w:rsidRPr="00F7751D">
              <w:rPr>
                <w:sz w:val="20"/>
              </w:rPr>
              <w:t>0.5</w:t>
            </w:r>
          </w:p>
        </w:tc>
        <w:tc>
          <w:tcPr>
            <w:tcW w:w="1176" w:type="dxa"/>
            <w:vAlign w:val="center"/>
          </w:tcPr>
          <w:p w:rsidR="00F7751D" w:rsidRPr="00F7751D" w:rsidRDefault="00F7751D" w:rsidP="00AC38AB">
            <w:pPr>
              <w:jc w:val="center"/>
              <w:rPr>
                <w:sz w:val="20"/>
              </w:rPr>
            </w:pPr>
            <w:r w:rsidRPr="00F7751D">
              <w:rPr>
                <w:sz w:val="20"/>
              </w:rPr>
              <w:t>2.3</w:t>
            </w:r>
          </w:p>
        </w:tc>
        <w:tc>
          <w:tcPr>
            <w:tcW w:w="1234" w:type="dxa"/>
            <w:vAlign w:val="center"/>
          </w:tcPr>
          <w:p w:rsidR="00F7751D" w:rsidRPr="00F7751D" w:rsidRDefault="00F7751D" w:rsidP="00AC38AB">
            <w:pPr>
              <w:jc w:val="center"/>
              <w:rPr>
                <w:sz w:val="20"/>
              </w:rPr>
            </w:pPr>
            <w:r w:rsidRPr="00F7751D">
              <w:rPr>
                <w:sz w:val="20"/>
              </w:rPr>
              <w:t>23.2</w:t>
            </w:r>
          </w:p>
        </w:tc>
        <w:tc>
          <w:tcPr>
            <w:tcW w:w="1173" w:type="dxa"/>
            <w:vAlign w:val="center"/>
          </w:tcPr>
          <w:p w:rsidR="00F7751D" w:rsidRPr="00F7751D" w:rsidRDefault="00F7751D" w:rsidP="00AC38AB">
            <w:pPr>
              <w:jc w:val="center"/>
              <w:rPr>
                <w:sz w:val="20"/>
              </w:rPr>
            </w:pPr>
            <w:r w:rsidRPr="00F7751D">
              <w:rPr>
                <w:sz w:val="20"/>
              </w:rPr>
              <w:t>232.3</w:t>
            </w:r>
          </w:p>
        </w:tc>
        <w:tc>
          <w:tcPr>
            <w:tcW w:w="1240" w:type="dxa"/>
            <w:vAlign w:val="center"/>
          </w:tcPr>
          <w:p w:rsidR="00F7751D" w:rsidRPr="00F7751D" w:rsidRDefault="00F7751D" w:rsidP="00AC38AB">
            <w:pPr>
              <w:jc w:val="center"/>
              <w:rPr>
                <w:sz w:val="20"/>
              </w:rPr>
            </w:pPr>
            <w:r w:rsidRPr="00F7751D">
              <w:rPr>
                <w:sz w:val="20"/>
              </w:rPr>
              <w:t>1,161.5</w:t>
            </w:r>
          </w:p>
        </w:tc>
        <w:tc>
          <w:tcPr>
            <w:tcW w:w="1198" w:type="dxa"/>
            <w:vAlign w:val="center"/>
          </w:tcPr>
          <w:p w:rsidR="00F7751D" w:rsidRPr="00F7751D" w:rsidRDefault="00F7751D" w:rsidP="00AC38AB">
            <w:pPr>
              <w:jc w:val="center"/>
              <w:rPr>
                <w:sz w:val="20"/>
              </w:rPr>
            </w:pPr>
            <w:r w:rsidRPr="00F7751D">
              <w:rPr>
                <w:sz w:val="20"/>
              </w:rPr>
              <w:t>2,150.8</w:t>
            </w:r>
          </w:p>
        </w:tc>
      </w:tr>
      <w:tr w:rsidR="00F7751D" w:rsidRPr="00F7751D" w:rsidTr="00962AF8">
        <w:trPr>
          <w:trHeight w:val="113"/>
        </w:trPr>
        <w:tc>
          <w:tcPr>
            <w:tcW w:w="1548" w:type="dxa"/>
          </w:tcPr>
          <w:p w:rsidR="00F7751D" w:rsidRPr="00682DD4" w:rsidRDefault="00F7751D" w:rsidP="003C11A4">
            <w:pPr>
              <w:spacing w:before="60" w:after="60"/>
              <w:jc w:val="center"/>
              <w:rPr>
                <w:sz w:val="20"/>
              </w:rPr>
            </w:pPr>
            <w:r w:rsidRPr="00682DD4">
              <w:rPr>
                <w:sz w:val="20"/>
              </w:rPr>
              <w:t>2011-12</w:t>
            </w:r>
          </w:p>
        </w:tc>
        <w:tc>
          <w:tcPr>
            <w:tcW w:w="1159" w:type="dxa"/>
            <w:vAlign w:val="center"/>
          </w:tcPr>
          <w:p w:rsidR="00F7751D" w:rsidRPr="00682DD4" w:rsidRDefault="00F7751D" w:rsidP="00AC38AB">
            <w:pPr>
              <w:jc w:val="center"/>
              <w:rPr>
                <w:sz w:val="20"/>
              </w:rPr>
            </w:pPr>
            <w:r w:rsidRPr="00682DD4">
              <w:rPr>
                <w:sz w:val="20"/>
              </w:rPr>
              <w:t>0.5</w:t>
            </w:r>
          </w:p>
        </w:tc>
        <w:tc>
          <w:tcPr>
            <w:tcW w:w="1176" w:type="dxa"/>
            <w:vAlign w:val="center"/>
          </w:tcPr>
          <w:p w:rsidR="00F7751D" w:rsidRPr="00682DD4" w:rsidRDefault="00F7751D" w:rsidP="00AC38AB">
            <w:pPr>
              <w:jc w:val="center"/>
              <w:rPr>
                <w:sz w:val="20"/>
              </w:rPr>
            </w:pPr>
            <w:r w:rsidRPr="00682DD4">
              <w:rPr>
                <w:sz w:val="20"/>
              </w:rPr>
              <w:t>2.3</w:t>
            </w:r>
          </w:p>
        </w:tc>
        <w:tc>
          <w:tcPr>
            <w:tcW w:w="1234" w:type="dxa"/>
            <w:vAlign w:val="center"/>
          </w:tcPr>
          <w:p w:rsidR="00F7751D" w:rsidRPr="00682DD4" w:rsidRDefault="00F7751D" w:rsidP="00AC38AB">
            <w:pPr>
              <w:jc w:val="center"/>
              <w:rPr>
                <w:sz w:val="20"/>
              </w:rPr>
            </w:pPr>
            <w:r w:rsidRPr="00682DD4">
              <w:rPr>
                <w:sz w:val="20"/>
              </w:rPr>
              <w:t>22.6</w:t>
            </w:r>
          </w:p>
        </w:tc>
        <w:tc>
          <w:tcPr>
            <w:tcW w:w="1173" w:type="dxa"/>
            <w:vAlign w:val="center"/>
          </w:tcPr>
          <w:p w:rsidR="00F7751D" w:rsidRPr="00682DD4" w:rsidRDefault="00F7751D" w:rsidP="00AC38AB">
            <w:pPr>
              <w:jc w:val="center"/>
              <w:rPr>
                <w:sz w:val="20"/>
              </w:rPr>
            </w:pPr>
            <w:r w:rsidRPr="00682DD4">
              <w:rPr>
                <w:sz w:val="20"/>
              </w:rPr>
              <w:t>226.4</w:t>
            </w:r>
          </w:p>
        </w:tc>
        <w:tc>
          <w:tcPr>
            <w:tcW w:w="1240" w:type="dxa"/>
            <w:vAlign w:val="center"/>
          </w:tcPr>
          <w:p w:rsidR="00F7751D" w:rsidRPr="00682DD4" w:rsidRDefault="00F7751D" w:rsidP="00AC38AB">
            <w:pPr>
              <w:jc w:val="center"/>
              <w:rPr>
                <w:sz w:val="20"/>
              </w:rPr>
            </w:pPr>
            <w:r w:rsidRPr="00682DD4">
              <w:rPr>
                <w:sz w:val="20"/>
              </w:rPr>
              <w:t>1,132.1</w:t>
            </w:r>
          </w:p>
        </w:tc>
        <w:tc>
          <w:tcPr>
            <w:tcW w:w="1198" w:type="dxa"/>
            <w:vAlign w:val="center"/>
          </w:tcPr>
          <w:p w:rsidR="00F7751D" w:rsidRPr="00682DD4" w:rsidRDefault="00F7751D" w:rsidP="00AC38AB">
            <w:pPr>
              <w:jc w:val="center"/>
              <w:rPr>
                <w:sz w:val="20"/>
              </w:rPr>
            </w:pPr>
            <w:r w:rsidRPr="00682DD4">
              <w:rPr>
                <w:sz w:val="20"/>
              </w:rPr>
              <w:t>2,272.6</w:t>
            </w:r>
          </w:p>
        </w:tc>
      </w:tr>
      <w:tr w:rsidR="004318FE" w:rsidRPr="00267EA8" w:rsidTr="004318FE">
        <w:trPr>
          <w:trHeight w:val="113"/>
        </w:trPr>
        <w:tc>
          <w:tcPr>
            <w:tcW w:w="1548" w:type="dxa"/>
          </w:tcPr>
          <w:p w:rsidR="004318FE" w:rsidRPr="00682DD4" w:rsidRDefault="0000702C" w:rsidP="003C11A4">
            <w:pPr>
              <w:spacing w:before="60" w:after="60"/>
              <w:jc w:val="center"/>
              <w:rPr>
                <w:sz w:val="20"/>
              </w:rPr>
            </w:pPr>
            <w:r w:rsidRPr="00682DD4">
              <w:rPr>
                <w:sz w:val="20"/>
              </w:rPr>
              <w:t>2012-13</w:t>
            </w:r>
          </w:p>
        </w:tc>
        <w:tc>
          <w:tcPr>
            <w:tcW w:w="1159" w:type="dxa"/>
            <w:vAlign w:val="center"/>
          </w:tcPr>
          <w:p w:rsidR="004318FE" w:rsidRPr="00682DD4" w:rsidRDefault="004318FE" w:rsidP="004318FE">
            <w:pPr>
              <w:jc w:val="center"/>
              <w:rPr>
                <w:sz w:val="20"/>
              </w:rPr>
            </w:pPr>
            <w:r w:rsidRPr="00682DD4">
              <w:rPr>
                <w:sz w:val="20"/>
              </w:rPr>
              <w:t>0.5</w:t>
            </w:r>
          </w:p>
        </w:tc>
        <w:tc>
          <w:tcPr>
            <w:tcW w:w="1176" w:type="dxa"/>
            <w:vAlign w:val="center"/>
          </w:tcPr>
          <w:p w:rsidR="004318FE" w:rsidRPr="00682DD4" w:rsidRDefault="00406CDF" w:rsidP="004318FE">
            <w:pPr>
              <w:jc w:val="center"/>
              <w:rPr>
                <w:sz w:val="20"/>
              </w:rPr>
            </w:pPr>
            <w:r>
              <w:rPr>
                <w:sz w:val="20"/>
              </w:rPr>
              <w:t>2.</w:t>
            </w:r>
            <w:r w:rsidR="0008212D">
              <w:rPr>
                <w:sz w:val="20"/>
              </w:rPr>
              <w:t>8</w:t>
            </w:r>
          </w:p>
        </w:tc>
        <w:tc>
          <w:tcPr>
            <w:tcW w:w="1234" w:type="dxa"/>
            <w:vAlign w:val="center"/>
          </w:tcPr>
          <w:p w:rsidR="004318FE" w:rsidRPr="00682DD4" w:rsidRDefault="00406CDF" w:rsidP="00682DD4">
            <w:pPr>
              <w:jc w:val="center"/>
              <w:rPr>
                <w:sz w:val="20"/>
              </w:rPr>
            </w:pPr>
            <w:r>
              <w:rPr>
                <w:sz w:val="20"/>
              </w:rPr>
              <w:t>27.</w:t>
            </w:r>
            <w:r w:rsidR="0008212D">
              <w:rPr>
                <w:sz w:val="20"/>
              </w:rPr>
              <w:t>6</w:t>
            </w:r>
          </w:p>
        </w:tc>
        <w:tc>
          <w:tcPr>
            <w:tcW w:w="1173" w:type="dxa"/>
            <w:vAlign w:val="center"/>
          </w:tcPr>
          <w:p w:rsidR="004318FE" w:rsidRPr="00682DD4" w:rsidRDefault="005F7CCE" w:rsidP="00682DD4">
            <w:pPr>
              <w:jc w:val="center"/>
              <w:rPr>
                <w:sz w:val="20"/>
              </w:rPr>
            </w:pPr>
            <w:r>
              <w:rPr>
                <w:sz w:val="20"/>
              </w:rPr>
              <w:t>276.2</w:t>
            </w:r>
          </w:p>
        </w:tc>
        <w:tc>
          <w:tcPr>
            <w:tcW w:w="1240" w:type="dxa"/>
            <w:vAlign w:val="center"/>
          </w:tcPr>
          <w:p w:rsidR="004318FE" w:rsidRPr="00682DD4" w:rsidRDefault="005F7CCE" w:rsidP="001D2F60">
            <w:pPr>
              <w:jc w:val="center"/>
              <w:rPr>
                <w:sz w:val="20"/>
              </w:rPr>
            </w:pPr>
            <w:r>
              <w:rPr>
                <w:sz w:val="20"/>
              </w:rPr>
              <w:t>1</w:t>
            </w:r>
            <w:r w:rsidR="000D43D2">
              <w:rPr>
                <w:sz w:val="20"/>
              </w:rPr>
              <w:t>,</w:t>
            </w:r>
            <w:r>
              <w:rPr>
                <w:sz w:val="20"/>
              </w:rPr>
              <w:t>380.9</w:t>
            </w:r>
          </w:p>
        </w:tc>
        <w:tc>
          <w:tcPr>
            <w:tcW w:w="1198" w:type="dxa"/>
            <w:vAlign w:val="center"/>
          </w:tcPr>
          <w:p w:rsidR="004318FE" w:rsidRPr="00682DD4" w:rsidRDefault="001D2F60" w:rsidP="00724040">
            <w:pPr>
              <w:jc w:val="center"/>
              <w:rPr>
                <w:sz w:val="20"/>
              </w:rPr>
            </w:pPr>
            <w:r>
              <w:rPr>
                <w:sz w:val="20"/>
              </w:rPr>
              <w:t>2,318.</w:t>
            </w:r>
            <w:r w:rsidR="005F7CCE">
              <w:rPr>
                <w:sz w:val="20"/>
              </w:rPr>
              <w:t>0</w:t>
            </w:r>
          </w:p>
        </w:tc>
      </w:tr>
      <w:tr w:rsidR="00EA65E9" w:rsidRPr="00EA65E9" w:rsidTr="004318FE">
        <w:trPr>
          <w:trHeight w:val="113"/>
        </w:trPr>
        <w:tc>
          <w:tcPr>
            <w:tcW w:w="1548" w:type="dxa"/>
          </w:tcPr>
          <w:p w:rsidR="00EA65E9" w:rsidRPr="00682DD4" w:rsidRDefault="00EA65E9" w:rsidP="00741D59">
            <w:pPr>
              <w:spacing w:before="60" w:after="60"/>
              <w:jc w:val="center"/>
              <w:rPr>
                <w:b/>
                <w:sz w:val="20"/>
              </w:rPr>
            </w:pPr>
            <w:r w:rsidRPr="00682DD4">
              <w:rPr>
                <w:b/>
                <w:sz w:val="20"/>
              </w:rPr>
              <w:t>Change (%)</w:t>
            </w:r>
            <w:r w:rsidRPr="00682DD4">
              <w:rPr>
                <w:b/>
                <w:sz w:val="20"/>
              </w:rPr>
              <w:br/>
              <w:t>11-12 v 10-11</w:t>
            </w:r>
          </w:p>
        </w:tc>
        <w:tc>
          <w:tcPr>
            <w:tcW w:w="1159" w:type="dxa"/>
            <w:vAlign w:val="center"/>
          </w:tcPr>
          <w:p w:rsidR="00EA65E9" w:rsidRPr="00682DD4" w:rsidRDefault="00EA65E9" w:rsidP="000E3D03">
            <w:pPr>
              <w:jc w:val="center"/>
              <w:rPr>
                <w:sz w:val="20"/>
              </w:rPr>
            </w:pPr>
            <w:r w:rsidRPr="00682DD4">
              <w:rPr>
                <w:sz w:val="20"/>
              </w:rPr>
              <w:t>0.7</w:t>
            </w:r>
          </w:p>
        </w:tc>
        <w:tc>
          <w:tcPr>
            <w:tcW w:w="1176" w:type="dxa"/>
            <w:vAlign w:val="center"/>
          </w:tcPr>
          <w:p w:rsidR="00EA65E9" w:rsidRPr="00682DD4" w:rsidRDefault="00EA65E9" w:rsidP="000E3D03">
            <w:pPr>
              <w:jc w:val="center"/>
              <w:rPr>
                <w:sz w:val="20"/>
              </w:rPr>
            </w:pPr>
            <w:r w:rsidRPr="00682DD4">
              <w:rPr>
                <w:sz w:val="20"/>
              </w:rPr>
              <w:t>(2.5)</w:t>
            </w:r>
          </w:p>
        </w:tc>
        <w:tc>
          <w:tcPr>
            <w:tcW w:w="1234" w:type="dxa"/>
            <w:vAlign w:val="center"/>
          </w:tcPr>
          <w:p w:rsidR="00EA65E9" w:rsidRPr="00682DD4" w:rsidRDefault="00EA65E9" w:rsidP="000E3D03">
            <w:pPr>
              <w:jc w:val="center"/>
              <w:rPr>
                <w:sz w:val="20"/>
              </w:rPr>
            </w:pPr>
            <w:r w:rsidRPr="00682DD4">
              <w:rPr>
                <w:sz w:val="20"/>
              </w:rPr>
              <w:t>(2.5)</w:t>
            </w:r>
          </w:p>
        </w:tc>
        <w:tc>
          <w:tcPr>
            <w:tcW w:w="1173" w:type="dxa"/>
            <w:vAlign w:val="center"/>
          </w:tcPr>
          <w:p w:rsidR="00EA65E9" w:rsidRPr="00682DD4" w:rsidRDefault="00EA65E9" w:rsidP="000E3D03">
            <w:pPr>
              <w:jc w:val="center"/>
              <w:rPr>
                <w:sz w:val="20"/>
              </w:rPr>
            </w:pPr>
            <w:r w:rsidRPr="00682DD4">
              <w:rPr>
                <w:sz w:val="20"/>
              </w:rPr>
              <w:t>(2.5)</w:t>
            </w:r>
          </w:p>
        </w:tc>
        <w:tc>
          <w:tcPr>
            <w:tcW w:w="1240" w:type="dxa"/>
            <w:vAlign w:val="center"/>
          </w:tcPr>
          <w:p w:rsidR="00EA65E9" w:rsidRPr="00682DD4" w:rsidRDefault="00EA65E9" w:rsidP="000E3D03">
            <w:pPr>
              <w:jc w:val="center"/>
              <w:rPr>
                <w:sz w:val="20"/>
              </w:rPr>
            </w:pPr>
            <w:r w:rsidRPr="00682DD4">
              <w:rPr>
                <w:sz w:val="20"/>
              </w:rPr>
              <w:t>(2.5)</w:t>
            </w:r>
          </w:p>
        </w:tc>
        <w:tc>
          <w:tcPr>
            <w:tcW w:w="1198" w:type="dxa"/>
            <w:vAlign w:val="center"/>
          </w:tcPr>
          <w:p w:rsidR="00EA65E9" w:rsidRPr="00682DD4" w:rsidRDefault="00EA65E9" w:rsidP="000E3D03">
            <w:pPr>
              <w:jc w:val="center"/>
              <w:rPr>
                <w:sz w:val="20"/>
              </w:rPr>
            </w:pPr>
            <w:r w:rsidRPr="00682DD4">
              <w:rPr>
                <w:sz w:val="20"/>
              </w:rPr>
              <w:t>5.7</w:t>
            </w:r>
          </w:p>
        </w:tc>
      </w:tr>
      <w:tr w:rsidR="004318FE" w:rsidRPr="00267EA8" w:rsidTr="004318FE">
        <w:trPr>
          <w:trHeight w:val="113"/>
        </w:trPr>
        <w:tc>
          <w:tcPr>
            <w:tcW w:w="1548" w:type="dxa"/>
            <w:tcBorders>
              <w:bottom w:val="single" w:sz="4" w:space="0" w:color="auto"/>
            </w:tcBorders>
          </w:tcPr>
          <w:p w:rsidR="004318FE" w:rsidRPr="00682DD4" w:rsidRDefault="004318FE" w:rsidP="00741D59">
            <w:pPr>
              <w:spacing w:before="60" w:after="60"/>
              <w:jc w:val="center"/>
              <w:rPr>
                <w:b/>
                <w:sz w:val="20"/>
              </w:rPr>
            </w:pPr>
            <w:r w:rsidRPr="00682DD4">
              <w:rPr>
                <w:b/>
                <w:sz w:val="20"/>
              </w:rPr>
              <w:t>Change (%)</w:t>
            </w:r>
            <w:r w:rsidRPr="00682DD4">
              <w:rPr>
                <w:b/>
                <w:sz w:val="20"/>
              </w:rPr>
              <w:br/>
              <w:t>1</w:t>
            </w:r>
            <w:r w:rsidR="00741D59" w:rsidRPr="00682DD4">
              <w:rPr>
                <w:b/>
                <w:sz w:val="20"/>
              </w:rPr>
              <w:t>2</w:t>
            </w:r>
            <w:r w:rsidRPr="00682DD4">
              <w:rPr>
                <w:b/>
                <w:sz w:val="20"/>
              </w:rPr>
              <w:t>-1</w:t>
            </w:r>
            <w:r w:rsidR="00741D59" w:rsidRPr="00682DD4">
              <w:rPr>
                <w:b/>
                <w:sz w:val="20"/>
              </w:rPr>
              <w:t>3</w:t>
            </w:r>
            <w:r w:rsidRPr="00682DD4">
              <w:rPr>
                <w:b/>
                <w:sz w:val="20"/>
              </w:rPr>
              <w:t xml:space="preserve"> v 1</w:t>
            </w:r>
            <w:r w:rsidR="00741D59" w:rsidRPr="00682DD4">
              <w:rPr>
                <w:b/>
                <w:sz w:val="20"/>
              </w:rPr>
              <w:t>1</w:t>
            </w:r>
            <w:r w:rsidRPr="00682DD4">
              <w:rPr>
                <w:b/>
                <w:sz w:val="20"/>
              </w:rPr>
              <w:t>-1</w:t>
            </w:r>
            <w:r w:rsidR="00741D59" w:rsidRPr="00682DD4">
              <w:rPr>
                <w:b/>
                <w:sz w:val="20"/>
              </w:rPr>
              <w:t>2</w:t>
            </w:r>
          </w:p>
        </w:tc>
        <w:tc>
          <w:tcPr>
            <w:tcW w:w="1159" w:type="dxa"/>
            <w:tcBorders>
              <w:bottom w:val="single" w:sz="4" w:space="0" w:color="auto"/>
            </w:tcBorders>
            <w:vAlign w:val="center"/>
          </w:tcPr>
          <w:p w:rsidR="004318FE" w:rsidRPr="00682DD4" w:rsidRDefault="00692E1C" w:rsidP="004318FE">
            <w:pPr>
              <w:jc w:val="center"/>
              <w:rPr>
                <w:sz w:val="20"/>
              </w:rPr>
            </w:pPr>
            <w:r>
              <w:rPr>
                <w:sz w:val="20"/>
              </w:rPr>
              <w:t>3.9</w:t>
            </w:r>
          </w:p>
        </w:tc>
        <w:tc>
          <w:tcPr>
            <w:tcW w:w="1176" w:type="dxa"/>
            <w:tcBorders>
              <w:bottom w:val="single" w:sz="4" w:space="0" w:color="auto"/>
            </w:tcBorders>
            <w:vAlign w:val="center"/>
          </w:tcPr>
          <w:p w:rsidR="004318FE" w:rsidRPr="00682DD4" w:rsidRDefault="005F7CCE" w:rsidP="004318FE">
            <w:pPr>
              <w:jc w:val="center"/>
              <w:rPr>
                <w:sz w:val="20"/>
              </w:rPr>
            </w:pPr>
            <w:r>
              <w:rPr>
                <w:sz w:val="20"/>
              </w:rPr>
              <w:t>22.0</w:t>
            </w:r>
          </w:p>
        </w:tc>
        <w:tc>
          <w:tcPr>
            <w:tcW w:w="1234" w:type="dxa"/>
            <w:tcBorders>
              <w:bottom w:val="single" w:sz="4" w:space="0" w:color="auto"/>
            </w:tcBorders>
            <w:vAlign w:val="center"/>
          </w:tcPr>
          <w:p w:rsidR="004318FE" w:rsidRPr="00682DD4" w:rsidRDefault="005F7CCE" w:rsidP="004318FE">
            <w:pPr>
              <w:jc w:val="center"/>
              <w:rPr>
                <w:sz w:val="20"/>
              </w:rPr>
            </w:pPr>
            <w:r>
              <w:rPr>
                <w:sz w:val="20"/>
              </w:rPr>
              <w:t>22.0</w:t>
            </w:r>
          </w:p>
        </w:tc>
        <w:tc>
          <w:tcPr>
            <w:tcW w:w="1173" w:type="dxa"/>
            <w:tcBorders>
              <w:bottom w:val="single" w:sz="4" w:space="0" w:color="auto"/>
            </w:tcBorders>
            <w:vAlign w:val="center"/>
          </w:tcPr>
          <w:p w:rsidR="004318FE" w:rsidRPr="00682DD4" w:rsidRDefault="005F7CCE" w:rsidP="004318FE">
            <w:pPr>
              <w:jc w:val="center"/>
              <w:rPr>
                <w:sz w:val="20"/>
              </w:rPr>
            </w:pPr>
            <w:r>
              <w:rPr>
                <w:sz w:val="20"/>
              </w:rPr>
              <w:t>22.0</w:t>
            </w:r>
          </w:p>
        </w:tc>
        <w:tc>
          <w:tcPr>
            <w:tcW w:w="1240" w:type="dxa"/>
            <w:tcBorders>
              <w:bottom w:val="single" w:sz="4" w:space="0" w:color="auto"/>
            </w:tcBorders>
            <w:vAlign w:val="center"/>
          </w:tcPr>
          <w:p w:rsidR="004318FE" w:rsidRPr="00682DD4" w:rsidRDefault="005F7CCE" w:rsidP="004318FE">
            <w:pPr>
              <w:jc w:val="center"/>
              <w:rPr>
                <w:sz w:val="20"/>
              </w:rPr>
            </w:pPr>
            <w:r>
              <w:rPr>
                <w:sz w:val="20"/>
              </w:rPr>
              <w:t>22.0</w:t>
            </w:r>
          </w:p>
        </w:tc>
        <w:tc>
          <w:tcPr>
            <w:tcW w:w="1198" w:type="dxa"/>
            <w:tcBorders>
              <w:bottom w:val="single" w:sz="4" w:space="0" w:color="auto"/>
            </w:tcBorders>
            <w:vAlign w:val="center"/>
          </w:tcPr>
          <w:p w:rsidR="004318FE" w:rsidRPr="00682DD4" w:rsidRDefault="00406CDF" w:rsidP="004318FE">
            <w:pPr>
              <w:jc w:val="center"/>
              <w:rPr>
                <w:sz w:val="20"/>
              </w:rPr>
            </w:pPr>
            <w:r>
              <w:rPr>
                <w:sz w:val="20"/>
              </w:rPr>
              <w:t>2.0</w:t>
            </w:r>
          </w:p>
        </w:tc>
      </w:tr>
    </w:tbl>
    <w:p w:rsidR="00F80A3C" w:rsidRPr="00267EA8" w:rsidRDefault="00F80A3C" w:rsidP="00F80A3C">
      <w:pPr>
        <w:pStyle w:val="Caption"/>
        <w:keepNext/>
        <w:tabs>
          <w:tab w:val="left" w:pos="1134"/>
        </w:tabs>
        <w:spacing w:before="0"/>
        <w:rPr>
          <w:sz w:val="22"/>
          <w:szCs w:val="22"/>
          <w:highlight w:val="yellow"/>
        </w:rPr>
      </w:pPr>
    </w:p>
    <w:p w:rsidR="00316ACA" w:rsidRPr="00F7751D" w:rsidRDefault="00316ACA" w:rsidP="00F80A3C">
      <w:pPr>
        <w:pStyle w:val="Caption"/>
        <w:keepNext/>
        <w:tabs>
          <w:tab w:val="left" w:pos="1134"/>
        </w:tabs>
        <w:spacing w:before="0" w:after="160"/>
        <w:rPr>
          <w:szCs w:val="24"/>
        </w:rPr>
      </w:pPr>
      <w:r w:rsidRPr="00F7751D">
        <w:rPr>
          <w:szCs w:val="24"/>
        </w:rPr>
        <w:t xml:space="preserve">Table 13:  Levy amounts on foreign </w:t>
      </w:r>
      <w:smartTag w:uri="urn:schemas-microsoft-com:office:smarttags" w:element="stockticker">
        <w:r w:rsidRPr="00F7751D">
          <w:rPr>
            <w:szCs w:val="24"/>
          </w:rPr>
          <w:t>ADI</w:t>
        </w:r>
      </w:smartTag>
      <w:r w:rsidRPr="00F7751D">
        <w:rPr>
          <w:szCs w:val="24"/>
        </w:rPr>
        <w:t xml:space="preserve"> branches ($’000)</w:t>
      </w:r>
    </w:p>
    <w:tbl>
      <w:tblPr>
        <w:tblW w:w="5000" w:type="pct"/>
        <w:tblLook w:val="01E0" w:firstRow="1" w:lastRow="1" w:firstColumn="1" w:lastColumn="1" w:noHBand="0" w:noVBand="0"/>
      </w:tblPr>
      <w:tblGrid>
        <w:gridCol w:w="2471"/>
        <w:gridCol w:w="1439"/>
        <w:gridCol w:w="1605"/>
        <w:gridCol w:w="1603"/>
        <w:gridCol w:w="1603"/>
      </w:tblGrid>
      <w:tr w:rsidR="00763624" w:rsidRPr="00F7751D" w:rsidTr="00424C74">
        <w:tc>
          <w:tcPr>
            <w:tcW w:w="1417" w:type="pct"/>
            <w:tcBorders>
              <w:top w:val="single" w:sz="4" w:space="0" w:color="auto"/>
              <w:bottom w:val="single" w:sz="4" w:space="0" w:color="auto"/>
            </w:tcBorders>
          </w:tcPr>
          <w:p w:rsidR="00763624" w:rsidRPr="00F7751D" w:rsidRDefault="00763624" w:rsidP="00424C74">
            <w:pPr>
              <w:keepNext/>
              <w:spacing w:before="60" w:after="60"/>
              <w:jc w:val="center"/>
              <w:rPr>
                <w:b/>
                <w:sz w:val="20"/>
              </w:rPr>
            </w:pPr>
            <w:r w:rsidRPr="00F7751D">
              <w:rPr>
                <w:b/>
                <w:sz w:val="20"/>
              </w:rPr>
              <w:t>Asset Base</w:t>
            </w:r>
          </w:p>
        </w:tc>
        <w:tc>
          <w:tcPr>
            <w:tcW w:w="825" w:type="pct"/>
            <w:tcBorders>
              <w:top w:val="single" w:sz="4" w:space="0" w:color="auto"/>
              <w:bottom w:val="single" w:sz="4" w:space="0" w:color="auto"/>
            </w:tcBorders>
          </w:tcPr>
          <w:p w:rsidR="00763624" w:rsidRPr="00F7751D" w:rsidRDefault="00763624" w:rsidP="00424C74">
            <w:pPr>
              <w:keepNext/>
              <w:spacing w:before="60" w:after="60"/>
              <w:jc w:val="center"/>
              <w:rPr>
                <w:b/>
                <w:sz w:val="20"/>
              </w:rPr>
            </w:pPr>
            <w:r w:rsidRPr="00F7751D">
              <w:rPr>
                <w:b/>
                <w:sz w:val="20"/>
              </w:rPr>
              <w:t>$500m</w:t>
            </w:r>
          </w:p>
        </w:tc>
        <w:tc>
          <w:tcPr>
            <w:tcW w:w="920" w:type="pct"/>
            <w:tcBorders>
              <w:top w:val="single" w:sz="4" w:space="0" w:color="auto"/>
              <w:bottom w:val="single" w:sz="4" w:space="0" w:color="auto"/>
            </w:tcBorders>
          </w:tcPr>
          <w:p w:rsidR="00763624" w:rsidRPr="00F7751D" w:rsidRDefault="00763624" w:rsidP="00424C74">
            <w:pPr>
              <w:keepNext/>
              <w:spacing w:before="60" w:after="60"/>
              <w:jc w:val="center"/>
              <w:rPr>
                <w:b/>
                <w:sz w:val="20"/>
              </w:rPr>
            </w:pPr>
            <w:r w:rsidRPr="00F7751D">
              <w:rPr>
                <w:b/>
                <w:sz w:val="20"/>
              </w:rPr>
              <w:t>$5b</w:t>
            </w:r>
          </w:p>
        </w:tc>
        <w:tc>
          <w:tcPr>
            <w:tcW w:w="919" w:type="pct"/>
            <w:tcBorders>
              <w:top w:val="single" w:sz="4" w:space="0" w:color="auto"/>
              <w:bottom w:val="single" w:sz="4" w:space="0" w:color="auto"/>
            </w:tcBorders>
          </w:tcPr>
          <w:p w:rsidR="00763624" w:rsidRPr="00F7751D" w:rsidRDefault="00763624" w:rsidP="00424C74">
            <w:pPr>
              <w:keepNext/>
              <w:spacing w:before="60" w:after="60"/>
              <w:jc w:val="center"/>
              <w:rPr>
                <w:b/>
                <w:sz w:val="20"/>
              </w:rPr>
            </w:pPr>
            <w:r w:rsidRPr="00F7751D">
              <w:rPr>
                <w:b/>
                <w:sz w:val="20"/>
              </w:rPr>
              <w:t>$25b</w:t>
            </w:r>
          </w:p>
        </w:tc>
        <w:tc>
          <w:tcPr>
            <w:tcW w:w="919" w:type="pct"/>
            <w:tcBorders>
              <w:top w:val="single" w:sz="4" w:space="0" w:color="auto"/>
              <w:bottom w:val="single" w:sz="4" w:space="0" w:color="auto"/>
            </w:tcBorders>
          </w:tcPr>
          <w:p w:rsidR="00763624" w:rsidRPr="00F7751D" w:rsidRDefault="00763624" w:rsidP="00424C74">
            <w:pPr>
              <w:keepNext/>
              <w:spacing w:before="60" w:after="60"/>
              <w:jc w:val="center"/>
              <w:rPr>
                <w:b/>
                <w:sz w:val="20"/>
              </w:rPr>
            </w:pPr>
            <w:r w:rsidRPr="00F7751D">
              <w:rPr>
                <w:b/>
                <w:sz w:val="20"/>
              </w:rPr>
              <w:t>$50b</w:t>
            </w:r>
          </w:p>
        </w:tc>
      </w:tr>
      <w:tr w:rsidR="00763624" w:rsidRPr="00F7751D" w:rsidTr="00424C74">
        <w:trPr>
          <w:trHeight w:val="386"/>
        </w:trPr>
        <w:tc>
          <w:tcPr>
            <w:tcW w:w="1417" w:type="pct"/>
          </w:tcPr>
          <w:p w:rsidR="00763624" w:rsidRPr="00F7751D" w:rsidRDefault="00763624" w:rsidP="00424C74">
            <w:pPr>
              <w:spacing w:before="60" w:after="60"/>
              <w:jc w:val="center"/>
              <w:rPr>
                <w:sz w:val="20"/>
              </w:rPr>
            </w:pPr>
            <w:r w:rsidRPr="00F7751D">
              <w:rPr>
                <w:sz w:val="20"/>
              </w:rPr>
              <w:t>2010-11</w:t>
            </w:r>
          </w:p>
        </w:tc>
        <w:tc>
          <w:tcPr>
            <w:tcW w:w="825" w:type="pct"/>
            <w:vAlign w:val="center"/>
          </w:tcPr>
          <w:p w:rsidR="00763624" w:rsidRPr="00F7751D" w:rsidRDefault="00763624" w:rsidP="00424C74">
            <w:pPr>
              <w:jc w:val="center"/>
              <w:rPr>
                <w:sz w:val="20"/>
              </w:rPr>
            </w:pPr>
            <w:r>
              <w:rPr>
                <w:sz w:val="20"/>
              </w:rPr>
              <w:t>12.9</w:t>
            </w:r>
          </w:p>
        </w:tc>
        <w:tc>
          <w:tcPr>
            <w:tcW w:w="920" w:type="pct"/>
            <w:vAlign w:val="center"/>
          </w:tcPr>
          <w:p w:rsidR="00763624" w:rsidRPr="00F7751D" w:rsidRDefault="00763624" w:rsidP="00424C74">
            <w:pPr>
              <w:jc w:val="center"/>
              <w:rPr>
                <w:sz w:val="20"/>
              </w:rPr>
            </w:pPr>
            <w:r>
              <w:rPr>
                <w:sz w:val="20"/>
              </w:rPr>
              <w:t>128.7</w:t>
            </w:r>
          </w:p>
        </w:tc>
        <w:tc>
          <w:tcPr>
            <w:tcW w:w="919" w:type="pct"/>
            <w:vAlign w:val="center"/>
          </w:tcPr>
          <w:p w:rsidR="00763624" w:rsidRPr="00F7751D" w:rsidRDefault="00763624" w:rsidP="00424C74">
            <w:pPr>
              <w:jc w:val="center"/>
              <w:rPr>
                <w:sz w:val="20"/>
              </w:rPr>
            </w:pPr>
            <w:r>
              <w:rPr>
                <w:sz w:val="20"/>
              </w:rPr>
              <w:t>643.4</w:t>
            </w:r>
          </w:p>
        </w:tc>
        <w:tc>
          <w:tcPr>
            <w:tcW w:w="919" w:type="pct"/>
            <w:vAlign w:val="center"/>
          </w:tcPr>
          <w:p w:rsidR="00763624" w:rsidRPr="00F7751D" w:rsidRDefault="00763624" w:rsidP="00424C74">
            <w:pPr>
              <w:jc w:val="center"/>
              <w:rPr>
                <w:sz w:val="20"/>
              </w:rPr>
            </w:pPr>
            <w:r>
              <w:rPr>
                <w:sz w:val="20"/>
              </w:rPr>
              <w:t>1,075.4</w:t>
            </w:r>
          </w:p>
        </w:tc>
      </w:tr>
      <w:tr w:rsidR="00763624" w:rsidRPr="00F7751D" w:rsidTr="00424C74">
        <w:trPr>
          <w:trHeight w:val="386"/>
        </w:trPr>
        <w:tc>
          <w:tcPr>
            <w:tcW w:w="1417" w:type="pct"/>
          </w:tcPr>
          <w:p w:rsidR="00763624" w:rsidRPr="00F7751D" w:rsidRDefault="00763624" w:rsidP="00424C74">
            <w:pPr>
              <w:spacing w:before="60" w:after="60"/>
              <w:jc w:val="center"/>
              <w:rPr>
                <w:sz w:val="20"/>
              </w:rPr>
            </w:pPr>
            <w:r w:rsidRPr="00F7751D">
              <w:rPr>
                <w:sz w:val="20"/>
              </w:rPr>
              <w:t>2011-12</w:t>
            </w:r>
          </w:p>
        </w:tc>
        <w:tc>
          <w:tcPr>
            <w:tcW w:w="825" w:type="pct"/>
            <w:vAlign w:val="center"/>
          </w:tcPr>
          <w:p w:rsidR="00763624" w:rsidRPr="00F7751D" w:rsidRDefault="00763624" w:rsidP="00424C74">
            <w:pPr>
              <w:jc w:val="center"/>
              <w:rPr>
                <w:sz w:val="20"/>
              </w:rPr>
            </w:pPr>
            <w:r w:rsidRPr="00F7751D">
              <w:rPr>
                <w:sz w:val="20"/>
              </w:rPr>
              <w:t>12.8</w:t>
            </w:r>
          </w:p>
        </w:tc>
        <w:tc>
          <w:tcPr>
            <w:tcW w:w="920" w:type="pct"/>
            <w:vAlign w:val="center"/>
          </w:tcPr>
          <w:p w:rsidR="00763624" w:rsidRPr="00F7751D" w:rsidRDefault="00763624" w:rsidP="00424C74">
            <w:pPr>
              <w:jc w:val="center"/>
              <w:rPr>
                <w:sz w:val="20"/>
              </w:rPr>
            </w:pPr>
            <w:r w:rsidRPr="00F7751D">
              <w:rPr>
                <w:sz w:val="20"/>
              </w:rPr>
              <w:t>127.5</w:t>
            </w:r>
          </w:p>
        </w:tc>
        <w:tc>
          <w:tcPr>
            <w:tcW w:w="919" w:type="pct"/>
            <w:vAlign w:val="center"/>
          </w:tcPr>
          <w:p w:rsidR="00763624" w:rsidRPr="00F7751D" w:rsidRDefault="00763624" w:rsidP="00424C74">
            <w:pPr>
              <w:jc w:val="center"/>
              <w:rPr>
                <w:sz w:val="20"/>
              </w:rPr>
            </w:pPr>
            <w:r w:rsidRPr="00F7751D">
              <w:rPr>
                <w:sz w:val="20"/>
              </w:rPr>
              <w:t>637.7</w:t>
            </w:r>
          </w:p>
        </w:tc>
        <w:tc>
          <w:tcPr>
            <w:tcW w:w="919" w:type="pct"/>
            <w:vAlign w:val="center"/>
          </w:tcPr>
          <w:p w:rsidR="00763624" w:rsidRPr="00F7751D" w:rsidRDefault="00763624" w:rsidP="00424C74">
            <w:pPr>
              <w:jc w:val="center"/>
              <w:rPr>
                <w:sz w:val="20"/>
              </w:rPr>
            </w:pPr>
            <w:r w:rsidRPr="00F7751D">
              <w:rPr>
                <w:sz w:val="20"/>
              </w:rPr>
              <w:t>1,136.3</w:t>
            </w:r>
          </w:p>
        </w:tc>
      </w:tr>
      <w:tr w:rsidR="00763624" w:rsidRPr="00267EA8" w:rsidTr="00424C74">
        <w:trPr>
          <w:trHeight w:val="386"/>
        </w:trPr>
        <w:tc>
          <w:tcPr>
            <w:tcW w:w="1417" w:type="pct"/>
          </w:tcPr>
          <w:p w:rsidR="00763624" w:rsidRPr="005A1919" w:rsidRDefault="00763624" w:rsidP="00424C74">
            <w:pPr>
              <w:spacing w:before="60" w:after="60"/>
              <w:jc w:val="center"/>
              <w:rPr>
                <w:sz w:val="20"/>
              </w:rPr>
            </w:pPr>
            <w:r w:rsidRPr="005A1919">
              <w:rPr>
                <w:sz w:val="20"/>
              </w:rPr>
              <w:t>2012-13</w:t>
            </w:r>
          </w:p>
        </w:tc>
        <w:tc>
          <w:tcPr>
            <w:tcW w:w="825" w:type="pct"/>
            <w:vAlign w:val="center"/>
          </w:tcPr>
          <w:p w:rsidR="00763624" w:rsidRPr="005A1919" w:rsidRDefault="00763624" w:rsidP="00424C74">
            <w:pPr>
              <w:jc w:val="center"/>
              <w:rPr>
                <w:sz w:val="20"/>
              </w:rPr>
            </w:pPr>
            <w:r>
              <w:rPr>
                <w:sz w:val="20"/>
              </w:rPr>
              <w:t>15.2</w:t>
            </w:r>
          </w:p>
        </w:tc>
        <w:tc>
          <w:tcPr>
            <w:tcW w:w="920" w:type="pct"/>
            <w:vAlign w:val="center"/>
          </w:tcPr>
          <w:p w:rsidR="00763624" w:rsidRPr="005A1919" w:rsidRDefault="00763624" w:rsidP="00424C74">
            <w:pPr>
              <w:jc w:val="center"/>
              <w:rPr>
                <w:sz w:val="20"/>
              </w:rPr>
            </w:pPr>
            <w:r>
              <w:rPr>
                <w:sz w:val="20"/>
              </w:rPr>
              <w:t>152.2</w:t>
            </w:r>
          </w:p>
        </w:tc>
        <w:tc>
          <w:tcPr>
            <w:tcW w:w="919" w:type="pct"/>
            <w:vAlign w:val="center"/>
          </w:tcPr>
          <w:p w:rsidR="00763624" w:rsidRPr="005A1919" w:rsidRDefault="00763624" w:rsidP="00424C74">
            <w:pPr>
              <w:jc w:val="center"/>
              <w:rPr>
                <w:sz w:val="20"/>
              </w:rPr>
            </w:pPr>
            <w:r>
              <w:rPr>
                <w:sz w:val="20"/>
              </w:rPr>
              <w:t>761.7</w:t>
            </w:r>
          </w:p>
        </w:tc>
        <w:tc>
          <w:tcPr>
            <w:tcW w:w="919" w:type="pct"/>
            <w:vAlign w:val="center"/>
          </w:tcPr>
          <w:p w:rsidR="00763624" w:rsidRPr="005A1919" w:rsidRDefault="00763624" w:rsidP="00424C74">
            <w:pPr>
              <w:jc w:val="center"/>
              <w:rPr>
                <w:sz w:val="20"/>
              </w:rPr>
            </w:pPr>
            <w:r>
              <w:rPr>
                <w:sz w:val="20"/>
              </w:rPr>
              <w:t>1,159.0</w:t>
            </w:r>
          </w:p>
        </w:tc>
      </w:tr>
      <w:tr w:rsidR="00763624" w:rsidRPr="00531A83" w:rsidTr="00424C74">
        <w:tc>
          <w:tcPr>
            <w:tcW w:w="1417" w:type="pct"/>
          </w:tcPr>
          <w:p w:rsidR="00763624" w:rsidRPr="005A1919" w:rsidRDefault="00763624" w:rsidP="00424C74">
            <w:pPr>
              <w:spacing w:before="60" w:after="60"/>
              <w:jc w:val="center"/>
              <w:rPr>
                <w:b/>
                <w:sz w:val="20"/>
              </w:rPr>
            </w:pPr>
            <w:r w:rsidRPr="005A1919">
              <w:rPr>
                <w:b/>
                <w:sz w:val="20"/>
              </w:rPr>
              <w:t>Change (%)</w:t>
            </w:r>
            <w:r w:rsidRPr="005A1919">
              <w:rPr>
                <w:b/>
                <w:sz w:val="20"/>
              </w:rPr>
              <w:br/>
              <w:t>11-12 v 10-11</w:t>
            </w:r>
          </w:p>
        </w:tc>
        <w:tc>
          <w:tcPr>
            <w:tcW w:w="825" w:type="pct"/>
            <w:vAlign w:val="center"/>
          </w:tcPr>
          <w:p w:rsidR="00763624" w:rsidRPr="005A1919" w:rsidRDefault="00763624" w:rsidP="00424C74">
            <w:pPr>
              <w:jc w:val="center"/>
              <w:rPr>
                <w:sz w:val="20"/>
              </w:rPr>
            </w:pPr>
            <w:r>
              <w:rPr>
                <w:sz w:val="20"/>
              </w:rPr>
              <w:t>(0.9)</w:t>
            </w:r>
          </w:p>
        </w:tc>
        <w:tc>
          <w:tcPr>
            <w:tcW w:w="920" w:type="pct"/>
            <w:vAlign w:val="center"/>
          </w:tcPr>
          <w:p w:rsidR="00763624" w:rsidRPr="005A1919" w:rsidRDefault="00763624" w:rsidP="00424C74">
            <w:pPr>
              <w:jc w:val="center"/>
              <w:rPr>
                <w:sz w:val="20"/>
              </w:rPr>
            </w:pPr>
            <w:r>
              <w:rPr>
                <w:sz w:val="20"/>
              </w:rPr>
              <w:t>(0.9)</w:t>
            </w:r>
          </w:p>
        </w:tc>
        <w:tc>
          <w:tcPr>
            <w:tcW w:w="919" w:type="pct"/>
            <w:vAlign w:val="center"/>
          </w:tcPr>
          <w:p w:rsidR="00763624" w:rsidRPr="005A1919" w:rsidRDefault="00763624" w:rsidP="00424C74">
            <w:pPr>
              <w:jc w:val="center"/>
              <w:rPr>
                <w:sz w:val="20"/>
              </w:rPr>
            </w:pPr>
            <w:r>
              <w:rPr>
                <w:sz w:val="20"/>
              </w:rPr>
              <w:t>(0.9)</w:t>
            </w:r>
          </w:p>
        </w:tc>
        <w:tc>
          <w:tcPr>
            <w:tcW w:w="919" w:type="pct"/>
            <w:vAlign w:val="center"/>
          </w:tcPr>
          <w:p w:rsidR="00763624" w:rsidRPr="005A1919" w:rsidRDefault="00763624" w:rsidP="00424C74">
            <w:pPr>
              <w:jc w:val="center"/>
              <w:rPr>
                <w:sz w:val="20"/>
              </w:rPr>
            </w:pPr>
            <w:r>
              <w:rPr>
                <w:sz w:val="20"/>
              </w:rPr>
              <w:t>5.7</w:t>
            </w:r>
          </w:p>
        </w:tc>
      </w:tr>
      <w:tr w:rsidR="00763624" w:rsidRPr="00267EA8" w:rsidTr="00424C74">
        <w:tc>
          <w:tcPr>
            <w:tcW w:w="1417" w:type="pct"/>
            <w:tcBorders>
              <w:bottom w:val="single" w:sz="4" w:space="0" w:color="auto"/>
            </w:tcBorders>
          </w:tcPr>
          <w:p w:rsidR="00763624" w:rsidRPr="005A1919" w:rsidRDefault="00763624" w:rsidP="00424C74">
            <w:pPr>
              <w:spacing w:before="60" w:after="60"/>
              <w:jc w:val="center"/>
              <w:rPr>
                <w:b/>
                <w:sz w:val="20"/>
              </w:rPr>
            </w:pPr>
            <w:r w:rsidRPr="005A1919">
              <w:rPr>
                <w:b/>
                <w:sz w:val="20"/>
              </w:rPr>
              <w:t>Change (%)</w:t>
            </w:r>
            <w:r w:rsidRPr="005A1919">
              <w:rPr>
                <w:b/>
                <w:sz w:val="20"/>
              </w:rPr>
              <w:br/>
              <w:t>12-13 v 11-12</w:t>
            </w:r>
          </w:p>
        </w:tc>
        <w:tc>
          <w:tcPr>
            <w:tcW w:w="825" w:type="pct"/>
            <w:tcBorders>
              <w:bottom w:val="single" w:sz="4" w:space="0" w:color="auto"/>
            </w:tcBorders>
            <w:vAlign w:val="center"/>
          </w:tcPr>
          <w:p w:rsidR="00763624" w:rsidRPr="005A1919" w:rsidRDefault="00763624" w:rsidP="00424C74">
            <w:pPr>
              <w:jc w:val="center"/>
              <w:rPr>
                <w:sz w:val="20"/>
              </w:rPr>
            </w:pPr>
            <w:r>
              <w:rPr>
                <w:sz w:val="20"/>
              </w:rPr>
              <w:t>19.4</w:t>
            </w:r>
          </w:p>
        </w:tc>
        <w:tc>
          <w:tcPr>
            <w:tcW w:w="920" w:type="pct"/>
            <w:tcBorders>
              <w:bottom w:val="single" w:sz="4" w:space="0" w:color="auto"/>
            </w:tcBorders>
            <w:vAlign w:val="center"/>
          </w:tcPr>
          <w:p w:rsidR="00763624" w:rsidRPr="005A1919" w:rsidRDefault="00763624" w:rsidP="00424C74">
            <w:pPr>
              <w:jc w:val="center"/>
              <w:rPr>
                <w:sz w:val="20"/>
              </w:rPr>
            </w:pPr>
            <w:r>
              <w:rPr>
                <w:sz w:val="20"/>
              </w:rPr>
              <w:t>19.4</w:t>
            </w:r>
          </w:p>
        </w:tc>
        <w:tc>
          <w:tcPr>
            <w:tcW w:w="919" w:type="pct"/>
            <w:tcBorders>
              <w:bottom w:val="single" w:sz="4" w:space="0" w:color="auto"/>
            </w:tcBorders>
            <w:vAlign w:val="center"/>
          </w:tcPr>
          <w:p w:rsidR="00763624" w:rsidRPr="005A1919" w:rsidRDefault="00763624" w:rsidP="00424C74">
            <w:pPr>
              <w:jc w:val="center"/>
              <w:rPr>
                <w:sz w:val="20"/>
              </w:rPr>
            </w:pPr>
            <w:r>
              <w:rPr>
                <w:sz w:val="20"/>
              </w:rPr>
              <w:t>19.4</w:t>
            </w:r>
          </w:p>
        </w:tc>
        <w:tc>
          <w:tcPr>
            <w:tcW w:w="919" w:type="pct"/>
            <w:tcBorders>
              <w:bottom w:val="single" w:sz="4" w:space="0" w:color="auto"/>
            </w:tcBorders>
            <w:vAlign w:val="center"/>
          </w:tcPr>
          <w:p w:rsidR="00763624" w:rsidRPr="005A1919" w:rsidRDefault="00763624" w:rsidP="00424C74">
            <w:pPr>
              <w:jc w:val="center"/>
              <w:rPr>
                <w:sz w:val="20"/>
              </w:rPr>
            </w:pPr>
            <w:r>
              <w:rPr>
                <w:sz w:val="20"/>
              </w:rPr>
              <w:t>2.0</w:t>
            </w:r>
          </w:p>
        </w:tc>
      </w:tr>
    </w:tbl>
    <w:p w:rsidR="002B2165" w:rsidRPr="00267EA8" w:rsidRDefault="002B2165" w:rsidP="00F80A3C">
      <w:pPr>
        <w:spacing w:after="160"/>
        <w:rPr>
          <w:sz w:val="22"/>
          <w:szCs w:val="22"/>
          <w:highlight w:val="yellow"/>
        </w:rPr>
      </w:pPr>
    </w:p>
    <w:p w:rsidR="00316ACA" w:rsidRPr="00047BA9" w:rsidRDefault="00316ACA" w:rsidP="00F80A3C">
      <w:pPr>
        <w:pStyle w:val="Caption"/>
        <w:keepNext/>
        <w:tabs>
          <w:tab w:val="left" w:pos="1134"/>
        </w:tabs>
        <w:spacing w:before="0" w:after="160"/>
        <w:rPr>
          <w:szCs w:val="24"/>
        </w:rPr>
      </w:pPr>
      <w:r w:rsidRPr="00047BA9">
        <w:rPr>
          <w:szCs w:val="24"/>
        </w:rPr>
        <w:t>Table 14:  Levy amounts on life insurers/friendly societies ($’000)</w:t>
      </w:r>
    </w:p>
    <w:tbl>
      <w:tblPr>
        <w:tblW w:w="8761" w:type="dxa"/>
        <w:tblLook w:val="01E0" w:firstRow="1" w:lastRow="1" w:firstColumn="1" w:lastColumn="1" w:noHBand="0" w:noVBand="0"/>
      </w:tblPr>
      <w:tblGrid>
        <w:gridCol w:w="1548"/>
        <w:gridCol w:w="1171"/>
        <w:gridCol w:w="1187"/>
        <w:gridCol w:w="1200"/>
        <w:gridCol w:w="1225"/>
        <w:gridCol w:w="1225"/>
        <w:gridCol w:w="1205"/>
      </w:tblGrid>
      <w:tr w:rsidR="003C11A4" w:rsidRPr="00047BA9" w:rsidTr="003C11A4">
        <w:tc>
          <w:tcPr>
            <w:tcW w:w="1548" w:type="dxa"/>
            <w:tcBorders>
              <w:top w:val="single" w:sz="4" w:space="0" w:color="auto"/>
              <w:bottom w:val="single" w:sz="4" w:space="0" w:color="auto"/>
            </w:tcBorders>
          </w:tcPr>
          <w:p w:rsidR="003C11A4" w:rsidRPr="00047BA9" w:rsidRDefault="003C11A4" w:rsidP="003C11A4">
            <w:pPr>
              <w:spacing w:before="60" w:after="60"/>
              <w:jc w:val="both"/>
              <w:rPr>
                <w:b/>
                <w:sz w:val="20"/>
              </w:rPr>
            </w:pPr>
            <w:r w:rsidRPr="00047BA9">
              <w:rPr>
                <w:b/>
                <w:sz w:val="20"/>
              </w:rPr>
              <w:t>Asset base</w:t>
            </w:r>
          </w:p>
        </w:tc>
        <w:tc>
          <w:tcPr>
            <w:tcW w:w="1171" w:type="dxa"/>
            <w:tcBorders>
              <w:top w:val="single" w:sz="4" w:space="0" w:color="auto"/>
              <w:bottom w:val="single" w:sz="4" w:space="0" w:color="auto"/>
            </w:tcBorders>
          </w:tcPr>
          <w:p w:rsidR="003C11A4" w:rsidRPr="00047BA9" w:rsidRDefault="003C11A4" w:rsidP="003C11A4">
            <w:pPr>
              <w:spacing w:before="60" w:after="60"/>
              <w:jc w:val="center"/>
              <w:rPr>
                <w:b/>
                <w:sz w:val="20"/>
              </w:rPr>
            </w:pPr>
            <w:r w:rsidRPr="00047BA9">
              <w:rPr>
                <w:b/>
                <w:sz w:val="20"/>
              </w:rPr>
              <w:t>$3m</w:t>
            </w:r>
          </w:p>
        </w:tc>
        <w:tc>
          <w:tcPr>
            <w:tcW w:w="1187" w:type="dxa"/>
            <w:tcBorders>
              <w:top w:val="single" w:sz="4" w:space="0" w:color="auto"/>
              <w:bottom w:val="single" w:sz="4" w:space="0" w:color="auto"/>
            </w:tcBorders>
          </w:tcPr>
          <w:p w:rsidR="003C11A4" w:rsidRPr="00047BA9" w:rsidRDefault="003C11A4" w:rsidP="003C11A4">
            <w:pPr>
              <w:spacing w:before="60" w:after="60"/>
              <w:jc w:val="center"/>
              <w:rPr>
                <w:b/>
                <w:sz w:val="20"/>
              </w:rPr>
            </w:pPr>
            <w:r w:rsidRPr="00047BA9">
              <w:rPr>
                <w:b/>
                <w:sz w:val="20"/>
              </w:rPr>
              <w:t>$50m</w:t>
            </w:r>
          </w:p>
        </w:tc>
        <w:tc>
          <w:tcPr>
            <w:tcW w:w="1200" w:type="dxa"/>
            <w:tcBorders>
              <w:top w:val="single" w:sz="4" w:space="0" w:color="auto"/>
              <w:bottom w:val="single" w:sz="4" w:space="0" w:color="auto"/>
            </w:tcBorders>
          </w:tcPr>
          <w:p w:rsidR="003C11A4" w:rsidRPr="00047BA9" w:rsidRDefault="003C11A4" w:rsidP="003C11A4">
            <w:pPr>
              <w:spacing w:before="60" w:after="60"/>
              <w:jc w:val="center"/>
              <w:rPr>
                <w:b/>
                <w:sz w:val="20"/>
              </w:rPr>
            </w:pPr>
            <w:r w:rsidRPr="00047BA9">
              <w:rPr>
                <w:b/>
                <w:sz w:val="20"/>
              </w:rPr>
              <w:t>$500m</w:t>
            </w:r>
          </w:p>
        </w:tc>
        <w:tc>
          <w:tcPr>
            <w:tcW w:w="1225" w:type="dxa"/>
            <w:tcBorders>
              <w:top w:val="single" w:sz="4" w:space="0" w:color="auto"/>
              <w:bottom w:val="single" w:sz="4" w:space="0" w:color="auto"/>
            </w:tcBorders>
          </w:tcPr>
          <w:p w:rsidR="003C11A4" w:rsidRPr="00047BA9" w:rsidRDefault="003C11A4" w:rsidP="003C11A4">
            <w:pPr>
              <w:spacing w:before="60" w:after="60"/>
              <w:jc w:val="center"/>
              <w:rPr>
                <w:b/>
                <w:sz w:val="20"/>
              </w:rPr>
            </w:pPr>
            <w:r w:rsidRPr="00047BA9">
              <w:rPr>
                <w:b/>
                <w:sz w:val="20"/>
              </w:rPr>
              <w:t>$3b</w:t>
            </w:r>
          </w:p>
        </w:tc>
        <w:tc>
          <w:tcPr>
            <w:tcW w:w="1225" w:type="dxa"/>
            <w:tcBorders>
              <w:top w:val="single" w:sz="4" w:space="0" w:color="auto"/>
              <w:bottom w:val="single" w:sz="4" w:space="0" w:color="auto"/>
            </w:tcBorders>
          </w:tcPr>
          <w:p w:rsidR="003C11A4" w:rsidRPr="00047BA9" w:rsidRDefault="003C11A4" w:rsidP="003C11A4">
            <w:pPr>
              <w:spacing w:before="60" w:after="60"/>
              <w:jc w:val="center"/>
              <w:rPr>
                <w:b/>
                <w:sz w:val="20"/>
              </w:rPr>
            </w:pPr>
            <w:r w:rsidRPr="00047BA9">
              <w:rPr>
                <w:b/>
                <w:sz w:val="20"/>
              </w:rPr>
              <w:t>$10b</w:t>
            </w:r>
          </w:p>
        </w:tc>
        <w:tc>
          <w:tcPr>
            <w:tcW w:w="1205" w:type="dxa"/>
            <w:tcBorders>
              <w:top w:val="single" w:sz="4" w:space="0" w:color="auto"/>
              <w:bottom w:val="single" w:sz="4" w:space="0" w:color="auto"/>
            </w:tcBorders>
          </w:tcPr>
          <w:p w:rsidR="003C11A4" w:rsidRPr="00047BA9" w:rsidRDefault="003C11A4" w:rsidP="003C11A4">
            <w:pPr>
              <w:spacing w:before="60" w:after="60"/>
              <w:jc w:val="center"/>
              <w:rPr>
                <w:b/>
                <w:sz w:val="20"/>
              </w:rPr>
            </w:pPr>
            <w:r w:rsidRPr="00047BA9">
              <w:rPr>
                <w:b/>
                <w:sz w:val="20"/>
              </w:rPr>
              <w:t>$50b</w:t>
            </w:r>
          </w:p>
        </w:tc>
      </w:tr>
      <w:tr w:rsidR="00047BA9" w:rsidRPr="00047BA9" w:rsidTr="00EE3EBC">
        <w:tc>
          <w:tcPr>
            <w:tcW w:w="1548" w:type="dxa"/>
          </w:tcPr>
          <w:p w:rsidR="00047BA9" w:rsidRPr="00047BA9" w:rsidRDefault="00047BA9" w:rsidP="00EE3EBC">
            <w:pPr>
              <w:spacing w:before="60" w:after="60"/>
              <w:jc w:val="center"/>
              <w:rPr>
                <w:sz w:val="20"/>
              </w:rPr>
            </w:pPr>
            <w:r w:rsidRPr="00047BA9">
              <w:rPr>
                <w:sz w:val="20"/>
              </w:rPr>
              <w:t>2010-11</w:t>
            </w:r>
          </w:p>
        </w:tc>
        <w:tc>
          <w:tcPr>
            <w:tcW w:w="1171" w:type="dxa"/>
            <w:vAlign w:val="center"/>
          </w:tcPr>
          <w:p w:rsidR="00047BA9" w:rsidRPr="00047BA9" w:rsidRDefault="00047BA9" w:rsidP="00AC38AB">
            <w:pPr>
              <w:jc w:val="center"/>
              <w:rPr>
                <w:sz w:val="20"/>
              </w:rPr>
            </w:pPr>
            <w:r w:rsidRPr="00047BA9">
              <w:rPr>
                <w:sz w:val="20"/>
              </w:rPr>
              <w:t>0.5</w:t>
            </w:r>
          </w:p>
        </w:tc>
        <w:tc>
          <w:tcPr>
            <w:tcW w:w="1187" w:type="dxa"/>
            <w:vAlign w:val="center"/>
          </w:tcPr>
          <w:p w:rsidR="00047BA9" w:rsidRPr="00047BA9" w:rsidRDefault="00047BA9" w:rsidP="00AC38AB">
            <w:pPr>
              <w:jc w:val="center"/>
              <w:rPr>
                <w:sz w:val="20"/>
              </w:rPr>
            </w:pPr>
            <w:r w:rsidRPr="00047BA9">
              <w:rPr>
                <w:sz w:val="20"/>
              </w:rPr>
              <w:t>3.6</w:t>
            </w:r>
          </w:p>
        </w:tc>
        <w:tc>
          <w:tcPr>
            <w:tcW w:w="1200" w:type="dxa"/>
            <w:vAlign w:val="center"/>
          </w:tcPr>
          <w:p w:rsidR="00047BA9" w:rsidRPr="00047BA9" w:rsidRDefault="00047BA9" w:rsidP="00AC38AB">
            <w:pPr>
              <w:jc w:val="center"/>
              <w:rPr>
                <w:sz w:val="20"/>
              </w:rPr>
            </w:pPr>
            <w:r w:rsidRPr="00047BA9">
              <w:rPr>
                <w:sz w:val="20"/>
              </w:rPr>
              <w:t>36.2</w:t>
            </w:r>
          </w:p>
        </w:tc>
        <w:tc>
          <w:tcPr>
            <w:tcW w:w="1225" w:type="dxa"/>
            <w:vAlign w:val="center"/>
          </w:tcPr>
          <w:p w:rsidR="00047BA9" w:rsidRPr="00047BA9" w:rsidRDefault="00047BA9" w:rsidP="00AC38AB">
            <w:pPr>
              <w:jc w:val="center"/>
              <w:rPr>
                <w:sz w:val="20"/>
              </w:rPr>
            </w:pPr>
            <w:r w:rsidRPr="00047BA9">
              <w:rPr>
                <w:sz w:val="20"/>
              </w:rPr>
              <w:t>217.4</w:t>
            </w:r>
          </w:p>
        </w:tc>
        <w:tc>
          <w:tcPr>
            <w:tcW w:w="1225" w:type="dxa"/>
            <w:vAlign w:val="center"/>
          </w:tcPr>
          <w:p w:rsidR="00047BA9" w:rsidRPr="00047BA9" w:rsidRDefault="00047BA9" w:rsidP="00AC38AB">
            <w:pPr>
              <w:jc w:val="center"/>
              <w:rPr>
                <w:sz w:val="20"/>
              </w:rPr>
            </w:pPr>
            <w:r w:rsidRPr="00047BA9">
              <w:rPr>
                <w:sz w:val="20"/>
              </w:rPr>
              <w:t>724.8</w:t>
            </w:r>
          </w:p>
        </w:tc>
        <w:tc>
          <w:tcPr>
            <w:tcW w:w="1205" w:type="dxa"/>
            <w:vAlign w:val="center"/>
          </w:tcPr>
          <w:p w:rsidR="00047BA9" w:rsidRPr="00047BA9" w:rsidRDefault="00047BA9" w:rsidP="00AC38AB">
            <w:pPr>
              <w:jc w:val="center"/>
              <w:rPr>
                <w:sz w:val="20"/>
              </w:rPr>
            </w:pPr>
            <w:r w:rsidRPr="00047BA9">
              <w:rPr>
                <w:sz w:val="20"/>
              </w:rPr>
              <w:t>1,756.3</w:t>
            </w:r>
          </w:p>
        </w:tc>
      </w:tr>
      <w:tr w:rsidR="00047BA9" w:rsidRPr="00047BA9" w:rsidTr="00EE3EBC">
        <w:tc>
          <w:tcPr>
            <w:tcW w:w="1548" w:type="dxa"/>
          </w:tcPr>
          <w:p w:rsidR="00047BA9" w:rsidRPr="00047BA9" w:rsidRDefault="00047BA9" w:rsidP="00EE3EBC">
            <w:pPr>
              <w:spacing w:before="60" w:after="60"/>
              <w:jc w:val="center"/>
              <w:rPr>
                <w:sz w:val="20"/>
              </w:rPr>
            </w:pPr>
            <w:r w:rsidRPr="00047BA9">
              <w:rPr>
                <w:sz w:val="20"/>
              </w:rPr>
              <w:t>2011-12</w:t>
            </w:r>
          </w:p>
        </w:tc>
        <w:tc>
          <w:tcPr>
            <w:tcW w:w="1171" w:type="dxa"/>
            <w:vAlign w:val="center"/>
          </w:tcPr>
          <w:p w:rsidR="00047BA9" w:rsidRPr="00047BA9" w:rsidRDefault="00047BA9" w:rsidP="00AC38AB">
            <w:pPr>
              <w:jc w:val="center"/>
              <w:rPr>
                <w:sz w:val="20"/>
              </w:rPr>
            </w:pPr>
            <w:r w:rsidRPr="00047BA9">
              <w:rPr>
                <w:sz w:val="20"/>
              </w:rPr>
              <w:t>0.5</w:t>
            </w:r>
          </w:p>
        </w:tc>
        <w:tc>
          <w:tcPr>
            <w:tcW w:w="1187" w:type="dxa"/>
            <w:vAlign w:val="center"/>
          </w:tcPr>
          <w:p w:rsidR="00047BA9" w:rsidRPr="00047BA9" w:rsidRDefault="00692E1C" w:rsidP="00AC38AB">
            <w:pPr>
              <w:jc w:val="center"/>
              <w:rPr>
                <w:sz w:val="20"/>
              </w:rPr>
            </w:pPr>
            <w:r>
              <w:rPr>
                <w:sz w:val="20"/>
              </w:rPr>
              <w:t>4.2</w:t>
            </w:r>
          </w:p>
        </w:tc>
        <w:tc>
          <w:tcPr>
            <w:tcW w:w="1200" w:type="dxa"/>
            <w:vAlign w:val="center"/>
          </w:tcPr>
          <w:p w:rsidR="00047BA9" w:rsidRPr="00047BA9" w:rsidRDefault="00692E1C" w:rsidP="00AC38AB">
            <w:pPr>
              <w:jc w:val="center"/>
              <w:rPr>
                <w:sz w:val="20"/>
              </w:rPr>
            </w:pPr>
            <w:r>
              <w:rPr>
                <w:sz w:val="20"/>
              </w:rPr>
              <w:t>41.9</w:t>
            </w:r>
          </w:p>
        </w:tc>
        <w:tc>
          <w:tcPr>
            <w:tcW w:w="1225" w:type="dxa"/>
            <w:vAlign w:val="center"/>
          </w:tcPr>
          <w:p w:rsidR="00047BA9" w:rsidRPr="00047BA9" w:rsidRDefault="00692E1C" w:rsidP="00AC38AB">
            <w:pPr>
              <w:jc w:val="center"/>
              <w:rPr>
                <w:sz w:val="20"/>
              </w:rPr>
            </w:pPr>
            <w:r>
              <w:rPr>
                <w:sz w:val="20"/>
              </w:rPr>
              <w:t>251.5</w:t>
            </w:r>
          </w:p>
        </w:tc>
        <w:tc>
          <w:tcPr>
            <w:tcW w:w="1225" w:type="dxa"/>
            <w:vAlign w:val="center"/>
          </w:tcPr>
          <w:p w:rsidR="00047BA9" w:rsidRPr="00047BA9" w:rsidRDefault="00692E1C" w:rsidP="00AC38AB">
            <w:pPr>
              <w:jc w:val="center"/>
              <w:rPr>
                <w:sz w:val="20"/>
              </w:rPr>
            </w:pPr>
            <w:r>
              <w:rPr>
                <w:sz w:val="20"/>
              </w:rPr>
              <w:t>838.5</w:t>
            </w:r>
          </w:p>
        </w:tc>
        <w:tc>
          <w:tcPr>
            <w:tcW w:w="1205" w:type="dxa"/>
            <w:vAlign w:val="center"/>
          </w:tcPr>
          <w:p w:rsidR="00047BA9" w:rsidRPr="00047BA9" w:rsidRDefault="00692E1C" w:rsidP="00AC38AB">
            <w:pPr>
              <w:jc w:val="center"/>
              <w:rPr>
                <w:sz w:val="20"/>
              </w:rPr>
            </w:pPr>
            <w:r>
              <w:rPr>
                <w:sz w:val="20"/>
              </w:rPr>
              <w:t>2,042.4</w:t>
            </w:r>
          </w:p>
        </w:tc>
      </w:tr>
      <w:tr w:rsidR="00047BA9" w:rsidRPr="00267EA8" w:rsidTr="00824F51">
        <w:tc>
          <w:tcPr>
            <w:tcW w:w="1548" w:type="dxa"/>
            <w:vAlign w:val="center"/>
          </w:tcPr>
          <w:p w:rsidR="00047BA9" w:rsidRPr="00AE02F8" w:rsidRDefault="00047BA9" w:rsidP="000361AF">
            <w:pPr>
              <w:spacing w:before="60" w:after="60"/>
              <w:jc w:val="center"/>
              <w:rPr>
                <w:sz w:val="20"/>
              </w:rPr>
            </w:pPr>
            <w:r w:rsidRPr="00AE02F8">
              <w:rPr>
                <w:sz w:val="20"/>
              </w:rPr>
              <w:t>2012-13</w:t>
            </w:r>
          </w:p>
        </w:tc>
        <w:tc>
          <w:tcPr>
            <w:tcW w:w="1171" w:type="dxa"/>
            <w:vAlign w:val="center"/>
          </w:tcPr>
          <w:p w:rsidR="00047BA9" w:rsidRPr="00AE02F8" w:rsidRDefault="00047BA9" w:rsidP="00824F51">
            <w:pPr>
              <w:jc w:val="center"/>
              <w:rPr>
                <w:sz w:val="20"/>
              </w:rPr>
            </w:pPr>
            <w:r w:rsidRPr="00AE02F8">
              <w:rPr>
                <w:sz w:val="20"/>
              </w:rPr>
              <w:t>0.5</w:t>
            </w:r>
          </w:p>
        </w:tc>
        <w:tc>
          <w:tcPr>
            <w:tcW w:w="1187" w:type="dxa"/>
            <w:vAlign w:val="center"/>
          </w:tcPr>
          <w:p w:rsidR="00047BA9" w:rsidRPr="00AE02F8" w:rsidRDefault="001D2F60" w:rsidP="00AE02F8">
            <w:pPr>
              <w:jc w:val="center"/>
              <w:rPr>
                <w:sz w:val="20"/>
              </w:rPr>
            </w:pPr>
            <w:r>
              <w:rPr>
                <w:sz w:val="20"/>
              </w:rPr>
              <w:t>4.</w:t>
            </w:r>
            <w:r w:rsidR="00C422C1">
              <w:rPr>
                <w:sz w:val="20"/>
              </w:rPr>
              <w:t>4</w:t>
            </w:r>
          </w:p>
        </w:tc>
        <w:tc>
          <w:tcPr>
            <w:tcW w:w="1200" w:type="dxa"/>
            <w:vAlign w:val="center"/>
          </w:tcPr>
          <w:p w:rsidR="00047BA9" w:rsidRPr="00AE02F8" w:rsidRDefault="005F7CCE" w:rsidP="00824F51">
            <w:pPr>
              <w:jc w:val="center"/>
              <w:rPr>
                <w:sz w:val="20"/>
              </w:rPr>
            </w:pPr>
            <w:r>
              <w:rPr>
                <w:sz w:val="20"/>
              </w:rPr>
              <w:t>43.7</w:t>
            </w:r>
          </w:p>
        </w:tc>
        <w:tc>
          <w:tcPr>
            <w:tcW w:w="1225" w:type="dxa"/>
            <w:vAlign w:val="center"/>
          </w:tcPr>
          <w:p w:rsidR="00047BA9" w:rsidRPr="00AE02F8" w:rsidRDefault="005F7CCE" w:rsidP="00824F51">
            <w:pPr>
              <w:jc w:val="center"/>
              <w:rPr>
                <w:sz w:val="20"/>
              </w:rPr>
            </w:pPr>
            <w:r>
              <w:rPr>
                <w:sz w:val="20"/>
              </w:rPr>
              <w:t>262.4</w:t>
            </w:r>
          </w:p>
        </w:tc>
        <w:tc>
          <w:tcPr>
            <w:tcW w:w="1225" w:type="dxa"/>
            <w:vAlign w:val="center"/>
          </w:tcPr>
          <w:p w:rsidR="00047BA9" w:rsidRPr="00AE02F8" w:rsidRDefault="005F7CCE" w:rsidP="00824F51">
            <w:pPr>
              <w:jc w:val="center"/>
              <w:rPr>
                <w:sz w:val="20"/>
              </w:rPr>
            </w:pPr>
            <w:r>
              <w:rPr>
                <w:sz w:val="20"/>
              </w:rPr>
              <w:t>874.6</w:t>
            </w:r>
          </w:p>
        </w:tc>
        <w:tc>
          <w:tcPr>
            <w:tcW w:w="1205" w:type="dxa"/>
            <w:vAlign w:val="center"/>
          </w:tcPr>
          <w:p w:rsidR="00047BA9" w:rsidRPr="00AE02F8" w:rsidRDefault="005F7CCE" w:rsidP="00AE02F8">
            <w:pPr>
              <w:jc w:val="center"/>
              <w:rPr>
                <w:sz w:val="20"/>
              </w:rPr>
            </w:pPr>
            <w:r>
              <w:rPr>
                <w:sz w:val="20"/>
              </w:rPr>
              <w:t>2,031.1</w:t>
            </w:r>
          </w:p>
        </w:tc>
      </w:tr>
      <w:tr w:rsidR="00531A83" w:rsidRPr="00531A83" w:rsidTr="00824F51">
        <w:tc>
          <w:tcPr>
            <w:tcW w:w="1548" w:type="dxa"/>
          </w:tcPr>
          <w:p w:rsidR="00531A83" w:rsidRPr="00AE02F8" w:rsidRDefault="00531A83" w:rsidP="00AC38AB">
            <w:pPr>
              <w:spacing w:before="60" w:after="60"/>
              <w:jc w:val="center"/>
              <w:rPr>
                <w:b/>
                <w:sz w:val="20"/>
              </w:rPr>
            </w:pPr>
            <w:r w:rsidRPr="00AE02F8">
              <w:rPr>
                <w:b/>
                <w:sz w:val="20"/>
              </w:rPr>
              <w:t>Change (%)</w:t>
            </w:r>
            <w:r w:rsidRPr="00AE02F8">
              <w:rPr>
                <w:b/>
                <w:sz w:val="20"/>
              </w:rPr>
              <w:br/>
              <w:t>11-12 v 10-11</w:t>
            </w:r>
          </w:p>
        </w:tc>
        <w:tc>
          <w:tcPr>
            <w:tcW w:w="1171" w:type="dxa"/>
            <w:vAlign w:val="center"/>
          </w:tcPr>
          <w:p w:rsidR="00531A83" w:rsidRPr="00AE02F8" w:rsidRDefault="00531A83" w:rsidP="000E3D03">
            <w:pPr>
              <w:jc w:val="center"/>
              <w:rPr>
                <w:sz w:val="20"/>
              </w:rPr>
            </w:pPr>
            <w:r w:rsidRPr="00AE02F8">
              <w:rPr>
                <w:sz w:val="20"/>
              </w:rPr>
              <w:t>1.8</w:t>
            </w:r>
          </w:p>
        </w:tc>
        <w:tc>
          <w:tcPr>
            <w:tcW w:w="1187" w:type="dxa"/>
            <w:vAlign w:val="center"/>
          </w:tcPr>
          <w:p w:rsidR="00531A83" w:rsidRPr="00AE02F8" w:rsidRDefault="00692E1C" w:rsidP="000E3D03">
            <w:pPr>
              <w:jc w:val="center"/>
              <w:rPr>
                <w:sz w:val="20"/>
              </w:rPr>
            </w:pPr>
            <w:r>
              <w:rPr>
                <w:sz w:val="20"/>
              </w:rPr>
              <w:t>15.7</w:t>
            </w:r>
          </w:p>
        </w:tc>
        <w:tc>
          <w:tcPr>
            <w:tcW w:w="1200" w:type="dxa"/>
            <w:vAlign w:val="center"/>
          </w:tcPr>
          <w:p w:rsidR="00531A83" w:rsidRPr="00AE02F8" w:rsidRDefault="00692E1C" w:rsidP="000E3D03">
            <w:pPr>
              <w:jc w:val="center"/>
              <w:rPr>
                <w:sz w:val="20"/>
              </w:rPr>
            </w:pPr>
            <w:r>
              <w:rPr>
                <w:sz w:val="20"/>
              </w:rPr>
              <w:t>15.7</w:t>
            </w:r>
          </w:p>
        </w:tc>
        <w:tc>
          <w:tcPr>
            <w:tcW w:w="1225" w:type="dxa"/>
            <w:vAlign w:val="center"/>
          </w:tcPr>
          <w:p w:rsidR="00531A83" w:rsidRPr="00AE02F8" w:rsidRDefault="00692E1C" w:rsidP="000E3D03">
            <w:pPr>
              <w:jc w:val="center"/>
              <w:rPr>
                <w:sz w:val="20"/>
              </w:rPr>
            </w:pPr>
            <w:r>
              <w:rPr>
                <w:sz w:val="20"/>
              </w:rPr>
              <w:t>15.7</w:t>
            </w:r>
          </w:p>
        </w:tc>
        <w:tc>
          <w:tcPr>
            <w:tcW w:w="1225" w:type="dxa"/>
            <w:vAlign w:val="center"/>
          </w:tcPr>
          <w:p w:rsidR="00531A83" w:rsidRPr="00AE02F8" w:rsidRDefault="00692E1C" w:rsidP="000E3D03">
            <w:pPr>
              <w:jc w:val="center"/>
              <w:rPr>
                <w:sz w:val="20"/>
              </w:rPr>
            </w:pPr>
            <w:r>
              <w:rPr>
                <w:sz w:val="20"/>
              </w:rPr>
              <w:t>15.7</w:t>
            </w:r>
          </w:p>
        </w:tc>
        <w:tc>
          <w:tcPr>
            <w:tcW w:w="1205" w:type="dxa"/>
            <w:vAlign w:val="center"/>
          </w:tcPr>
          <w:p w:rsidR="00531A83" w:rsidRPr="00AE02F8" w:rsidRDefault="00692E1C" w:rsidP="000E3D03">
            <w:pPr>
              <w:jc w:val="center"/>
              <w:rPr>
                <w:sz w:val="20"/>
              </w:rPr>
            </w:pPr>
            <w:r>
              <w:rPr>
                <w:sz w:val="20"/>
              </w:rPr>
              <w:t>16.3</w:t>
            </w:r>
          </w:p>
        </w:tc>
      </w:tr>
      <w:tr w:rsidR="00741D59" w:rsidRPr="00267EA8" w:rsidTr="00824F51">
        <w:tc>
          <w:tcPr>
            <w:tcW w:w="1548" w:type="dxa"/>
            <w:tcBorders>
              <w:bottom w:val="single" w:sz="4" w:space="0" w:color="auto"/>
            </w:tcBorders>
          </w:tcPr>
          <w:p w:rsidR="00741D59" w:rsidRPr="00AE02F8" w:rsidRDefault="00741D59" w:rsidP="00AC38AB">
            <w:pPr>
              <w:spacing w:before="60" w:after="60"/>
              <w:jc w:val="center"/>
              <w:rPr>
                <w:b/>
                <w:sz w:val="20"/>
              </w:rPr>
            </w:pPr>
            <w:r w:rsidRPr="00AE02F8">
              <w:rPr>
                <w:b/>
                <w:sz w:val="20"/>
              </w:rPr>
              <w:t>Change (%)</w:t>
            </w:r>
            <w:r w:rsidRPr="00AE02F8">
              <w:rPr>
                <w:b/>
                <w:sz w:val="20"/>
              </w:rPr>
              <w:br/>
              <w:t>12-13 v 11-12</w:t>
            </w:r>
          </w:p>
        </w:tc>
        <w:tc>
          <w:tcPr>
            <w:tcW w:w="1171" w:type="dxa"/>
            <w:tcBorders>
              <w:bottom w:val="single" w:sz="4" w:space="0" w:color="auto"/>
            </w:tcBorders>
            <w:vAlign w:val="center"/>
          </w:tcPr>
          <w:p w:rsidR="00741D59" w:rsidRPr="00AE02F8" w:rsidRDefault="001D2F60" w:rsidP="00AE02F8">
            <w:pPr>
              <w:jc w:val="center"/>
              <w:rPr>
                <w:sz w:val="20"/>
              </w:rPr>
            </w:pPr>
            <w:r>
              <w:rPr>
                <w:sz w:val="20"/>
              </w:rPr>
              <w:t>3.</w:t>
            </w:r>
            <w:r w:rsidR="00C422C1">
              <w:rPr>
                <w:sz w:val="20"/>
              </w:rPr>
              <w:t>3</w:t>
            </w:r>
          </w:p>
        </w:tc>
        <w:tc>
          <w:tcPr>
            <w:tcW w:w="1187" w:type="dxa"/>
            <w:tcBorders>
              <w:bottom w:val="single" w:sz="4" w:space="0" w:color="auto"/>
            </w:tcBorders>
            <w:vAlign w:val="center"/>
          </w:tcPr>
          <w:p w:rsidR="00741D59" w:rsidRPr="00AE02F8" w:rsidRDefault="00692E1C" w:rsidP="00824F51">
            <w:pPr>
              <w:jc w:val="center"/>
              <w:rPr>
                <w:sz w:val="20"/>
              </w:rPr>
            </w:pPr>
            <w:r>
              <w:rPr>
                <w:sz w:val="20"/>
              </w:rPr>
              <w:t>4.3</w:t>
            </w:r>
          </w:p>
        </w:tc>
        <w:tc>
          <w:tcPr>
            <w:tcW w:w="1200" w:type="dxa"/>
            <w:tcBorders>
              <w:bottom w:val="single" w:sz="4" w:space="0" w:color="auto"/>
            </w:tcBorders>
            <w:vAlign w:val="center"/>
          </w:tcPr>
          <w:p w:rsidR="00741D59" w:rsidRPr="00AE02F8" w:rsidRDefault="00692E1C" w:rsidP="00824F51">
            <w:pPr>
              <w:jc w:val="center"/>
              <w:rPr>
                <w:sz w:val="20"/>
              </w:rPr>
            </w:pPr>
            <w:r>
              <w:rPr>
                <w:sz w:val="20"/>
              </w:rPr>
              <w:t>4.3</w:t>
            </w:r>
          </w:p>
        </w:tc>
        <w:tc>
          <w:tcPr>
            <w:tcW w:w="1225" w:type="dxa"/>
            <w:tcBorders>
              <w:bottom w:val="single" w:sz="4" w:space="0" w:color="auto"/>
            </w:tcBorders>
            <w:vAlign w:val="center"/>
          </w:tcPr>
          <w:p w:rsidR="00741D59" w:rsidRPr="00AE02F8" w:rsidRDefault="00692E1C" w:rsidP="00824F51">
            <w:pPr>
              <w:jc w:val="center"/>
              <w:rPr>
                <w:sz w:val="20"/>
              </w:rPr>
            </w:pPr>
            <w:r>
              <w:rPr>
                <w:sz w:val="20"/>
              </w:rPr>
              <w:t>4.3</w:t>
            </w:r>
          </w:p>
        </w:tc>
        <w:tc>
          <w:tcPr>
            <w:tcW w:w="1225" w:type="dxa"/>
            <w:tcBorders>
              <w:bottom w:val="single" w:sz="4" w:space="0" w:color="auto"/>
            </w:tcBorders>
            <w:vAlign w:val="center"/>
          </w:tcPr>
          <w:p w:rsidR="00741D59" w:rsidRPr="00AE02F8" w:rsidRDefault="00692E1C" w:rsidP="00824F51">
            <w:pPr>
              <w:jc w:val="center"/>
              <w:rPr>
                <w:sz w:val="20"/>
              </w:rPr>
            </w:pPr>
            <w:r>
              <w:rPr>
                <w:sz w:val="20"/>
              </w:rPr>
              <w:t>4.3</w:t>
            </w:r>
          </w:p>
        </w:tc>
        <w:tc>
          <w:tcPr>
            <w:tcW w:w="1205" w:type="dxa"/>
            <w:tcBorders>
              <w:bottom w:val="single" w:sz="4" w:space="0" w:color="auto"/>
            </w:tcBorders>
            <w:vAlign w:val="center"/>
          </w:tcPr>
          <w:p w:rsidR="00741D59" w:rsidRPr="00AE02F8" w:rsidRDefault="00692E1C" w:rsidP="00824F51">
            <w:pPr>
              <w:jc w:val="center"/>
              <w:rPr>
                <w:sz w:val="20"/>
              </w:rPr>
            </w:pPr>
            <w:r>
              <w:rPr>
                <w:sz w:val="20"/>
              </w:rPr>
              <w:t>(0.6)</w:t>
            </w:r>
          </w:p>
        </w:tc>
      </w:tr>
    </w:tbl>
    <w:p w:rsidR="006E2365" w:rsidRDefault="006E2365" w:rsidP="00F80A3C">
      <w:pPr>
        <w:spacing w:after="160"/>
        <w:rPr>
          <w:highlight w:val="yellow"/>
        </w:rPr>
      </w:pPr>
    </w:p>
    <w:p w:rsidR="00316ACA" w:rsidRPr="006E2365" w:rsidRDefault="00316ACA" w:rsidP="00C37ECB">
      <w:pPr>
        <w:pStyle w:val="Caption"/>
        <w:keepNext/>
        <w:tabs>
          <w:tab w:val="left" w:pos="1134"/>
        </w:tabs>
        <w:spacing w:before="0" w:after="160"/>
        <w:rPr>
          <w:szCs w:val="24"/>
        </w:rPr>
      </w:pPr>
      <w:r w:rsidRPr="006E2365">
        <w:rPr>
          <w:szCs w:val="24"/>
        </w:rPr>
        <w:t>Table 15:  Levy amounts on general insurers ($’000)</w:t>
      </w:r>
    </w:p>
    <w:tbl>
      <w:tblPr>
        <w:tblW w:w="8888" w:type="dxa"/>
        <w:tblLook w:val="01E0" w:firstRow="1" w:lastRow="1" w:firstColumn="1" w:lastColumn="1" w:noHBand="0" w:noVBand="0"/>
      </w:tblPr>
      <w:tblGrid>
        <w:gridCol w:w="1728"/>
        <w:gridCol w:w="1187"/>
        <w:gridCol w:w="1184"/>
        <w:gridCol w:w="1201"/>
        <w:gridCol w:w="1201"/>
        <w:gridCol w:w="1181"/>
        <w:gridCol w:w="1206"/>
      </w:tblGrid>
      <w:tr w:rsidR="003C11A4" w:rsidRPr="00047BA9" w:rsidTr="003C11A4">
        <w:trPr>
          <w:trHeight w:val="388"/>
        </w:trPr>
        <w:tc>
          <w:tcPr>
            <w:tcW w:w="1728" w:type="dxa"/>
            <w:tcBorders>
              <w:top w:val="single" w:sz="4" w:space="0" w:color="auto"/>
              <w:bottom w:val="single" w:sz="4" w:space="0" w:color="auto"/>
            </w:tcBorders>
          </w:tcPr>
          <w:p w:rsidR="003C11A4" w:rsidRPr="00047BA9" w:rsidRDefault="003C11A4" w:rsidP="003C11A4">
            <w:pPr>
              <w:spacing w:before="60" w:after="60"/>
              <w:jc w:val="center"/>
              <w:rPr>
                <w:b/>
                <w:sz w:val="20"/>
              </w:rPr>
            </w:pPr>
            <w:r w:rsidRPr="00047BA9">
              <w:rPr>
                <w:b/>
                <w:sz w:val="20"/>
              </w:rPr>
              <w:t>Asset base</w:t>
            </w:r>
          </w:p>
        </w:tc>
        <w:tc>
          <w:tcPr>
            <w:tcW w:w="1187" w:type="dxa"/>
            <w:tcBorders>
              <w:top w:val="single" w:sz="4" w:space="0" w:color="auto"/>
              <w:bottom w:val="single" w:sz="4" w:space="0" w:color="auto"/>
            </w:tcBorders>
          </w:tcPr>
          <w:p w:rsidR="003C11A4" w:rsidRPr="00047BA9" w:rsidRDefault="003C11A4" w:rsidP="003C11A4">
            <w:pPr>
              <w:spacing w:before="60" w:after="60"/>
              <w:jc w:val="center"/>
              <w:rPr>
                <w:b/>
                <w:sz w:val="20"/>
              </w:rPr>
            </w:pPr>
            <w:r w:rsidRPr="00047BA9">
              <w:rPr>
                <w:b/>
                <w:sz w:val="20"/>
              </w:rPr>
              <w:t>$5m</w:t>
            </w:r>
          </w:p>
        </w:tc>
        <w:tc>
          <w:tcPr>
            <w:tcW w:w="1184" w:type="dxa"/>
            <w:tcBorders>
              <w:top w:val="single" w:sz="4" w:space="0" w:color="auto"/>
              <w:bottom w:val="single" w:sz="4" w:space="0" w:color="auto"/>
            </w:tcBorders>
          </w:tcPr>
          <w:p w:rsidR="003C11A4" w:rsidRPr="00047BA9" w:rsidRDefault="003C11A4" w:rsidP="003C11A4">
            <w:pPr>
              <w:spacing w:before="60" w:after="60"/>
              <w:jc w:val="center"/>
              <w:rPr>
                <w:b/>
                <w:sz w:val="20"/>
              </w:rPr>
            </w:pPr>
            <w:r w:rsidRPr="00047BA9">
              <w:rPr>
                <w:b/>
                <w:sz w:val="20"/>
              </w:rPr>
              <w:t>$25m</w:t>
            </w:r>
          </w:p>
        </w:tc>
        <w:tc>
          <w:tcPr>
            <w:tcW w:w="1201" w:type="dxa"/>
            <w:tcBorders>
              <w:top w:val="single" w:sz="4" w:space="0" w:color="auto"/>
              <w:bottom w:val="single" w:sz="4" w:space="0" w:color="auto"/>
            </w:tcBorders>
          </w:tcPr>
          <w:p w:rsidR="003C11A4" w:rsidRPr="00047BA9" w:rsidRDefault="003C11A4" w:rsidP="003C11A4">
            <w:pPr>
              <w:spacing w:before="60" w:after="60"/>
              <w:jc w:val="center"/>
              <w:rPr>
                <w:b/>
                <w:sz w:val="20"/>
              </w:rPr>
            </w:pPr>
            <w:r w:rsidRPr="00047BA9">
              <w:rPr>
                <w:b/>
                <w:sz w:val="20"/>
              </w:rPr>
              <w:t>$250m</w:t>
            </w:r>
          </w:p>
        </w:tc>
        <w:tc>
          <w:tcPr>
            <w:tcW w:w="1201" w:type="dxa"/>
            <w:tcBorders>
              <w:top w:val="single" w:sz="4" w:space="0" w:color="auto"/>
              <w:bottom w:val="single" w:sz="4" w:space="0" w:color="auto"/>
            </w:tcBorders>
          </w:tcPr>
          <w:p w:rsidR="003C11A4" w:rsidRPr="00047BA9" w:rsidRDefault="003C11A4" w:rsidP="003C11A4">
            <w:pPr>
              <w:spacing w:before="60" w:after="60"/>
              <w:jc w:val="center"/>
              <w:rPr>
                <w:b/>
                <w:sz w:val="20"/>
              </w:rPr>
            </w:pPr>
            <w:r w:rsidRPr="00047BA9">
              <w:rPr>
                <w:b/>
                <w:sz w:val="20"/>
              </w:rPr>
              <w:t>$750m</w:t>
            </w:r>
          </w:p>
        </w:tc>
        <w:tc>
          <w:tcPr>
            <w:tcW w:w="1181" w:type="dxa"/>
            <w:tcBorders>
              <w:top w:val="single" w:sz="4" w:space="0" w:color="auto"/>
              <w:bottom w:val="single" w:sz="4" w:space="0" w:color="auto"/>
            </w:tcBorders>
          </w:tcPr>
          <w:p w:rsidR="003C11A4" w:rsidRPr="00047BA9" w:rsidRDefault="003C11A4" w:rsidP="003C11A4">
            <w:pPr>
              <w:spacing w:before="60" w:after="60"/>
              <w:jc w:val="center"/>
              <w:rPr>
                <w:b/>
                <w:sz w:val="20"/>
              </w:rPr>
            </w:pPr>
            <w:r w:rsidRPr="00047BA9">
              <w:rPr>
                <w:b/>
                <w:sz w:val="20"/>
              </w:rPr>
              <w:t>$3b</w:t>
            </w:r>
          </w:p>
        </w:tc>
        <w:tc>
          <w:tcPr>
            <w:tcW w:w="1206" w:type="dxa"/>
            <w:tcBorders>
              <w:top w:val="single" w:sz="4" w:space="0" w:color="auto"/>
              <w:bottom w:val="single" w:sz="4" w:space="0" w:color="auto"/>
            </w:tcBorders>
          </w:tcPr>
          <w:p w:rsidR="003C11A4" w:rsidRPr="00047BA9" w:rsidRDefault="003C11A4" w:rsidP="003C11A4">
            <w:pPr>
              <w:spacing w:before="60" w:after="60"/>
              <w:jc w:val="center"/>
              <w:rPr>
                <w:b/>
                <w:sz w:val="20"/>
              </w:rPr>
            </w:pPr>
            <w:r w:rsidRPr="00047BA9">
              <w:rPr>
                <w:b/>
                <w:sz w:val="20"/>
              </w:rPr>
              <w:t>$9b</w:t>
            </w:r>
          </w:p>
        </w:tc>
      </w:tr>
      <w:tr w:rsidR="00047BA9" w:rsidRPr="00047BA9" w:rsidTr="00962AF8">
        <w:tc>
          <w:tcPr>
            <w:tcW w:w="1728" w:type="dxa"/>
          </w:tcPr>
          <w:p w:rsidR="00047BA9" w:rsidRPr="00047BA9" w:rsidRDefault="00047BA9" w:rsidP="00EE3EBC">
            <w:pPr>
              <w:spacing w:before="60" w:after="60"/>
              <w:jc w:val="center"/>
              <w:rPr>
                <w:sz w:val="20"/>
              </w:rPr>
            </w:pPr>
            <w:r w:rsidRPr="00047BA9">
              <w:rPr>
                <w:sz w:val="20"/>
              </w:rPr>
              <w:t>2010-11</w:t>
            </w:r>
          </w:p>
        </w:tc>
        <w:tc>
          <w:tcPr>
            <w:tcW w:w="1187" w:type="dxa"/>
            <w:vAlign w:val="center"/>
          </w:tcPr>
          <w:p w:rsidR="00047BA9" w:rsidRPr="00047BA9" w:rsidRDefault="00047BA9" w:rsidP="00AC38AB">
            <w:pPr>
              <w:jc w:val="center"/>
              <w:rPr>
                <w:sz w:val="20"/>
              </w:rPr>
            </w:pPr>
            <w:r w:rsidRPr="00047BA9">
              <w:rPr>
                <w:sz w:val="20"/>
              </w:rPr>
              <w:t>5.1</w:t>
            </w:r>
          </w:p>
        </w:tc>
        <w:tc>
          <w:tcPr>
            <w:tcW w:w="1184" w:type="dxa"/>
            <w:vAlign w:val="center"/>
          </w:tcPr>
          <w:p w:rsidR="00047BA9" w:rsidRPr="00047BA9" w:rsidRDefault="00047BA9" w:rsidP="00AC38AB">
            <w:pPr>
              <w:jc w:val="center"/>
              <w:rPr>
                <w:sz w:val="20"/>
              </w:rPr>
            </w:pPr>
            <w:r w:rsidRPr="00047BA9">
              <w:rPr>
                <w:sz w:val="20"/>
              </w:rPr>
              <w:t>7.0</w:t>
            </w:r>
          </w:p>
        </w:tc>
        <w:tc>
          <w:tcPr>
            <w:tcW w:w="1201" w:type="dxa"/>
            <w:vAlign w:val="center"/>
          </w:tcPr>
          <w:p w:rsidR="00047BA9" w:rsidRPr="00047BA9" w:rsidRDefault="00047BA9" w:rsidP="00AC38AB">
            <w:pPr>
              <w:jc w:val="center"/>
              <w:rPr>
                <w:sz w:val="20"/>
              </w:rPr>
            </w:pPr>
            <w:r w:rsidRPr="00047BA9">
              <w:rPr>
                <w:sz w:val="20"/>
              </w:rPr>
              <w:t>70.0</w:t>
            </w:r>
          </w:p>
        </w:tc>
        <w:tc>
          <w:tcPr>
            <w:tcW w:w="1201" w:type="dxa"/>
            <w:vAlign w:val="center"/>
          </w:tcPr>
          <w:p w:rsidR="00047BA9" w:rsidRPr="00047BA9" w:rsidRDefault="00047BA9" w:rsidP="00AC38AB">
            <w:pPr>
              <w:jc w:val="center"/>
              <w:rPr>
                <w:sz w:val="20"/>
              </w:rPr>
            </w:pPr>
            <w:r w:rsidRPr="00047BA9">
              <w:rPr>
                <w:sz w:val="20"/>
              </w:rPr>
              <w:t>210.1</w:t>
            </w:r>
          </w:p>
        </w:tc>
        <w:tc>
          <w:tcPr>
            <w:tcW w:w="1181" w:type="dxa"/>
            <w:vAlign w:val="center"/>
          </w:tcPr>
          <w:p w:rsidR="00047BA9" w:rsidRPr="00047BA9" w:rsidRDefault="00047BA9" w:rsidP="00AC38AB">
            <w:pPr>
              <w:jc w:val="center"/>
              <w:rPr>
                <w:sz w:val="20"/>
              </w:rPr>
            </w:pPr>
            <w:r w:rsidRPr="00047BA9">
              <w:rPr>
                <w:sz w:val="20"/>
              </w:rPr>
              <w:t>840.3</w:t>
            </w:r>
          </w:p>
        </w:tc>
        <w:tc>
          <w:tcPr>
            <w:tcW w:w="1206" w:type="dxa"/>
            <w:vAlign w:val="center"/>
          </w:tcPr>
          <w:p w:rsidR="00047BA9" w:rsidRPr="00047BA9" w:rsidRDefault="00047BA9" w:rsidP="00AC38AB">
            <w:pPr>
              <w:jc w:val="center"/>
              <w:rPr>
                <w:sz w:val="20"/>
              </w:rPr>
            </w:pPr>
            <w:r w:rsidRPr="00047BA9">
              <w:rPr>
                <w:sz w:val="20"/>
              </w:rPr>
              <w:t>1,534.8</w:t>
            </w:r>
          </w:p>
        </w:tc>
      </w:tr>
      <w:tr w:rsidR="00047BA9" w:rsidRPr="00047BA9" w:rsidTr="00962AF8">
        <w:tc>
          <w:tcPr>
            <w:tcW w:w="1728" w:type="dxa"/>
          </w:tcPr>
          <w:p w:rsidR="00047BA9" w:rsidRPr="00047BA9" w:rsidRDefault="00047BA9" w:rsidP="00EE3EBC">
            <w:pPr>
              <w:spacing w:before="60" w:after="60"/>
              <w:jc w:val="center"/>
              <w:rPr>
                <w:sz w:val="20"/>
              </w:rPr>
            </w:pPr>
            <w:r w:rsidRPr="00047BA9">
              <w:rPr>
                <w:sz w:val="20"/>
              </w:rPr>
              <w:t>2011-12</w:t>
            </w:r>
          </w:p>
        </w:tc>
        <w:tc>
          <w:tcPr>
            <w:tcW w:w="1187" w:type="dxa"/>
            <w:vAlign w:val="center"/>
          </w:tcPr>
          <w:p w:rsidR="00047BA9" w:rsidRPr="00047BA9" w:rsidRDefault="00047BA9" w:rsidP="00AC38AB">
            <w:pPr>
              <w:jc w:val="center"/>
              <w:rPr>
                <w:sz w:val="20"/>
              </w:rPr>
            </w:pPr>
            <w:r w:rsidRPr="00047BA9">
              <w:rPr>
                <w:sz w:val="20"/>
              </w:rPr>
              <w:t>5.1</w:t>
            </w:r>
          </w:p>
        </w:tc>
        <w:tc>
          <w:tcPr>
            <w:tcW w:w="1184" w:type="dxa"/>
            <w:vAlign w:val="center"/>
          </w:tcPr>
          <w:p w:rsidR="00047BA9" w:rsidRPr="00047BA9" w:rsidRDefault="00047BA9" w:rsidP="00AC38AB">
            <w:pPr>
              <w:jc w:val="center"/>
              <w:rPr>
                <w:sz w:val="20"/>
              </w:rPr>
            </w:pPr>
            <w:r w:rsidRPr="00047BA9">
              <w:rPr>
                <w:sz w:val="20"/>
              </w:rPr>
              <w:t>6.7</w:t>
            </w:r>
          </w:p>
        </w:tc>
        <w:tc>
          <w:tcPr>
            <w:tcW w:w="1201" w:type="dxa"/>
            <w:vAlign w:val="center"/>
          </w:tcPr>
          <w:p w:rsidR="00047BA9" w:rsidRPr="00047BA9" w:rsidRDefault="00047BA9" w:rsidP="00AC38AB">
            <w:pPr>
              <w:jc w:val="center"/>
              <w:rPr>
                <w:sz w:val="20"/>
              </w:rPr>
            </w:pPr>
            <w:r w:rsidRPr="00047BA9">
              <w:rPr>
                <w:sz w:val="20"/>
              </w:rPr>
              <w:t>60.2</w:t>
            </w:r>
          </w:p>
        </w:tc>
        <w:tc>
          <w:tcPr>
            <w:tcW w:w="1201" w:type="dxa"/>
            <w:vAlign w:val="center"/>
          </w:tcPr>
          <w:p w:rsidR="00047BA9" w:rsidRPr="00047BA9" w:rsidRDefault="00047BA9" w:rsidP="00AC38AB">
            <w:pPr>
              <w:jc w:val="center"/>
              <w:rPr>
                <w:sz w:val="20"/>
              </w:rPr>
            </w:pPr>
            <w:r w:rsidRPr="00047BA9">
              <w:rPr>
                <w:sz w:val="20"/>
              </w:rPr>
              <w:t>180.6</w:t>
            </w:r>
          </w:p>
        </w:tc>
        <w:tc>
          <w:tcPr>
            <w:tcW w:w="1181" w:type="dxa"/>
            <w:vAlign w:val="center"/>
          </w:tcPr>
          <w:p w:rsidR="00047BA9" w:rsidRPr="00047BA9" w:rsidRDefault="00047BA9" w:rsidP="00AC38AB">
            <w:pPr>
              <w:jc w:val="center"/>
              <w:rPr>
                <w:sz w:val="20"/>
              </w:rPr>
            </w:pPr>
            <w:r w:rsidRPr="00047BA9">
              <w:rPr>
                <w:sz w:val="20"/>
              </w:rPr>
              <w:t>722.2</w:t>
            </w:r>
          </w:p>
        </w:tc>
        <w:tc>
          <w:tcPr>
            <w:tcW w:w="1206" w:type="dxa"/>
            <w:vAlign w:val="center"/>
          </w:tcPr>
          <w:p w:rsidR="00047BA9" w:rsidRPr="00047BA9" w:rsidRDefault="00047BA9" w:rsidP="00AC38AB">
            <w:pPr>
              <w:jc w:val="center"/>
              <w:rPr>
                <w:sz w:val="20"/>
              </w:rPr>
            </w:pPr>
            <w:r w:rsidRPr="00047BA9">
              <w:rPr>
                <w:sz w:val="20"/>
              </w:rPr>
              <w:t>1,592.4</w:t>
            </w:r>
          </w:p>
        </w:tc>
      </w:tr>
      <w:tr w:rsidR="00047BA9" w:rsidRPr="00267EA8" w:rsidTr="00824F51">
        <w:tc>
          <w:tcPr>
            <w:tcW w:w="1728" w:type="dxa"/>
          </w:tcPr>
          <w:p w:rsidR="00047BA9" w:rsidRPr="00AE02F8" w:rsidRDefault="00047BA9" w:rsidP="003C11A4">
            <w:pPr>
              <w:spacing w:before="60" w:after="60"/>
              <w:jc w:val="center"/>
              <w:rPr>
                <w:sz w:val="20"/>
              </w:rPr>
            </w:pPr>
            <w:r w:rsidRPr="00AE02F8">
              <w:rPr>
                <w:sz w:val="20"/>
              </w:rPr>
              <w:t>2012-13</w:t>
            </w:r>
          </w:p>
        </w:tc>
        <w:tc>
          <w:tcPr>
            <w:tcW w:w="1187" w:type="dxa"/>
            <w:vAlign w:val="center"/>
          </w:tcPr>
          <w:p w:rsidR="00047BA9" w:rsidRPr="00AE02F8" w:rsidRDefault="00AE02F8" w:rsidP="00824F51">
            <w:pPr>
              <w:jc w:val="center"/>
              <w:rPr>
                <w:sz w:val="20"/>
              </w:rPr>
            </w:pPr>
            <w:r w:rsidRPr="00AE02F8">
              <w:rPr>
                <w:sz w:val="20"/>
              </w:rPr>
              <w:t>5.</w:t>
            </w:r>
            <w:r w:rsidR="00C422C1">
              <w:rPr>
                <w:sz w:val="20"/>
              </w:rPr>
              <w:t>3</w:t>
            </w:r>
          </w:p>
        </w:tc>
        <w:tc>
          <w:tcPr>
            <w:tcW w:w="1184" w:type="dxa"/>
            <w:vAlign w:val="center"/>
          </w:tcPr>
          <w:p w:rsidR="00047BA9" w:rsidRPr="00AE02F8" w:rsidRDefault="00A56974" w:rsidP="00824F51">
            <w:pPr>
              <w:jc w:val="center"/>
              <w:rPr>
                <w:sz w:val="20"/>
              </w:rPr>
            </w:pPr>
            <w:r>
              <w:rPr>
                <w:sz w:val="20"/>
              </w:rPr>
              <w:t>6.7</w:t>
            </w:r>
          </w:p>
        </w:tc>
        <w:tc>
          <w:tcPr>
            <w:tcW w:w="1201" w:type="dxa"/>
            <w:vAlign w:val="center"/>
          </w:tcPr>
          <w:p w:rsidR="00047BA9" w:rsidRPr="00AE02F8" w:rsidRDefault="00A56974" w:rsidP="00824F51">
            <w:pPr>
              <w:jc w:val="center"/>
              <w:rPr>
                <w:sz w:val="20"/>
              </w:rPr>
            </w:pPr>
            <w:r>
              <w:rPr>
                <w:sz w:val="20"/>
              </w:rPr>
              <w:t>50.</w:t>
            </w:r>
            <w:r w:rsidR="005F7CCE">
              <w:rPr>
                <w:sz w:val="20"/>
              </w:rPr>
              <w:t>9</w:t>
            </w:r>
          </w:p>
        </w:tc>
        <w:tc>
          <w:tcPr>
            <w:tcW w:w="1201" w:type="dxa"/>
            <w:vAlign w:val="center"/>
          </w:tcPr>
          <w:p w:rsidR="00047BA9" w:rsidRPr="00AE02F8" w:rsidRDefault="00A56974" w:rsidP="00C422C1">
            <w:pPr>
              <w:jc w:val="center"/>
              <w:rPr>
                <w:sz w:val="20"/>
              </w:rPr>
            </w:pPr>
            <w:r>
              <w:rPr>
                <w:sz w:val="20"/>
              </w:rPr>
              <w:t>152.</w:t>
            </w:r>
            <w:r w:rsidR="00C422C1">
              <w:rPr>
                <w:sz w:val="20"/>
              </w:rPr>
              <w:t>7</w:t>
            </w:r>
          </w:p>
        </w:tc>
        <w:tc>
          <w:tcPr>
            <w:tcW w:w="1181" w:type="dxa"/>
            <w:vAlign w:val="center"/>
          </w:tcPr>
          <w:p w:rsidR="00047BA9" w:rsidRPr="00AE02F8" w:rsidRDefault="005F7CCE" w:rsidP="00824F51">
            <w:pPr>
              <w:jc w:val="center"/>
              <w:rPr>
                <w:sz w:val="20"/>
              </w:rPr>
            </w:pPr>
            <w:r>
              <w:rPr>
                <w:sz w:val="20"/>
              </w:rPr>
              <w:t>610.7</w:t>
            </w:r>
          </w:p>
        </w:tc>
        <w:tc>
          <w:tcPr>
            <w:tcW w:w="1206" w:type="dxa"/>
            <w:vAlign w:val="center"/>
          </w:tcPr>
          <w:p w:rsidR="00047BA9" w:rsidRPr="00AE02F8" w:rsidRDefault="00A56974" w:rsidP="005F7CCE">
            <w:pPr>
              <w:jc w:val="center"/>
              <w:rPr>
                <w:sz w:val="20"/>
              </w:rPr>
            </w:pPr>
            <w:r>
              <w:rPr>
                <w:sz w:val="20"/>
              </w:rPr>
              <w:t>1,53</w:t>
            </w:r>
            <w:r w:rsidR="005F7CCE">
              <w:rPr>
                <w:sz w:val="20"/>
              </w:rPr>
              <w:t>4</w:t>
            </w:r>
            <w:r>
              <w:rPr>
                <w:sz w:val="20"/>
              </w:rPr>
              <w:t>.</w:t>
            </w:r>
            <w:r w:rsidR="005F7CCE">
              <w:rPr>
                <w:sz w:val="20"/>
              </w:rPr>
              <w:t>5</w:t>
            </w:r>
          </w:p>
        </w:tc>
      </w:tr>
      <w:tr w:rsidR="00531A83" w:rsidRPr="00531A83" w:rsidTr="00824F51">
        <w:tc>
          <w:tcPr>
            <w:tcW w:w="1728" w:type="dxa"/>
          </w:tcPr>
          <w:p w:rsidR="00531A83" w:rsidRPr="00AE02F8" w:rsidRDefault="00531A83" w:rsidP="00AC38AB">
            <w:pPr>
              <w:spacing w:before="60" w:after="60"/>
              <w:jc w:val="center"/>
              <w:rPr>
                <w:b/>
                <w:sz w:val="20"/>
              </w:rPr>
            </w:pPr>
            <w:r w:rsidRPr="00AE02F8">
              <w:rPr>
                <w:b/>
                <w:sz w:val="20"/>
              </w:rPr>
              <w:t>Change (%)</w:t>
            </w:r>
            <w:r w:rsidRPr="00AE02F8">
              <w:rPr>
                <w:b/>
                <w:sz w:val="20"/>
              </w:rPr>
              <w:br/>
              <w:t>11-12 v 10-11</w:t>
            </w:r>
          </w:p>
        </w:tc>
        <w:tc>
          <w:tcPr>
            <w:tcW w:w="1187" w:type="dxa"/>
            <w:vAlign w:val="center"/>
          </w:tcPr>
          <w:p w:rsidR="00531A83" w:rsidRPr="00AE02F8" w:rsidRDefault="00531A83" w:rsidP="000E3D03">
            <w:pPr>
              <w:jc w:val="center"/>
              <w:rPr>
                <w:sz w:val="20"/>
              </w:rPr>
            </w:pPr>
            <w:r w:rsidRPr="00AE02F8">
              <w:rPr>
                <w:sz w:val="20"/>
              </w:rPr>
              <w:t>0.4</w:t>
            </w:r>
          </w:p>
        </w:tc>
        <w:tc>
          <w:tcPr>
            <w:tcW w:w="1184" w:type="dxa"/>
            <w:vAlign w:val="center"/>
          </w:tcPr>
          <w:p w:rsidR="00531A83" w:rsidRPr="00AE02F8" w:rsidRDefault="00531A83" w:rsidP="000E3D03">
            <w:pPr>
              <w:jc w:val="center"/>
              <w:rPr>
                <w:sz w:val="20"/>
              </w:rPr>
            </w:pPr>
            <w:r w:rsidRPr="00AE02F8">
              <w:rPr>
                <w:sz w:val="20"/>
              </w:rPr>
              <w:t>(3.8)</w:t>
            </w:r>
          </w:p>
        </w:tc>
        <w:tc>
          <w:tcPr>
            <w:tcW w:w="1201" w:type="dxa"/>
            <w:vAlign w:val="center"/>
          </w:tcPr>
          <w:p w:rsidR="00531A83" w:rsidRPr="00AE02F8" w:rsidRDefault="00531A83" w:rsidP="000E3D03">
            <w:pPr>
              <w:jc w:val="center"/>
              <w:rPr>
                <w:sz w:val="20"/>
              </w:rPr>
            </w:pPr>
            <w:r w:rsidRPr="00AE02F8">
              <w:rPr>
                <w:sz w:val="20"/>
              </w:rPr>
              <w:t>(14.0)</w:t>
            </w:r>
          </w:p>
        </w:tc>
        <w:tc>
          <w:tcPr>
            <w:tcW w:w="1201" w:type="dxa"/>
            <w:vAlign w:val="center"/>
          </w:tcPr>
          <w:p w:rsidR="00531A83" w:rsidRPr="00AE02F8" w:rsidRDefault="00531A83" w:rsidP="000E3D03">
            <w:pPr>
              <w:jc w:val="center"/>
              <w:rPr>
                <w:sz w:val="20"/>
              </w:rPr>
            </w:pPr>
            <w:r w:rsidRPr="00AE02F8">
              <w:rPr>
                <w:sz w:val="20"/>
              </w:rPr>
              <w:t>(14.0)</w:t>
            </w:r>
          </w:p>
        </w:tc>
        <w:tc>
          <w:tcPr>
            <w:tcW w:w="1181" w:type="dxa"/>
            <w:vAlign w:val="center"/>
          </w:tcPr>
          <w:p w:rsidR="00531A83" w:rsidRPr="00AE02F8" w:rsidRDefault="00531A83" w:rsidP="000E3D03">
            <w:pPr>
              <w:jc w:val="center"/>
              <w:rPr>
                <w:sz w:val="20"/>
              </w:rPr>
            </w:pPr>
            <w:r w:rsidRPr="00AE02F8">
              <w:rPr>
                <w:sz w:val="20"/>
              </w:rPr>
              <w:t>(14.0)</w:t>
            </w:r>
          </w:p>
        </w:tc>
        <w:tc>
          <w:tcPr>
            <w:tcW w:w="1206" w:type="dxa"/>
            <w:vAlign w:val="center"/>
          </w:tcPr>
          <w:p w:rsidR="00531A83" w:rsidRPr="00AE02F8" w:rsidRDefault="00531A83" w:rsidP="000E3D03">
            <w:pPr>
              <w:jc w:val="center"/>
              <w:rPr>
                <w:sz w:val="20"/>
              </w:rPr>
            </w:pPr>
            <w:r w:rsidRPr="00AE02F8">
              <w:rPr>
                <w:sz w:val="20"/>
              </w:rPr>
              <w:t>3.8</w:t>
            </w:r>
          </w:p>
        </w:tc>
      </w:tr>
      <w:tr w:rsidR="00741D59" w:rsidRPr="00267EA8" w:rsidTr="00824F51">
        <w:tc>
          <w:tcPr>
            <w:tcW w:w="1728" w:type="dxa"/>
            <w:tcBorders>
              <w:bottom w:val="single" w:sz="4" w:space="0" w:color="auto"/>
            </w:tcBorders>
          </w:tcPr>
          <w:p w:rsidR="00741D59" w:rsidRPr="00AE02F8" w:rsidRDefault="00741D59" w:rsidP="00AC38AB">
            <w:pPr>
              <w:spacing w:before="60" w:after="60"/>
              <w:jc w:val="center"/>
              <w:rPr>
                <w:b/>
                <w:sz w:val="20"/>
              </w:rPr>
            </w:pPr>
            <w:r w:rsidRPr="00AE02F8">
              <w:rPr>
                <w:b/>
                <w:sz w:val="20"/>
              </w:rPr>
              <w:t>Change (%)</w:t>
            </w:r>
            <w:r w:rsidRPr="00AE02F8">
              <w:rPr>
                <w:b/>
                <w:sz w:val="20"/>
              </w:rPr>
              <w:br/>
              <w:t>12-13 v 11-12</w:t>
            </w:r>
          </w:p>
        </w:tc>
        <w:tc>
          <w:tcPr>
            <w:tcW w:w="1187" w:type="dxa"/>
            <w:tcBorders>
              <w:bottom w:val="single" w:sz="4" w:space="0" w:color="auto"/>
            </w:tcBorders>
            <w:vAlign w:val="center"/>
          </w:tcPr>
          <w:p w:rsidR="00741D59" w:rsidRPr="00AE02F8" w:rsidRDefault="00A56974" w:rsidP="00824F51">
            <w:pPr>
              <w:jc w:val="center"/>
              <w:rPr>
                <w:sz w:val="20"/>
              </w:rPr>
            </w:pPr>
            <w:r>
              <w:rPr>
                <w:sz w:val="20"/>
              </w:rPr>
              <w:t>3.0</w:t>
            </w:r>
          </w:p>
        </w:tc>
        <w:tc>
          <w:tcPr>
            <w:tcW w:w="1184" w:type="dxa"/>
            <w:tcBorders>
              <w:bottom w:val="single" w:sz="4" w:space="0" w:color="auto"/>
            </w:tcBorders>
            <w:vAlign w:val="center"/>
          </w:tcPr>
          <w:p w:rsidR="00741D59" w:rsidRPr="00AE02F8" w:rsidRDefault="00741D59" w:rsidP="005F7CCE">
            <w:pPr>
              <w:jc w:val="center"/>
              <w:rPr>
                <w:sz w:val="20"/>
              </w:rPr>
            </w:pPr>
            <w:r w:rsidRPr="00AE02F8">
              <w:rPr>
                <w:sz w:val="20"/>
              </w:rPr>
              <w:t>(</w:t>
            </w:r>
            <w:r w:rsidR="00A56974">
              <w:rPr>
                <w:sz w:val="20"/>
              </w:rPr>
              <w:t>0.</w:t>
            </w:r>
            <w:r w:rsidR="005F7CCE">
              <w:rPr>
                <w:sz w:val="20"/>
              </w:rPr>
              <w:t>5</w:t>
            </w:r>
            <w:r w:rsidRPr="00AE02F8">
              <w:rPr>
                <w:sz w:val="20"/>
              </w:rPr>
              <w:t>)</w:t>
            </w:r>
          </w:p>
        </w:tc>
        <w:tc>
          <w:tcPr>
            <w:tcW w:w="1201" w:type="dxa"/>
            <w:tcBorders>
              <w:bottom w:val="single" w:sz="4" w:space="0" w:color="auto"/>
            </w:tcBorders>
            <w:vAlign w:val="center"/>
          </w:tcPr>
          <w:p w:rsidR="00741D59" w:rsidRPr="00AE02F8" w:rsidRDefault="00741D59" w:rsidP="005F7CCE">
            <w:pPr>
              <w:jc w:val="center"/>
              <w:rPr>
                <w:sz w:val="20"/>
              </w:rPr>
            </w:pPr>
            <w:r w:rsidRPr="00AE02F8">
              <w:rPr>
                <w:sz w:val="20"/>
              </w:rPr>
              <w:t>(</w:t>
            </w:r>
            <w:r w:rsidR="00A56974">
              <w:rPr>
                <w:sz w:val="20"/>
              </w:rPr>
              <w:t>15.</w:t>
            </w:r>
            <w:r w:rsidR="005F7CCE">
              <w:rPr>
                <w:sz w:val="20"/>
              </w:rPr>
              <w:t>4</w:t>
            </w:r>
            <w:r w:rsidRPr="00AE02F8">
              <w:rPr>
                <w:sz w:val="20"/>
              </w:rPr>
              <w:t>)</w:t>
            </w:r>
          </w:p>
        </w:tc>
        <w:tc>
          <w:tcPr>
            <w:tcW w:w="1201" w:type="dxa"/>
            <w:tcBorders>
              <w:bottom w:val="single" w:sz="4" w:space="0" w:color="auto"/>
            </w:tcBorders>
            <w:vAlign w:val="center"/>
          </w:tcPr>
          <w:p w:rsidR="00741D59" w:rsidRPr="00AE02F8" w:rsidRDefault="00741D59" w:rsidP="005F7CCE">
            <w:pPr>
              <w:jc w:val="center"/>
              <w:rPr>
                <w:sz w:val="20"/>
              </w:rPr>
            </w:pPr>
            <w:r w:rsidRPr="00AE02F8">
              <w:rPr>
                <w:sz w:val="20"/>
              </w:rPr>
              <w:t>(</w:t>
            </w:r>
            <w:r w:rsidR="00A56974">
              <w:rPr>
                <w:sz w:val="20"/>
              </w:rPr>
              <w:t>15.</w:t>
            </w:r>
            <w:r w:rsidR="005F7CCE">
              <w:rPr>
                <w:sz w:val="20"/>
              </w:rPr>
              <w:t>4</w:t>
            </w:r>
            <w:r w:rsidRPr="00AE02F8">
              <w:rPr>
                <w:sz w:val="20"/>
              </w:rPr>
              <w:t>)</w:t>
            </w:r>
          </w:p>
        </w:tc>
        <w:tc>
          <w:tcPr>
            <w:tcW w:w="1181" w:type="dxa"/>
            <w:tcBorders>
              <w:bottom w:val="single" w:sz="4" w:space="0" w:color="auto"/>
            </w:tcBorders>
            <w:vAlign w:val="center"/>
          </w:tcPr>
          <w:p w:rsidR="00741D59" w:rsidRPr="00AE02F8" w:rsidRDefault="00741D59" w:rsidP="005F7CCE">
            <w:pPr>
              <w:jc w:val="center"/>
              <w:rPr>
                <w:sz w:val="20"/>
              </w:rPr>
            </w:pPr>
            <w:r w:rsidRPr="00AE02F8">
              <w:rPr>
                <w:sz w:val="20"/>
              </w:rPr>
              <w:t>(</w:t>
            </w:r>
            <w:r w:rsidR="00A56974">
              <w:rPr>
                <w:sz w:val="20"/>
              </w:rPr>
              <w:t>15.</w:t>
            </w:r>
            <w:r w:rsidR="005F7CCE">
              <w:rPr>
                <w:sz w:val="20"/>
              </w:rPr>
              <w:t>4</w:t>
            </w:r>
            <w:r w:rsidRPr="00AE02F8">
              <w:rPr>
                <w:sz w:val="20"/>
              </w:rPr>
              <w:t>)</w:t>
            </w:r>
          </w:p>
        </w:tc>
        <w:tc>
          <w:tcPr>
            <w:tcW w:w="1206" w:type="dxa"/>
            <w:tcBorders>
              <w:bottom w:val="single" w:sz="4" w:space="0" w:color="auto"/>
            </w:tcBorders>
            <w:vAlign w:val="center"/>
          </w:tcPr>
          <w:p w:rsidR="00741D59" w:rsidRPr="00AE02F8" w:rsidRDefault="00AE02F8" w:rsidP="005F7CCE">
            <w:pPr>
              <w:jc w:val="center"/>
              <w:rPr>
                <w:sz w:val="20"/>
              </w:rPr>
            </w:pPr>
            <w:r w:rsidRPr="00AE02F8">
              <w:rPr>
                <w:sz w:val="20"/>
              </w:rPr>
              <w:t>(</w:t>
            </w:r>
            <w:r w:rsidR="00A56974">
              <w:rPr>
                <w:sz w:val="20"/>
              </w:rPr>
              <w:t>3.</w:t>
            </w:r>
            <w:r w:rsidR="005F7CCE">
              <w:rPr>
                <w:sz w:val="20"/>
              </w:rPr>
              <w:t>6</w:t>
            </w:r>
            <w:r w:rsidRPr="00AE02F8">
              <w:rPr>
                <w:sz w:val="20"/>
              </w:rPr>
              <w:t>)</w:t>
            </w:r>
          </w:p>
        </w:tc>
      </w:tr>
    </w:tbl>
    <w:p w:rsidR="00C34B23" w:rsidRDefault="00C34B23" w:rsidP="00C37ECB">
      <w:pPr>
        <w:pStyle w:val="Caption"/>
        <w:keepNext/>
        <w:tabs>
          <w:tab w:val="left" w:pos="1134"/>
        </w:tabs>
        <w:spacing w:before="0" w:after="160"/>
        <w:rPr>
          <w:szCs w:val="24"/>
        </w:rPr>
      </w:pPr>
    </w:p>
    <w:p w:rsidR="00316ACA" w:rsidRPr="00C37ECB" w:rsidRDefault="00316ACA" w:rsidP="00C37ECB">
      <w:pPr>
        <w:pStyle w:val="Caption"/>
        <w:keepNext/>
        <w:tabs>
          <w:tab w:val="left" w:pos="1134"/>
        </w:tabs>
        <w:spacing w:before="0" w:after="160"/>
        <w:rPr>
          <w:szCs w:val="24"/>
        </w:rPr>
      </w:pPr>
      <w:r w:rsidRPr="00C37ECB">
        <w:rPr>
          <w:szCs w:val="24"/>
        </w:rPr>
        <w:t>Table 16:  Levy amounts on superannuation funds (excluding SAFs) ($’000)</w:t>
      </w:r>
    </w:p>
    <w:tbl>
      <w:tblPr>
        <w:tblW w:w="8964" w:type="dxa"/>
        <w:tblLook w:val="01E0" w:firstRow="1" w:lastRow="1" w:firstColumn="1" w:lastColumn="1" w:noHBand="0" w:noVBand="0"/>
      </w:tblPr>
      <w:tblGrid>
        <w:gridCol w:w="1384"/>
        <w:gridCol w:w="1043"/>
        <w:gridCol w:w="1173"/>
        <w:gridCol w:w="1266"/>
        <w:gridCol w:w="1266"/>
        <w:gridCol w:w="1416"/>
        <w:gridCol w:w="1416"/>
      </w:tblGrid>
      <w:tr w:rsidR="00763624" w:rsidRPr="00047BA9" w:rsidTr="00763624">
        <w:tc>
          <w:tcPr>
            <w:tcW w:w="1384" w:type="dxa"/>
            <w:tcBorders>
              <w:top w:val="single" w:sz="4" w:space="0" w:color="auto"/>
              <w:bottom w:val="single" w:sz="4" w:space="0" w:color="auto"/>
            </w:tcBorders>
          </w:tcPr>
          <w:p w:rsidR="00763624" w:rsidRPr="00047BA9" w:rsidRDefault="00763624" w:rsidP="00424C74">
            <w:pPr>
              <w:spacing w:before="60" w:after="60"/>
              <w:jc w:val="both"/>
              <w:rPr>
                <w:b/>
                <w:sz w:val="20"/>
              </w:rPr>
            </w:pPr>
            <w:r w:rsidRPr="00047BA9">
              <w:rPr>
                <w:b/>
                <w:sz w:val="20"/>
              </w:rPr>
              <w:t>Asset base</w:t>
            </w:r>
          </w:p>
        </w:tc>
        <w:tc>
          <w:tcPr>
            <w:tcW w:w="1043" w:type="dxa"/>
            <w:tcBorders>
              <w:top w:val="single" w:sz="4" w:space="0" w:color="auto"/>
              <w:bottom w:val="single" w:sz="4" w:space="0" w:color="auto"/>
            </w:tcBorders>
          </w:tcPr>
          <w:p w:rsidR="00763624" w:rsidRPr="00047BA9" w:rsidRDefault="00763624" w:rsidP="00424C74">
            <w:pPr>
              <w:spacing w:before="60" w:after="60"/>
              <w:jc w:val="center"/>
              <w:rPr>
                <w:b/>
                <w:sz w:val="20"/>
              </w:rPr>
            </w:pPr>
            <w:r w:rsidRPr="00047BA9">
              <w:rPr>
                <w:b/>
                <w:sz w:val="20"/>
              </w:rPr>
              <w:t>$1m</w:t>
            </w:r>
          </w:p>
        </w:tc>
        <w:tc>
          <w:tcPr>
            <w:tcW w:w="1173" w:type="dxa"/>
            <w:tcBorders>
              <w:top w:val="single" w:sz="4" w:space="0" w:color="auto"/>
              <w:bottom w:val="single" w:sz="4" w:space="0" w:color="auto"/>
            </w:tcBorders>
          </w:tcPr>
          <w:p w:rsidR="00763624" w:rsidRPr="00047BA9" w:rsidRDefault="00763624" w:rsidP="00424C74">
            <w:pPr>
              <w:spacing w:before="60" w:after="60"/>
              <w:jc w:val="center"/>
              <w:rPr>
                <w:b/>
                <w:sz w:val="20"/>
              </w:rPr>
            </w:pPr>
            <w:r w:rsidRPr="00047BA9">
              <w:rPr>
                <w:b/>
                <w:sz w:val="20"/>
              </w:rPr>
              <w:t>$3m</w:t>
            </w:r>
          </w:p>
        </w:tc>
        <w:tc>
          <w:tcPr>
            <w:tcW w:w="1266" w:type="dxa"/>
            <w:tcBorders>
              <w:top w:val="single" w:sz="4" w:space="0" w:color="auto"/>
              <w:bottom w:val="single" w:sz="4" w:space="0" w:color="auto"/>
            </w:tcBorders>
          </w:tcPr>
          <w:p w:rsidR="00763624" w:rsidRPr="00047BA9" w:rsidRDefault="00763624" w:rsidP="00424C74">
            <w:pPr>
              <w:spacing w:before="60" w:after="60"/>
              <w:jc w:val="center"/>
              <w:rPr>
                <w:b/>
                <w:sz w:val="20"/>
              </w:rPr>
            </w:pPr>
            <w:r w:rsidRPr="00047BA9">
              <w:rPr>
                <w:b/>
                <w:sz w:val="20"/>
              </w:rPr>
              <w:t>$50m</w:t>
            </w:r>
          </w:p>
        </w:tc>
        <w:tc>
          <w:tcPr>
            <w:tcW w:w="1266" w:type="dxa"/>
            <w:tcBorders>
              <w:top w:val="single" w:sz="4" w:space="0" w:color="auto"/>
              <w:bottom w:val="single" w:sz="4" w:space="0" w:color="auto"/>
            </w:tcBorders>
          </w:tcPr>
          <w:p w:rsidR="00763624" w:rsidRPr="00047BA9" w:rsidRDefault="00763624" w:rsidP="00424C74">
            <w:pPr>
              <w:spacing w:before="60" w:after="60"/>
              <w:jc w:val="center"/>
              <w:rPr>
                <w:b/>
                <w:sz w:val="20"/>
              </w:rPr>
            </w:pPr>
            <w:r w:rsidRPr="00047BA9">
              <w:rPr>
                <w:b/>
                <w:sz w:val="20"/>
              </w:rPr>
              <w:t>$250m</w:t>
            </w:r>
          </w:p>
        </w:tc>
        <w:tc>
          <w:tcPr>
            <w:tcW w:w="1416" w:type="dxa"/>
            <w:tcBorders>
              <w:top w:val="single" w:sz="4" w:space="0" w:color="auto"/>
              <w:bottom w:val="single" w:sz="4" w:space="0" w:color="auto"/>
            </w:tcBorders>
          </w:tcPr>
          <w:p w:rsidR="00763624" w:rsidRPr="00047BA9" w:rsidRDefault="00763624" w:rsidP="00424C74">
            <w:pPr>
              <w:spacing w:before="60" w:after="60"/>
              <w:jc w:val="center"/>
              <w:rPr>
                <w:b/>
                <w:sz w:val="20"/>
              </w:rPr>
            </w:pPr>
            <w:r w:rsidRPr="00047BA9">
              <w:rPr>
                <w:b/>
                <w:sz w:val="20"/>
              </w:rPr>
              <w:t>$5b</w:t>
            </w:r>
          </w:p>
        </w:tc>
        <w:tc>
          <w:tcPr>
            <w:tcW w:w="1416" w:type="dxa"/>
            <w:tcBorders>
              <w:top w:val="single" w:sz="4" w:space="0" w:color="auto"/>
              <w:bottom w:val="single" w:sz="4" w:space="0" w:color="auto"/>
            </w:tcBorders>
          </w:tcPr>
          <w:p w:rsidR="00763624" w:rsidRPr="00047BA9" w:rsidRDefault="00763624" w:rsidP="00424C74">
            <w:pPr>
              <w:spacing w:before="60" w:after="60"/>
              <w:jc w:val="center"/>
              <w:rPr>
                <w:b/>
                <w:sz w:val="20"/>
              </w:rPr>
            </w:pPr>
            <w:r w:rsidRPr="00047BA9">
              <w:rPr>
                <w:b/>
                <w:sz w:val="20"/>
              </w:rPr>
              <w:t>$20b</w:t>
            </w:r>
          </w:p>
        </w:tc>
      </w:tr>
      <w:tr w:rsidR="00763624" w:rsidRPr="00047BA9" w:rsidTr="00763624">
        <w:tc>
          <w:tcPr>
            <w:tcW w:w="1384" w:type="dxa"/>
          </w:tcPr>
          <w:p w:rsidR="00763624" w:rsidRPr="00047BA9" w:rsidRDefault="00763624" w:rsidP="00424C74">
            <w:pPr>
              <w:spacing w:before="60" w:after="60"/>
              <w:jc w:val="center"/>
              <w:rPr>
                <w:sz w:val="20"/>
              </w:rPr>
            </w:pPr>
            <w:r w:rsidRPr="00047BA9">
              <w:rPr>
                <w:sz w:val="20"/>
              </w:rPr>
              <w:t>2010-11</w:t>
            </w:r>
          </w:p>
        </w:tc>
        <w:tc>
          <w:tcPr>
            <w:tcW w:w="1043" w:type="dxa"/>
            <w:vAlign w:val="center"/>
          </w:tcPr>
          <w:p w:rsidR="00763624" w:rsidRPr="00047BA9" w:rsidRDefault="00763624" w:rsidP="00424C74">
            <w:pPr>
              <w:jc w:val="center"/>
              <w:rPr>
                <w:sz w:val="20"/>
              </w:rPr>
            </w:pPr>
            <w:r w:rsidRPr="00047BA9">
              <w:rPr>
                <w:sz w:val="20"/>
              </w:rPr>
              <w:t>0.6</w:t>
            </w:r>
          </w:p>
        </w:tc>
        <w:tc>
          <w:tcPr>
            <w:tcW w:w="1173" w:type="dxa"/>
            <w:vAlign w:val="center"/>
          </w:tcPr>
          <w:p w:rsidR="00763624" w:rsidRPr="00047BA9" w:rsidRDefault="00763624" w:rsidP="00424C74">
            <w:pPr>
              <w:jc w:val="center"/>
              <w:rPr>
                <w:sz w:val="20"/>
              </w:rPr>
            </w:pPr>
            <w:r w:rsidRPr="00047BA9">
              <w:rPr>
                <w:sz w:val="20"/>
              </w:rPr>
              <w:t>0.6</w:t>
            </w:r>
          </w:p>
        </w:tc>
        <w:tc>
          <w:tcPr>
            <w:tcW w:w="1266" w:type="dxa"/>
            <w:vAlign w:val="center"/>
          </w:tcPr>
          <w:p w:rsidR="00763624" w:rsidRPr="00047BA9" w:rsidRDefault="00763624" w:rsidP="00424C74">
            <w:pPr>
              <w:jc w:val="center"/>
              <w:rPr>
                <w:sz w:val="20"/>
              </w:rPr>
            </w:pPr>
            <w:r w:rsidRPr="00047BA9">
              <w:rPr>
                <w:sz w:val="20"/>
              </w:rPr>
              <w:t>5.3</w:t>
            </w:r>
          </w:p>
        </w:tc>
        <w:tc>
          <w:tcPr>
            <w:tcW w:w="1266" w:type="dxa"/>
            <w:vAlign w:val="center"/>
          </w:tcPr>
          <w:p w:rsidR="00763624" w:rsidRPr="00047BA9" w:rsidRDefault="00763624" w:rsidP="00424C74">
            <w:pPr>
              <w:jc w:val="center"/>
              <w:rPr>
                <w:sz w:val="20"/>
              </w:rPr>
            </w:pPr>
            <w:r w:rsidRPr="00047BA9">
              <w:rPr>
                <w:sz w:val="20"/>
              </w:rPr>
              <w:t>26.5</w:t>
            </w:r>
          </w:p>
        </w:tc>
        <w:tc>
          <w:tcPr>
            <w:tcW w:w="1416" w:type="dxa"/>
            <w:vAlign w:val="center"/>
          </w:tcPr>
          <w:p w:rsidR="00763624" w:rsidRPr="00047BA9" w:rsidRDefault="00763624" w:rsidP="00424C74">
            <w:pPr>
              <w:jc w:val="center"/>
              <w:rPr>
                <w:sz w:val="20"/>
              </w:rPr>
            </w:pPr>
            <w:r w:rsidRPr="00047BA9">
              <w:rPr>
                <w:sz w:val="20"/>
              </w:rPr>
              <w:t>278.9</w:t>
            </w:r>
          </w:p>
        </w:tc>
        <w:tc>
          <w:tcPr>
            <w:tcW w:w="1416" w:type="dxa"/>
            <w:vAlign w:val="center"/>
          </w:tcPr>
          <w:p w:rsidR="00763624" w:rsidRPr="00047BA9" w:rsidRDefault="00763624" w:rsidP="00424C74">
            <w:pPr>
              <w:jc w:val="center"/>
              <w:rPr>
                <w:sz w:val="20"/>
              </w:rPr>
            </w:pPr>
            <w:r w:rsidRPr="00047BA9">
              <w:rPr>
                <w:sz w:val="20"/>
              </w:rPr>
              <w:t>419.5</w:t>
            </w:r>
          </w:p>
        </w:tc>
      </w:tr>
      <w:tr w:rsidR="00763624" w:rsidRPr="00047BA9" w:rsidTr="00763624">
        <w:tc>
          <w:tcPr>
            <w:tcW w:w="1384" w:type="dxa"/>
          </w:tcPr>
          <w:p w:rsidR="00763624" w:rsidRPr="008E326C" w:rsidRDefault="00763624" w:rsidP="00424C74">
            <w:pPr>
              <w:spacing w:before="60" w:after="60"/>
              <w:jc w:val="center"/>
              <w:rPr>
                <w:sz w:val="20"/>
              </w:rPr>
            </w:pPr>
            <w:r w:rsidRPr="008E326C">
              <w:rPr>
                <w:sz w:val="20"/>
              </w:rPr>
              <w:t>2011-12</w:t>
            </w:r>
          </w:p>
        </w:tc>
        <w:tc>
          <w:tcPr>
            <w:tcW w:w="1043" w:type="dxa"/>
            <w:vAlign w:val="center"/>
          </w:tcPr>
          <w:p w:rsidR="00763624" w:rsidRPr="008E326C" w:rsidRDefault="00763624" w:rsidP="00424C74">
            <w:pPr>
              <w:jc w:val="center"/>
              <w:rPr>
                <w:sz w:val="20"/>
              </w:rPr>
            </w:pPr>
            <w:r w:rsidRPr="008E326C">
              <w:rPr>
                <w:sz w:val="20"/>
              </w:rPr>
              <w:t>0.6</w:t>
            </w:r>
          </w:p>
        </w:tc>
        <w:tc>
          <w:tcPr>
            <w:tcW w:w="1173" w:type="dxa"/>
            <w:vAlign w:val="center"/>
          </w:tcPr>
          <w:p w:rsidR="00763624" w:rsidRPr="008E326C" w:rsidRDefault="00763624" w:rsidP="00424C74">
            <w:pPr>
              <w:jc w:val="center"/>
              <w:rPr>
                <w:sz w:val="20"/>
              </w:rPr>
            </w:pPr>
            <w:r w:rsidRPr="008E326C">
              <w:rPr>
                <w:sz w:val="20"/>
              </w:rPr>
              <w:t>0.6</w:t>
            </w:r>
          </w:p>
        </w:tc>
        <w:tc>
          <w:tcPr>
            <w:tcW w:w="1266" w:type="dxa"/>
            <w:vAlign w:val="center"/>
          </w:tcPr>
          <w:p w:rsidR="00763624" w:rsidRPr="008E326C" w:rsidRDefault="00763624" w:rsidP="00424C74">
            <w:pPr>
              <w:jc w:val="center"/>
              <w:rPr>
                <w:sz w:val="20"/>
              </w:rPr>
            </w:pPr>
            <w:r>
              <w:rPr>
                <w:sz w:val="20"/>
              </w:rPr>
              <w:t>7.1</w:t>
            </w:r>
          </w:p>
        </w:tc>
        <w:tc>
          <w:tcPr>
            <w:tcW w:w="1266" w:type="dxa"/>
            <w:vAlign w:val="center"/>
          </w:tcPr>
          <w:p w:rsidR="00763624" w:rsidRPr="008E326C" w:rsidRDefault="00763624" w:rsidP="00424C74">
            <w:pPr>
              <w:jc w:val="center"/>
              <w:rPr>
                <w:sz w:val="20"/>
              </w:rPr>
            </w:pPr>
            <w:r>
              <w:rPr>
                <w:sz w:val="20"/>
              </w:rPr>
              <w:t>35.4</w:t>
            </w:r>
          </w:p>
        </w:tc>
        <w:tc>
          <w:tcPr>
            <w:tcW w:w="1416" w:type="dxa"/>
            <w:vAlign w:val="center"/>
          </w:tcPr>
          <w:p w:rsidR="00763624" w:rsidRPr="008E326C" w:rsidRDefault="00763624" w:rsidP="00424C74">
            <w:pPr>
              <w:jc w:val="center"/>
              <w:rPr>
                <w:sz w:val="20"/>
              </w:rPr>
            </w:pPr>
            <w:r>
              <w:rPr>
                <w:sz w:val="20"/>
              </w:rPr>
              <w:t>336.7</w:t>
            </w:r>
          </w:p>
        </w:tc>
        <w:tc>
          <w:tcPr>
            <w:tcW w:w="1416" w:type="dxa"/>
            <w:vAlign w:val="center"/>
          </w:tcPr>
          <w:p w:rsidR="00763624" w:rsidRPr="008E326C" w:rsidRDefault="00763624" w:rsidP="00424C74">
            <w:pPr>
              <w:jc w:val="center"/>
              <w:rPr>
                <w:sz w:val="20"/>
              </w:rPr>
            </w:pPr>
            <w:r>
              <w:rPr>
                <w:sz w:val="20"/>
              </w:rPr>
              <w:t>566.8</w:t>
            </w:r>
          </w:p>
        </w:tc>
      </w:tr>
      <w:tr w:rsidR="00763624" w:rsidRPr="00267EA8" w:rsidTr="00763624">
        <w:tc>
          <w:tcPr>
            <w:tcW w:w="1384" w:type="dxa"/>
            <w:vAlign w:val="center"/>
          </w:tcPr>
          <w:p w:rsidR="00763624" w:rsidRPr="008E326C" w:rsidRDefault="00763624" w:rsidP="00424C74">
            <w:pPr>
              <w:spacing w:before="60" w:after="60"/>
              <w:jc w:val="center"/>
              <w:rPr>
                <w:sz w:val="20"/>
              </w:rPr>
            </w:pPr>
            <w:r w:rsidRPr="008E326C">
              <w:rPr>
                <w:sz w:val="20"/>
              </w:rPr>
              <w:t>2012-13</w:t>
            </w:r>
          </w:p>
        </w:tc>
        <w:tc>
          <w:tcPr>
            <w:tcW w:w="1043" w:type="dxa"/>
            <w:vAlign w:val="center"/>
          </w:tcPr>
          <w:p w:rsidR="00763624" w:rsidRPr="008E326C" w:rsidRDefault="00763624" w:rsidP="00424C74">
            <w:pPr>
              <w:jc w:val="center"/>
              <w:rPr>
                <w:sz w:val="20"/>
              </w:rPr>
            </w:pPr>
            <w:r>
              <w:rPr>
                <w:sz w:val="20"/>
              </w:rPr>
              <w:t>0.7</w:t>
            </w:r>
          </w:p>
        </w:tc>
        <w:tc>
          <w:tcPr>
            <w:tcW w:w="1173" w:type="dxa"/>
            <w:vAlign w:val="center"/>
          </w:tcPr>
          <w:p w:rsidR="00763624" w:rsidRPr="008E326C" w:rsidRDefault="00E2371C" w:rsidP="00E2371C">
            <w:pPr>
              <w:jc w:val="center"/>
              <w:rPr>
                <w:sz w:val="20"/>
              </w:rPr>
            </w:pPr>
            <w:r>
              <w:rPr>
                <w:sz w:val="20"/>
              </w:rPr>
              <w:t>1.9</w:t>
            </w:r>
          </w:p>
        </w:tc>
        <w:tc>
          <w:tcPr>
            <w:tcW w:w="1266" w:type="dxa"/>
            <w:vAlign w:val="center"/>
          </w:tcPr>
          <w:p w:rsidR="00763624" w:rsidRPr="008E326C" w:rsidRDefault="00E2371C" w:rsidP="00E2371C">
            <w:pPr>
              <w:jc w:val="center"/>
              <w:rPr>
                <w:sz w:val="20"/>
              </w:rPr>
            </w:pPr>
            <w:r>
              <w:rPr>
                <w:sz w:val="20"/>
              </w:rPr>
              <w:t>31.6</w:t>
            </w:r>
          </w:p>
        </w:tc>
        <w:tc>
          <w:tcPr>
            <w:tcW w:w="1266" w:type="dxa"/>
            <w:vAlign w:val="center"/>
          </w:tcPr>
          <w:p w:rsidR="00763624" w:rsidRPr="008E326C" w:rsidRDefault="00E2371C" w:rsidP="00E2371C">
            <w:pPr>
              <w:jc w:val="center"/>
              <w:rPr>
                <w:sz w:val="20"/>
              </w:rPr>
            </w:pPr>
            <w:r>
              <w:rPr>
                <w:sz w:val="20"/>
              </w:rPr>
              <w:t>157.8</w:t>
            </w:r>
          </w:p>
        </w:tc>
        <w:tc>
          <w:tcPr>
            <w:tcW w:w="1416" w:type="dxa"/>
            <w:vAlign w:val="center"/>
          </w:tcPr>
          <w:p w:rsidR="00763624" w:rsidRPr="008E326C" w:rsidRDefault="00E2371C" w:rsidP="00E2371C">
            <w:pPr>
              <w:jc w:val="center"/>
              <w:rPr>
                <w:sz w:val="20"/>
              </w:rPr>
            </w:pPr>
            <w:r>
              <w:rPr>
                <w:sz w:val="20"/>
              </w:rPr>
              <w:t>1,326.7</w:t>
            </w:r>
          </w:p>
        </w:tc>
        <w:tc>
          <w:tcPr>
            <w:tcW w:w="1416" w:type="dxa"/>
            <w:vAlign w:val="center"/>
          </w:tcPr>
          <w:p w:rsidR="00763624" w:rsidRPr="008E326C" w:rsidRDefault="00E2371C" w:rsidP="00E2371C">
            <w:pPr>
              <w:jc w:val="center"/>
              <w:rPr>
                <w:sz w:val="20"/>
              </w:rPr>
            </w:pPr>
            <w:r>
              <w:rPr>
                <w:sz w:val="20"/>
              </w:rPr>
              <w:t>2,306.9</w:t>
            </w:r>
          </w:p>
        </w:tc>
      </w:tr>
      <w:tr w:rsidR="00763624" w:rsidRPr="00531A83" w:rsidTr="00763624">
        <w:tc>
          <w:tcPr>
            <w:tcW w:w="1384" w:type="dxa"/>
          </w:tcPr>
          <w:p w:rsidR="00763624" w:rsidRPr="008E326C" w:rsidRDefault="00763624" w:rsidP="00424C74">
            <w:pPr>
              <w:spacing w:before="60" w:after="60"/>
              <w:jc w:val="center"/>
              <w:rPr>
                <w:b/>
                <w:sz w:val="20"/>
              </w:rPr>
            </w:pPr>
            <w:r w:rsidRPr="008E326C">
              <w:rPr>
                <w:b/>
                <w:sz w:val="20"/>
              </w:rPr>
              <w:t>Change (%)</w:t>
            </w:r>
            <w:r w:rsidRPr="008E326C">
              <w:rPr>
                <w:b/>
                <w:sz w:val="20"/>
              </w:rPr>
              <w:br/>
              <w:t>11-12 v 10-11</w:t>
            </w:r>
          </w:p>
        </w:tc>
        <w:tc>
          <w:tcPr>
            <w:tcW w:w="1043" w:type="dxa"/>
            <w:vAlign w:val="center"/>
          </w:tcPr>
          <w:p w:rsidR="00763624" w:rsidRPr="008E326C" w:rsidRDefault="00763624" w:rsidP="00424C74">
            <w:pPr>
              <w:jc w:val="center"/>
              <w:rPr>
                <w:sz w:val="20"/>
              </w:rPr>
            </w:pPr>
            <w:r>
              <w:rPr>
                <w:sz w:val="20"/>
              </w:rPr>
              <w:t>1.0</w:t>
            </w:r>
          </w:p>
        </w:tc>
        <w:tc>
          <w:tcPr>
            <w:tcW w:w="1173" w:type="dxa"/>
            <w:vAlign w:val="center"/>
          </w:tcPr>
          <w:p w:rsidR="00763624" w:rsidRPr="008E326C" w:rsidRDefault="00763624" w:rsidP="00424C74">
            <w:pPr>
              <w:jc w:val="center"/>
              <w:rPr>
                <w:sz w:val="20"/>
              </w:rPr>
            </w:pPr>
            <w:r>
              <w:rPr>
                <w:sz w:val="20"/>
              </w:rPr>
              <w:t>3.0</w:t>
            </w:r>
          </w:p>
        </w:tc>
        <w:tc>
          <w:tcPr>
            <w:tcW w:w="1266" w:type="dxa"/>
            <w:vAlign w:val="center"/>
          </w:tcPr>
          <w:p w:rsidR="00763624" w:rsidRPr="008E326C" w:rsidRDefault="00763624" w:rsidP="00424C74">
            <w:pPr>
              <w:jc w:val="center"/>
              <w:rPr>
                <w:sz w:val="20"/>
              </w:rPr>
            </w:pPr>
            <w:r>
              <w:rPr>
                <w:sz w:val="20"/>
              </w:rPr>
              <w:t>33.9</w:t>
            </w:r>
          </w:p>
        </w:tc>
        <w:tc>
          <w:tcPr>
            <w:tcW w:w="1266" w:type="dxa"/>
            <w:vAlign w:val="center"/>
          </w:tcPr>
          <w:p w:rsidR="00763624" w:rsidRPr="008E326C" w:rsidRDefault="00763624" w:rsidP="00424C74">
            <w:pPr>
              <w:jc w:val="center"/>
              <w:rPr>
                <w:sz w:val="20"/>
              </w:rPr>
            </w:pPr>
            <w:r>
              <w:rPr>
                <w:sz w:val="20"/>
              </w:rPr>
              <w:t>33.9</w:t>
            </w:r>
          </w:p>
        </w:tc>
        <w:tc>
          <w:tcPr>
            <w:tcW w:w="1416" w:type="dxa"/>
            <w:vAlign w:val="center"/>
          </w:tcPr>
          <w:p w:rsidR="00763624" w:rsidRPr="008E326C" w:rsidRDefault="00763624" w:rsidP="00424C74">
            <w:pPr>
              <w:jc w:val="center"/>
              <w:rPr>
                <w:sz w:val="20"/>
              </w:rPr>
            </w:pPr>
            <w:r>
              <w:rPr>
                <w:sz w:val="20"/>
              </w:rPr>
              <w:t>20.7</w:t>
            </w:r>
          </w:p>
        </w:tc>
        <w:tc>
          <w:tcPr>
            <w:tcW w:w="1416" w:type="dxa"/>
            <w:vAlign w:val="center"/>
          </w:tcPr>
          <w:p w:rsidR="00763624" w:rsidRPr="008E326C" w:rsidRDefault="00763624" w:rsidP="00424C74">
            <w:pPr>
              <w:jc w:val="center"/>
              <w:rPr>
                <w:sz w:val="20"/>
              </w:rPr>
            </w:pPr>
            <w:r>
              <w:rPr>
                <w:sz w:val="20"/>
              </w:rPr>
              <w:t>35.1</w:t>
            </w:r>
          </w:p>
        </w:tc>
      </w:tr>
      <w:tr w:rsidR="00763624" w:rsidRPr="00267EA8" w:rsidTr="00763624">
        <w:tc>
          <w:tcPr>
            <w:tcW w:w="1384" w:type="dxa"/>
            <w:tcBorders>
              <w:bottom w:val="single" w:sz="4" w:space="0" w:color="auto"/>
            </w:tcBorders>
          </w:tcPr>
          <w:p w:rsidR="00763624" w:rsidRPr="008E326C" w:rsidRDefault="00763624" w:rsidP="00424C74">
            <w:pPr>
              <w:spacing w:before="60" w:after="60"/>
              <w:jc w:val="center"/>
              <w:rPr>
                <w:b/>
                <w:sz w:val="20"/>
              </w:rPr>
            </w:pPr>
            <w:r w:rsidRPr="008E326C">
              <w:rPr>
                <w:b/>
                <w:sz w:val="20"/>
              </w:rPr>
              <w:t>Change (%)</w:t>
            </w:r>
            <w:r w:rsidRPr="008E326C">
              <w:rPr>
                <w:b/>
                <w:sz w:val="20"/>
              </w:rPr>
              <w:br/>
              <w:t>12-13 v 11-12</w:t>
            </w:r>
          </w:p>
        </w:tc>
        <w:tc>
          <w:tcPr>
            <w:tcW w:w="1043" w:type="dxa"/>
            <w:tcBorders>
              <w:bottom w:val="single" w:sz="4" w:space="0" w:color="auto"/>
            </w:tcBorders>
            <w:vAlign w:val="center"/>
          </w:tcPr>
          <w:p w:rsidR="00763624" w:rsidRPr="008E326C" w:rsidRDefault="00763624" w:rsidP="00424C74">
            <w:pPr>
              <w:jc w:val="center"/>
              <w:rPr>
                <w:sz w:val="20"/>
              </w:rPr>
            </w:pPr>
            <w:r>
              <w:rPr>
                <w:sz w:val="20"/>
              </w:rPr>
              <w:t>12.</w:t>
            </w:r>
            <w:r w:rsidR="00E2371C">
              <w:rPr>
                <w:sz w:val="20"/>
              </w:rPr>
              <w:t>0</w:t>
            </w:r>
          </w:p>
        </w:tc>
        <w:tc>
          <w:tcPr>
            <w:tcW w:w="1173" w:type="dxa"/>
            <w:tcBorders>
              <w:bottom w:val="single" w:sz="4" w:space="0" w:color="auto"/>
            </w:tcBorders>
            <w:vAlign w:val="center"/>
          </w:tcPr>
          <w:p w:rsidR="00763624" w:rsidRPr="008E326C" w:rsidRDefault="00E2371C" w:rsidP="00E2371C">
            <w:pPr>
              <w:jc w:val="center"/>
              <w:rPr>
                <w:sz w:val="20"/>
              </w:rPr>
            </w:pPr>
            <w:r>
              <w:rPr>
                <w:sz w:val="20"/>
              </w:rPr>
              <w:t>207.4</w:t>
            </w:r>
          </w:p>
        </w:tc>
        <w:tc>
          <w:tcPr>
            <w:tcW w:w="1266" w:type="dxa"/>
            <w:tcBorders>
              <w:bottom w:val="single" w:sz="4" w:space="0" w:color="auto"/>
            </w:tcBorders>
            <w:vAlign w:val="center"/>
          </w:tcPr>
          <w:p w:rsidR="00763624" w:rsidRPr="008E326C" w:rsidRDefault="00E2371C" w:rsidP="00E2371C">
            <w:pPr>
              <w:jc w:val="center"/>
              <w:rPr>
                <w:sz w:val="20"/>
              </w:rPr>
            </w:pPr>
            <w:r>
              <w:rPr>
                <w:sz w:val="20"/>
              </w:rPr>
              <w:t>345.4</w:t>
            </w:r>
          </w:p>
        </w:tc>
        <w:tc>
          <w:tcPr>
            <w:tcW w:w="1266" w:type="dxa"/>
            <w:tcBorders>
              <w:bottom w:val="single" w:sz="4" w:space="0" w:color="auto"/>
            </w:tcBorders>
            <w:vAlign w:val="center"/>
          </w:tcPr>
          <w:p w:rsidR="00763624" w:rsidRPr="008E326C" w:rsidRDefault="00E2371C" w:rsidP="00E2371C">
            <w:pPr>
              <w:jc w:val="center"/>
              <w:rPr>
                <w:sz w:val="20"/>
              </w:rPr>
            </w:pPr>
            <w:r>
              <w:rPr>
                <w:sz w:val="20"/>
              </w:rPr>
              <w:t>345.4</w:t>
            </w:r>
          </w:p>
        </w:tc>
        <w:tc>
          <w:tcPr>
            <w:tcW w:w="1416" w:type="dxa"/>
            <w:tcBorders>
              <w:bottom w:val="single" w:sz="4" w:space="0" w:color="auto"/>
            </w:tcBorders>
            <w:vAlign w:val="center"/>
          </w:tcPr>
          <w:p w:rsidR="00763624" w:rsidRPr="008E326C" w:rsidRDefault="00E2371C" w:rsidP="00E2371C">
            <w:pPr>
              <w:jc w:val="center"/>
              <w:rPr>
                <w:sz w:val="20"/>
              </w:rPr>
            </w:pPr>
            <w:r>
              <w:rPr>
                <w:sz w:val="20"/>
              </w:rPr>
              <w:t>294.0</w:t>
            </w:r>
          </w:p>
        </w:tc>
        <w:tc>
          <w:tcPr>
            <w:tcW w:w="1416" w:type="dxa"/>
            <w:tcBorders>
              <w:bottom w:val="single" w:sz="4" w:space="0" w:color="auto"/>
            </w:tcBorders>
            <w:vAlign w:val="center"/>
          </w:tcPr>
          <w:p w:rsidR="00763624" w:rsidRPr="008E326C" w:rsidRDefault="00E2371C" w:rsidP="00E2371C">
            <w:pPr>
              <w:jc w:val="center"/>
              <w:rPr>
                <w:sz w:val="20"/>
              </w:rPr>
            </w:pPr>
            <w:r>
              <w:rPr>
                <w:sz w:val="20"/>
              </w:rPr>
              <w:t>307.0</w:t>
            </w:r>
          </w:p>
        </w:tc>
      </w:tr>
    </w:tbl>
    <w:p w:rsidR="00AF4A8B" w:rsidRDefault="00AF4A8B" w:rsidP="004D3DF2">
      <w:pPr>
        <w:spacing w:after="240"/>
        <w:rPr>
          <w:b/>
          <w:sz w:val="22"/>
          <w:szCs w:val="22"/>
          <w:highlight w:val="yellow"/>
        </w:rPr>
      </w:pPr>
    </w:p>
    <w:bookmarkEnd w:id="1"/>
    <w:bookmarkEnd w:id="2"/>
    <w:p w:rsidR="00D164D8" w:rsidRPr="00A26587" w:rsidRDefault="00D164D8" w:rsidP="00AF4A8B">
      <w:pPr>
        <w:spacing w:after="240"/>
        <w:rPr>
          <w:b/>
          <w:caps/>
          <w:sz w:val="28"/>
          <w:szCs w:val="28"/>
        </w:rPr>
      </w:pPr>
      <w:r w:rsidRPr="00A26587">
        <w:rPr>
          <w:b/>
          <w:caps/>
          <w:sz w:val="28"/>
          <w:szCs w:val="28"/>
        </w:rPr>
        <w:t xml:space="preserve">LEVY SCENARIOS FOR </w:t>
      </w:r>
      <w:r w:rsidR="0000702C" w:rsidRPr="00A26587">
        <w:rPr>
          <w:b/>
          <w:caps/>
          <w:sz w:val="28"/>
          <w:szCs w:val="28"/>
        </w:rPr>
        <w:t>2012-13</w:t>
      </w:r>
    </w:p>
    <w:p w:rsidR="008D4AF2" w:rsidRPr="007C6BE9" w:rsidRDefault="008D4AF2" w:rsidP="008D4AF2">
      <w:pPr>
        <w:spacing w:after="240"/>
        <w:jc w:val="both"/>
        <w:rPr>
          <w:szCs w:val="24"/>
        </w:rPr>
      </w:pPr>
      <w:r w:rsidRPr="007C6BE9">
        <w:rPr>
          <w:szCs w:val="24"/>
        </w:rPr>
        <w:t xml:space="preserve">This section presents a number of scenarios to enable comparison of the impact on levies </w:t>
      </w:r>
      <w:r>
        <w:rPr>
          <w:szCs w:val="24"/>
        </w:rPr>
        <w:t>with</w:t>
      </w:r>
      <w:r w:rsidRPr="007C6BE9">
        <w:rPr>
          <w:szCs w:val="24"/>
        </w:rPr>
        <w:t xml:space="preserve"> different parameters.  Three scenarios are summarised in Table 17:</w:t>
      </w:r>
    </w:p>
    <w:p w:rsidR="008D4AF2" w:rsidRPr="00CE1F06" w:rsidRDefault="008D4AF2" w:rsidP="008D4AF2">
      <w:pPr>
        <w:numPr>
          <w:ilvl w:val="0"/>
          <w:numId w:val="6"/>
        </w:numPr>
        <w:spacing w:after="240"/>
        <w:jc w:val="both"/>
        <w:rPr>
          <w:szCs w:val="24"/>
        </w:rPr>
      </w:pPr>
      <w:r w:rsidRPr="00CE1F06">
        <w:rPr>
          <w:szCs w:val="24"/>
        </w:rPr>
        <w:t>Scenario 1:  No change in parameters from 2011-12.  This would result in an overall deficit in funding of $</w:t>
      </w:r>
      <w:r>
        <w:rPr>
          <w:szCs w:val="24"/>
        </w:rPr>
        <w:t>13</w:t>
      </w:r>
      <w:r w:rsidR="00E2371C">
        <w:rPr>
          <w:szCs w:val="24"/>
        </w:rPr>
        <w:t>6.3</w:t>
      </w:r>
      <w:r w:rsidRPr="00CE1F06">
        <w:rPr>
          <w:szCs w:val="24"/>
        </w:rPr>
        <w:t xml:space="preserve"> million. </w:t>
      </w:r>
    </w:p>
    <w:p w:rsidR="008D4AF2" w:rsidRPr="00951929" w:rsidRDefault="008D4AF2" w:rsidP="008D4AF2">
      <w:pPr>
        <w:numPr>
          <w:ilvl w:val="0"/>
          <w:numId w:val="6"/>
        </w:numPr>
        <w:spacing w:after="240"/>
        <w:jc w:val="both"/>
        <w:rPr>
          <w:szCs w:val="24"/>
        </w:rPr>
      </w:pPr>
      <w:r w:rsidRPr="00E636D8">
        <w:rPr>
          <w:szCs w:val="24"/>
        </w:rPr>
        <w:t xml:space="preserve">Scenario 2:  Minimum amounts and maximum amounts are </w:t>
      </w:r>
      <w:r>
        <w:rPr>
          <w:szCs w:val="24"/>
        </w:rPr>
        <w:t xml:space="preserve">increased </w:t>
      </w:r>
      <w:r w:rsidRPr="00E636D8">
        <w:rPr>
          <w:szCs w:val="24"/>
        </w:rPr>
        <w:t xml:space="preserve">and levy rates are adjusted in both the restricted and </w:t>
      </w:r>
      <w:r w:rsidRPr="00951929">
        <w:rPr>
          <w:szCs w:val="24"/>
        </w:rPr>
        <w:t>unrestricted component to meet the total funding requirement.</w:t>
      </w:r>
    </w:p>
    <w:p w:rsidR="008D4AF2" w:rsidRDefault="008D4AF2" w:rsidP="008D4AF2">
      <w:pPr>
        <w:numPr>
          <w:ilvl w:val="0"/>
          <w:numId w:val="6"/>
        </w:numPr>
        <w:spacing w:after="240"/>
        <w:jc w:val="both"/>
        <w:rPr>
          <w:szCs w:val="24"/>
        </w:rPr>
      </w:pPr>
      <w:r w:rsidRPr="00951929">
        <w:rPr>
          <w:szCs w:val="24"/>
        </w:rPr>
        <w:t>Scenario 3:  Minimum amounts and levy rates in the restricted component are unchanged</w:t>
      </w:r>
      <w:r>
        <w:rPr>
          <w:szCs w:val="24"/>
        </w:rPr>
        <w:t xml:space="preserve"> from the 2011-12 parameters</w:t>
      </w:r>
      <w:r w:rsidRPr="00951929">
        <w:rPr>
          <w:szCs w:val="24"/>
        </w:rPr>
        <w:t xml:space="preserve"> but maximum amounts</w:t>
      </w:r>
      <w:r>
        <w:rPr>
          <w:szCs w:val="24"/>
        </w:rPr>
        <w:t xml:space="preserve"> and unrestricted rates are</w:t>
      </w:r>
      <w:r w:rsidRPr="00951929">
        <w:rPr>
          <w:szCs w:val="24"/>
        </w:rPr>
        <w:t xml:space="preserve"> adjusted to meet the total funding requirement</w:t>
      </w:r>
      <w:r>
        <w:rPr>
          <w:szCs w:val="24"/>
        </w:rPr>
        <w:t>.</w:t>
      </w:r>
    </w:p>
    <w:p w:rsidR="008D4AF2" w:rsidRPr="00A127A8" w:rsidRDefault="008D4AF2" w:rsidP="008D4AF2">
      <w:pPr>
        <w:spacing w:after="240"/>
        <w:jc w:val="both"/>
        <w:rPr>
          <w:szCs w:val="24"/>
        </w:rPr>
      </w:pPr>
      <w:r w:rsidRPr="00A127A8">
        <w:rPr>
          <w:szCs w:val="24"/>
        </w:rPr>
        <w:t>Scenario 2 and Scenario 3 are modelled to meet the full funding requirement for 2012</w:t>
      </w:r>
      <w:r w:rsidR="00EF5739">
        <w:rPr>
          <w:szCs w:val="24"/>
        </w:rPr>
        <w:noBreakHyphen/>
      </w:r>
      <w:r w:rsidRPr="00A127A8">
        <w:rPr>
          <w:szCs w:val="24"/>
        </w:rPr>
        <w:t>13.</w:t>
      </w:r>
      <w:r>
        <w:rPr>
          <w:szCs w:val="24"/>
        </w:rPr>
        <w:t xml:space="preserve"> </w:t>
      </w:r>
      <w:r w:rsidR="00733BD4">
        <w:rPr>
          <w:szCs w:val="24"/>
        </w:rPr>
        <w:t xml:space="preserve"> </w:t>
      </w:r>
      <w:r w:rsidRPr="00A127A8">
        <w:rPr>
          <w:szCs w:val="24"/>
        </w:rPr>
        <w:t>Scenario 2 (adjusting restricted and unrestricted components) is the recommended approach to be taken.</w:t>
      </w:r>
    </w:p>
    <w:p w:rsidR="00377135" w:rsidRPr="009E5E27" w:rsidRDefault="00E659F0" w:rsidP="009E5E27">
      <w:pPr>
        <w:pStyle w:val="Caption"/>
        <w:keepNext/>
        <w:tabs>
          <w:tab w:val="left" w:pos="1134"/>
        </w:tabs>
        <w:spacing w:before="0" w:after="160"/>
        <w:rPr>
          <w:szCs w:val="24"/>
        </w:rPr>
      </w:pPr>
      <w:r w:rsidRPr="00A127A8">
        <w:rPr>
          <w:szCs w:val="24"/>
        </w:rPr>
        <w:br w:type="page"/>
      </w:r>
      <w:r w:rsidR="00A03C2E" w:rsidRPr="009E5E27">
        <w:rPr>
          <w:szCs w:val="24"/>
        </w:rPr>
        <w:lastRenderedPageBreak/>
        <w:t>Table 1</w:t>
      </w:r>
      <w:r w:rsidR="00C26C22" w:rsidRPr="009E5E27">
        <w:rPr>
          <w:szCs w:val="24"/>
        </w:rPr>
        <w:t>7</w:t>
      </w:r>
      <w:r w:rsidR="00A03C2E" w:rsidRPr="009E5E27">
        <w:rPr>
          <w:szCs w:val="24"/>
        </w:rPr>
        <w:t xml:space="preserve">:  Levy </w:t>
      </w:r>
      <w:r w:rsidR="00541E2B" w:rsidRPr="009E5E27">
        <w:rPr>
          <w:szCs w:val="24"/>
        </w:rPr>
        <w:t>s</w:t>
      </w:r>
      <w:r w:rsidR="00A03C2E" w:rsidRPr="009E5E27">
        <w:rPr>
          <w:szCs w:val="24"/>
        </w:rPr>
        <w:t>cenarios</w:t>
      </w:r>
    </w:p>
    <w:tbl>
      <w:tblPr>
        <w:tblW w:w="8237" w:type="dxa"/>
        <w:tblInd w:w="93" w:type="dxa"/>
        <w:tblLook w:val="0000" w:firstRow="0" w:lastRow="0" w:firstColumn="0" w:lastColumn="0" w:noHBand="0" w:noVBand="0"/>
      </w:tblPr>
      <w:tblGrid>
        <w:gridCol w:w="1641"/>
        <w:gridCol w:w="2081"/>
        <w:gridCol w:w="1464"/>
        <w:gridCol w:w="1385"/>
        <w:gridCol w:w="1666"/>
      </w:tblGrid>
      <w:tr w:rsidR="008D4AF2" w:rsidRPr="00A127A8" w:rsidTr="00424C74">
        <w:trPr>
          <w:trHeight w:val="175"/>
        </w:trPr>
        <w:tc>
          <w:tcPr>
            <w:tcW w:w="1641" w:type="dxa"/>
            <w:tcBorders>
              <w:top w:val="single" w:sz="4" w:space="0" w:color="auto"/>
              <w:bottom w:val="single" w:sz="4" w:space="0" w:color="auto"/>
            </w:tcBorders>
            <w:shd w:val="clear" w:color="auto" w:fill="auto"/>
            <w:vAlign w:val="center"/>
          </w:tcPr>
          <w:p w:rsidR="008D4AF2" w:rsidRPr="00A127A8" w:rsidRDefault="008D4AF2" w:rsidP="00424C74">
            <w:pPr>
              <w:spacing w:before="40" w:after="40"/>
              <w:jc w:val="center"/>
              <w:rPr>
                <w:b/>
                <w:bCs/>
                <w:sz w:val="20"/>
                <w:szCs w:val="24"/>
              </w:rPr>
            </w:pPr>
            <w:r w:rsidRPr="00A127A8">
              <w:rPr>
                <w:b/>
                <w:bCs/>
                <w:sz w:val="20"/>
                <w:szCs w:val="24"/>
              </w:rPr>
              <w:t>In</w:t>
            </w:r>
            <w:r w:rsidR="00424C74">
              <w:rPr>
                <w:b/>
                <w:bCs/>
                <w:sz w:val="20"/>
                <w:szCs w:val="24"/>
              </w:rPr>
              <w:t>dustry</w:t>
            </w:r>
            <w:r w:rsidRPr="00A127A8">
              <w:rPr>
                <w:b/>
                <w:bCs/>
                <w:sz w:val="20"/>
                <w:szCs w:val="24"/>
              </w:rPr>
              <w:t xml:space="preserve"> </w:t>
            </w:r>
            <w:r w:rsidRPr="00A127A8">
              <w:rPr>
                <w:b/>
                <w:bCs/>
                <w:sz w:val="20"/>
                <w:szCs w:val="24"/>
              </w:rPr>
              <w:br/>
            </w:r>
          </w:p>
        </w:tc>
        <w:tc>
          <w:tcPr>
            <w:tcW w:w="2081" w:type="dxa"/>
            <w:tcBorders>
              <w:top w:val="single" w:sz="4" w:space="0" w:color="auto"/>
              <w:bottom w:val="single" w:sz="4" w:space="0" w:color="auto"/>
            </w:tcBorders>
            <w:shd w:val="clear" w:color="auto" w:fill="auto"/>
            <w:noWrap/>
            <w:vAlign w:val="center"/>
          </w:tcPr>
          <w:p w:rsidR="008D4AF2" w:rsidRPr="00A127A8" w:rsidRDefault="008D4AF2" w:rsidP="00424C74">
            <w:pPr>
              <w:spacing w:before="40" w:after="40"/>
              <w:jc w:val="center"/>
              <w:rPr>
                <w:b/>
                <w:bCs/>
                <w:sz w:val="20"/>
                <w:szCs w:val="24"/>
              </w:rPr>
            </w:pPr>
            <w:r w:rsidRPr="00A127A8">
              <w:rPr>
                <w:b/>
                <w:bCs/>
                <w:sz w:val="20"/>
                <w:szCs w:val="24"/>
              </w:rPr>
              <w:t>Criteria</w:t>
            </w:r>
          </w:p>
        </w:tc>
        <w:tc>
          <w:tcPr>
            <w:tcW w:w="1464" w:type="dxa"/>
            <w:tcBorders>
              <w:top w:val="single" w:sz="4" w:space="0" w:color="auto"/>
              <w:bottom w:val="single" w:sz="4" w:space="0" w:color="auto"/>
            </w:tcBorders>
            <w:shd w:val="clear" w:color="auto" w:fill="auto"/>
          </w:tcPr>
          <w:p w:rsidR="008D4AF2" w:rsidRPr="00A127A8" w:rsidRDefault="008D4AF2" w:rsidP="00424C74">
            <w:pPr>
              <w:spacing w:before="40" w:after="40"/>
              <w:jc w:val="center"/>
              <w:rPr>
                <w:b/>
                <w:bCs/>
                <w:sz w:val="20"/>
                <w:szCs w:val="24"/>
              </w:rPr>
            </w:pPr>
            <w:r w:rsidRPr="00A127A8">
              <w:rPr>
                <w:b/>
                <w:bCs/>
                <w:sz w:val="20"/>
                <w:szCs w:val="24"/>
              </w:rPr>
              <w:t xml:space="preserve">Scenario 1 </w:t>
            </w:r>
            <w:r w:rsidRPr="00A127A8">
              <w:rPr>
                <w:b/>
                <w:bCs/>
                <w:sz w:val="20"/>
                <w:szCs w:val="24"/>
              </w:rPr>
              <w:br/>
              <w:t>No parameter change</w:t>
            </w:r>
          </w:p>
        </w:tc>
        <w:tc>
          <w:tcPr>
            <w:tcW w:w="1385" w:type="dxa"/>
            <w:tcBorders>
              <w:top w:val="single" w:sz="4" w:space="0" w:color="auto"/>
              <w:bottom w:val="single" w:sz="4" w:space="0" w:color="auto"/>
            </w:tcBorders>
            <w:shd w:val="clear" w:color="auto" w:fill="auto"/>
          </w:tcPr>
          <w:p w:rsidR="008D4AF2" w:rsidRPr="00A127A8" w:rsidRDefault="008D4AF2" w:rsidP="00424C74">
            <w:pPr>
              <w:spacing w:before="40" w:after="40"/>
              <w:jc w:val="center"/>
              <w:rPr>
                <w:b/>
                <w:bCs/>
                <w:sz w:val="20"/>
                <w:szCs w:val="24"/>
                <w:highlight w:val="yellow"/>
              </w:rPr>
            </w:pPr>
            <w:r w:rsidRPr="00A127A8">
              <w:rPr>
                <w:b/>
                <w:bCs/>
                <w:sz w:val="20"/>
                <w:szCs w:val="24"/>
              </w:rPr>
              <w:t xml:space="preserve">Scenario 2 </w:t>
            </w:r>
            <w:r w:rsidRPr="00A127A8">
              <w:rPr>
                <w:b/>
                <w:bCs/>
                <w:sz w:val="20"/>
                <w:szCs w:val="24"/>
              </w:rPr>
              <w:br/>
              <w:t>Change all parameter</w:t>
            </w:r>
          </w:p>
        </w:tc>
        <w:tc>
          <w:tcPr>
            <w:tcW w:w="1666" w:type="dxa"/>
            <w:tcBorders>
              <w:top w:val="single" w:sz="4" w:space="0" w:color="auto"/>
              <w:bottom w:val="single" w:sz="4" w:space="0" w:color="auto"/>
            </w:tcBorders>
            <w:shd w:val="clear" w:color="auto" w:fill="auto"/>
          </w:tcPr>
          <w:p w:rsidR="008D4AF2" w:rsidRPr="00A127A8" w:rsidRDefault="008D4AF2" w:rsidP="00424C74">
            <w:pPr>
              <w:spacing w:before="40" w:after="40"/>
              <w:jc w:val="center"/>
              <w:rPr>
                <w:b/>
                <w:bCs/>
                <w:sz w:val="20"/>
                <w:szCs w:val="24"/>
              </w:rPr>
            </w:pPr>
            <w:r w:rsidRPr="00A127A8">
              <w:rPr>
                <w:b/>
                <w:bCs/>
                <w:sz w:val="20"/>
                <w:szCs w:val="24"/>
              </w:rPr>
              <w:t>Scenario 3</w:t>
            </w:r>
            <w:r w:rsidRPr="00A127A8">
              <w:rPr>
                <w:b/>
                <w:bCs/>
                <w:sz w:val="20"/>
                <w:szCs w:val="24"/>
              </w:rPr>
              <w:br/>
              <w:t>Change max &amp; unrestricted rate</w:t>
            </w:r>
          </w:p>
        </w:tc>
      </w:tr>
      <w:tr w:rsidR="008D4AF2" w:rsidRPr="00267EA8" w:rsidTr="00424C74">
        <w:trPr>
          <w:trHeight w:val="175"/>
        </w:trPr>
        <w:tc>
          <w:tcPr>
            <w:tcW w:w="1641" w:type="dxa"/>
            <w:vMerge w:val="restart"/>
            <w:tcBorders>
              <w:top w:val="single" w:sz="4" w:space="0" w:color="auto"/>
            </w:tcBorders>
            <w:shd w:val="clear" w:color="auto" w:fill="auto"/>
          </w:tcPr>
          <w:p w:rsidR="008D4AF2" w:rsidRPr="00724040" w:rsidRDefault="008D4AF2" w:rsidP="00424C74">
            <w:pPr>
              <w:rPr>
                <w:b/>
                <w:bCs/>
                <w:sz w:val="20"/>
              </w:rPr>
            </w:pPr>
            <w:r w:rsidRPr="00A127A8">
              <w:rPr>
                <w:b/>
                <w:bCs/>
                <w:sz w:val="20"/>
                <w:szCs w:val="24"/>
              </w:rPr>
              <w:t xml:space="preserve">Authorised </w:t>
            </w:r>
            <w:r w:rsidRPr="00A127A8">
              <w:rPr>
                <w:b/>
                <w:bCs/>
                <w:sz w:val="20"/>
                <w:szCs w:val="24"/>
              </w:rPr>
              <w:br/>
              <w:t>de</w:t>
            </w:r>
            <w:r w:rsidRPr="00724040">
              <w:rPr>
                <w:b/>
                <w:bCs/>
                <w:sz w:val="20"/>
              </w:rPr>
              <w:t>posit-taking institutions</w:t>
            </w:r>
          </w:p>
        </w:tc>
        <w:tc>
          <w:tcPr>
            <w:tcW w:w="2081" w:type="dxa"/>
            <w:tcBorders>
              <w:top w:val="single" w:sz="4" w:space="0" w:color="auto"/>
            </w:tcBorders>
            <w:shd w:val="clear" w:color="auto" w:fill="auto"/>
            <w:noWrap/>
          </w:tcPr>
          <w:p w:rsidR="008D4AF2" w:rsidRPr="00724040" w:rsidRDefault="008D4AF2" w:rsidP="00424C74">
            <w:pPr>
              <w:rPr>
                <w:b/>
                <w:sz w:val="20"/>
              </w:rPr>
            </w:pPr>
            <w:r w:rsidRPr="00724040">
              <w:rPr>
                <w:b/>
                <w:bCs/>
                <w:sz w:val="20"/>
              </w:rPr>
              <w:t>Restricted</w:t>
            </w:r>
          </w:p>
        </w:tc>
        <w:tc>
          <w:tcPr>
            <w:tcW w:w="1464" w:type="dxa"/>
            <w:tcBorders>
              <w:top w:val="single" w:sz="4" w:space="0" w:color="auto"/>
            </w:tcBorders>
            <w:shd w:val="clear" w:color="auto" w:fill="auto"/>
            <w:vAlign w:val="bottom"/>
          </w:tcPr>
          <w:p w:rsidR="008D4AF2" w:rsidRPr="00915772" w:rsidRDefault="008D4AF2" w:rsidP="00424C74">
            <w:pPr>
              <w:ind w:right="72"/>
              <w:jc w:val="right"/>
              <w:rPr>
                <w:sz w:val="20"/>
              </w:rPr>
            </w:pPr>
          </w:p>
        </w:tc>
        <w:tc>
          <w:tcPr>
            <w:tcW w:w="1385" w:type="dxa"/>
            <w:tcBorders>
              <w:top w:val="single" w:sz="4" w:space="0" w:color="auto"/>
            </w:tcBorders>
            <w:shd w:val="clear" w:color="auto" w:fill="auto"/>
            <w:vAlign w:val="bottom"/>
          </w:tcPr>
          <w:p w:rsidR="008D4AF2" w:rsidRPr="00267EA8" w:rsidRDefault="008D4AF2" w:rsidP="00424C74">
            <w:pPr>
              <w:ind w:right="127"/>
              <w:jc w:val="right"/>
              <w:rPr>
                <w:sz w:val="20"/>
                <w:highlight w:val="yellow"/>
              </w:rPr>
            </w:pPr>
          </w:p>
        </w:tc>
        <w:tc>
          <w:tcPr>
            <w:tcW w:w="1666" w:type="dxa"/>
            <w:tcBorders>
              <w:top w:val="single" w:sz="4" w:space="0" w:color="auto"/>
            </w:tcBorders>
            <w:shd w:val="clear" w:color="auto" w:fill="auto"/>
            <w:vAlign w:val="bottom"/>
          </w:tcPr>
          <w:p w:rsidR="008D4AF2" w:rsidRPr="00267EA8" w:rsidRDefault="008D4AF2" w:rsidP="00424C74">
            <w:pPr>
              <w:ind w:right="194"/>
              <w:jc w:val="right"/>
              <w:rPr>
                <w:sz w:val="20"/>
                <w:highlight w:val="yellow"/>
              </w:rPr>
            </w:pPr>
          </w:p>
        </w:tc>
      </w:tr>
      <w:tr w:rsidR="008D4AF2" w:rsidRPr="006471F9" w:rsidTr="00424C74">
        <w:trPr>
          <w:trHeight w:val="175"/>
        </w:trPr>
        <w:tc>
          <w:tcPr>
            <w:tcW w:w="1641" w:type="dxa"/>
            <w:vMerge/>
            <w:tcBorders>
              <w:top w:val="single" w:sz="4" w:space="0" w:color="auto"/>
            </w:tcBorders>
            <w:shd w:val="clear" w:color="auto" w:fill="auto"/>
          </w:tcPr>
          <w:p w:rsidR="008D4AF2" w:rsidRPr="00724040" w:rsidRDefault="008D4AF2" w:rsidP="00424C74">
            <w:pPr>
              <w:rPr>
                <w:b/>
                <w:bCs/>
                <w:sz w:val="20"/>
              </w:rPr>
            </w:pPr>
          </w:p>
        </w:tc>
        <w:tc>
          <w:tcPr>
            <w:tcW w:w="2081" w:type="dxa"/>
            <w:shd w:val="clear" w:color="auto" w:fill="auto"/>
            <w:noWrap/>
          </w:tcPr>
          <w:p w:rsidR="008D4AF2" w:rsidRPr="00724040" w:rsidRDefault="00424C74" w:rsidP="00424C74">
            <w:pPr>
              <w:ind w:left="353"/>
              <w:rPr>
                <w:sz w:val="20"/>
              </w:rPr>
            </w:pPr>
            <w:r w:rsidRPr="00724040">
              <w:rPr>
                <w:sz w:val="20"/>
              </w:rPr>
              <w:t>Rate</w:t>
            </w:r>
            <w:r w:rsidR="008D4AF2" w:rsidRPr="00724040">
              <w:rPr>
                <w:sz w:val="20"/>
              </w:rPr>
              <w:t xml:space="preserve"> (%)</w:t>
            </w:r>
          </w:p>
        </w:tc>
        <w:tc>
          <w:tcPr>
            <w:tcW w:w="1464" w:type="dxa"/>
            <w:shd w:val="clear" w:color="auto" w:fill="auto"/>
            <w:vAlign w:val="center"/>
          </w:tcPr>
          <w:p w:rsidR="008D4AF2" w:rsidRPr="00915772" w:rsidRDefault="008D4AF2" w:rsidP="00424C74">
            <w:pPr>
              <w:jc w:val="right"/>
              <w:rPr>
                <w:sz w:val="20"/>
              </w:rPr>
            </w:pPr>
            <w:r w:rsidRPr="00915772">
              <w:rPr>
                <w:sz w:val="20"/>
              </w:rPr>
              <w:t>0.00396</w:t>
            </w:r>
          </w:p>
        </w:tc>
        <w:tc>
          <w:tcPr>
            <w:tcW w:w="1385" w:type="dxa"/>
            <w:shd w:val="clear" w:color="auto" w:fill="auto"/>
            <w:vAlign w:val="center"/>
          </w:tcPr>
          <w:p w:rsidR="008D4AF2" w:rsidRPr="005F62F8" w:rsidRDefault="008D4AF2" w:rsidP="00424C74">
            <w:pPr>
              <w:jc w:val="right"/>
              <w:rPr>
                <w:sz w:val="20"/>
              </w:rPr>
            </w:pPr>
            <w:r>
              <w:rPr>
                <w:sz w:val="20"/>
              </w:rPr>
              <w:t>0.00496</w:t>
            </w:r>
          </w:p>
        </w:tc>
        <w:tc>
          <w:tcPr>
            <w:tcW w:w="1666" w:type="dxa"/>
            <w:shd w:val="clear" w:color="auto" w:fill="auto"/>
            <w:vAlign w:val="center"/>
          </w:tcPr>
          <w:p w:rsidR="008D4AF2" w:rsidRPr="006471F9" w:rsidRDefault="008D4AF2" w:rsidP="00424C74">
            <w:pPr>
              <w:jc w:val="right"/>
              <w:rPr>
                <w:sz w:val="20"/>
              </w:rPr>
            </w:pPr>
            <w:r w:rsidRPr="006471F9">
              <w:rPr>
                <w:sz w:val="20"/>
              </w:rPr>
              <w:t>0.00396</w:t>
            </w:r>
          </w:p>
        </w:tc>
      </w:tr>
      <w:tr w:rsidR="008D4AF2" w:rsidRPr="006471F9" w:rsidTr="00424C74">
        <w:trPr>
          <w:trHeight w:val="175"/>
        </w:trPr>
        <w:tc>
          <w:tcPr>
            <w:tcW w:w="1641" w:type="dxa"/>
            <w:vMerge/>
            <w:shd w:val="clear" w:color="auto" w:fill="auto"/>
          </w:tcPr>
          <w:p w:rsidR="008D4AF2" w:rsidRPr="00724040" w:rsidRDefault="008D4AF2" w:rsidP="00424C74">
            <w:pPr>
              <w:rPr>
                <w:b/>
                <w:bCs/>
                <w:sz w:val="20"/>
              </w:rPr>
            </w:pPr>
          </w:p>
        </w:tc>
        <w:tc>
          <w:tcPr>
            <w:tcW w:w="2081" w:type="dxa"/>
            <w:shd w:val="clear" w:color="auto" w:fill="auto"/>
            <w:noWrap/>
          </w:tcPr>
          <w:p w:rsidR="008D4AF2" w:rsidRPr="00724040" w:rsidRDefault="008D4AF2" w:rsidP="00424C74">
            <w:pPr>
              <w:ind w:left="353"/>
              <w:rPr>
                <w:sz w:val="20"/>
              </w:rPr>
            </w:pPr>
            <w:r w:rsidRPr="00724040">
              <w:rPr>
                <w:sz w:val="20"/>
              </w:rPr>
              <w:t>Minimum</w:t>
            </w:r>
          </w:p>
        </w:tc>
        <w:tc>
          <w:tcPr>
            <w:tcW w:w="1464" w:type="dxa"/>
            <w:shd w:val="clear" w:color="auto" w:fill="auto"/>
            <w:vAlign w:val="center"/>
          </w:tcPr>
          <w:p w:rsidR="008D4AF2" w:rsidRPr="00915772" w:rsidRDefault="008D4AF2" w:rsidP="00424C74">
            <w:pPr>
              <w:jc w:val="right"/>
              <w:rPr>
                <w:sz w:val="20"/>
              </w:rPr>
            </w:pPr>
            <w:r w:rsidRPr="00915772">
              <w:rPr>
                <w:sz w:val="20"/>
              </w:rPr>
              <w:t>470</w:t>
            </w:r>
          </w:p>
        </w:tc>
        <w:tc>
          <w:tcPr>
            <w:tcW w:w="1385" w:type="dxa"/>
            <w:shd w:val="clear" w:color="auto" w:fill="auto"/>
            <w:vAlign w:val="center"/>
          </w:tcPr>
          <w:p w:rsidR="008D4AF2" w:rsidRPr="005F62F8" w:rsidRDefault="008D4AF2" w:rsidP="00424C74">
            <w:pPr>
              <w:jc w:val="right"/>
              <w:rPr>
                <w:sz w:val="20"/>
              </w:rPr>
            </w:pPr>
            <w:r w:rsidRPr="005F62F8">
              <w:rPr>
                <w:sz w:val="20"/>
              </w:rPr>
              <w:t>490</w:t>
            </w:r>
          </w:p>
        </w:tc>
        <w:tc>
          <w:tcPr>
            <w:tcW w:w="1666" w:type="dxa"/>
            <w:shd w:val="clear" w:color="auto" w:fill="auto"/>
            <w:vAlign w:val="center"/>
          </w:tcPr>
          <w:p w:rsidR="008D4AF2" w:rsidRPr="006471F9" w:rsidRDefault="008D4AF2" w:rsidP="00424C74">
            <w:pPr>
              <w:jc w:val="right"/>
              <w:rPr>
                <w:sz w:val="20"/>
              </w:rPr>
            </w:pPr>
            <w:r w:rsidRPr="006471F9">
              <w:rPr>
                <w:sz w:val="20"/>
              </w:rPr>
              <w:t>470</w:t>
            </w:r>
          </w:p>
        </w:tc>
      </w:tr>
      <w:tr w:rsidR="008D4AF2" w:rsidRPr="006471F9" w:rsidTr="00424C74">
        <w:trPr>
          <w:trHeight w:val="175"/>
        </w:trPr>
        <w:tc>
          <w:tcPr>
            <w:tcW w:w="1641" w:type="dxa"/>
            <w:vMerge/>
            <w:shd w:val="clear" w:color="auto" w:fill="auto"/>
          </w:tcPr>
          <w:p w:rsidR="008D4AF2" w:rsidRPr="00724040" w:rsidRDefault="008D4AF2" w:rsidP="00424C74">
            <w:pPr>
              <w:rPr>
                <w:b/>
                <w:bCs/>
                <w:sz w:val="20"/>
              </w:rPr>
            </w:pPr>
          </w:p>
        </w:tc>
        <w:tc>
          <w:tcPr>
            <w:tcW w:w="2081" w:type="dxa"/>
            <w:shd w:val="clear" w:color="auto" w:fill="auto"/>
            <w:noWrap/>
          </w:tcPr>
          <w:p w:rsidR="008D4AF2" w:rsidRPr="00724040" w:rsidRDefault="008D4AF2" w:rsidP="00424C74">
            <w:pPr>
              <w:ind w:left="353"/>
              <w:rPr>
                <w:sz w:val="20"/>
              </w:rPr>
            </w:pPr>
            <w:r w:rsidRPr="00724040">
              <w:rPr>
                <w:sz w:val="20"/>
              </w:rPr>
              <w:t>Maximum</w:t>
            </w:r>
          </w:p>
        </w:tc>
        <w:tc>
          <w:tcPr>
            <w:tcW w:w="1464" w:type="dxa"/>
            <w:shd w:val="clear" w:color="auto" w:fill="auto"/>
            <w:vAlign w:val="center"/>
          </w:tcPr>
          <w:p w:rsidR="008D4AF2" w:rsidRPr="00CE1F06" w:rsidRDefault="008D4AF2" w:rsidP="00424C74">
            <w:pPr>
              <w:jc w:val="right"/>
              <w:rPr>
                <w:sz w:val="20"/>
              </w:rPr>
            </w:pPr>
            <w:r w:rsidRPr="00CE1F06">
              <w:rPr>
                <w:sz w:val="20"/>
              </w:rPr>
              <w:t>1,699,500</w:t>
            </w:r>
          </w:p>
        </w:tc>
        <w:tc>
          <w:tcPr>
            <w:tcW w:w="1385" w:type="dxa"/>
            <w:shd w:val="clear" w:color="auto" w:fill="auto"/>
            <w:vAlign w:val="center"/>
          </w:tcPr>
          <w:p w:rsidR="008D4AF2" w:rsidRPr="005F62F8" w:rsidRDefault="008D4AF2" w:rsidP="00424C74">
            <w:pPr>
              <w:jc w:val="right"/>
              <w:rPr>
                <w:sz w:val="20"/>
              </w:rPr>
            </w:pPr>
            <w:r w:rsidRPr="005F62F8">
              <w:rPr>
                <w:sz w:val="20"/>
              </w:rPr>
              <w:t>1,752,000</w:t>
            </w:r>
          </w:p>
        </w:tc>
        <w:tc>
          <w:tcPr>
            <w:tcW w:w="1666" w:type="dxa"/>
            <w:shd w:val="clear" w:color="auto" w:fill="auto"/>
            <w:vAlign w:val="center"/>
          </w:tcPr>
          <w:p w:rsidR="008D4AF2" w:rsidRPr="006471F9" w:rsidRDefault="008D4AF2" w:rsidP="00424C74">
            <w:pPr>
              <w:jc w:val="right"/>
              <w:rPr>
                <w:sz w:val="20"/>
              </w:rPr>
            </w:pPr>
            <w:r>
              <w:rPr>
                <w:sz w:val="20"/>
              </w:rPr>
              <w:t>2,221,276</w:t>
            </w:r>
          </w:p>
        </w:tc>
      </w:tr>
      <w:tr w:rsidR="008D4AF2" w:rsidRPr="006471F9" w:rsidTr="00424C74">
        <w:trPr>
          <w:trHeight w:val="175"/>
        </w:trPr>
        <w:tc>
          <w:tcPr>
            <w:tcW w:w="1641" w:type="dxa"/>
            <w:vMerge/>
            <w:shd w:val="clear" w:color="auto" w:fill="auto"/>
          </w:tcPr>
          <w:p w:rsidR="008D4AF2" w:rsidRPr="00724040" w:rsidRDefault="008D4AF2" w:rsidP="00424C74">
            <w:pPr>
              <w:rPr>
                <w:b/>
                <w:bCs/>
                <w:sz w:val="20"/>
              </w:rPr>
            </w:pPr>
          </w:p>
        </w:tc>
        <w:tc>
          <w:tcPr>
            <w:tcW w:w="2081" w:type="dxa"/>
            <w:shd w:val="clear" w:color="auto" w:fill="auto"/>
            <w:noWrap/>
          </w:tcPr>
          <w:p w:rsidR="008D4AF2" w:rsidRPr="00724040" w:rsidRDefault="008D4AF2" w:rsidP="00424C74">
            <w:pPr>
              <w:rPr>
                <w:b/>
                <w:bCs/>
                <w:sz w:val="20"/>
              </w:rPr>
            </w:pPr>
            <w:r w:rsidRPr="00724040">
              <w:rPr>
                <w:b/>
                <w:bCs/>
                <w:sz w:val="20"/>
              </w:rPr>
              <w:t xml:space="preserve">Unrestricted </w:t>
            </w:r>
            <w:r w:rsidRPr="00724040">
              <w:rPr>
                <w:b/>
                <w:bCs/>
                <w:sz w:val="20"/>
              </w:rPr>
              <w:br/>
              <w:t xml:space="preserve"> rate (%)</w:t>
            </w:r>
          </w:p>
        </w:tc>
        <w:tc>
          <w:tcPr>
            <w:tcW w:w="1464" w:type="dxa"/>
            <w:shd w:val="clear" w:color="auto" w:fill="auto"/>
            <w:vAlign w:val="center"/>
          </w:tcPr>
          <w:p w:rsidR="008D4AF2" w:rsidRPr="00CE1F06" w:rsidRDefault="008D4AF2" w:rsidP="00424C74">
            <w:pPr>
              <w:jc w:val="right"/>
              <w:rPr>
                <w:sz w:val="20"/>
              </w:rPr>
            </w:pPr>
            <w:r w:rsidRPr="00CE1F06">
              <w:rPr>
                <w:sz w:val="20"/>
              </w:rPr>
              <w:t>0.000573</w:t>
            </w:r>
          </w:p>
        </w:tc>
        <w:tc>
          <w:tcPr>
            <w:tcW w:w="1385" w:type="dxa"/>
            <w:shd w:val="clear" w:color="auto" w:fill="auto"/>
            <w:vAlign w:val="center"/>
          </w:tcPr>
          <w:p w:rsidR="008D4AF2" w:rsidRPr="005F62F8" w:rsidRDefault="008D4AF2" w:rsidP="00424C74">
            <w:pPr>
              <w:jc w:val="right"/>
              <w:rPr>
                <w:sz w:val="20"/>
              </w:rPr>
            </w:pPr>
            <w:r>
              <w:rPr>
                <w:sz w:val="20"/>
              </w:rPr>
              <w:t>0.000566</w:t>
            </w:r>
          </w:p>
        </w:tc>
        <w:tc>
          <w:tcPr>
            <w:tcW w:w="1666" w:type="dxa"/>
            <w:shd w:val="clear" w:color="auto" w:fill="auto"/>
            <w:vAlign w:val="center"/>
          </w:tcPr>
          <w:p w:rsidR="008D4AF2" w:rsidRPr="006471F9" w:rsidRDefault="008D4AF2" w:rsidP="00424C74">
            <w:pPr>
              <w:jc w:val="right"/>
              <w:rPr>
                <w:sz w:val="20"/>
              </w:rPr>
            </w:pPr>
            <w:r w:rsidRPr="00986092">
              <w:rPr>
                <w:sz w:val="20"/>
              </w:rPr>
              <w:t>0.000566</w:t>
            </w:r>
          </w:p>
        </w:tc>
      </w:tr>
      <w:tr w:rsidR="008D4AF2" w:rsidRPr="006471F9" w:rsidTr="00424C74">
        <w:trPr>
          <w:trHeight w:val="175"/>
        </w:trPr>
        <w:tc>
          <w:tcPr>
            <w:tcW w:w="1641" w:type="dxa"/>
            <w:vMerge/>
            <w:shd w:val="clear" w:color="auto" w:fill="auto"/>
          </w:tcPr>
          <w:p w:rsidR="008D4AF2" w:rsidRPr="00724040" w:rsidRDefault="008D4AF2" w:rsidP="00424C74">
            <w:pPr>
              <w:jc w:val="right"/>
              <w:rPr>
                <w:b/>
                <w:bCs/>
                <w:sz w:val="20"/>
              </w:rPr>
            </w:pPr>
          </w:p>
        </w:tc>
        <w:tc>
          <w:tcPr>
            <w:tcW w:w="2081" w:type="dxa"/>
            <w:tcBorders>
              <w:bottom w:val="single" w:sz="4" w:space="0" w:color="auto"/>
            </w:tcBorders>
            <w:shd w:val="clear" w:color="auto" w:fill="auto"/>
            <w:noWrap/>
          </w:tcPr>
          <w:p w:rsidR="008D4AF2" w:rsidRPr="00724040" w:rsidRDefault="008D4AF2" w:rsidP="00424C74">
            <w:pPr>
              <w:rPr>
                <w:bCs/>
                <w:sz w:val="20"/>
              </w:rPr>
            </w:pPr>
            <w:r w:rsidRPr="00724040">
              <w:rPr>
                <w:bCs/>
                <w:sz w:val="20"/>
              </w:rPr>
              <w:t>excess/deficit ($m)</w:t>
            </w:r>
          </w:p>
        </w:tc>
        <w:tc>
          <w:tcPr>
            <w:tcW w:w="1464" w:type="dxa"/>
            <w:tcBorders>
              <w:bottom w:val="single" w:sz="4" w:space="0" w:color="auto"/>
            </w:tcBorders>
            <w:shd w:val="clear" w:color="auto" w:fill="auto"/>
            <w:vAlign w:val="bottom"/>
          </w:tcPr>
          <w:p w:rsidR="008D4AF2" w:rsidRPr="00CE1F06" w:rsidRDefault="008D4AF2" w:rsidP="00424C74">
            <w:pPr>
              <w:jc w:val="right"/>
              <w:rPr>
                <w:bCs/>
                <w:iCs/>
                <w:sz w:val="20"/>
              </w:rPr>
            </w:pPr>
            <w:r w:rsidRPr="00CE1F06">
              <w:rPr>
                <w:bCs/>
                <w:iCs/>
                <w:sz w:val="20"/>
              </w:rPr>
              <w:t>(</w:t>
            </w:r>
            <w:r>
              <w:rPr>
                <w:bCs/>
                <w:iCs/>
                <w:sz w:val="20"/>
              </w:rPr>
              <w:t>3.6</w:t>
            </w:r>
            <w:r w:rsidRPr="00CE1F06">
              <w:rPr>
                <w:bCs/>
                <w:iCs/>
                <w:sz w:val="20"/>
              </w:rPr>
              <w:t>)</w:t>
            </w:r>
          </w:p>
        </w:tc>
        <w:tc>
          <w:tcPr>
            <w:tcW w:w="1385" w:type="dxa"/>
            <w:tcBorders>
              <w:bottom w:val="single" w:sz="4" w:space="0" w:color="auto"/>
            </w:tcBorders>
            <w:shd w:val="clear" w:color="auto" w:fill="auto"/>
            <w:vAlign w:val="bottom"/>
          </w:tcPr>
          <w:p w:rsidR="008D4AF2" w:rsidRPr="005F62F8" w:rsidRDefault="008D4AF2" w:rsidP="00424C74">
            <w:pPr>
              <w:jc w:val="right"/>
              <w:rPr>
                <w:bCs/>
                <w:iCs/>
                <w:sz w:val="20"/>
              </w:rPr>
            </w:pPr>
            <w:r>
              <w:rPr>
                <w:bCs/>
                <w:iCs/>
                <w:sz w:val="20"/>
              </w:rPr>
              <w:t>-</w:t>
            </w:r>
          </w:p>
        </w:tc>
        <w:tc>
          <w:tcPr>
            <w:tcW w:w="1666" w:type="dxa"/>
            <w:tcBorders>
              <w:bottom w:val="single" w:sz="4" w:space="0" w:color="auto"/>
            </w:tcBorders>
            <w:shd w:val="clear" w:color="auto" w:fill="auto"/>
            <w:vAlign w:val="bottom"/>
          </w:tcPr>
          <w:p w:rsidR="008D4AF2" w:rsidRPr="006471F9" w:rsidRDefault="008D4AF2" w:rsidP="00424C74">
            <w:pPr>
              <w:jc w:val="right"/>
              <w:rPr>
                <w:bCs/>
                <w:iCs/>
                <w:sz w:val="20"/>
              </w:rPr>
            </w:pPr>
            <w:r>
              <w:rPr>
                <w:bCs/>
                <w:iCs/>
                <w:sz w:val="20"/>
              </w:rPr>
              <w:t>-</w:t>
            </w:r>
          </w:p>
        </w:tc>
      </w:tr>
      <w:tr w:rsidR="008D4AF2" w:rsidRPr="00267EA8" w:rsidTr="00424C74">
        <w:trPr>
          <w:trHeight w:val="175"/>
        </w:trPr>
        <w:tc>
          <w:tcPr>
            <w:tcW w:w="1641" w:type="dxa"/>
            <w:vMerge w:val="restart"/>
            <w:tcBorders>
              <w:top w:val="single" w:sz="4" w:space="0" w:color="auto"/>
            </w:tcBorders>
            <w:shd w:val="clear" w:color="auto" w:fill="auto"/>
          </w:tcPr>
          <w:p w:rsidR="008D4AF2" w:rsidRPr="00724040" w:rsidRDefault="008D4AF2" w:rsidP="00424C74">
            <w:pPr>
              <w:rPr>
                <w:b/>
                <w:bCs/>
                <w:sz w:val="20"/>
              </w:rPr>
            </w:pPr>
            <w:r w:rsidRPr="00724040">
              <w:rPr>
                <w:b/>
                <w:bCs/>
                <w:sz w:val="20"/>
              </w:rPr>
              <w:t>Life insurers/ Friendly societies</w:t>
            </w:r>
          </w:p>
        </w:tc>
        <w:tc>
          <w:tcPr>
            <w:tcW w:w="2081" w:type="dxa"/>
            <w:tcBorders>
              <w:top w:val="single" w:sz="4" w:space="0" w:color="auto"/>
            </w:tcBorders>
            <w:shd w:val="clear" w:color="auto" w:fill="auto"/>
            <w:noWrap/>
          </w:tcPr>
          <w:p w:rsidR="008D4AF2" w:rsidRPr="00724040" w:rsidRDefault="008D4AF2" w:rsidP="00424C74">
            <w:pPr>
              <w:rPr>
                <w:sz w:val="20"/>
              </w:rPr>
            </w:pPr>
            <w:r w:rsidRPr="00724040">
              <w:rPr>
                <w:b/>
                <w:bCs/>
                <w:sz w:val="20"/>
              </w:rPr>
              <w:t>Restricted</w:t>
            </w:r>
          </w:p>
        </w:tc>
        <w:tc>
          <w:tcPr>
            <w:tcW w:w="1464" w:type="dxa"/>
            <w:tcBorders>
              <w:top w:val="single" w:sz="4" w:space="0" w:color="auto"/>
            </w:tcBorders>
            <w:shd w:val="clear" w:color="auto" w:fill="auto"/>
            <w:vAlign w:val="bottom"/>
          </w:tcPr>
          <w:p w:rsidR="008D4AF2" w:rsidRPr="00CE1F06" w:rsidRDefault="008D4AF2" w:rsidP="00424C74">
            <w:pPr>
              <w:ind w:right="252"/>
              <w:jc w:val="right"/>
              <w:rPr>
                <w:sz w:val="20"/>
              </w:rPr>
            </w:pPr>
          </w:p>
        </w:tc>
        <w:tc>
          <w:tcPr>
            <w:tcW w:w="1385" w:type="dxa"/>
            <w:tcBorders>
              <w:top w:val="single" w:sz="4" w:space="0" w:color="auto"/>
            </w:tcBorders>
            <w:shd w:val="clear" w:color="auto" w:fill="auto"/>
            <w:vAlign w:val="bottom"/>
          </w:tcPr>
          <w:p w:rsidR="008D4AF2" w:rsidRPr="00267EA8" w:rsidRDefault="008D4AF2" w:rsidP="00424C74">
            <w:pPr>
              <w:ind w:right="127"/>
              <w:jc w:val="right"/>
              <w:rPr>
                <w:sz w:val="20"/>
                <w:highlight w:val="yellow"/>
              </w:rPr>
            </w:pPr>
          </w:p>
        </w:tc>
        <w:tc>
          <w:tcPr>
            <w:tcW w:w="1666" w:type="dxa"/>
            <w:tcBorders>
              <w:top w:val="single" w:sz="4" w:space="0" w:color="auto"/>
            </w:tcBorders>
            <w:shd w:val="clear" w:color="auto" w:fill="auto"/>
            <w:vAlign w:val="bottom"/>
          </w:tcPr>
          <w:p w:rsidR="008D4AF2" w:rsidRPr="00267EA8" w:rsidRDefault="008D4AF2" w:rsidP="00424C74">
            <w:pPr>
              <w:ind w:right="194"/>
              <w:jc w:val="right"/>
              <w:rPr>
                <w:sz w:val="20"/>
                <w:highlight w:val="yellow"/>
              </w:rPr>
            </w:pPr>
          </w:p>
        </w:tc>
      </w:tr>
      <w:tr w:rsidR="008D4AF2" w:rsidRPr="00267EA8" w:rsidTr="00424C74">
        <w:trPr>
          <w:trHeight w:val="175"/>
        </w:trPr>
        <w:tc>
          <w:tcPr>
            <w:tcW w:w="1641" w:type="dxa"/>
            <w:vMerge/>
            <w:shd w:val="clear" w:color="auto" w:fill="auto"/>
          </w:tcPr>
          <w:p w:rsidR="008D4AF2" w:rsidRPr="00724040" w:rsidRDefault="008D4AF2" w:rsidP="00424C74">
            <w:pPr>
              <w:rPr>
                <w:b/>
                <w:bCs/>
                <w:sz w:val="20"/>
              </w:rPr>
            </w:pPr>
          </w:p>
        </w:tc>
        <w:tc>
          <w:tcPr>
            <w:tcW w:w="2081" w:type="dxa"/>
            <w:shd w:val="clear" w:color="auto" w:fill="auto"/>
            <w:noWrap/>
          </w:tcPr>
          <w:p w:rsidR="008D4AF2" w:rsidRPr="00724040" w:rsidRDefault="00424C74" w:rsidP="00424C74">
            <w:pPr>
              <w:ind w:left="353"/>
              <w:rPr>
                <w:sz w:val="20"/>
              </w:rPr>
            </w:pPr>
            <w:r w:rsidRPr="00724040">
              <w:rPr>
                <w:sz w:val="20"/>
              </w:rPr>
              <w:t>Rate</w:t>
            </w:r>
            <w:r w:rsidR="008D4AF2" w:rsidRPr="00724040">
              <w:rPr>
                <w:sz w:val="20"/>
              </w:rPr>
              <w:t xml:space="preserve"> (%)</w:t>
            </w:r>
          </w:p>
        </w:tc>
        <w:tc>
          <w:tcPr>
            <w:tcW w:w="1464" w:type="dxa"/>
            <w:shd w:val="clear" w:color="auto" w:fill="auto"/>
            <w:vAlign w:val="center"/>
          </w:tcPr>
          <w:p w:rsidR="008D4AF2" w:rsidRPr="00CE1F06" w:rsidRDefault="008D4AF2" w:rsidP="00424C74">
            <w:pPr>
              <w:jc w:val="right"/>
              <w:rPr>
                <w:sz w:val="20"/>
              </w:rPr>
            </w:pPr>
            <w:r w:rsidRPr="00CE1F06">
              <w:rPr>
                <w:sz w:val="20"/>
              </w:rPr>
              <w:t>0.006</w:t>
            </w:r>
            <w:r>
              <w:rPr>
                <w:sz w:val="20"/>
              </w:rPr>
              <w:t>44</w:t>
            </w:r>
          </w:p>
        </w:tc>
        <w:tc>
          <w:tcPr>
            <w:tcW w:w="1385" w:type="dxa"/>
            <w:shd w:val="clear" w:color="auto" w:fill="auto"/>
            <w:vAlign w:val="center"/>
          </w:tcPr>
          <w:p w:rsidR="008D4AF2" w:rsidRPr="005F62F8" w:rsidRDefault="008D4AF2" w:rsidP="00424C74">
            <w:pPr>
              <w:jc w:val="right"/>
              <w:rPr>
                <w:sz w:val="20"/>
              </w:rPr>
            </w:pPr>
            <w:r>
              <w:rPr>
                <w:sz w:val="20"/>
              </w:rPr>
              <w:t>0.00689</w:t>
            </w:r>
          </w:p>
        </w:tc>
        <w:tc>
          <w:tcPr>
            <w:tcW w:w="1666" w:type="dxa"/>
            <w:shd w:val="clear" w:color="auto" w:fill="auto"/>
            <w:vAlign w:val="center"/>
          </w:tcPr>
          <w:p w:rsidR="008D4AF2" w:rsidRPr="00CE1F06" w:rsidRDefault="008D4AF2" w:rsidP="00424C74">
            <w:pPr>
              <w:jc w:val="right"/>
              <w:rPr>
                <w:sz w:val="20"/>
              </w:rPr>
            </w:pPr>
            <w:r w:rsidRPr="00CE1F06">
              <w:rPr>
                <w:sz w:val="20"/>
              </w:rPr>
              <w:t>0.006</w:t>
            </w:r>
            <w:r>
              <w:rPr>
                <w:sz w:val="20"/>
              </w:rPr>
              <w:t>44</w:t>
            </w:r>
          </w:p>
        </w:tc>
      </w:tr>
      <w:tr w:rsidR="008D4AF2" w:rsidRPr="00267EA8" w:rsidTr="00424C74">
        <w:trPr>
          <w:trHeight w:val="175"/>
        </w:trPr>
        <w:tc>
          <w:tcPr>
            <w:tcW w:w="1641" w:type="dxa"/>
            <w:vMerge/>
            <w:shd w:val="clear" w:color="auto" w:fill="auto"/>
          </w:tcPr>
          <w:p w:rsidR="008D4AF2" w:rsidRPr="00724040" w:rsidRDefault="008D4AF2" w:rsidP="00424C74">
            <w:pPr>
              <w:rPr>
                <w:b/>
                <w:bCs/>
                <w:sz w:val="20"/>
              </w:rPr>
            </w:pPr>
          </w:p>
        </w:tc>
        <w:tc>
          <w:tcPr>
            <w:tcW w:w="2081" w:type="dxa"/>
            <w:shd w:val="clear" w:color="auto" w:fill="auto"/>
            <w:noWrap/>
          </w:tcPr>
          <w:p w:rsidR="008D4AF2" w:rsidRPr="00724040" w:rsidRDefault="008D4AF2" w:rsidP="00424C74">
            <w:pPr>
              <w:ind w:left="353"/>
              <w:rPr>
                <w:sz w:val="20"/>
              </w:rPr>
            </w:pPr>
            <w:r w:rsidRPr="00724040">
              <w:rPr>
                <w:sz w:val="20"/>
              </w:rPr>
              <w:t>Minimum</w:t>
            </w:r>
          </w:p>
        </w:tc>
        <w:tc>
          <w:tcPr>
            <w:tcW w:w="1464" w:type="dxa"/>
            <w:shd w:val="clear" w:color="auto" w:fill="auto"/>
            <w:vAlign w:val="center"/>
          </w:tcPr>
          <w:p w:rsidR="008D4AF2" w:rsidRPr="00CE1F06" w:rsidRDefault="008D4AF2" w:rsidP="00424C74">
            <w:pPr>
              <w:jc w:val="right"/>
              <w:rPr>
                <w:sz w:val="20"/>
              </w:rPr>
            </w:pPr>
            <w:r w:rsidRPr="00CE1F06">
              <w:rPr>
                <w:sz w:val="20"/>
              </w:rPr>
              <w:t>470</w:t>
            </w:r>
          </w:p>
        </w:tc>
        <w:tc>
          <w:tcPr>
            <w:tcW w:w="1385" w:type="dxa"/>
            <w:shd w:val="clear" w:color="auto" w:fill="auto"/>
            <w:vAlign w:val="center"/>
          </w:tcPr>
          <w:p w:rsidR="008D4AF2" w:rsidRPr="005F62F8" w:rsidRDefault="008D4AF2" w:rsidP="00424C74">
            <w:pPr>
              <w:jc w:val="right"/>
              <w:rPr>
                <w:sz w:val="20"/>
              </w:rPr>
            </w:pPr>
            <w:r w:rsidRPr="005F62F8">
              <w:rPr>
                <w:sz w:val="20"/>
              </w:rPr>
              <w:t>4</w:t>
            </w:r>
            <w:r>
              <w:rPr>
                <w:sz w:val="20"/>
              </w:rPr>
              <w:t>9</w:t>
            </w:r>
            <w:r w:rsidRPr="005F62F8">
              <w:rPr>
                <w:sz w:val="20"/>
              </w:rPr>
              <w:t>0</w:t>
            </w:r>
          </w:p>
        </w:tc>
        <w:tc>
          <w:tcPr>
            <w:tcW w:w="1666" w:type="dxa"/>
            <w:shd w:val="clear" w:color="auto" w:fill="auto"/>
            <w:vAlign w:val="center"/>
          </w:tcPr>
          <w:p w:rsidR="008D4AF2" w:rsidRPr="00CE1F06" w:rsidRDefault="008D4AF2" w:rsidP="00424C74">
            <w:pPr>
              <w:jc w:val="right"/>
              <w:rPr>
                <w:sz w:val="20"/>
              </w:rPr>
            </w:pPr>
            <w:r w:rsidRPr="00CE1F06">
              <w:rPr>
                <w:sz w:val="20"/>
              </w:rPr>
              <w:t>470</w:t>
            </w:r>
          </w:p>
        </w:tc>
      </w:tr>
      <w:tr w:rsidR="008D4AF2" w:rsidRPr="00852907" w:rsidTr="00424C74">
        <w:trPr>
          <w:trHeight w:val="175"/>
        </w:trPr>
        <w:tc>
          <w:tcPr>
            <w:tcW w:w="1641" w:type="dxa"/>
            <w:vMerge/>
            <w:shd w:val="clear" w:color="auto" w:fill="auto"/>
          </w:tcPr>
          <w:p w:rsidR="008D4AF2" w:rsidRPr="00724040" w:rsidRDefault="008D4AF2" w:rsidP="00424C74">
            <w:pPr>
              <w:rPr>
                <w:b/>
                <w:bCs/>
                <w:sz w:val="20"/>
              </w:rPr>
            </w:pPr>
          </w:p>
        </w:tc>
        <w:tc>
          <w:tcPr>
            <w:tcW w:w="2081" w:type="dxa"/>
            <w:shd w:val="clear" w:color="auto" w:fill="auto"/>
            <w:noWrap/>
          </w:tcPr>
          <w:p w:rsidR="008D4AF2" w:rsidRPr="00724040" w:rsidRDefault="008D4AF2" w:rsidP="00424C74">
            <w:pPr>
              <w:ind w:left="353"/>
              <w:rPr>
                <w:sz w:val="20"/>
              </w:rPr>
            </w:pPr>
            <w:r w:rsidRPr="00724040">
              <w:rPr>
                <w:sz w:val="20"/>
              </w:rPr>
              <w:t>Maximum</w:t>
            </w:r>
          </w:p>
        </w:tc>
        <w:tc>
          <w:tcPr>
            <w:tcW w:w="1464" w:type="dxa"/>
            <w:shd w:val="clear" w:color="auto" w:fill="auto"/>
            <w:vAlign w:val="center"/>
          </w:tcPr>
          <w:p w:rsidR="008D4AF2" w:rsidRPr="00CE1F06" w:rsidRDefault="008D4AF2" w:rsidP="00424C74">
            <w:pPr>
              <w:jc w:val="right"/>
              <w:rPr>
                <w:sz w:val="20"/>
              </w:rPr>
            </w:pPr>
            <w:r>
              <w:rPr>
                <w:sz w:val="20"/>
              </w:rPr>
              <w:t>1,070,</w:t>
            </w:r>
            <w:r w:rsidRPr="00CE1F06">
              <w:rPr>
                <w:sz w:val="20"/>
              </w:rPr>
              <w:t>000</w:t>
            </w:r>
          </w:p>
        </w:tc>
        <w:tc>
          <w:tcPr>
            <w:tcW w:w="1385" w:type="dxa"/>
            <w:shd w:val="clear" w:color="auto" w:fill="auto"/>
            <w:vAlign w:val="center"/>
          </w:tcPr>
          <w:p w:rsidR="008D4AF2" w:rsidRPr="005F62F8" w:rsidRDefault="008D4AF2" w:rsidP="00424C74">
            <w:pPr>
              <w:jc w:val="right"/>
              <w:rPr>
                <w:sz w:val="20"/>
              </w:rPr>
            </w:pPr>
            <w:r>
              <w:rPr>
                <w:sz w:val="20"/>
              </w:rPr>
              <w:t>1,103</w:t>
            </w:r>
            <w:r w:rsidRPr="005F62F8">
              <w:rPr>
                <w:sz w:val="20"/>
              </w:rPr>
              <w:t>,000</w:t>
            </w:r>
          </w:p>
        </w:tc>
        <w:tc>
          <w:tcPr>
            <w:tcW w:w="1666" w:type="dxa"/>
            <w:shd w:val="clear" w:color="auto" w:fill="auto"/>
            <w:vAlign w:val="center"/>
          </w:tcPr>
          <w:p w:rsidR="008D4AF2" w:rsidRPr="00852907" w:rsidRDefault="008D4AF2" w:rsidP="00424C74">
            <w:pPr>
              <w:jc w:val="right"/>
              <w:rPr>
                <w:sz w:val="20"/>
              </w:rPr>
            </w:pPr>
            <w:r>
              <w:rPr>
                <w:sz w:val="20"/>
              </w:rPr>
              <w:t>1,216,608</w:t>
            </w:r>
          </w:p>
        </w:tc>
      </w:tr>
      <w:tr w:rsidR="008D4AF2" w:rsidRPr="00852907" w:rsidTr="00424C74">
        <w:trPr>
          <w:trHeight w:val="175"/>
        </w:trPr>
        <w:tc>
          <w:tcPr>
            <w:tcW w:w="1641" w:type="dxa"/>
            <w:vMerge/>
            <w:shd w:val="clear" w:color="auto" w:fill="auto"/>
          </w:tcPr>
          <w:p w:rsidR="008D4AF2" w:rsidRPr="00724040" w:rsidRDefault="008D4AF2" w:rsidP="00424C74">
            <w:pPr>
              <w:rPr>
                <w:b/>
                <w:bCs/>
                <w:sz w:val="20"/>
              </w:rPr>
            </w:pPr>
          </w:p>
        </w:tc>
        <w:tc>
          <w:tcPr>
            <w:tcW w:w="2081" w:type="dxa"/>
            <w:shd w:val="clear" w:color="auto" w:fill="auto"/>
            <w:noWrap/>
          </w:tcPr>
          <w:p w:rsidR="008D4AF2" w:rsidRPr="00724040" w:rsidRDefault="008D4AF2" w:rsidP="00424C74">
            <w:pPr>
              <w:rPr>
                <w:b/>
                <w:bCs/>
                <w:sz w:val="20"/>
              </w:rPr>
            </w:pPr>
            <w:r w:rsidRPr="00724040">
              <w:rPr>
                <w:b/>
                <w:bCs/>
                <w:sz w:val="20"/>
              </w:rPr>
              <w:t xml:space="preserve">Unrestricted </w:t>
            </w:r>
            <w:r w:rsidRPr="00724040">
              <w:rPr>
                <w:b/>
                <w:bCs/>
                <w:sz w:val="20"/>
              </w:rPr>
              <w:br/>
              <w:t xml:space="preserve"> rate (%)</w:t>
            </w:r>
          </w:p>
        </w:tc>
        <w:tc>
          <w:tcPr>
            <w:tcW w:w="1464" w:type="dxa"/>
            <w:shd w:val="clear" w:color="auto" w:fill="auto"/>
            <w:vAlign w:val="center"/>
          </w:tcPr>
          <w:p w:rsidR="008D4AF2" w:rsidRPr="00CE1F06" w:rsidRDefault="008D4AF2" w:rsidP="00424C74">
            <w:pPr>
              <w:jc w:val="right"/>
              <w:rPr>
                <w:sz w:val="20"/>
              </w:rPr>
            </w:pPr>
            <w:r w:rsidRPr="00CE1F06">
              <w:rPr>
                <w:sz w:val="20"/>
              </w:rPr>
              <w:t>0.001945</w:t>
            </w:r>
          </w:p>
        </w:tc>
        <w:tc>
          <w:tcPr>
            <w:tcW w:w="1385" w:type="dxa"/>
            <w:shd w:val="clear" w:color="auto" w:fill="auto"/>
            <w:vAlign w:val="center"/>
          </w:tcPr>
          <w:p w:rsidR="008D4AF2" w:rsidRPr="005F62F8" w:rsidRDefault="008D4AF2" w:rsidP="00424C74">
            <w:pPr>
              <w:jc w:val="right"/>
              <w:rPr>
                <w:sz w:val="20"/>
              </w:rPr>
            </w:pPr>
            <w:r>
              <w:rPr>
                <w:sz w:val="20"/>
              </w:rPr>
              <w:t>0.001856</w:t>
            </w:r>
          </w:p>
        </w:tc>
        <w:tc>
          <w:tcPr>
            <w:tcW w:w="1666" w:type="dxa"/>
            <w:shd w:val="clear" w:color="auto" w:fill="auto"/>
            <w:vAlign w:val="center"/>
          </w:tcPr>
          <w:p w:rsidR="008D4AF2" w:rsidRPr="00852907" w:rsidRDefault="008D4AF2" w:rsidP="00424C74">
            <w:pPr>
              <w:jc w:val="right"/>
              <w:rPr>
                <w:sz w:val="20"/>
              </w:rPr>
            </w:pPr>
            <w:r w:rsidRPr="00F8672E">
              <w:rPr>
                <w:sz w:val="20"/>
              </w:rPr>
              <w:t>0.001856</w:t>
            </w:r>
          </w:p>
        </w:tc>
      </w:tr>
      <w:tr w:rsidR="008D4AF2" w:rsidRPr="00852907" w:rsidTr="00424C74">
        <w:trPr>
          <w:trHeight w:val="175"/>
        </w:trPr>
        <w:tc>
          <w:tcPr>
            <w:tcW w:w="1641" w:type="dxa"/>
            <w:vMerge/>
            <w:shd w:val="clear" w:color="auto" w:fill="auto"/>
          </w:tcPr>
          <w:p w:rsidR="008D4AF2" w:rsidRPr="00724040" w:rsidRDefault="008D4AF2" w:rsidP="00424C74">
            <w:pPr>
              <w:jc w:val="right"/>
              <w:rPr>
                <w:b/>
                <w:bCs/>
                <w:sz w:val="20"/>
              </w:rPr>
            </w:pPr>
          </w:p>
        </w:tc>
        <w:tc>
          <w:tcPr>
            <w:tcW w:w="2081" w:type="dxa"/>
            <w:tcBorders>
              <w:bottom w:val="single" w:sz="8" w:space="0" w:color="auto"/>
            </w:tcBorders>
            <w:shd w:val="clear" w:color="auto" w:fill="auto"/>
            <w:noWrap/>
          </w:tcPr>
          <w:p w:rsidR="008D4AF2" w:rsidRPr="00724040" w:rsidRDefault="008D4AF2" w:rsidP="00424C74">
            <w:pPr>
              <w:rPr>
                <w:bCs/>
                <w:sz w:val="20"/>
              </w:rPr>
            </w:pPr>
            <w:r w:rsidRPr="00724040">
              <w:rPr>
                <w:bCs/>
                <w:sz w:val="20"/>
              </w:rPr>
              <w:t>excess/deficit ($m)</w:t>
            </w:r>
          </w:p>
        </w:tc>
        <w:tc>
          <w:tcPr>
            <w:tcW w:w="1464" w:type="dxa"/>
            <w:tcBorders>
              <w:bottom w:val="single" w:sz="8" w:space="0" w:color="auto"/>
            </w:tcBorders>
            <w:shd w:val="clear" w:color="auto" w:fill="auto"/>
            <w:vAlign w:val="center"/>
          </w:tcPr>
          <w:p w:rsidR="008D4AF2" w:rsidRPr="00CE1F06" w:rsidRDefault="008D4AF2" w:rsidP="00424C74">
            <w:pPr>
              <w:jc w:val="right"/>
              <w:rPr>
                <w:bCs/>
                <w:iCs/>
                <w:sz w:val="20"/>
              </w:rPr>
            </w:pPr>
            <w:r w:rsidRPr="00CE1F06">
              <w:rPr>
                <w:bCs/>
                <w:iCs/>
                <w:sz w:val="20"/>
              </w:rPr>
              <w:t>(0.</w:t>
            </w:r>
            <w:r>
              <w:rPr>
                <w:bCs/>
                <w:iCs/>
                <w:sz w:val="20"/>
              </w:rPr>
              <w:t>2</w:t>
            </w:r>
            <w:r w:rsidRPr="00CE1F06">
              <w:rPr>
                <w:bCs/>
                <w:iCs/>
                <w:sz w:val="20"/>
              </w:rPr>
              <w:t>)</w:t>
            </w:r>
          </w:p>
        </w:tc>
        <w:tc>
          <w:tcPr>
            <w:tcW w:w="1385" w:type="dxa"/>
            <w:tcBorders>
              <w:bottom w:val="single" w:sz="8" w:space="0" w:color="auto"/>
            </w:tcBorders>
            <w:shd w:val="clear" w:color="auto" w:fill="auto"/>
            <w:vAlign w:val="center"/>
          </w:tcPr>
          <w:p w:rsidR="008D4AF2" w:rsidRPr="005F62F8" w:rsidRDefault="008D4AF2" w:rsidP="00424C74">
            <w:pPr>
              <w:jc w:val="right"/>
              <w:rPr>
                <w:bCs/>
                <w:iCs/>
                <w:sz w:val="20"/>
              </w:rPr>
            </w:pPr>
            <w:r>
              <w:rPr>
                <w:bCs/>
                <w:iCs/>
                <w:sz w:val="20"/>
              </w:rPr>
              <w:t>-</w:t>
            </w:r>
          </w:p>
        </w:tc>
        <w:tc>
          <w:tcPr>
            <w:tcW w:w="1666" w:type="dxa"/>
            <w:tcBorders>
              <w:bottom w:val="single" w:sz="8" w:space="0" w:color="auto"/>
            </w:tcBorders>
            <w:shd w:val="clear" w:color="auto" w:fill="auto"/>
            <w:vAlign w:val="center"/>
          </w:tcPr>
          <w:p w:rsidR="008D4AF2" w:rsidRPr="00852907" w:rsidRDefault="008D4AF2" w:rsidP="00424C74">
            <w:pPr>
              <w:jc w:val="right"/>
              <w:rPr>
                <w:bCs/>
                <w:iCs/>
                <w:sz w:val="20"/>
              </w:rPr>
            </w:pPr>
            <w:r w:rsidRPr="00852907">
              <w:rPr>
                <w:bCs/>
                <w:iCs/>
                <w:sz w:val="20"/>
              </w:rPr>
              <w:t>-</w:t>
            </w:r>
          </w:p>
        </w:tc>
      </w:tr>
      <w:tr w:rsidR="008D4AF2" w:rsidRPr="00852907" w:rsidTr="00424C74">
        <w:trPr>
          <w:trHeight w:val="175"/>
        </w:trPr>
        <w:tc>
          <w:tcPr>
            <w:tcW w:w="1641" w:type="dxa"/>
            <w:vMerge w:val="restart"/>
            <w:tcBorders>
              <w:top w:val="single" w:sz="4" w:space="0" w:color="auto"/>
            </w:tcBorders>
            <w:shd w:val="clear" w:color="auto" w:fill="auto"/>
          </w:tcPr>
          <w:p w:rsidR="008D4AF2" w:rsidRPr="00724040" w:rsidRDefault="008D4AF2" w:rsidP="00424C74">
            <w:pPr>
              <w:rPr>
                <w:b/>
                <w:bCs/>
                <w:sz w:val="20"/>
              </w:rPr>
            </w:pPr>
            <w:r w:rsidRPr="00724040">
              <w:rPr>
                <w:b/>
                <w:bCs/>
                <w:sz w:val="20"/>
              </w:rPr>
              <w:t>General insurers</w:t>
            </w:r>
          </w:p>
        </w:tc>
        <w:tc>
          <w:tcPr>
            <w:tcW w:w="2081" w:type="dxa"/>
            <w:tcBorders>
              <w:top w:val="single" w:sz="8" w:space="0" w:color="auto"/>
            </w:tcBorders>
            <w:shd w:val="clear" w:color="auto" w:fill="auto"/>
            <w:noWrap/>
          </w:tcPr>
          <w:p w:rsidR="008D4AF2" w:rsidRPr="00724040" w:rsidRDefault="008D4AF2" w:rsidP="00424C74">
            <w:pPr>
              <w:rPr>
                <w:sz w:val="20"/>
              </w:rPr>
            </w:pPr>
            <w:r w:rsidRPr="00724040">
              <w:rPr>
                <w:b/>
                <w:bCs/>
                <w:sz w:val="20"/>
              </w:rPr>
              <w:t>Restricted</w:t>
            </w:r>
          </w:p>
        </w:tc>
        <w:tc>
          <w:tcPr>
            <w:tcW w:w="1464" w:type="dxa"/>
            <w:tcBorders>
              <w:top w:val="single" w:sz="8" w:space="0" w:color="auto"/>
            </w:tcBorders>
            <w:shd w:val="clear" w:color="auto" w:fill="auto"/>
            <w:vAlign w:val="bottom"/>
          </w:tcPr>
          <w:p w:rsidR="008D4AF2" w:rsidRPr="00CE1F06" w:rsidRDefault="008D4AF2" w:rsidP="00424C74">
            <w:pPr>
              <w:ind w:right="252"/>
              <w:jc w:val="right"/>
              <w:rPr>
                <w:sz w:val="20"/>
              </w:rPr>
            </w:pPr>
          </w:p>
        </w:tc>
        <w:tc>
          <w:tcPr>
            <w:tcW w:w="1385" w:type="dxa"/>
            <w:tcBorders>
              <w:top w:val="single" w:sz="8" w:space="0" w:color="auto"/>
            </w:tcBorders>
            <w:shd w:val="clear" w:color="auto" w:fill="auto"/>
            <w:vAlign w:val="bottom"/>
          </w:tcPr>
          <w:p w:rsidR="008D4AF2" w:rsidRPr="00267EA8" w:rsidRDefault="008D4AF2" w:rsidP="00424C74">
            <w:pPr>
              <w:ind w:right="127"/>
              <w:jc w:val="right"/>
              <w:rPr>
                <w:sz w:val="20"/>
                <w:highlight w:val="yellow"/>
              </w:rPr>
            </w:pPr>
          </w:p>
        </w:tc>
        <w:tc>
          <w:tcPr>
            <w:tcW w:w="1666" w:type="dxa"/>
            <w:tcBorders>
              <w:top w:val="single" w:sz="8" w:space="0" w:color="auto"/>
            </w:tcBorders>
            <w:shd w:val="clear" w:color="auto" w:fill="auto"/>
            <w:vAlign w:val="bottom"/>
          </w:tcPr>
          <w:p w:rsidR="008D4AF2" w:rsidRPr="00852907" w:rsidRDefault="008D4AF2" w:rsidP="00424C74">
            <w:pPr>
              <w:ind w:right="194"/>
              <w:jc w:val="right"/>
              <w:rPr>
                <w:sz w:val="20"/>
              </w:rPr>
            </w:pPr>
          </w:p>
        </w:tc>
      </w:tr>
      <w:tr w:rsidR="008D4AF2" w:rsidRPr="00852907" w:rsidTr="00424C74">
        <w:trPr>
          <w:trHeight w:val="175"/>
        </w:trPr>
        <w:tc>
          <w:tcPr>
            <w:tcW w:w="1641" w:type="dxa"/>
            <w:vMerge/>
            <w:shd w:val="clear" w:color="auto" w:fill="auto"/>
          </w:tcPr>
          <w:p w:rsidR="008D4AF2" w:rsidRPr="00724040" w:rsidRDefault="008D4AF2" w:rsidP="00424C74">
            <w:pPr>
              <w:rPr>
                <w:b/>
                <w:bCs/>
                <w:sz w:val="20"/>
              </w:rPr>
            </w:pPr>
          </w:p>
        </w:tc>
        <w:tc>
          <w:tcPr>
            <w:tcW w:w="2081" w:type="dxa"/>
            <w:shd w:val="clear" w:color="auto" w:fill="auto"/>
            <w:noWrap/>
          </w:tcPr>
          <w:p w:rsidR="008D4AF2" w:rsidRPr="00724040" w:rsidRDefault="00424C74" w:rsidP="00424C74">
            <w:pPr>
              <w:ind w:left="353"/>
              <w:rPr>
                <w:sz w:val="20"/>
              </w:rPr>
            </w:pPr>
            <w:r w:rsidRPr="00724040">
              <w:rPr>
                <w:sz w:val="20"/>
              </w:rPr>
              <w:t>Rate</w:t>
            </w:r>
            <w:r w:rsidR="008D4AF2" w:rsidRPr="00724040">
              <w:rPr>
                <w:sz w:val="20"/>
              </w:rPr>
              <w:t xml:space="preserve"> (%)</w:t>
            </w:r>
          </w:p>
        </w:tc>
        <w:tc>
          <w:tcPr>
            <w:tcW w:w="1464" w:type="dxa"/>
            <w:shd w:val="clear" w:color="auto" w:fill="auto"/>
            <w:vAlign w:val="center"/>
          </w:tcPr>
          <w:p w:rsidR="008D4AF2" w:rsidRPr="00CE1F06" w:rsidRDefault="008D4AF2" w:rsidP="00424C74">
            <w:pPr>
              <w:jc w:val="right"/>
              <w:rPr>
                <w:sz w:val="20"/>
              </w:rPr>
            </w:pPr>
            <w:r w:rsidRPr="00CE1F06">
              <w:rPr>
                <w:sz w:val="20"/>
              </w:rPr>
              <w:t>0.1594</w:t>
            </w:r>
          </w:p>
        </w:tc>
        <w:tc>
          <w:tcPr>
            <w:tcW w:w="1385" w:type="dxa"/>
            <w:shd w:val="clear" w:color="auto" w:fill="auto"/>
            <w:vAlign w:val="center"/>
          </w:tcPr>
          <w:p w:rsidR="008D4AF2" w:rsidRPr="005F62F8" w:rsidRDefault="008D4AF2" w:rsidP="00424C74">
            <w:pPr>
              <w:jc w:val="right"/>
              <w:rPr>
                <w:sz w:val="20"/>
              </w:rPr>
            </w:pPr>
            <w:r>
              <w:rPr>
                <w:sz w:val="20"/>
              </w:rPr>
              <w:t>0.01316</w:t>
            </w:r>
          </w:p>
        </w:tc>
        <w:tc>
          <w:tcPr>
            <w:tcW w:w="1666" w:type="dxa"/>
            <w:shd w:val="clear" w:color="auto" w:fill="auto"/>
            <w:vAlign w:val="center"/>
          </w:tcPr>
          <w:p w:rsidR="008D4AF2" w:rsidRPr="00852907" w:rsidRDefault="008D4AF2" w:rsidP="00424C74">
            <w:pPr>
              <w:jc w:val="right"/>
              <w:rPr>
                <w:sz w:val="20"/>
              </w:rPr>
            </w:pPr>
            <w:r w:rsidRPr="00852907">
              <w:rPr>
                <w:sz w:val="20"/>
              </w:rPr>
              <w:t>0.1594</w:t>
            </w:r>
          </w:p>
        </w:tc>
      </w:tr>
      <w:tr w:rsidR="008D4AF2" w:rsidRPr="00852907" w:rsidTr="00424C74">
        <w:trPr>
          <w:trHeight w:val="175"/>
        </w:trPr>
        <w:tc>
          <w:tcPr>
            <w:tcW w:w="1641" w:type="dxa"/>
            <w:vMerge/>
            <w:shd w:val="clear" w:color="auto" w:fill="auto"/>
          </w:tcPr>
          <w:p w:rsidR="008D4AF2" w:rsidRPr="00724040" w:rsidRDefault="008D4AF2" w:rsidP="00424C74">
            <w:pPr>
              <w:rPr>
                <w:b/>
                <w:bCs/>
                <w:sz w:val="20"/>
              </w:rPr>
            </w:pPr>
          </w:p>
        </w:tc>
        <w:tc>
          <w:tcPr>
            <w:tcW w:w="2081" w:type="dxa"/>
            <w:shd w:val="clear" w:color="auto" w:fill="auto"/>
            <w:noWrap/>
          </w:tcPr>
          <w:p w:rsidR="008D4AF2" w:rsidRPr="00724040" w:rsidRDefault="008D4AF2" w:rsidP="00424C74">
            <w:pPr>
              <w:ind w:left="353"/>
              <w:rPr>
                <w:sz w:val="20"/>
              </w:rPr>
            </w:pPr>
            <w:r w:rsidRPr="00724040">
              <w:rPr>
                <w:sz w:val="20"/>
              </w:rPr>
              <w:t>Minimum</w:t>
            </w:r>
          </w:p>
        </w:tc>
        <w:tc>
          <w:tcPr>
            <w:tcW w:w="1464" w:type="dxa"/>
            <w:shd w:val="clear" w:color="auto" w:fill="auto"/>
            <w:vAlign w:val="center"/>
          </w:tcPr>
          <w:p w:rsidR="008D4AF2" w:rsidRPr="00CE1F06" w:rsidRDefault="008D4AF2" w:rsidP="00424C74">
            <w:pPr>
              <w:jc w:val="right"/>
              <w:rPr>
                <w:sz w:val="20"/>
              </w:rPr>
            </w:pPr>
            <w:r w:rsidRPr="00CE1F06">
              <w:rPr>
                <w:sz w:val="20"/>
              </w:rPr>
              <w:t>4,700</w:t>
            </w:r>
          </w:p>
        </w:tc>
        <w:tc>
          <w:tcPr>
            <w:tcW w:w="1385" w:type="dxa"/>
            <w:shd w:val="clear" w:color="auto" w:fill="auto"/>
            <w:vAlign w:val="center"/>
          </w:tcPr>
          <w:p w:rsidR="008D4AF2" w:rsidRPr="005F62F8" w:rsidRDefault="008D4AF2" w:rsidP="00424C74">
            <w:pPr>
              <w:jc w:val="right"/>
              <w:rPr>
                <w:sz w:val="20"/>
              </w:rPr>
            </w:pPr>
            <w:r w:rsidRPr="005F62F8">
              <w:rPr>
                <w:sz w:val="20"/>
              </w:rPr>
              <w:t>4,900</w:t>
            </w:r>
          </w:p>
        </w:tc>
        <w:tc>
          <w:tcPr>
            <w:tcW w:w="1666" w:type="dxa"/>
            <w:shd w:val="clear" w:color="auto" w:fill="auto"/>
            <w:vAlign w:val="center"/>
          </w:tcPr>
          <w:p w:rsidR="008D4AF2" w:rsidRPr="00852907" w:rsidRDefault="008D4AF2" w:rsidP="00424C74">
            <w:pPr>
              <w:jc w:val="right"/>
              <w:rPr>
                <w:sz w:val="20"/>
              </w:rPr>
            </w:pPr>
            <w:r w:rsidRPr="00852907">
              <w:rPr>
                <w:sz w:val="20"/>
              </w:rPr>
              <w:t>4,700</w:t>
            </w:r>
          </w:p>
        </w:tc>
      </w:tr>
      <w:tr w:rsidR="008D4AF2" w:rsidRPr="00852907" w:rsidTr="00424C74">
        <w:trPr>
          <w:trHeight w:val="175"/>
        </w:trPr>
        <w:tc>
          <w:tcPr>
            <w:tcW w:w="1641" w:type="dxa"/>
            <w:vMerge/>
            <w:shd w:val="clear" w:color="auto" w:fill="auto"/>
          </w:tcPr>
          <w:p w:rsidR="008D4AF2" w:rsidRPr="00724040" w:rsidRDefault="008D4AF2" w:rsidP="00424C74">
            <w:pPr>
              <w:rPr>
                <w:b/>
                <w:bCs/>
                <w:sz w:val="20"/>
              </w:rPr>
            </w:pPr>
          </w:p>
        </w:tc>
        <w:tc>
          <w:tcPr>
            <w:tcW w:w="2081" w:type="dxa"/>
            <w:shd w:val="clear" w:color="auto" w:fill="auto"/>
            <w:noWrap/>
          </w:tcPr>
          <w:p w:rsidR="008D4AF2" w:rsidRPr="00724040" w:rsidRDefault="008D4AF2" w:rsidP="00424C74">
            <w:pPr>
              <w:ind w:left="353"/>
              <w:rPr>
                <w:sz w:val="20"/>
              </w:rPr>
            </w:pPr>
            <w:r w:rsidRPr="00724040">
              <w:rPr>
                <w:sz w:val="20"/>
              </w:rPr>
              <w:t>Maximum</w:t>
            </w:r>
          </w:p>
        </w:tc>
        <w:tc>
          <w:tcPr>
            <w:tcW w:w="1464" w:type="dxa"/>
            <w:shd w:val="clear" w:color="auto" w:fill="auto"/>
            <w:vAlign w:val="center"/>
          </w:tcPr>
          <w:p w:rsidR="008D4AF2" w:rsidRPr="00CE1F06" w:rsidRDefault="008D4AF2" w:rsidP="00424C74">
            <w:pPr>
              <w:jc w:val="right"/>
              <w:rPr>
                <w:sz w:val="20"/>
              </w:rPr>
            </w:pPr>
            <w:r w:rsidRPr="00CE1F06">
              <w:rPr>
                <w:sz w:val="20"/>
              </w:rPr>
              <w:t>860,000</w:t>
            </w:r>
          </w:p>
        </w:tc>
        <w:tc>
          <w:tcPr>
            <w:tcW w:w="1385" w:type="dxa"/>
            <w:shd w:val="clear" w:color="auto" w:fill="auto"/>
            <w:vAlign w:val="center"/>
          </w:tcPr>
          <w:p w:rsidR="008D4AF2" w:rsidRPr="005F62F8" w:rsidRDefault="008D4AF2" w:rsidP="00424C74">
            <w:pPr>
              <w:jc w:val="right"/>
              <w:rPr>
                <w:sz w:val="20"/>
              </w:rPr>
            </w:pPr>
            <w:r w:rsidRPr="005F62F8">
              <w:rPr>
                <w:sz w:val="20"/>
              </w:rPr>
              <w:t>887,000</w:t>
            </w:r>
          </w:p>
        </w:tc>
        <w:tc>
          <w:tcPr>
            <w:tcW w:w="1666" w:type="dxa"/>
            <w:shd w:val="clear" w:color="auto" w:fill="auto"/>
            <w:vAlign w:val="center"/>
          </w:tcPr>
          <w:p w:rsidR="008D4AF2" w:rsidRPr="00852907" w:rsidRDefault="008D4AF2" w:rsidP="00424C74">
            <w:pPr>
              <w:jc w:val="right"/>
              <w:rPr>
                <w:sz w:val="20"/>
              </w:rPr>
            </w:pPr>
            <w:r>
              <w:rPr>
                <w:sz w:val="20"/>
              </w:rPr>
              <w:t>575,428</w:t>
            </w:r>
          </w:p>
        </w:tc>
      </w:tr>
      <w:tr w:rsidR="008D4AF2" w:rsidRPr="00852907" w:rsidTr="00424C74">
        <w:trPr>
          <w:trHeight w:val="175"/>
        </w:trPr>
        <w:tc>
          <w:tcPr>
            <w:tcW w:w="1641" w:type="dxa"/>
            <w:vMerge/>
            <w:shd w:val="clear" w:color="auto" w:fill="auto"/>
          </w:tcPr>
          <w:p w:rsidR="008D4AF2" w:rsidRPr="00724040" w:rsidRDefault="008D4AF2" w:rsidP="00424C74">
            <w:pPr>
              <w:rPr>
                <w:b/>
                <w:bCs/>
                <w:sz w:val="20"/>
              </w:rPr>
            </w:pPr>
          </w:p>
        </w:tc>
        <w:tc>
          <w:tcPr>
            <w:tcW w:w="2081" w:type="dxa"/>
            <w:shd w:val="clear" w:color="auto" w:fill="auto"/>
            <w:noWrap/>
          </w:tcPr>
          <w:p w:rsidR="008D4AF2" w:rsidRPr="00724040" w:rsidRDefault="008D4AF2" w:rsidP="00424C74">
            <w:pPr>
              <w:rPr>
                <w:b/>
                <w:bCs/>
                <w:sz w:val="20"/>
              </w:rPr>
            </w:pPr>
            <w:r w:rsidRPr="00724040">
              <w:rPr>
                <w:b/>
                <w:bCs/>
                <w:sz w:val="20"/>
              </w:rPr>
              <w:t xml:space="preserve">Unrestricted </w:t>
            </w:r>
            <w:r w:rsidRPr="00724040">
              <w:rPr>
                <w:b/>
                <w:bCs/>
                <w:sz w:val="20"/>
              </w:rPr>
              <w:br/>
              <w:t xml:space="preserve"> rate (%)</w:t>
            </w:r>
          </w:p>
        </w:tc>
        <w:tc>
          <w:tcPr>
            <w:tcW w:w="1464" w:type="dxa"/>
            <w:shd w:val="clear" w:color="auto" w:fill="auto"/>
            <w:vAlign w:val="center"/>
          </w:tcPr>
          <w:p w:rsidR="008D4AF2" w:rsidRPr="00CE1F06" w:rsidRDefault="008D4AF2" w:rsidP="00424C74">
            <w:pPr>
              <w:jc w:val="right"/>
              <w:rPr>
                <w:sz w:val="20"/>
              </w:rPr>
            </w:pPr>
            <w:r w:rsidRPr="00CE1F06">
              <w:rPr>
                <w:sz w:val="20"/>
              </w:rPr>
              <w:t>0.008138</w:t>
            </w:r>
          </w:p>
        </w:tc>
        <w:tc>
          <w:tcPr>
            <w:tcW w:w="1385" w:type="dxa"/>
            <w:shd w:val="clear" w:color="auto" w:fill="auto"/>
            <w:vAlign w:val="center"/>
          </w:tcPr>
          <w:p w:rsidR="008D4AF2" w:rsidRPr="005F62F8" w:rsidRDefault="008D4AF2" w:rsidP="00424C74">
            <w:pPr>
              <w:jc w:val="right"/>
              <w:rPr>
                <w:sz w:val="20"/>
              </w:rPr>
            </w:pPr>
            <w:r>
              <w:rPr>
                <w:sz w:val="20"/>
              </w:rPr>
              <w:t>0.007195</w:t>
            </w:r>
          </w:p>
        </w:tc>
        <w:tc>
          <w:tcPr>
            <w:tcW w:w="1666" w:type="dxa"/>
            <w:shd w:val="clear" w:color="auto" w:fill="auto"/>
            <w:vAlign w:val="center"/>
          </w:tcPr>
          <w:p w:rsidR="008D4AF2" w:rsidRPr="00852907" w:rsidRDefault="008D4AF2" w:rsidP="00424C74">
            <w:pPr>
              <w:jc w:val="right"/>
              <w:rPr>
                <w:sz w:val="20"/>
              </w:rPr>
            </w:pPr>
            <w:r>
              <w:rPr>
                <w:sz w:val="20"/>
              </w:rPr>
              <w:t>0.007195</w:t>
            </w:r>
          </w:p>
        </w:tc>
      </w:tr>
      <w:tr w:rsidR="008D4AF2" w:rsidRPr="00852907" w:rsidTr="00424C74">
        <w:trPr>
          <w:trHeight w:val="175"/>
        </w:trPr>
        <w:tc>
          <w:tcPr>
            <w:tcW w:w="1641" w:type="dxa"/>
            <w:vMerge/>
            <w:shd w:val="clear" w:color="auto" w:fill="auto"/>
          </w:tcPr>
          <w:p w:rsidR="008D4AF2" w:rsidRPr="00724040" w:rsidRDefault="008D4AF2" w:rsidP="00424C74">
            <w:pPr>
              <w:jc w:val="right"/>
              <w:rPr>
                <w:b/>
                <w:bCs/>
                <w:sz w:val="20"/>
              </w:rPr>
            </w:pPr>
          </w:p>
        </w:tc>
        <w:tc>
          <w:tcPr>
            <w:tcW w:w="2081" w:type="dxa"/>
            <w:tcBorders>
              <w:bottom w:val="single" w:sz="4" w:space="0" w:color="auto"/>
            </w:tcBorders>
            <w:shd w:val="clear" w:color="auto" w:fill="auto"/>
            <w:noWrap/>
          </w:tcPr>
          <w:p w:rsidR="008D4AF2" w:rsidRPr="00724040" w:rsidRDefault="008D4AF2" w:rsidP="00424C74">
            <w:pPr>
              <w:rPr>
                <w:bCs/>
                <w:sz w:val="20"/>
              </w:rPr>
            </w:pPr>
            <w:r w:rsidRPr="00724040">
              <w:rPr>
                <w:bCs/>
                <w:sz w:val="20"/>
              </w:rPr>
              <w:t>excess/deficit ($m)</w:t>
            </w:r>
          </w:p>
        </w:tc>
        <w:tc>
          <w:tcPr>
            <w:tcW w:w="1464" w:type="dxa"/>
            <w:tcBorders>
              <w:bottom w:val="single" w:sz="4" w:space="0" w:color="auto"/>
            </w:tcBorders>
            <w:shd w:val="clear" w:color="auto" w:fill="auto"/>
            <w:vAlign w:val="center"/>
          </w:tcPr>
          <w:p w:rsidR="008D4AF2" w:rsidRPr="00CE1F06" w:rsidRDefault="008D4AF2" w:rsidP="00424C74">
            <w:pPr>
              <w:jc w:val="right"/>
              <w:rPr>
                <w:bCs/>
                <w:iCs/>
                <w:sz w:val="20"/>
              </w:rPr>
            </w:pPr>
            <w:r>
              <w:rPr>
                <w:bCs/>
                <w:iCs/>
                <w:sz w:val="20"/>
              </w:rPr>
              <w:t>3.1</w:t>
            </w:r>
          </w:p>
        </w:tc>
        <w:tc>
          <w:tcPr>
            <w:tcW w:w="1385" w:type="dxa"/>
            <w:tcBorders>
              <w:bottom w:val="single" w:sz="4" w:space="0" w:color="auto"/>
            </w:tcBorders>
            <w:shd w:val="clear" w:color="auto" w:fill="auto"/>
            <w:vAlign w:val="center"/>
          </w:tcPr>
          <w:p w:rsidR="008D4AF2" w:rsidRPr="005F62F8" w:rsidRDefault="008D4AF2" w:rsidP="00424C74">
            <w:pPr>
              <w:jc w:val="right"/>
              <w:rPr>
                <w:bCs/>
                <w:iCs/>
                <w:sz w:val="20"/>
              </w:rPr>
            </w:pPr>
            <w:r>
              <w:rPr>
                <w:bCs/>
                <w:iCs/>
                <w:sz w:val="20"/>
              </w:rPr>
              <w:t>-</w:t>
            </w:r>
          </w:p>
        </w:tc>
        <w:tc>
          <w:tcPr>
            <w:tcW w:w="1666" w:type="dxa"/>
            <w:tcBorders>
              <w:bottom w:val="single" w:sz="4" w:space="0" w:color="auto"/>
            </w:tcBorders>
            <w:shd w:val="clear" w:color="auto" w:fill="auto"/>
            <w:vAlign w:val="center"/>
          </w:tcPr>
          <w:p w:rsidR="008D4AF2" w:rsidRPr="00852907" w:rsidRDefault="008D4AF2" w:rsidP="00424C74">
            <w:pPr>
              <w:jc w:val="right"/>
              <w:rPr>
                <w:bCs/>
                <w:iCs/>
                <w:sz w:val="20"/>
              </w:rPr>
            </w:pPr>
            <w:r w:rsidRPr="00852907">
              <w:rPr>
                <w:bCs/>
                <w:iCs/>
                <w:sz w:val="20"/>
              </w:rPr>
              <w:t>-</w:t>
            </w:r>
          </w:p>
        </w:tc>
      </w:tr>
      <w:tr w:rsidR="008D4AF2" w:rsidRPr="00267EA8" w:rsidTr="00424C74">
        <w:trPr>
          <w:trHeight w:val="175"/>
        </w:trPr>
        <w:tc>
          <w:tcPr>
            <w:tcW w:w="1641" w:type="dxa"/>
            <w:vMerge w:val="restart"/>
            <w:tcBorders>
              <w:top w:val="single" w:sz="4" w:space="0" w:color="auto"/>
            </w:tcBorders>
            <w:shd w:val="clear" w:color="auto" w:fill="auto"/>
          </w:tcPr>
          <w:p w:rsidR="008D4AF2" w:rsidRPr="00724040" w:rsidRDefault="008D4AF2" w:rsidP="00424C74">
            <w:pPr>
              <w:rPr>
                <w:b/>
                <w:bCs/>
                <w:sz w:val="20"/>
              </w:rPr>
            </w:pPr>
            <w:r w:rsidRPr="00724040">
              <w:rPr>
                <w:b/>
                <w:bCs/>
                <w:sz w:val="20"/>
              </w:rPr>
              <w:t>Superannuation funds</w:t>
            </w:r>
          </w:p>
        </w:tc>
        <w:tc>
          <w:tcPr>
            <w:tcW w:w="2081" w:type="dxa"/>
            <w:tcBorders>
              <w:top w:val="single" w:sz="4" w:space="0" w:color="auto"/>
            </w:tcBorders>
            <w:shd w:val="clear" w:color="auto" w:fill="auto"/>
            <w:noWrap/>
          </w:tcPr>
          <w:p w:rsidR="008D4AF2" w:rsidRPr="00724040" w:rsidRDefault="008D4AF2" w:rsidP="00424C74">
            <w:pPr>
              <w:rPr>
                <w:b/>
                <w:bCs/>
                <w:sz w:val="20"/>
              </w:rPr>
            </w:pPr>
            <w:r w:rsidRPr="00724040">
              <w:rPr>
                <w:b/>
                <w:bCs/>
                <w:sz w:val="20"/>
              </w:rPr>
              <w:t>Restricted</w:t>
            </w:r>
          </w:p>
        </w:tc>
        <w:tc>
          <w:tcPr>
            <w:tcW w:w="1464" w:type="dxa"/>
            <w:tcBorders>
              <w:top w:val="single" w:sz="4" w:space="0" w:color="auto"/>
            </w:tcBorders>
            <w:shd w:val="clear" w:color="auto" w:fill="auto"/>
            <w:vAlign w:val="bottom"/>
          </w:tcPr>
          <w:p w:rsidR="008D4AF2" w:rsidRPr="00CE1F06" w:rsidRDefault="008D4AF2" w:rsidP="00424C74">
            <w:pPr>
              <w:ind w:right="252"/>
              <w:jc w:val="right"/>
              <w:rPr>
                <w:sz w:val="20"/>
              </w:rPr>
            </w:pPr>
          </w:p>
        </w:tc>
        <w:tc>
          <w:tcPr>
            <w:tcW w:w="1385" w:type="dxa"/>
            <w:tcBorders>
              <w:top w:val="single" w:sz="4" w:space="0" w:color="auto"/>
            </w:tcBorders>
            <w:shd w:val="clear" w:color="auto" w:fill="auto"/>
            <w:vAlign w:val="bottom"/>
          </w:tcPr>
          <w:p w:rsidR="008D4AF2" w:rsidRPr="00267EA8" w:rsidRDefault="008D4AF2" w:rsidP="00424C74">
            <w:pPr>
              <w:ind w:right="127"/>
              <w:jc w:val="right"/>
              <w:rPr>
                <w:sz w:val="20"/>
                <w:highlight w:val="yellow"/>
              </w:rPr>
            </w:pPr>
          </w:p>
        </w:tc>
        <w:tc>
          <w:tcPr>
            <w:tcW w:w="1666" w:type="dxa"/>
            <w:tcBorders>
              <w:top w:val="single" w:sz="4" w:space="0" w:color="auto"/>
            </w:tcBorders>
            <w:shd w:val="clear" w:color="auto" w:fill="auto"/>
            <w:vAlign w:val="bottom"/>
          </w:tcPr>
          <w:p w:rsidR="008D4AF2" w:rsidRPr="00267EA8" w:rsidRDefault="008D4AF2" w:rsidP="00424C74">
            <w:pPr>
              <w:ind w:right="194"/>
              <w:jc w:val="right"/>
              <w:rPr>
                <w:sz w:val="20"/>
                <w:highlight w:val="yellow"/>
              </w:rPr>
            </w:pPr>
          </w:p>
        </w:tc>
      </w:tr>
      <w:tr w:rsidR="008D4AF2" w:rsidRPr="00267EA8" w:rsidTr="00424C74">
        <w:trPr>
          <w:trHeight w:val="175"/>
        </w:trPr>
        <w:tc>
          <w:tcPr>
            <w:tcW w:w="1641" w:type="dxa"/>
            <w:vMerge/>
            <w:shd w:val="clear" w:color="auto" w:fill="auto"/>
          </w:tcPr>
          <w:p w:rsidR="008D4AF2" w:rsidRPr="00724040" w:rsidRDefault="008D4AF2" w:rsidP="00424C74">
            <w:pPr>
              <w:rPr>
                <w:b/>
                <w:bCs/>
                <w:sz w:val="20"/>
              </w:rPr>
            </w:pPr>
          </w:p>
        </w:tc>
        <w:tc>
          <w:tcPr>
            <w:tcW w:w="2081" w:type="dxa"/>
            <w:shd w:val="clear" w:color="auto" w:fill="auto"/>
            <w:noWrap/>
          </w:tcPr>
          <w:p w:rsidR="008D4AF2" w:rsidRPr="00724040" w:rsidRDefault="00424C74" w:rsidP="00424C74">
            <w:pPr>
              <w:ind w:left="353"/>
              <w:rPr>
                <w:sz w:val="20"/>
              </w:rPr>
            </w:pPr>
            <w:r w:rsidRPr="00724040">
              <w:rPr>
                <w:sz w:val="20"/>
              </w:rPr>
              <w:t>Rate</w:t>
            </w:r>
            <w:r w:rsidR="008D4AF2" w:rsidRPr="00724040">
              <w:rPr>
                <w:sz w:val="20"/>
              </w:rPr>
              <w:t xml:space="preserve"> (%)</w:t>
            </w:r>
          </w:p>
        </w:tc>
        <w:tc>
          <w:tcPr>
            <w:tcW w:w="1464" w:type="dxa"/>
            <w:shd w:val="clear" w:color="auto" w:fill="auto"/>
            <w:vAlign w:val="bottom"/>
          </w:tcPr>
          <w:p w:rsidR="008D4AF2" w:rsidRPr="00CE1F06" w:rsidRDefault="008D4AF2" w:rsidP="00424C74">
            <w:pPr>
              <w:jc w:val="right"/>
              <w:rPr>
                <w:sz w:val="20"/>
              </w:rPr>
            </w:pPr>
            <w:r w:rsidRPr="00CE1F06">
              <w:rPr>
                <w:sz w:val="20"/>
              </w:rPr>
              <w:t>0.01</w:t>
            </w:r>
            <w:r>
              <w:rPr>
                <w:sz w:val="20"/>
              </w:rPr>
              <w:t>264</w:t>
            </w:r>
          </w:p>
        </w:tc>
        <w:tc>
          <w:tcPr>
            <w:tcW w:w="1385" w:type="dxa"/>
            <w:shd w:val="clear" w:color="auto" w:fill="auto"/>
            <w:vAlign w:val="bottom"/>
          </w:tcPr>
          <w:p w:rsidR="008D4AF2" w:rsidRPr="005F62F8" w:rsidRDefault="00E2371C" w:rsidP="00424C74">
            <w:pPr>
              <w:jc w:val="right"/>
              <w:rPr>
                <w:sz w:val="20"/>
              </w:rPr>
            </w:pPr>
            <w:r>
              <w:rPr>
                <w:sz w:val="20"/>
              </w:rPr>
              <w:t>0.05659</w:t>
            </w:r>
          </w:p>
        </w:tc>
        <w:tc>
          <w:tcPr>
            <w:tcW w:w="1666" w:type="dxa"/>
            <w:shd w:val="clear" w:color="auto" w:fill="auto"/>
            <w:vAlign w:val="bottom"/>
          </w:tcPr>
          <w:p w:rsidR="008D4AF2" w:rsidRPr="00CE1F06" w:rsidRDefault="008D4AF2" w:rsidP="00424C74">
            <w:pPr>
              <w:jc w:val="right"/>
              <w:rPr>
                <w:sz w:val="20"/>
              </w:rPr>
            </w:pPr>
            <w:r w:rsidRPr="00CE1F06">
              <w:rPr>
                <w:sz w:val="20"/>
              </w:rPr>
              <w:t>0.0</w:t>
            </w:r>
            <w:r>
              <w:rPr>
                <w:sz w:val="20"/>
              </w:rPr>
              <w:t>1264</w:t>
            </w:r>
          </w:p>
        </w:tc>
      </w:tr>
      <w:tr w:rsidR="008D4AF2" w:rsidRPr="00267EA8" w:rsidTr="00424C74">
        <w:trPr>
          <w:trHeight w:val="175"/>
        </w:trPr>
        <w:tc>
          <w:tcPr>
            <w:tcW w:w="1641" w:type="dxa"/>
            <w:vMerge/>
            <w:shd w:val="clear" w:color="auto" w:fill="auto"/>
          </w:tcPr>
          <w:p w:rsidR="008D4AF2" w:rsidRPr="00724040" w:rsidRDefault="008D4AF2" w:rsidP="00424C74">
            <w:pPr>
              <w:rPr>
                <w:b/>
                <w:bCs/>
                <w:sz w:val="20"/>
              </w:rPr>
            </w:pPr>
          </w:p>
        </w:tc>
        <w:tc>
          <w:tcPr>
            <w:tcW w:w="2081" w:type="dxa"/>
            <w:shd w:val="clear" w:color="auto" w:fill="auto"/>
            <w:noWrap/>
          </w:tcPr>
          <w:p w:rsidR="008D4AF2" w:rsidRPr="00724040" w:rsidRDefault="008D4AF2" w:rsidP="00424C74">
            <w:pPr>
              <w:ind w:left="353"/>
              <w:rPr>
                <w:sz w:val="20"/>
              </w:rPr>
            </w:pPr>
            <w:r w:rsidRPr="00724040">
              <w:rPr>
                <w:sz w:val="20"/>
              </w:rPr>
              <w:t>Minimum</w:t>
            </w:r>
          </w:p>
        </w:tc>
        <w:tc>
          <w:tcPr>
            <w:tcW w:w="1464" w:type="dxa"/>
            <w:shd w:val="clear" w:color="auto" w:fill="auto"/>
            <w:vAlign w:val="bottom"/>
          </w:tcPr>
          <w:p w:rsidR="008D4AF2" w:rsidRPr="00CE1F06" w:rsidRDefault="008D4AF2" w:rsidP="00424C74">
            <w:pPr>
              <w:jc w:val="right"/>
              <w:rPr>
                <w:sz w:val="20"/>
              </w:rPr>
            </w:pPr>
            <w:r w:rsidRPr="00CE1F06">
              <w:rPr>
                <w:sz w:val="20"/>
              </w:rPr>
              <w:t>570</w:t>
            </w:r>
          </w:p>
        </w:tc>
        <w:tc>
          <w:tcPr>
            <w:tcW w:w="1385" w:type="dxa"/>
            <w:shd w:val="clear" w:color="auto" w:fill="auto"/>
            <w:vAlign w:val="bottom"/>
          </w:tcPr>
          <w:p w:rsidR="008D4AF2" w:rsidRPr="005F62F8" w:rsidRDefault="008D4AF2" w:rsidP="00424C74">
            <w:pPr>
              <w:jc w:val="right"/>
              <w:rPr>
                <w:sz w:val="20"/>
              </w:rPr>
            </w:pPr>
            <w:r w:rsidRPr="005F62F8">
              <w:rPr>
                <w:sz w:val="20"/>
              </w:rPr>
              <w:t>590</w:t>
            </w:r>
          </w:p>
        </w:tc>
        <w:tc>
          <w:tcPr>
            <w:tcW w:w="1666" w:type="dxa"/>
            <w:shd w:val="clear" w:color="auto" w:fill="auto"/>
            <w:vAlign w:val="bottom"/>
          </w:tcPr>
          <w:p w:rsidR="008D4AF2" w:rsidRPr="00CE1F06" w:rsidRDefault="008D4AF2" w:rsidP="00424C74">
            <w:pPr>
              <w:jc w:val="right"/>
              <w:rPr>
                <w:sz w:val="20"/>
              </w:rPr>
            </w:pPr>
            <w:r w:rsidRPr="00CE1F06">
              <w:rPr>
                <w:sz w:val="20"/>
              </w:rPr>
              <w:t>570</w:t>
            </w:r>
          </w:p>
        </w:tc>
      </w:tr>
      <w:tr w:rsidR="008D4AF2" w:rsidRPr="0063059C" w:rsidTr="00424C74">
        <w:trPr>
          <w:trHeight w:val="175"/>
        </w:trPr>
        <w:tc>
          <w:tcPr>
            <w:tcW w:w="1641" w:type="dxa"/>
            <w:shd w:val="clear" w:color="auto" w:fill="auto"/>
          </w:tcPr>
          <w:p w:rsidR="008D4AF2" w:rsidRPr="00724040" w:rsidRDefault="008D4AF2" w:rsidP="00424C74">
            <w:pPr>
              <w:rPr>
                <w:b/>
                <w:bCs/>
                <w:sz w:val="20"/>
              </w:rPr>
            </w:pPr>
          </w:p>
        </w:tc>
        <w:tc>
          <w:tcPr>
            <w:tcW w:w="2081" w:type="dxa"/>
            <w:shd w:val="clear" w:color="auto" w:fill="auto"/>
            <w:noWrap/>
          </w:tcPr>
          <w:p w:rsidR="008D4AF2" w:rsidRPr="00724040" w:rsidRDefault="008D4AF2" w:rsidP="00424C74">
            <w:pPr>
              <w:ind w:left="353"/>
              <w:rPr>
                <w:sz w:val="20"/>
              </w:rPr>
            </w:pPr>
            <w:r w:rsidRPr="00724040">
              <w:rPr>
                <w:sz w:val="20"/>
              </w:rPr>
              <w:t>Maximum</w:t>
            </w:r>
          </w:p>
        </w:tc>
        <w:tc>
          <w:tcPr>
            <w:tcW w:w="1464" w:type="dxa"/>
            <w:shd w:val="clear" w:color="auto" w:fill="auto"/>
            <w:vAlign w:val="bottom"/>
          </w:tcPr>
          <w:p w:rsidR="008D4AF2" w:rsidRPr="00CE1F06" w:rsidRDefault="008D4AF2" w:rsidP="00424C74">
            <w:pPr>
              <w:jc w:val="right"/>
              <w:rPr>
                <w:sz w:val="20"/>
              </w:rPr>
            </w:pPr>
            <w:r w:rsidRPr="00CE1F06">
              <w:rPr>
                <w:sz w:val="20"/>
              </w:rPr>
              <w:t>2</w:t>
            </w:r>
            <w:r>
              <w:rPr>
                <w:sz w:val="20"/>
              </w:rPr>
              <w:t>60</w:t>
            </w:r>
            <w:r w:rsidRPr="00CE1F06">
              <w:rPr>
                <w:sz w:val="20"/>
              </w:rPr>
              <w:t>,000</w:t>
            </w:r>
          </w:p>
        </w:tc>
        <w:tc>
          <w:tcPr>
            <w:tcW w:w="1385" w:type="dxa"/>
            <w:shd w:val="clear" w:color="auto" w:fill="auto"/>
            <w:vAlign w:val="bottom"/>
          </w:tcPr>
          <w:p w:rsidR="008D4AF2" w:rsidRPr="005F62F8" w:rsidRDefault="008D4AF2" w:rsidP="00424C74">
            <w:pPr>
              <w:jc w:val="right"/>
              <w:rPr>
                <w:sz w:val="20"/>
              </w:rPr>
            </w:pPr>
            <w:r w:rsidRPr="005F62F8">
              <w:rPr>
                <w:sz w:val="20"/>
              </w:rPr>
              <w:t>1,000,000</w:t>
            </w:r>
          </w:p>
        </w:tc>
        <w:tc>
          <w:tcPr>
            <w:tcW w:w="1666" w:type="dxa"/>
            <w:shd w:val="clear" w:color="auto" w:fill="auto"/>
            <w:vAlign w:val="bottom"/>
          </w:tcPr>
          <w:p w:rsidR="008D4AF2" w:rsidRPr="0063059C" w:rsidRDefault="008D4AF2" w:rsidP="00424C74">
            <w:pPr>
              <w:jc w:val="right"/>
              <w:rPr>
                <w:sz w:val="20"/>
              </w:rPr>
            </w:pPr>
            <w:r>
              <w:rPr>
                <w:sz w:val="20"/>
              </w:rPr>
              <w:t>2,500,000</w:t>
            </w:r>
          </w:p>
        </w:tc>
      </w:tr>
      <w:tr w:rsidR="008D4AF2" w:rsidRPr="0063059C" w:rsidTr="00424C74">
        <w:trPr>
          <w:trHeight w:val="175"/>
        </w:trPr>
        <w:tc>
          <w:tcPr>
            <w:tcW w:w="1641" w:type="dxa"/>
            <w:shd w:val="clear" w:color="auto" w:fill="auto"/>
          </w:tcPr>
          <w:p w:rsidR="008D4AF2" w:rsidRPr="00724040" w:rsidRDefault="008D4AF2" w:rsidP="00424C74">
            <w:pPr>
              <w:rPr>
                <w:b/>
                <w:bCs/>
                <w:sz w:val="20"/>
              </w:rPr>
            </w:pPr>
          </w:p>
        </w:tc>
        <w:tc>
          <w:tcPr>
            <w:tcW w:w="2081" w:type="dxa"/>
            <w:shd w:val="clear" w:color="auto" w:fill="auto"/>
            <w:noWrap/>
          </w:tcPr>
          <w:p w:rsidR="008D4AF2" w:rsidRPr="00724040" w:rsidRDefault="008D4AF2" w:rsidP="00424C74">
            <w:pPr>
              <w:rPr>
                <w:b/>
                <w:bCs/>
                <w:sz w:val="20"/>
              </w:rPr>
            </w:pPr>
            <w:r w:rsidRPr="00724040">
              <w:rPr>
                <w:b/>
                <w:bCs/>
                <w:sz w:val="20"/>
              </w:rPr>
              <w:t xml:space="preserve">Unrestricted </w:t>
            </w:r>
            <w:r w:rsidRPr="00724040">
              <w:rPr>
                <w:b/>
                <w:bCs/>
                <w:sz w:val="20"/>
              </w:rPr>
              <w:br/>
              <w:t xml:space="preserve"> rate (%)</w:t>
            </w:r>
          </w:p>
        </w:tc>
        <w:tc>
          <w:tcPr>
            <w:tcW w:w="1464" w:type="dxa"/>
            <w:shd w:val="clear" w:color="auto" w:fill="auto"/>
            <w:vAlign w:val="center"/>
          </w:tcPr>
          <w:p w:rsidR="008D4AF2" w:rsidRPr="00CE1F06" w:rsidRDefault="008D4AF2" w:rsidP="00424C74">
            <w:pPr>
              <w:jc w:val="right"/>
              <w:rPr>
                <w:sz w:val="20"/>
              </w:rPr>
            </w:pPr>
            <w:r w:rsidRPr="00CE1F06">
              <w:rPr>
                <w:sz w:val="20"/>
              </w:rPr>
              <w:t>0.001534</w:t>
            </w:r>
          </w:p>
        </w:tc>
        <w:tc>
          <w:tcPr>
            <w:tcW w:w="1385" w:type="dxa"/>
            <w:shd w:val="clear" w:color="auto" w:fill="auto"/>
            <w:vAlign w:val="center"/>
          </w:tcPr>
          <w:p w:rsidR="008D4AF2" w:rsidRPr="005F62F8" w:rsidRDefault="00E2371C" w:rsidP="00E2371C">
            <w:pPr>
              <w:jc w:val="right"/>
              <w:rPr>
                <w:sz w:val="20"/>
              </w:rPr>
            </w:pPr>
            <w:r>
              <w:rPr>
                <w:sz w:val="20"/>
              </w:rPr>
              <w:t>0.006535</w:t>
            </w:r>
          </w:p>
        </w:tc>
        <w:tc>
          <w:tcPr>
            <w:tcW w:w="1666" w:type="dxa"/>
            <w:shd w:val="clear" w:color="auto" w:fill="auto"/>
            <w:vAlign w:val="center"/>
          </w:tcPr>
          <w:p w:rsidR="008D4AF2" w:rsidRPr="0063059C" w:rsidRDefault="008D4AF2" w:rsidP="00E2371C">
            <w:pPr>
              <w:jc w:val="right"/>
              <w:rPr>
                <w:sz w:val="20"/>
              </w:rPr>
            </w:pPr>
            <w:r>
              <w:rPr>
                <w:sz w:val="20"/>
              </w:rPr>
              <w:t>0.010</w:t>
            </w:r>
            <w:r w:rsidR="00E2371C">
              <w:rPr>
                <w:sz w:val="20"/>
              </w:rPr>
              <w:t>406</w:t>
            </w:r>
          </w:p>
        </w:tc>
      </w:tr>
      <w:tr w:rsidR="008D4AF2" w:rsidRPr="0063059C" w:rsidTr="00424C74">
        <w:trPr>
          <w:trHeight w:val="175"/>
        </w:trPr>
        <w:tc>
          <w:tcPr>
            <w:tcW w:w="1641" w:type="dxa"/>
            <w:tcBorders>
              <w:bottom w:val="single" w:sz="4" w:space="0" w:color="auto"/>
            </w:tcBorders>
            <w:shd w:val="clear" w:color="auto" w:fill="auto"/>
          </w:tcPr>
          <w:p w:rsidR="008D4AF2" w:rsidRPr="00724040" w:rsidRDefault="008D4AF2" w:rsidP="00424C74">
            <w:pPr>
              <w:jc w:val="right"/>
              <w:rPr>
                <w:b/>
                <w:bCs/>
                <w:sz w:val="20"/>
              </w:rPr>
            </w:pPr>
          </w:p>
        </w:tc>
        <w:tc>
          <w:tcPr>
            <w:tcW w:w="2081" w:type="dxa"/>
            <w:tcBorders>
              <w:bottom w:val="single" w:sz="4" w:space="0" w:color="auto"/>
            </w:tcBorders>
            <w:shd w:val="clear" w:color="auto" w:fill="auto"/>
            <w:noWrap/>
          </w:tcPr>
          <w:p w:rsidR="008D4AF2" w:rsidRPr="00724040" w:rsidRDefault="008D4AF2" w:rsidP="00424C74">
            <w:pPr>
              <w:rPr>
                <w:bCs/>
                <w:sz w:val="20"/>
              </w:rPr>
            </w:pPr>
            <w:r w:rsidRPr="00724040">
              <w:rPr>
                <w:bCs/>
                <w:sz w:val="20"/>
              </w:rPr>
              <w:t>excess/deficit ($m)</w:t>
            </w:r>
          </w:p>
        </w:tc>
        <w:tc>
          <w:tcPr>
            <w:tcW w:w="1464" w:type="dxa"/>
            <w:tcBorders>
              <w:bottom w:val="single" w:sz="4" w:space="0" w:color="auto"/>
            </w:tcBorders>
            <w:shd w:val="clear" w:color="auto" w:fill="auto"/>
            <w:vAlign w:val="center"/>
          </w:tcPr>
          <w:p w:rsidR="008D4AF2" w:rsidRPr="00CE1F06" w:rsidRDefault="008D4AF2" w:rsidP="00424C74">
            <w:pPr>
              <w:jc w:val="right"/>
              <w:rPr>
                <w:bCs/>
                <w:iCs/>
                <w:sz w:val="20"/>
              </w:rPr>
            </w:pPr>
            <w:r w:rsidRPr="00CE1F06">
              <w:rPr>
                <w:bCs/>
                <w:iCs/>
                <w:sz w:val="20"/>
              </w:rPr>
              <w:t>(</w:t>
            </w:r>
            <w:r w:rsidR="00E2371C">
              <w:rPr>
                <w:bCs/>
                <w:iCs/>
                <w:sz w:val="20"/>
              </w:rPr>
              <w:t>135.6</w:t>
            </w:r>
            <w:r w:rsidRPr="00CE1F06">
              <w:rPr>
                <w:bCs/>
                <w:iCs/>
                <w:sz w:val="20"/>
              </w:rPr>
              <w:t>)</w:t>
            </w:r>
          </w:p>
        </w:tc>
        <w:tc>
          <w:tcPr>
            <w:tcW w:w="1385" w:type="dxa"/>
            <w:tcBorders>
              <w:bottom w:val="single" w:sz="4" w:space="0" w:color="auto"/>
            </w:tcBorders>
            <w:shd w:val="clear" w:color="auto" w:fill="auto"/>
            <w:vAlign w:val="center"/>
          </w:tcPr>
          <w:p w:rsidR="008D4AF2" w:rsidRPr="005F62F8" w:rsidRDefault="008D4AF2" w:rsidP="00424C74">
            <w:pPr>
              <w:jc w:val="right"/>
              <w:rPr>
                <w:bCs/>
                <w:iCs/>
                <w:sz w:val="20"/>
              </w:rPr>
            </w:pPr>
            <w:r>
              <w:rPr>
                <w:bCs/>
                <w:iCs/>
                <w:sz w:val="20"/>
              </w:rPr>
              <w:t>-</w:t>
            </w:r>
          </w:p>
        </w:tc>
        <w:tc>
          <w:tcPr>
            <w:tcW w:w="1666" w:type="dxa"/>
            <w:tcBorders>
              <w:bottom w:val="single" w:sz="4" w:space="0" w:color="auto"/>
            </w:tcBorders>
            <w:shd w:val="clear" w:color="auto" w:fill="auto"/>
            <w:vAlign w:val="center"/>
          </w:tcPr>
          <w:p w:rsidR="008D4AF2" w:rsidRPr="0063059C" w:rsidRDefault="008D4AF2" w:rsidP="00424C74">
            <w:pPr>
              <w:jc w:val="right"/>
              <w:rPr>
                <w:bCs/>
                <w:iCs/>
                <w:sz w:val="20"/>
              </w:rPr>
            </w:pPr>
            <w:r>
              <w:rPr>
                <w:bCs/>
                <w:iCs/>
                <w:sz w:val="20"/>
              </w:rPr>
              <w:t>-</w:t>
            </w:r>
          </w:p>
        </w:tc>
      </w:tr>
      <w:tr w:rsidR="008D4AF2" w:rsidRPr="00865E47" w:rsidTr="00424C74">
        <w:trPr>
          <w:trHeight w:val="175"/>
        </w:trPr>
        <w:tc>
          <w:tcPr>
            <w:tcW w:w="1641" w:type="dxa"/>
            <w:tcBorders>
              <w:top w:val="single" w:sz="4" w:space="0" w:color="auto"/>
            </w:tcBorders>
            <w:shd w:val="clear" w:color="auto" w:fill="auto"/>
          </w:tcPr>
          <w:p w:rsidR="008D4AF2" w:rsidRPr="00724040" w:rsidRDefault="008D4AF2" w:rsidP="00424C74">
            <w:pPr>
              <w:rPr>
                <w:b/>
                <w:bCs/>
                <w:sz w:val="20"/>
              </w:rPr>
            </w:pPr>
            <w:r w:rsidRPr="00724040">
              <w:rPr>
                <w:b/>
                <w:bCs/>
                <w:sz w:val="20"/>
              </w:rPr>
              <w:t xml:space="preserve">Planned levy to </w:t>
            </w:r>
          </w:p>
        </w:tc>
        <w:tc>
          <w:tcPr>
            <w:tcW w:w="2081" w:type="dxa"/>
            <w:tcBorders>
              <w:top w:val="single" w:sz="4" w:space="0" w:color="auto"/>
            </w:tcBorders>
            <w:shd w:val="clear" w:color="auto" w:fill="auto"/>
            <w:noWrap/>
          </w:tcPr>
          <w:p w:rsidR="008D4AF2" w:rsidRPr="00724040" w:rsidRDefault="008D4AF2" w:rsidP="00424C74">
            <w:pPr>
              <w:rPr>
                <w:iCs/>
                <w:sz w:val="20"/>
              </w:rPr>
            </w:pPr>
            <w:r w:rsidRPr="00724040">
              <w:rPr>
                <w:iCs/>
                <w:sz w:val="20"/>
              </w:rPr>
              <w:t>Total levy ($m)</w:t>
            </w:r>
          </w:p>
        </w:tc>
        <w:tc>
          <w:tcPr>
            <w:tcW w:w="1464" w:type="dxa"/>
            <w:tcBorders>
              <w:top w:val="single" w:sz="4" w:space="0" w:color="auto"/>
            </w:tcBorders>
            <w:shd w:val="clear" w:color="auto" w:fill="auto"/>
          </w:tcPr>
          <w:p w:rsidR="008D4AF2" w:rsidRPr="00CE1F06" w:rsidRDefault="008D4AF2" w:rsidP="00424C74">
            <w:pPr>
              <w:jc w:val="right"/>
              <w:rPr>
                <w:bCs/>
                <w:iCs/>
                <w:sz w:val="20"/>
              </w:rPr>
            </w:pPr>
            <w:r>
              <w:rPr>
                <w:bCs/>
                <w:iCs/>
                <w:sz w:val="20"/>
              </w:rPr>
              <w:t>130.1</w:t>
            </w:r>
          </w:p>
        </w:tc>
        <w:tc>
          <w:tcPr>
            <w:tcW w:w="1385" w:type="dxa"/>
            <w:tcBorders>
              <w:top w:val="single" w:sz="4" w:space="0" w:color="auto"/>
            </w:tcBorders>
            <w:shd w:val="clear" w:color="auto" w:fill="auto"/>
          </w:tcPr>
          <w:p w:rsidR="008D4AF2" w:rsidRPr="00E659F0" w:rsidRDefault="00E2371C" w:rsidP="00E2371C">
            <w:pPr>
              <w:jc w:val="right"/>
              <w:rPr>
                <w:bCs/>
                <w:iCs/>
                <w:sz w:val="20"/>
              </w:rPr>
            </w:pPr>
            <w:r>
              <w:rPr>
                <w:bCs/>
                <w:iCs/>
                <w:sz w:val="20"/>
              </w:rPr>
              <w:t>266.4</w:t>
            </w:r>
          </w:p>
        </w:tc>
        <w:tc>
          <w:tcPr>
            <w:tcW w:w="1666" w:type="dxa"/>
            <w:tcBorders>
              <w:top w:val="single" w:sz="4" w:space="0" w:color="auto"/>
            </w:tcBorders>
            <w:shd w:val="clear" w:color="auto" w:fill="auto"/>
          </w:tcPr>
          <w:p w:rsidR="008D4AF2" w:rsidRPr="00865E47" w:rsidRDefault="00E2371C" w:rsidP="00E2371C">
            <w:pPr>
              <w:jc w:val="right"/>
            </w:pPr>
            <w:r>
              <w:rPr>
                <w:bCs/>
                <w:iCs/>
                <w:sz w:val="20"/>
              </w:rPr>
              <w:t>266.4</w:t>
            </w:r>
          </w:p>
        </w:tc>
      </w:tr>
      <w:tr w:rsidR="008D4AF2" w:rsidRPr="00267EA8" w:rsidTr="00424C74">
        <w:trPr>
          <w:trHeight w:val="175"/>
        </w:trPr>
        <w:tc>
          <w:tcPr>
            <w:tcW w:w="1641" w:type="dxa"/>
            <w:shd w:val="clear" w:color="auto" w:fill="auto"/>
          </w:tcPr>
          <w:p w:rsidR="008D4AF2" w:rsidRPr="00724040" w:rsidRDefault="008D4AF2" w:rsidP="00424C74">
            <w:pPr>
              <w:rPr>
                <w:b/>
                <w:bCs/>
                <w:sz w:val="20"/>
              </w:rPr>
            </w:pPr>
            <w:r>
              <w:rPr>
                <w:b/>
                <w:bCs/>
                <w:sz w:val="20"/>
              </w:rPr>
              <w:t>funding target</w:t>
            </w:r>
          </w:p>
        </w:tc>
        <w:tc>
          <w:tcPr>
            <w:tcW w:w="2081" w:type="dxa"/>
            <w:shd w:val="clear" w:color="auto" w:fill="auto"/>
            <w:noWrap/>
          </w:tcPr>
          <w:p w:rsidR="008D4AF2" w:rsidRPr="00724040" w:rsidRDefault="008D4AF2" w:rsidP="00424C74">
            <w:pPr>
              <w:rPr>
                <w:iCs/>
                <w:sz w:val="20"/>
              </w:rPr>
            </w:pPr>
            <w:r w:rsidRPr="00724040">
              <w:rPr>
                <w:iCs/>
                <w:sz w:val="20"/>
              </w:rPr>
              <w:t>funding target ($m)</w:t>
            </w:r>
          </w:p>
        </w:tc>
        <w:tc>
          <w:tcPr>
            <w:tcW w:w="1464" w:type="dxa"/>
            <w:shd w:val="clear" w:color="auto" w:fill="auto"/>
          </w:tcPr>
          <w:p w:rsidR="008D4AF2" w:rsidRPr="00CE1F06" w:rsidRDefault="00E2371C" w:rsidP="00E2371C">
            <w:pPr>
              <w:jc w:val="right"/>
              <w:rPr>
                <w:bCs/>
                <w:iCs/>
                <w:sz w:val="20"/>
              </w:rPr>
            </w:pPr>
            <w:r>
              <w:rPr>
                <w:bCs/>
                <w:iCs/>
                <w:sz w:val="20"/>
              </w:rPr>
              <w:t>266.4</w:t>
            </w:r>
          </w:p>
        </w:tc>
        <w:tc>
          <w:tcPr>
            <w:tcW w:w="1385" w:type="dxa"/>
            <w:shd w:val="clear" w:color="auto" w:fill="auto"/>
          </w:tcPr>
          <w:p w:rsidR="008D4AF2" w:rsidRPr="00915772" w:rsidRDefault="00E2371C" w:rsidP="00E2371C">
            <w:pPr>
              <w:jc w:val="right"/>
            </w:pPr>
            <w:r>
              <w:rPr>
                <w:bCs/>
                <w:iCs/>
                <w:sz w:val="20"/>
              </w:rPr>
              <w:t>266.4</w:t>
            </w:r>
          </w:p>
        </w:tc>
        <w:tc>
          <w:tcPr>
            <w:tcW w:w="1666" w:type="dxa"/>
            <w:shd w:val="clear" w:color="auto" w:fill="auto"/>
          </w:tcPr>
          <w:p w:rsidR="008D4AF2" w:rsidRPr="00915772" w:rsidRDefault="00E2371C" w:rsidP="00E2371C">
            <w:pPr>
              <w:jc w:val="right"/>
            </w:pPr>
            <w:r>
              <w:rPr>
                <w:bCs/>
                <w:iCs/>
                <w:sz w:val="20"/>
              </w:rPr>
              <w:t>266.4</w:t>
            </w:r>
          </w:p>
        </w:tc>
      </w:tr>
      <w:tr w:rsidR="008D4AF2" w:rsidRPr="003337AE" w:rsidTr="00424C74">
        <w:trPr>
          <w:trHeight w:val="175"/>
        </w:trPr>
        <w:tc>
          <w:tcPr>
            <w:tcW w:w="1641" w:type="dxa"/>
            <w:tcBorders>
              <w:bottom w:val="single" w:sz="4" w:space="0" w:color="auto"/>
            </w:tcBorders>
            <w:shd w:val="clear" w:color="auto" w:fill="auto"/>
          </w:tcPr>
          <w:p w:rsidR="008D4AF2" w:rsidRPr="00724040" w:rsidRDefault="008D4AF2" w:rsidP="00424C74">
            <w:pPr>
              <w:rPr>
                <w:b/>
                <w:bCs/>
                <w:sz w:val="20"/>
              </w:rPr>
            </w:pPr>
          </w:p>
        </w:tc>
        <w:tc>
          <w:tcPr>
            <w:tcW w:w="2081" w:type="dxa"/>
            <w:tcBorders>
              <w:bottom w:val="single" w:sz="4" w:space="0" w:color="auto"/>
            </w:tcBorders>
            <w:shd w:val="clear" w:color="auto" w:fill="auto"/>
            <w:noWrap/>
          </w:tcPr>
          <w:p w:rsidR="008D4AF2" w:rsidRPr="00724040" w:rsidRDefault="008D4AF2" w:rsidP="00424C74">
            <w:pPr>
              <w:rPr>
                <w:iCs/>
                <w:sz w:val="20"/>
              </w:rPr>
            </w:pPr>
            <w:r w:rsidRPr="00724040">
              <w:rPr>
                <w:iCs/>
                <w:sz w:val="20"/>
              </w:rPr>
              <w:t>excess/deficit ($m)</w:t>
            </w:r>
          </w:p>
        </w:tc>
        <w:tc>
          <w:tcPr>
            <w:tcW w:w="1464" w:type="dxa"/>
            <w:tcBorders>
              <w:bottom w:val="single" w:sz="4" w:space="0" w:color="auto"/>
            </w:tcBorders>
            <w:shd w:val="clear" w:color="auto" w:fill="auto"/>
            <w:vAlign w:val="center"/>
          </w:tcPr>
          <w:p w:rsidR="008D4AF2" w:rsidRPr="00CE1F06" w:rsidRDefault="008D4AF2" w:rsidP="00E2371C">
            <w:pPr>
              <w:jc w:val="right"/>
              <w:rPr>
                <w:bCs/>
                <w:iCs/>
                <w:sz w:val="20"/>
              </w:rPr>
            </w:pPr>
            <w:r>
              <w:rPr>
                <w:bCs/>
                <w:iCs/>
                <w:sz w:val="20"/>
              </w:rPr>
              <w:t>(13</w:t>
            </w:r>
            <w:r w:rsidR="00E2371C">
              <w:rPr>
                <w:bCs/>
                <w:iCs/>
                <w:sz w:val="20"/>
              </w:rPr>
              <w:t>6.3</w:t>
            </w:r>
            <w:r>
              <w:rPr>
                <w:bCs/>
                <w:iCs/>
                <w:sz w:val="20"/>
              </w:rPr>
              <w:t>)</w:t>
            </w:r>
          </w:p>
        </w:tc>
        <w:tc>
          <w:tcPr>
            <w:tcW w:w="1385" w:type="dxa"/>
            <w:tcBorders>
              <w:bottom w:val="single" w:sz="4" w:space="0" w:color="auto"/>
            </w:tcBorders>
            <w:shd w:val="clear" w:color="auto" w:fill="auto"/>
            <w:vAlign w:val="center"/>
          </w:tcPr>
          <w:p w:rsidR="008D4AF2" w:rsidRPr="00267EA8" w:rsidRDefault="008D4AF2" w:rsidP="00424C74">
            <w:pPr>
              <w:jc w:val="right"/>
              <w:rPr>
                <w:bCs/>
                <w:iCs/>
                <w:sz w:val="20"/>
                <w:highlight w:val="yellow"/>
              </w:rPr>
            </w:pPr>
            <w:r>
              <w:rPr>
                <w:bCs/>
                <w:iCs/>
                <w:sz w:val="20"/>
              </w:rPr>
              <w:t>-</w:t>
            </w:r>
          </w:p>
        </w:tc>
        <w:tc>
          <w:tcPr>
            <w:tcW w:w="1666" w:type="dxa"/>
            <w:tcBorders>
              <w:bottom w:val="single" w:sz="4" w:space="0" w:color="auto"/>
            </w:tcBorders>
            <w:shd w:val="clear" w:color="auto" w:fill="auto"/>
            <w:vAlign w:val="center"/>
          </w:tcPr>
          <w:p w:rsidR="008D4AF2" w:rsidRPr="00E659F0" w:rsidRDefault="008D4AF2" w:rsidP="00424C74">
            <w:pPr>
              <w:jc w:val="right"/>
              <w:rPr>
                <w:b/>
                <w:bCs/>
                <w:iCs/>
                <w:sz w:val="20"/>
              </w:rPr>
            </w:pPr>
            <w:r w:rsidRPr="00E659F0">
              <w:rPr>
                <w:b/>
                <w:bCs/>
                <w:iCs/>
                <w:sz w:val="20"/>
              </w:rPr>
              <w:t>-</w:t>
            </w:r>
          </w:p>
        </w:tc>
      </w:tr>
    </w:tbl>
    <w:p w:rsidR="008D4AF2" w:rsidRPr="008D4AF2" w:rsidRDefault="008D4AF2" w:rsidP="008D4AF2"/>
    <w:p w:rsidR="007F35E7" w:rsidRPr="00A26587" w:rsidRDefault="007F35E7" w:rsidP="007F35E7">
      <w:pPr>
        <w:pStyle w:val="Heading1"/>
        <w:spacing w:before="120"/>
        <w:jc w:val="both"/>
        <w:rPr>
          <w:szCs w:val="28"/>
        </w:rPr>
      </w:pPr>
      <w:r w:rsidRPr="00A26587">
        <w:rPr>
          <w:szCs w:val="28"/>
        </w:rPr>
        <w:t>Ongoing Monitoring and REVIEW</w:t>
      </w:r>
    </w:p>
    <w:p w:rsidR="007F35E7" w:rsidRDefault="007F35E7" w:rsidP="00E2371C">
      <w:pPr>
        <w:jc w:val="both"/>
      </w:pPr>
      <w:r>
        <w:rPr>
          <w:color w:val="000000"/>
          <w:szCs w:val="24"/>
        </w:rPr>
        <w:t xml:space="preserve">APRA has a regular review process to monitor the implementation of its </w:t>
      </w:r>
      <w:r w:rsidR="00C76D72">
        <w:rPr>
          <w:color w:val="000000"/>
          <w:szCs w:val="24"/>
        </w:rPr>
        <w:t>f</w:t>
      </w:r>
      <w:r>
        <w:rPr>
          <w:color w:val="000000"/>
          <w:szCs w:val="24"/>
        </w:rPr>
        <w:t xml:space="preserve">inancial </w:t>
      </w:r>
      <w:r w:rsidR="00424C74">
        <w:rPr>
          <w:color w:val="000000"/>
          <w:szCs w:val="24"/>
        </w:rPr>
        <w:t>industry</w:t>
      </w:r>
      <w:r>
        <w:rPr>
          <w:color w:val="000000"/>
          <w:szCs w:val="24"/>
        </w:rPr>
        <w:t xml:space="preserve"> </w:t>
      </w:r>
      <w:r w:rsidR="00C76D72">
        <w:rPr>
          <w:color w:val="000000"/>
          <w:szCs w:val="24"/>
        </w:rPr>
        <w:t>l</w:t>
      </w:r>
      <w:r>
        <w:rPr>
          <w:color w:val="000000"/>
          <w:szCs w:val="24"/>
        </w:rPr>
        <w:t xml:space="preserve">evies. </w:t>
      </w:r>
      <w:r w:rsidR="006846B5">
        <w:rPr>
          <w:color w:val="000000"/>
          <w:szCs w:val="24"/>
        </w:rPr>
        <w:t xml:space="preserve"> </w:t>
      </w:r>
      <w:r w:rsidR="00C83C8C">
        <w:rPr>
          <w:color w:val="000000"/>
          <w:szCs w:val="24"/>
        </w:rPr>
        <w:t xml:space="preserve">In </w:t>
      </w:r>
      <w:r>
        <w:rPr>
          <w:color w:val="000000"/>
          <w:szCs w:val="24"/>
        </w:rPr>
        <w:t>2012-13</w:t>
      </w:r>
      <w:r w:rsidR="00C76D72">
        <w:rPr>
          <w:color w:val="000000"/>
          <w:szCs w:val="24"/>
        </w:rPr>
        <w:t>,</w:t>
      </w:r>
      <w:r>
        <w:rPr>
          <w:color w:val="000000"/>
          <w:szCs w:val="24"/>
        </w:rPr>
        <w:t xml:space="preserve"> APRA will </w:t>
      </w:r>
      <w:r w:rsidR="00C76D72">
        <w:rPr>
          <w:color w:val="000000"/>
          <w:szCs w:val="24"/>
        </w:rPr>
        <w:t xml:space="preserve">merge </w:t>
      </w:r>
      <w:r w:rsidR="00535687">
        <w:rPr>
          <w:color w:val="000000"/>
          <w:szCs w:val="24"/>
        </w:rPr>
        <w:t xml:space="preserve">the </w:t>
      </w:r>
      <w:r>
        <w:rPr>
          <w:color w:val="000000"/>
          <w:szCs w:val="24"/>
        </w:rPr>
        <w:t xml:space="preserve">current levy review process </w:t>
      </w:r>
      <w:r w:rsidR="00C76D72">
        <w:rPr>
          <w:color w:val="000000"/>
          <w:szCs w:val="24"/>
        </w:rPr>
        <w:t>with</w:t>
      </w:r>
      <w:r>
        <w:rPr>
          <w:color w:val="000000"/>
          <w:szCs w:val="24"/>
        </w:rPr>
        <w:t xml:space="preserve"> the development of a </w:t>
      </w:r>
      <w:r w:rsidR="00C76D72">
        <w:rPr>
          <w:color w:val="000000"/>
          <w:szCs w:val="24"/>
        </w:rPr>
        <w:t xml:space="preserve">comprehensive </w:t>
      </w:r>
      <w:r>
        <w:rPr>
          <w:color w:val="000000"/>
          <w:szCs w:val="24"/>
        </w:rPr>
        <w:t>Cost Recovery Impact Statement (CRIS).  APRA</w:t>
      </w:r>
      <w:r w:rsidR="00C76D72">
        <w:rPr>
          <w:color w:val="000000"/>
          <w:szCs w:val="24"/>
        </w:rPr>
        <w:t xml:space="preserve"> will continue to consult </w:t>
      </w:r>
      <w:r>
        <w:t xml:space="preserve">with industry </w:t>
      </w:r>
      <w:r w:rsidR="00C76D72">
        <w:t>on the development of the CRIS</w:t>
      </w:r>
      <w:r>
        <w:rPr>
          <w:color w:val="000000"/>
          <w:szCs w:val="24"/>
        </w:rPr>
        <w:t xml:space="preserve">.  </w:t>
      </w:r>
    </w:p>
    <w:p w:rsidR="007F35E7" w:rsidRDefault="007F35E7" w:rsidP="007F35E7">
      <w:pPr>
        <w:rPr>
          <w:color w:val="000000"/>
          <w:szCs w:val="24"/>
        </w:rPr>
      </w:pPr>
    </w:p>
    <w:p w:rsidR="00C24C53" w:rsidRDefault="00C24C53" w:rsidP="009A7887">
      <w:pPr>
        <w:pStyle w:val="Heading1"/>
        <w:keepNext w:val="0"/>
        <w:spacing w:before="120" w:after="120"/>
        <w:rPr>
          <w:b w:val="0"/>
          <w:bCs/>
          <w:sz w:val="22"/>
          <w:szCs w:val="22"/>
        </w:rPr>
      </w:pPr>
    </w:p>
    <w:p w:rsidR="002D63B9" w:rsidRDefault="002D63B9" w:rsidP="002D63B9">
      <w:pPr>
        <w:pStyle w:val="Heading1"/>
        <w:jc w:val="right"/>
      </w:pPr>
      <w:r>
        <w:br w:type="page"/>
      </w:r>
      <w:r>
        <w:lastRenderedPageBreak/>
        <w:t>Attachment A</w:t>
      </w:r>
    </w:p>
    <w:p w:rsidR="002D63B9" w:rsidRDefault="002D63B9" w:rsidP="00533C02">
      <w:pPr>
        <w:pStyle w:val="Heading2"/>
        <w:spacing w:after="120"/>
        <w:rPr>
          <w:szCs w:val="24"/>
        </w:rPr>
      </w:pPr>
      <w:r w:rsidRPr="002D63B9">
        <w:rPr>
          <w:szCs w:val="24"/>
        </w:rPr>
        <w:t>Proposed impact of the SuperStream levy for 2012-13</w:t>
      </w:r>
    </w:p>
    <w:p w:rsidR="005F7F51" w:rsidRDefault="002D63B9" w:rsidP="00E45260">
      <w:pPr>
        <w:jc w:val="both"/>
        <w:rPr>
          <w:color w:val="000000"/>
          <w:szCs w:val="24"/>
        </w:rPr>
      </w:pPr>
      <w:r w:rsidRPr="002D63B9">
        <w:rPr>
          <w:color w:val="000000"/>
          <w:szCs w:val="24"/>
        </w:rPr>
        <w:t xml:space="preserve">SuperStream is a package of reforms that will make the superannuation system easier to use for members, employers and funds.  These reforms will ultimately, provide significantly reduced costs across the industry benefiting funds, members and employers.  </w:t>
      </w:r>
    </w:p>
    <w:p w:rsidR="002D63B9" w:rsidRPr="002D63B9" w:rsidRDefault="002D63B9" w:rsidP="002D63B9">
      <w:pPr>
        <w:rPr>
          <w:color w:val="000000"/>
          <w:szCs w:val="24"/>
        </w:rPr>
      </w:pPr>
    </w:p>
    <w:p w:rsidR="005F7F51" w:rsidRDefault="002D63B9" w:rsidP="00E45260">
      <w:pPr>
        <w:jc w:val="both"/>
        <w:rPr>
          <w:color w:val="000000"/>
          <w:szCs w:val="24"/>
        </w:rPr>
      </w:pPr>
      <w:r w:rsidRPr="002D63B9">
        <w:rPr>
          <w:color w:val="000000"/>
          <w:szCs w:val="24"/>
        </w:rPr>
        <w:t>Analysis undertaken by the Superannuation industry, estimates that savings of $1 billion per year will be achieved in efficiency gains across the industry.</w:t>
      </w:r>
      <w:r w:rsidR="007E36D7">
        <w:rPr>
          <w:color w:val="000000"/>
          <w:szCs w:val="24"/>
        </w:rPr>
        <w:t xml:space="preserve"> </w:t>
      </w:r>
      <w:r w:rsidR="006846B5">
        <w:rPr>
          <w:color w:val="000000"/>
          <w:szCs w:val="24"/>
        </w:rPr>
        <w:t xml:space="preserve"> </w:t>
      </w:r>
      <w:r w:rsidRPr="002D63B9">
        <w:rPr>
          <w:color w:val="000000"/>
          <w:szCs w:val="24"/>
        </w:rPr>
        <w:t>Commonwealth funding of the SuperStream measures will be $121.5 million in 2012-13 and $467</w:t>
      </w:r>
      <w:r w:rsidR="00E2371C">
        <w:rPr>
          <w:color w:val="000000"/>
          <w:szCs w:val="24"/>
        </w:rPr>
        <w:t>.</w:t>
      </w:r>
      <w:r w:rsidR="00BE2148">
        <w:rPr>
          <w:color w:val="000000"/>
          <w:szCs w:val="24"/>
        </w:rPr>
        <w:t>1</w:t>
      </w:r>
      <w:r w:rsidR="00EF5739">
        <w:rPr>
          <w:color w:val="000000"/>
          <w:szCs w:val="24"/>
        </w:rPr>
        <w:t> </w:t>
      </w:r>
      <w:r w:rsidRPr="002D63B9">
        <w:rPr>
          <w:color w:val="000000"/>
          <w:szCs w:val="24"/>
        </w:rPr>
        <w:t xml:space="preserve">million across the period 2011-12 to 2017-18.  </w:t>
      </w:r>
    </w:p>
    <w:p w:rsidR="002D63B9" w:rsidRPr="002D63B9" w:rsidRDefault="002D63B9" w:rsidP="002D63B9">
      <w:pPr>
        <w:rPr>
          <w:color w:val="000000"/>
          <w:szCs w:val="24"/>
        </w:rPr>
      </w:pPr>
    </w:p>
    <w:p w:rsidR="005F7F51" w:rsidRDefault="002D63B9" w:rsidP="00E45260">
      <w:pPr>
        <w:jc w:val="both"/>
        <w:rPr>
          <w:color w:val="000000"/>
          <w:szCs w:val="24"/>
        </w:rPr>
      </w:pPr>
      <w:r w:rsidRPr="002D63B9">
        <w:rPr>
          <w:color w:val="000000"/>
          <w:szCs w:val="24"/>
        </w:rPr>
        <w:t xml:space="preserve">Commonwealth costs associated with the implementation of the SuperStream measures will be paid for by a new SuperStream levy imposed on APRA-regulated funds. </w:t>
      </w:r>
      <w:r w:rsidR="006846B5">
        <w:rPr>
          <w:color w:val="000000"/>
          <w:szCs w:val="24"/>
        </w:rPr>
        <w:t xml:space="preserve"> </w:t>
      </w:r>
      <w:r w:rsidRPr="002D63B9">
        <w:rPr>
          <w:color w:val="000000"/>
          <w:szCs w:val="24"/>
        </w:rPr>
        <w:t xml:space="preserve">The SuperStream levy will only apply to the collection of levy amounts directly related to the SuperStream funding. </w:t>
      </w:r>
    </w:p>
    <w:p w:rsidR="002D63B9" w:rsidRPr="002D63B9" w:rsidRDefault="002D63B9" w:rsidP="002D63B9">
      <w:pPr>
        <w:rPr>
          <w:color w:val="000000"/>
          <w:szCs w:val="24"/>
        </w:rPr>
      </w:pPr>
    </w:p>
    <w:p w:rsidR="005F7F51" w:rsidRDefault="002D63B9" w:rsidP="00E45260">
      <w:pPr>
        <w:jc w:val="both"/>
        <w:rPr>
          <w:color w:val="000000"/>
          <w:szCs w:val="24"/>
        </w:rPr>
      </w:pPr>
      <w:r w:rsidRPr="002D63B9">
        <w:rPr>
          <w:color w:val="000000"/>
          <w:szCs w:val="24"/>
        </w:rPr>
        <w:t>Table</w:t>
      </w:r>
      <w:r w:rsidR="007E36D7">
        <w:rPr>
          <w:color w:val="000000"/>
          <w:szCs w:val="24"/>
        </w:rPr>
        <w:t xml:space="preserve"> 1 </w:t>
      </w:r>
      <w:r w:rsidRPr="002D63B9">
        <w:rPr>
          <w:color w:val="000000"/>
          <w:szCs w:val="24"/>
        </w:rPr>
        <w:t xml:space="preserve">provides an overview of the total amount of Commonwealth funding that will be directed to the ATO, </w:t>
      </w:r>
      <w:r w:rsidR="00EF5739">
        <w:rPr>
          <w:color w:val="000000"/>
          <w:szCs w:val="24"/>
        </w:rPr>
        <w:t>Department of Industry, Innovation, Science, Research and Tertiary Education (</w:t>
      </w:r>
      <w:r w:rsidRPr="002D63B9">
        <w:rPr>
          <w:color w:val="000000"/>
          <w:szCs w:val="24"/>
        </w:rPr>
        <w:t>DIISR</w:t>
      </w:r>
      <w:r w:rsidR="00EF5739">
        <w:rPr>
          <w:color w:val="000000"/>
          <w:szCs w:val="24"/>
        </w:rPr>
        <w:t>TE)</w:t>
      </w:r>
      <w:r w:rsidRPr="002D63B9">
        <w:rPr>
          <w:color w:val="000000"/>
          <w:szCs w:val="24"/>
        </w:rPr>
        <w:t xml:space="preserve"> and Treasury for the purpose of implementing functionality associated with the SuperStream measures and the total amount of SuperStream levy that is to be collected over the period 2012-13 to 2017-18.</w:t>
      </w:r>
    </w:p>
    <w:p w:rsidR="00EF5739" w:rsidRPr="002D63B9" w:rsidRDefault="00EF5739" w:rsidP="002D63B9">
      <w:pPr>
        <w:rPr>
          <w:color w:val="000000"/>
          <w:szCs w:val="24"/>
        </w:rPr>
      </w:pPr>
      <w:r>
        <w:rPr>
          <w:color w:val="000000"/>
          <w:szCs w:val="24"/>
        </w:rPr>
        <w:br/>
      </w:r>
    </w:p>
    <w:p w:rsidR="002D63B9" w:rsidRDefault="002D63B9" w:rsidP="002D63B9">
      <w:pPr>
        <w:pStyle w:val="Heading4"/>
        <w:widowControl w:val="0"/>
        <w:rPr>
          <w:b/>
          <w:i w:val="0"/>
          <w:sz w:val="24"/>
          <w:szCs w:val="24"/>
        </w:rPr>
      </w:pPr>
      <w:r w:rsidRPr="002D63B9">
        <w:rPr>
          <w:b/>
          <w:i w:val="0"/>
          <w:sz w:val="24"/>
          <w:szCs w:val="24"/>
        </w:rPr>
        <w:t xml:space="preserve">Table </w:t>
      </w:r>
      <w:r w:rsidR="007E36D7">
        <w:rPr>
          <w:b/>
          <w:i w:val="0"/>
          <w:sz w:val="24"/>
          <w:szCs w:val="24"/>
        </w:rPr>
        <w:t>1</w:t>
      </w:r>
      <w:r w:rsidRPr="002D63B9">
        <w:rPr>
          <w:b/>
          <w:i w:val="0"/>
          <w:sz w:val="24"/>
          <w:szCs w:val="24"/>
        </w:rPr>
        <w:t>:  Total amount of SuperStream funding and SuperStream levy collection 2011-12 to 2017-18</w:t>
      </w:r>
    </w:p>
    <w:tbl>
      <w:tblPr>
        <w:tblW w:w="8613" w:type="dxa"/>
        <w:tblLook w:val="01E0" w:firstRow="1" w:lastRow="1" w:firstColumn="1" w:lastColumn="1" w:noHBand="0" w:noVBand="0"/>
      </w:tblPr>
      <w:tblGrid>
        <w:gridCol w:w="1809"/>
        <w:gridCol w:w="972"/>
        <w:gridCol w:w="972"/>
        <w:gridCol w:w="972"/>
        <w:gridCol w:w="972"/>
        <w:gridCol w:w="972"/>
        <w:gridCol w:w="972"/>
        <w:gridCol w:w="972"/>
      </w:tblGrid>
      <w:tr w:rsidR="002D63B9" w:rsidRPr="003337AE" w:rsidTr="00533C02">
        <w:tc>
          <w:tcPr>
            <w:tcW w:w="1809" w:type="dxa"/>
            <w:tcBorders>
              <w:top w:val="single" w:sz="4" w:space="0" w:color="auto"/>
              <w:bottom w:val="single" w:sz="4" w:space="0" w:color="auto"/>
            </w:tcBorders>
          </w:tcPr>
          <w:p w:rsidR="002D63B9" w:rsidRPr="003337AE" w:rsidRDefault="002D63B9" w:rsidP="001D0C16">
            <w:pPr>
              <w:spacing w:before="60" w:after="60"/>
              <w:jc w:val="both"/>
              <w:rPr>
                <w:b/>
                <w:sz w:val="20"/>
              </w:rPr>
            </w:pPr>
          </w:p>
        </w:tc>
        <w:tc>
          <w:tcPr>
            <w:tcW w:w="972" w:type="dxa"/>
            <w:tcBorders>
              <w:top w:val="single" w:sz="4" w:space="0" w:color="auto"/>
              <w:bottom w:val="single" w:sz="4" w:space="0" w:color="auto"/>
            </w:tcBorders>
          </w:tcPr>
          <w:p w:rsidR="002D63B9" w:rsidRDefault="002D63B9" w:rsidP="001D0C16">
            <w:pPr>
              <w:spacing w:before="60" w:after="60"/>
              <w:jc w:val="center"/>
              <w:rPr>
                <w:b/>
                <w:sz w:val="20"/>
              </w:rPr>
            </w:pPr>
            <w:r>
              <w:rPr>
                <w:b/>
                <w:sz w:val="20"/>
              </w:rPr>
              <w:t>2011-12</w:t>
            </w:r>
          </w:p>
          <w:p w:rsidR="00793E55" w:rsidRPr="003337AE" w:rsidRDefault="00793E55" w:rsidP="001D0C16">
            <w:pPr>
              <w:spacing w:before="60" w:after="60"/>
              <w:jc w:val="center"/>
              <w:rPr>
                <w:b/>
                <w:sz w:val="20"/>
              </w:rPr>
            </w:pPr>
            <w:r>
              <w:rPr>
                <w:b/>
                <w:sz w:val="20"/>
              </w:rPr>
              <w:t>($m)</w:t>
            </w:r>
          </w:p>
        </w:tc>
        <w:tc>
          <w:tcPr>
            <w:tcW w:w="972" w:type="dxa"/>
            <w:tcBorders>
              <w:top w:val="single" w:sz="4" w:space="0" w:color="auto"/>
              <w:bottom w:val="single" w:sz="4" w:space="0" w:color="auto"/>
            </w:tcBorders>
          </w:tcPr>
          <w:p w:rsidR="002D63B9" w:rsidRDefault="002D63B9" w:rsidP="001D0C16">
            <w:pPr>
              <w:spacing w:before="60" w:after="60"/>
              <w:jc w:val="center"/>
              <w:rPr>
                <w:b/>
                <w:sz w:val="20"/>
              </w:rPr>
            </w:pPr>
            <w:r>
              <w:rPr>
                <w:b/>
                <w:sz w:val="20"/>
              </w:rPr>
              <w:t>2012-13</w:t>
            </w:r>
          </w:p>
          <w:p w:rsidR="00793E55" w:rsidRPr="003337AE" w:rsidRDefault="00793E55" w:rsidP="001D0C16">
            <w:pPr>
              <w:spacing w:before="60" w:after="60"/>
              <w:jc w:val="center"/>
              <w:rPr>
                <w:b/>
                <w:sz w:val="20"/>
              </w:rPr>
            </w:pPr>
            <w:r>
              <w:rPr>
                <w:b/>
                <w:sz w:val="20"/>
              </w:rPr>
              <w:t>($m)</w:t>
            </w:r>
          </w:p>
        </w:tc>
        <w:tc>
          <w:tcPr>
            <w:tcW w:w="972" w:type="dxa"/>
            <w:tcBorders>
              <w:top w:val="single" w:sz="4" w:space="0" w:color="auto"/>
              <w:bottom w:val="single" w:sz="4" w:space="0" w:color="auto"/>
            </w:tcBorders>
          </w:tcPr>
          <w:p w:rsidR="002D63B9" w:rsidRDefault="002D63B9" w:rsidP="001D0C16">
            <w:pPr>
              <w:spacing w:before="60" w:after="60"/>
              <w:jc w:val="center"/>
              <w:rPr>
                <w:b/>
                <w:sz w:val="20"/>
              </w:rPr>
            </w:pPr>
            <w:r>
              <w:rPr>
                <w:b/>
                <w:sz w:val="20"/>
              </w:rPr>
              <w:t>2013-14</w:t>
            </w:r>
          </w:p>
          <w:p w:rsidR="00793E55" w:rsidRPr="003337AE" w:rsidRDefault="00793E55" w:rsidP="001D0C16">
            <w:pPr>
              <w:spacing w:before="60" w:after="60"/>
              <w:jc w:val="center"/>
              <w:rPr>
                <w:b/>
                <w:sz w:val="20"/>
              </w:rPr>
            </w:pPr>
            <w:r>
              <w:rPr>
                <w:b/>
                <w:sz w:val="20"/>
              </w:rPr>
              <w:t>($m)</w:t>
            </w:r>
          </w:p>
        </w:tc>
        <w:tc>
          <w:tcPr>
            <w:tcW w:w="972" w:type="dxa"/>
            <w:tcBorders>
              <w:top w:val="single" w:sz="4" w:space="0" w:color="auto"/>
              <w:bottom w:val="single" w:sz="4" w:space="0" w:color="auto"/>
            </w:tcBorders>
          </w:tcPr>
          <w:p w:rsidR="002D63B9" w:rsidRDefault="002D63B9" w:rsidP="001D0C16">
            <w:pPr>
              <w:spacing w:before="60" w:after="60"/>
              <w:jc w:val="center"/>
              <w:rPr>
                <w:b/>
                <w:sz w:val="20"/>
              </w:rPr>
            </w:pPr>
            <w:r>
              <w:rPr>
                <w:b/>
                <w:sz w:val="20"/>
              </w:rPr>
              <w:t>2014-15</w:t>
            </w:r>
          </w:p>
          <w:p w:rsidR="00793E55" w:rsidRPr="003337AE" w:rsidRDefault="00793E55" w:rsidP="001D0C16">
            <w:pPr>
              <w:spacing w:before="60" w:after="60"/>
              <w:jc w:val="center"/>
              <w:rPr>
                <w:b/>
                <w:sz w:val="20"/>
              </w:rPr>
            </w:pPr>
            <w:r>
              <w:rPr>
                <w:b/>
                <w:sz w:val="20"/>
              </w:rPr>
              <w:t>($m)</w:t>
            </w:r>
          </w:p>
        </w:tc>
        <w:tc>
          <w:tcPr>
            <w:tcW w:w="972" w:type="dxa"/>
            <w:tcBorders>
              <w:top w:val="single" w:sz="4" w:space="0" w:color="auto"/>
              <w:bottom w:val="single" w:sz="4" w:space="0" w:color="auto"/>
            </w:tcBorders>
          </w:tcPr>
          <w:p w:rsidR="002D63B9" w:rsidRDefault="002D63B9" w:rsidP="001D0C16">
            <w:pPr>
              <w:spacing w:before="60" w:after="60"/>
              <w:jc w:val="center"/>
              <w:rPr>
                <w:b/>
                <w:sz w:val="20"/>
              </w:rPr>
            </w:pPr>
            <w:r>
              <w:rPr>
                <w:b/>
                <w:sz w:val="20"/>
              </w:rPr>
              <w:t>2015-16</w:t>
            </w:r>
          </w:p>
          <w:p w:rsidR="00793E55" w:rsidRPr="003337AE" w:rsidRDefault="00793E55" w:rsidP="001D0C16">
            <w:pPr>
              <w:spacing w:before="60" w:after="60"/>
              <w:jc w:val="center"/>
              <w:rPr>
                <w:b/>
                <w:sz w:val="20"/>
              </w:rPr>
            </w:pPr>
            <w:r>
              <w:rPr>
                <w:b/>
                <w:sz w:val="20"/>
              </w:rPr>
              <w:t>($m)</w:t>
            </w:r>
          </w:p>
        </w:tc>
        <w:tc>
          <w:tcPr>
            <w:tcW w:w="972" w:type="dxa"/>
            <w:tcBorders>
              <w:top w:val="single" w:sz="4" w:space="0" w:color="auto"/>
              <w:bottom w:val="single" w:sz="4" w:space="0" w:color="auto"/>
            </w:tcBorders>
          </w:tcPr>
          <w:p w:rsidR="002D63B9" w:rsidRDefault="002D63B9" w:rsidP="001D0C16">
            <w:pPr>
              <w:spacing w:before="60" w:after="60"/>
              <w:jc w:val="center"/>
              <w:rPr>
                <w:b/>
                <w:sz w:val="20"/>
              </w:rPr>
            </w:pPr>
            <w:r>
              <w:rPr>
                <w:b/>
                <w:sz w:val="20"/>
              </w:rPr>
              <w:t>2016-17</w:t>
            </w:r>
          </w:p>
          <w:p w:rsidR="00793E55" w:rsidRPr="003337AE" w:rsidRDefault="00793E55" w:rsidP="001D0C16">
            <w:pPr>
              <w:spacing w:before="60" w:after="60"/>
              <w:jc w:val="center"/>
              <w:rPr>
                <w:b/>
                <w:sz w:val="20"/>
              </w:rPr>
            </w:pPr>
            <w:r>
              <w:rPr>
                <w:b/>
                <w:sz w:val="20"/>
              </w:rPr>
              <w:t>($m)</w:t>
            </w:r>
          </w:p>
        </w:tc>
        <w:tc>
          <w:tcPr>
            <w:tcW w:w="972" w:type="dxa"/>
            <w:tcBorders>
              <w:top w:val="single" w:sz="4" w:space="0" w:color="auto"/>
              <w:bottom w:val="single" w:sz="4" w:space="0" w:color="auto"/>
            </w:tcBorders>
          </w:tcPr>
          <w:p w:rsidR="002D63B9" w:rsidRDefault="002D63B9" w:rsidP="001D0C16">
            <w:pPr>
              <w:spacing w:before="60" w:after="60"/>
              <w:jc w:val="center"/>
              <w:rPr>
                <w:b/>
                <w:sz w:val="20"/>
              </w:rPr>
            </w:pPr>
            <w:r>
              <w:rPr>
                <w:b/>
                <w:sz w:val="20"/>
              </w:rPr>
              <w:t>2017-18</w:t>
            </w:r>
          </w:p>
          <w:p w:rsidR="00793E55" w:rsidRPr="003337AE" w:rsidRDefault="00793E55" w:rsidP="001D0C16">
            <w:pPr>
              <w:spacing w:before="60" w:after="60"/>
              <w:jc w:val="center"/>
              <w:rPr>
                <w:b/>
                <w:sz w:val="20"/>
              </w:rPr>
            </w:pPr>
            <w:r>
              <w:rPr>
                <w:b/>
                <w:sz w:val="20"/>
              </w:rPr>
              <w:t>($m)</w:t>
            </w:r>
          </w:p>
        </w:tc>
      </w:tr>
      <w:tr w:rsidR="002D63B9" w:rsidRPr="003337AE" w:rsidTr="00533C02">
        <w:tc>
          <w:tcPr>
            <w:tcW w:w="1809" w:type="dxa"/>
          </w:tcPr>
          <w:p w:rsidR="002D63B9" w:rsidRPr="001B062A" w:rsidRDefault="002D63B9" w:rsidP="001D0C16">
            <w:pPr>
              <w:spacing w:before="60" w:after="60"/>
              <w:rPr>
                <w:b/>
                <w:sz w:val="20"/>
              </w:rPr>
            </w:pPr>
            <w:r w:rsidRPr="001B062A">
              <w:rPr>
                <w:b/>
                <w:sz w:val="20"/>
              </w:rPr>
              <w:t xml:space="preserve">SuperStream funding </w:t>
            </w:r>
          </w:p>
          <w:p w:rsidR="002D63B9" w:rsidRPr="00C657EB" w:rsidRDefault="002D63B9" w:rsidP="001D0C16">
            <w:pPr>
              <w:spacing w:before="60" w:after="60"/>
              <w:rPr>
                <w:sz w:val="20"/>
              </w:rPr>
            </w:pPr>
            <w:r>
              <w:rPr>
                <w:sz w:val="20"/>
              </w:rPr>
              <w:t>(Total expenses)</w:t>
            </w:r>
          </w:p>
        </w:tc>
        <w:tc>
          <w:tcPr>
            <w:tcW w:w="972" w:type="dxa"/>
            <w:vAlign w:val="center"/>
          </w:tcPr>
          <w:p w:rsidR="002D63B9" w:rsidRPr="003337AE" w:rsidRDefault="002D63B9" w:rsidP="001D0C16">
            <w:pPr>
              <w:jc w:val="center"/>
              <w:rPr>
                <w:sz w:val="20"/>
              </w:rPr>
            </w:pPr>
            <w:r>
              <w:rPr>
                <w:sz w:val="20"/>
              </w:rPr>
              <w:t>-31.4</w:t>
            </w:r>
          </w:p>
        </w:tc>
        <w:tc>
          <w:tcPr>
            <w:tcW w:w="972" w:type="dxa"/>
            <w:vAlign w:val="center"/>
          </w:tcPr>
          <w:p w:rsidR="002D63B9" w:rsidRPr="003337AE" w:rsidRDefault="002D63B9" w:rsidP="001D0C16">
            <w:pPr>
              <w:jc w:val="center"/>
              <w:rPr>
                <w:sz w:val="20"/>
              </w:rPr>
            </w:pPr>
            <w:r>
              <w:rPr>
                <w:sz w:val="20"/>
              </w:rPr>
              <w:t>-90.0</w:t>
            </w:r>
          </w:p>
        </w:tc>
        <w:tc>
          <w:tcPr>
            <w:tcW w:w="972" w:type="dxa"/>
            <w:vAlign w:val="center"/>
          </w:tcPr>
          <w:p w:rsidR="002D63B9" w:rsidRPr="003337AE" w:rsidRDefault="002D63B9" w:rsidP="001D0C16">
            <w:pPr>
              <w:jc w:val="center"/>
              <w:rPr>
                <w:sz w:val="20"/>
              </w:rPr>
            </w:pPr>
            <w:r>
              <w:rPr>
                <w:sz w:val="20"/>
              </w:rPr>
              <w:t>-111.1</w:t>
            </w:r>
          </w:p>
        </w:tc>
        <w:tc>
          <w:tcPr>
            <w:tcW w:w="972" w:type="dxa"/>
            <w:vAlign w:val="center"/>
          </w:tcPr>
          <w:p w:rsidR="002D63B9" w:rsidRPr="003337AE" w:rsidRDefault="002D63B9" w:rsidP="001D0C16">
            <w:pPr>
              <w:jc w:val="center"/>
              <w:rPr>
                <w:sz w:val="20"/>
              </w:rPr>
            </w:pPr>
            <w:r>
              <w:rPr>
                <w:sz w:val="20"/>
              </w:rPr>
              <w:t>-83.1</w:t>
            </w:r>
          </w:p>
        </w:tc>
        <w:tc>
          <w:tcPr>
            <w:tcW w:w="972" w:type="dxa"/>
            <w:vAlign w:val="center"/>
          </w:tcPr>
          <w:p w:rsidR="002D63B9" w:rsidRPr="003337AE" w:rsidRDefault="002D63B9" w:rsidP="001D0C16">
            <w:pPr>
              <w:jc w:val="center"/>
              <w:rPr>
                <w:sz w:val="20"/>
              </w:rPr>
            </w:pPr>
            <w:r>
              <w:rPr>
                <w:sz w:val="20"/>
              </w:rPr>
              <w:t>-69.4</w:t>
            </w:r>
          </w:p>
        </w:tc>
        <w:tc>
          <w:tcPr>
            <w:tcW w:w="972" w:type="dxa"/>
            <w:vAlign w:val="center"/>
          </w:tcPr>
          <w:p w:rsidR="002D63B9" w:rsidRPr="003337AE" w:rsidRDefault="002D63B9" w:rsidP="001D0C16">
            <w:pPr>
              <w:jc w:val="center"/>
              <w:rPr>
                <w:sz w:val="20"/>
              </w:rPr>
            </w:pPr>
            <w:r>
              <w:rPr>
                <w:sz w:val="20"/>
              </w:rPr>
              <w:t>-41.2</w:t>
            </w:r>
          </w:p>
        </w:tc>
        <w:tc>
          <w:tcPr>
            <w:tcW w:w="972" w:type="dxa"/>
            <w:vAlign w:val="center"/>
          </w:tcPr>
          <w:p w:rsidR="002D63B9" w:rsidRPr="003337AE" w:rsidRDefault="002D63B9" w:rsidP="001D0C16">
            <w:pPr>
              <w:jc w:val="center"/>
              <w:rPr>
                <w:sz w:val="20"/>
              </w:rPr>
            </w:pPr>
            <w:r>
              <w:rPr>
                <w:sz w:val="20"/>
              </w:rPr>
              <w:t>-41.0</w:t>
            </w:r>
          </w:p>
        </w:tc>
      </w:tr>
      <w:tr w:rsidR="002D63B9" w:rsidRPr="003337AE" w:rsidTr="00533C02">
        <w:tc>
          <w:tcPr>
            <w:tcW w:w="1809" w:type="dxa"/>
          </w:tcPr>
          <w:p w:rsidR="002D63B9" w:rsidRPr="001B062A" w:rsidRDefault="002D63B9" w:rsidP="001D0C16">
            <w:pPr>
              <w:spacing w:before="60" w:after="60"/>
              <w:rPr>
                <w:b/>
                <w:sz w:val="20"/>
              </w:rPr>
            </w:pPr>
            <w:r w:rsidRPr="001B062A">
              <w:rPr>
                <w:b/>
                <w:sz w:val="20"/>
              </w:rPr>
              <w:t xml:space="preserve">SuperStream levy collection </w:t>
            </w:r>
          </w:p>
          <w:p w:rsidR="002D63B9" w:rsidRPr="00C657EB" w:rsidRDefault="002D63B9" w:rsidP="001D0C16">
            <w:pPr>
              <w:spacing w:before="60" w:after="60"/>
              <w:rPr>
                <w:sz w:val="20"/>
              </w:rPr>
            </w:pPr>
            <w:r>
              <w:rPr>
                <w:sz w:val="20"/>
              </w:rPr>
              <w:t>(Total revenue)</w:t>
            </w:r>
          </w:p>
        </w:tc>
        <w:tc>
          <w:tcPr>
            <w:tcW w:w="972" w:type="dxa"/>
            <w:vAlign w:val="center"/>
          </w:tcPr>
          <w:p w:rsidR="002D63B9" w:rsidRPr="003337AE" w:rsidRDefault="002D63B9" w:rsidP="001D0C16">
            <w:pPr>
              <w:jc w:val="center"/>
              <w:rPr>
                <w:sz w:val="20"/>
              </w:rPr>
            </w:pPr>
            <w:r>
              <w:rPr>
                <w:sz w:val="20"/>
              </w:rPr>
              <w:t>0.0</w:t>
            </w:r>
          </w:p>
        </w:tc>
        <w:tc>
          <w:tcPr>
            <w:tcW w:w="972" w:type="dxa"/>
            <w:vAlign w:val="center"/>
          </w:tcPr>
          <w:p w:rsidR="002D63B9" w:rsidRPr="003337AE" w:rsidRDefault="002D63B9" w:rsidP="001D0C16">
            <w:pPr>
              <w:jc w:val="center"/>
              <w:rPr>
                <w:sz w:val="20"/>
              </w:rPr>
            </w:pPr>
            <w:r>
              <w:rPr>
                <w:sz w:val="20"/>
              </w:rPr>
              <w:t>121.5</w:t>
            </w:r>
          </w:p>
        </w:tc>
        <w:tc>
          <w:tcPr>
            <w:tcW w:w="972" w:type="dxa"/>
            <w:vAlign w:val="center"/>
          </w:tcPr>
          <w:p w:rsidR="002D63B9" w:rsidRPr="003337AE" w:rsidRDefault="002D63B9" w:rsidP="001D0C16">
            <w:pPr>
              <w:jc w:val="center"/>
              <w:rPr>
                <w:sz w:val="20"/>
              </w:rPr>
            </w:pPr>
            <w:r>
              <w:rPr>
                <w:sz w:val="20"/>
              </w:rPr>
              <w:t>111.1</w:t>
            </w:r>
          </w:p>
        </w:tc>
        <w:tc>
          <w:tcPr>
            <w:tcW w:w="972" w:type="dxa"/>
            <w:vAlign w:val="center"/>
          </w:tcPr>
          <w:p w:rsidR="002D63B9" w:rsidRPr="003337AE" w:rsidRDefault="002D63B9" w:rsidP="001D0C16">
            <w:pPr>
              <w:jc w:val="center"/>
              <w:rPr>
                <w:sz w:val="20"/>
              </w:rPr>
            </w:pPr>
            <w:r>
              <w:rPr>
                <w:sz w:val="20"/>
              </w:rPr>
              <w:t>83.1</w:t>
            </w:r>
          </w:p>
        </w:tc>
        <w:tc>
          <w:tcPr>
            <w:tcW w:w="972" w:type="dxa"/>
            <w:vAlign w:val="center"/>
          </w:tcPr>
          <w:p w:rsidR="002D63B9" w:rsidRPr="003337AE" w:rsidRDefault="002D63B9" w:rsidP="001D0C16">
            <w:pPr>
              <w:jc w:val="center"/>
              <w:rPr>
                <w:sz w:val="20"/>
              </w:rPr>
            </w:pPr>
            <w:r>
              <w:rPr>
                <w:sz w:val="20"/>
              </w:rPr>
              <w:t>69.4</w:t>
            </w:r>
          </w:p>
        </w:tc>
        <w:tc>
          <w:tcPr>
            <w:tcW w:w="972" w:type="dxa"/>
            <w:vAlign w:val="center"/>
          </w:tcPr>
          <w:p w:rsidR="002D63B9" w:rsidRPr="003337AE" w:rsidRDefault="002D63B9" w:rsidP="001D0C16">
            <w:pPr>
              <w:jc w:val="center"/>
              <w:rPr>
                <w:sz w:val="20"/>
              </w:rPr>
            </w:pPr>
            <w:r>
              <w:rPr>
                <w:sz w:val="20"/>
              </w:rPr>
              <w:t>41.2</w:t>
            </w:r>
          </w:p>
        </w:tc>
        <w:tc>
          <w:tcPr>
            <w:tcW w:w="972" w:type="dxa"/>
            <w:vAlign w:val="center"/>
          </w:tcPr>
          <w:p w:rsidR="002D63B9" w:rsidRPr="003337AE" w:rsidRDefault="002D63B9" w:rsidP="001D0C16">
            <w:pPr>
              <w:jc w:val="center"/>
              <w:rPr>
                <w:sz w:val="20"/>
              </w:rPr>
            </w:pPr>
            <w:r>
              <w:rPr>
                <w:sz w:val="20"/>
              </w:rPr>
              <w:t>40.9</w:t>
            </w:r>
          </w:p>
        </w:tc>
      </w:tr>
      <w:tr w:rsidR="002D63B9" w:rsidRPr="003337AE" w:rsidTr="00533C02">
        <w:tc>
          <w:tcPr>
            <w:tcW w:w="1809" w:type="dxa"/>
            <w:tcBorders>
              <w:bottom w:val="single" w:sz="4" w:space="0" w:color="auto"/>
            </w:tcBorders>
          </w:tcPr>
          <w:p w:rsidR="002D63B9" w:rsidRPr="00C657EB" w:rsidRDefault="002D63B9" w:rsidP="001D0C16">
            <w:pPr>
              <w:spacing w:before="60" w:after="60"/>
              <w:rPr>
                <w:b/>
                <w:sz w:val="20"/>
              </w:rPr>
            </w:pPr>
            <w:r>
              <w:rPr>
                <w:b/>
                <w:sz w:val="20"/>
              </w:rPr>
              <w:t>Net Impact</w:t>
            </w:r>
          </w:p>
        </w:tc>
        <w:tc>
          <w:tcPr>
            <w:tcW w:w="972" w:type="dxa"/>
            <w:tcBorders>
              <w:bottom w:val="single" w:sz="4" w:space="0" w:color="auto"/>
            </w:tcBorders>
            <w:vAlign w:val="center"/>
          </w:tcPr>
          <w:p w:rsidR="002D63B9" w:rsidRPr="003337AE" w:rsidRDefault="002D63B9" w:rsidP="001D0C16">
            <w:pPr>
              <w:jc w:val="center"/>
              <w:rPr>
                <w:sz w:val="20"/>
              </w:rPr>
            </w:pPr>
            <w:r>
              <w:rPr>
                <w:sz w:val="20"/>
              </w:rPr>
              <w:t>-31.4</w:t>
            </w:r>
          </w:p>
        </w:tc>
        <w:tc>
          <w:tcPr>
            <w:tcW w:w="972" w:type="dxa"/>
            <w:tcBorders>
              <w:bottom w:val="single" w:sz="4" w:space="0" w:color="auto"/>
            </w:tcBorders>
            <w:vAlign w:val="center"/>
          </w:tcPr>
          <w:p w:rsidR="002D63B9" w:rsidRPr="003337AE" w:rsidRDefault="002D63B9" w:rsidP="001D0C16">
            <w:pPr>
              <w:jc w:val="center"/>
              <w:rPr>
                <w:sz w:val="20"/>
              </w:rPr>
            </w:pPr>
            <w:r>
              <w:rPr>
                <w:sz w:val="20"/>
              </w:rPr>
              <w:t>31.4</w:t>
            </w:r>
          </w:p>
        </w:tc>
        <w:tc>
          <w:tcPr>
            <w:tcW w:w="972" w:type="dxa"/>
            <w:tcBorders>
              <w:bottom w:val="single" w:sz="4" w:space="0" w:color="auto"/>
            </w:tcBorders>
            <w:vAlign w:val="center"/>
          </w:tcPr>
          <w:p w:rsidR="002D63B9" w:rsidRPr="003337AE" w:rsidRDefault="002D63B9" w:rsidP="001D0C16">
            <w:pPr>
              <w:jc w:val="center"/>
              <w:rPr>
                <w:sz w:val="20"/>
              </w:rPr>
            </w:pPr>
            <w:r>
              <w:rPr>
                <w:sz w:val="20"/>
              </w:rPr>
              <w:t>0.0</w:t>
            </w:r>
          </w:p>
        </w:tc>
        <w:tc>
          <w:tcPr>
            <w:tcW w:w="972" w:type="dxa"/>
            <w:tcBorders>
              <w:bottom w:val="single" w:sz="4" w:space="0" w:color="auto"/>
            </w:tcBorders>
            <w:vAlign w:val="center"/>
          </w:tcPr>
          <w:p w:rsidR="002D63B9" w:rsidRPr="003337AE" w:rsidRDefault="002D63B9" w:rsidP="001D0C16">
            <w:pPr>
              <w:jc w:val="center"/>
              <w:rPr>
                <w:sz w:val="20"/>
              </w:rPr>
            </w:pPr>
            <w:r>
              <w:rPr>
                <w:sz w:val="20"/>
              </w:rPr>
              <w:t>0.0</w:t>
            </w:r>
          </w:p>
        </w:tc>
        <w:tc>
          <w:tcPr>
            <w:tcW w:w="972" w:type="dxa"/>
            <w:tcBorders>
              <w:bottom w:val="single" w:sz="4" w:space="0" w:color="auto"/>
            </w:tcBorders>
            <w:vAlign w:val="center"/>
          </w:tcPr>
          <w:p w:rsidR="002D63B9" w:rsidRPr="003337AE" w:rsidRDefault="002D63B9" w:rsidP="001D0C16">
            <w:pPr>
              <w:jc w:val="center"/>
              <w:rPr>
                <w:sz w:val="20"/>
              </w:rPr>
            </w:pPr>
            <w:r>
              <w:rPr>
                <w:sz w:val="20"/>
              </w:rPr>
              <w:t>0.0</w:t>
            </w:r>
          </w:p>
        </w:tc>
        <w:tc>
          <w:tcPr>
            <w:tcW w:w="972" w:type="dxa"/>
            <w:tcBorders>
              <w:bottom w:val="single" w:sz="4" w:space="0" w:color="auto"/>
            </w:tcBorders>
            <w:vAlign w:val="center"/>
          </w:tcPr>
          <w:p w:rsidR="002D63B9" w:rsidRPr="003337AE" w:rsidRDefault="002D63B9" w:rsidP="001D0C16">
            <w:pPr>
              <w:jc w:val="center"/>
              <w:rPr>
                <w:sz w:val="20"/>
              </w:rPr>
            </w:pPr>
            <w:r>
              <w:rPr>
                <w:sz w:val="20"/>
              </w:rPr>
              <w:t>0.0</w:t>
            </w:r>
          </w:p>
        </w:tc>
        <w:tc>
          <w:tcPr>
            <w:tcW w:w="972" w:type="dxa"/>
            <w:tcBorders>
              <w:bottom w:val="single" w:sz="4" w:space="0" w:color="auto"/>
            </w:tcBorders>
            <w:vAlign w:val="center"/>
          </w:tcPr>
          <w:p w:rsidR="002D63B9" w:rsidRPr="003337AE" w:rsidRDefault="002D63B9" w:rsidP="001D0C16">
            <w:pPr>
              <w:jc w:val="center"/>
              <w:rPr>
                <w:sz w:val="20"/>
              </w:rPr>
            </w:pPr>
            <w:r>
              <w:rPr>
                <w:sz w:val="20"/>
              </w:rPr>
              <w:t>0.0</w:t>
            </w:r>
          </w:p>
        </w:tc>
      </w:tr>
    </w:tbl>
    <w:p w:rsidR="002D63B9" w:rsidRPr="004922BD" w:rsidRDefault="002D63B9" w:rsidP="002D63B9">
      <w:pPr>
        <w:pStyle w:val="CABNETParagraphAtt"/>
        <w:spacing w:before="0" w:after="240"/>
        <w:rPr>
          <w:rFonts w:ascii="Calibri" w:hAnsi="Calibri" w:cs="Calibri"/>
          <w:sz w:val="16"/>
          <w:szCs w:val="16"/>
        </w:rPr>
      </w:pPr>
      <w:r w:rsidRPr="004922BD">
        <w:rPr>
          <w:rFonts w:ascii="Calibri" w:hAnsi="Calibri" w:cs="Calibri"/>
          <w:sz w:val="16"/>
          <w:szCs w:val="16"/>
        </w:rPr>
        <w:t>Note: Differences between the SuperStream funding and SuperStream levy collection amounts is a result of rounding.</w:t>
      </w:r>
    </w:p>
    <w:p w:rsidR="005F7F51" w:rsidRDefault="000A794C" w:rsidP="00E45260">
      <w:pPr>
        <w:jc w:val="both"/>
        <w:rPr>
          <w:rFonts w:cs="Calibri"/>
          <w:szCs w:val="24"/>
        </w:rPr>
      </w:pPr>
      <w:r>
        <w:rPr>
          <w:rFonts w:cs="Calibri"/>
          <w:szCs w:val="24"/>
        </w:rPr>
        <w:br/>
      </w:r>
      <w:r w:rsidR="002D63B9" w:rsidRPr="001B062A">
        <w:rPr>
          <w:rFonts w:cs="Calibri"/>
          <w:szCs w:val="24"/>
        </w:rPr>
        <w:t xml:space="preserve">Table </w:t>
      </w:r>
      <w:r w:rsidR="007E36D7">
        <w:rPr>
          <w:rFonts w:cs="Calibri"/>
          <w:szCs w:val="24"/>
        </w:rPr>
        <w:t>2</w:t>
      </w:r>
      <w:r w:rsidR="002D63B9" w:rsidRPr="001B062A">
        <w:rPr>
          <w:rFonts w:cs="Calibri"/>
          <w:szCs w:val="24"/>
        </w:rPr>
        <w:t xml:space="preserve"> provides a break-down of high-level SuperStream deliverables across the </w:t>
      </w:r>
      <w:r w:rsidR="0065208F">
        <w:rPr>
          <w:rFonts w:cs="Calibri"/>
          <w:szCs w:val="24"/>
        </w:rPr>
        <w:t>seven</w:t>
      </w:r>
      <w:r w:rsidR="002D63B9" w:rsidRPr="001B062A">
        <w:rPr>
          <w:rFonts w:cs="Calibri"/>
          <w:szCs w:val="24"/>
        </w:rPr>
        <w:t xml:space="preserve"> years of the program.  An additional break-down has been undertaken to separate information technology and non-information technology costs for each deliverable.</w:t>
      </w:r>
    </w:p>
    <w:p w:rsidR="002D63B9" w:rsidRPr="001B062A" w:rsidRDefault="002D63B9" w:rsidP="002D63B9">
      <w:pPr>
        <w:rPr>
          <w:rFonts w:cs="Calibri"/>
          <w:szCs w:val="24"/>
        </w:rPr>
      </w:pPr>
    </w:p>
    <w:p w:rsidR="00EF5739" w:rsidRDefault="00EF5739">
      <w:pPr>
        <w:rPr>
          <w:b/>
          <w:szCs w:val="24"/>
        </w:rPr>
      </w:pPr>
      <w:r>
        <w:rPr>
          <w:b/>
          <w:i/>
          <w:szCs w:val="24"/>
        </w:rPr>
        <w:br w:type="page"/>
      </w:r>
    </w:p>
    <w:p w:rsidR="002D63B9" w:rsidRPr="002D63B9" w:rsidRDefault="002D63B9" w:rsidP="002D63B9">
      <w:pPr>
        <w:pStyle w:val="Heading4"/>
        <w:widowControl w:val="0"/>
        <w:rPr>
          <w:b/>
          <w:i w:val="0"/>
          <w:sz w:val="24"/>
          <w:szCs w:val="24"/>
        </w:rPr>
      </w:pPr>
      <w:r w:rsidRPr="002D63B9">
        <w:rPr>
          <w:b/>
          <w:i w:val="0"/>
          <w:sz w:val="24"/>
          <w:szCs w:val="24"/>
        </w:rPr>
        <w:lastRenderedPageBreak/>
        <w:t xml:space="preserve">Table </w:t>
      </w:r>
      <w:r w:rsidR="007E36D7">
        <w:rPr>
          <w:b/>
          <w:i w:val="0"/>
          <w:sz w:val="24"/>
          <w:szCs w:val="24"/>
        </w:rPr>
        <w:t>2</w:t>
      </w:r>
      <w:r w:rsidRPr="002D63B9">
        <w:rPr>
          <w:b/>
          <w:i w:val="0"/>
          <w:sz w:val="24"/>
          <w:szCs w:val="24"/>
        </w:rPr>
        <w:t>:  SuperStream high-level deliverables 2010-11 to 2017-18</w:t>
      </w:r>
    </w:p>
    <w:tbl>
      <w:tblPr>
        <w:tblW w:w="9325" w:type="dxa"/>
        <w:tblLook w:val="01E0" w:firstRow="1" w:lastRow="1" w:firstColumn="1" w:lastColumn="1" w:noHBand="0" w:noVBand="0"/>
      </w:tblPr>
      <w:tblGrid>
        <w:gridCol w:w="5070"/>
        <w:gridCol w:w="1203"/>
        <w:gridCol w:w="1348"/>
        <w:gridCol w:w="1704"/>
      </w:tblGrid>
      <w:tr w:rsidR="002D63B9" w:rsidRPr="003337AE" w:rsidTr="001D0C16">
        <w:tc>
          <w:tcPr>
            <w:tcW w:w="5070" w:type="dxa"/>
            <w:tcBorders>
              <w:top w:val="single" w:sz="4" w:space="0" w:color="auto"/>
              <w:bottom w:val="single" w:sz="4" w:space="0" w:color="auto"/>
            </w:tcBorders>
          </w:tcPr>
          <w:p w:rsidR="002D63B9" w:rsidRPr="003337AE" w:rsidRDefault="002D63B9" w:rsidP="001D0C16">
            <w:pPr>
              <w:spacing w:before="60" w:after="60"/>
              <w:jc w:val="both"/>
              <w:rPr>
                <w:b/>
                <w:sz w:val="20"/>
              </w:rPr>
            </w:pPr>
          </w:p>
        </w:tc>
        <w:tc>
          <w:tcPr>
            <w:tcW w:w="1203" w:type="dxa"/>
            <w:tcBorders>
              <w:top w:val="single" w:sz="4" w:space="0" w:color="auto"/>
              <w:bottom w:val="single" w:sz="4" w:space="0" w:color="auto"/>
            </w:tcBorders>
          </w:tcPr>
          <w:p w:rsidR="002D63B9" w:rsidRPr="003337AE" w:rsidRDefault="002D63B9" w:rsidP="001D0C16">
            <w:pPr>
              <w:spacing w:before="60" w:after="60"/>
              <w:jc w:val="center"/>
              <w:rPr>
                <w:b/>
                <w:sz w:val="20"/>
              </w:rPr>
            </w:pPr>
            <w:r>
              <w:rPr>
                <w:b/>
                <w:sz w:val="20"/>
              </w:rPr>
              <w:t>IT Costs ($’000s)</w:t>
            </w:r>
          </w:p>
        </w:tc>
        <w:tc>
          <w:tcPr>
            <w:tcW w:w="1348" w:type="dxa"/>
            <w:tcBorders>
              <w:top w:val="single" w:sz="4" w:space="0" w:color="auto"/>
              <w:bottom w:val="single" w:sz="4" w:space="0" w:color="auto"/>
            </w:tcBorders>
          </w:tcPr>
          <w:p w:rsidR="002D63B9" w:rsidRPr="003337AE" w:rsidRDefault="002D63B9" w:rsidP="001D0C16">
            <w:pPr>
              <w:spacing w:before="60" w:after="60"/>
              <w:jc w:val="center"/>
              <w:rPr>
                <w:b/>
                <w:sz w:val="20"/>
              </w:rPr>
            </w:pPr>
            <w:r>
              <w:rPr>
                <w:b/>
                <w:sz w:val="20"/>
              </w:rPr>
              <w:t>Non-IT costs ($’000)</w:t>
            </w:r>
          </w:p>
        </w:tc>
        <w:tc>
          <w:tcPr>
            <w:tcW w:w="1704" w:type="dxa"/>
            <w:tcBorders>
              <w:top w:val="single" w:sz="4" w:space="0" w:color="auto"/>
              <w:bottom w:val="single" w:sz="4" w:space="0" w:color="auto"/>
            </w:tcBorders>
          </w:tcPr>
          <w:p w:rsidR="002D63B9" w:rsidRDefault="002D63B9" w:rsidP="001D0C16">
            <w:pPr>
              <w:spacing w:before="60" w:after="60"/>
              <w:jc w:val="center"/>
              <w:rPr>
                <w:b/>
                <w:sz w:val="20"/>
              </w:rPr>
            </w:pPr>
            <w:r>
              <w:rPr>
                <w:b/>
                <w:sz w:val="20"/>
              </w:rPr>
              <w:t>Total</w:t>
            </w:r>
          </w:p>
          <w:p w:rsidR="002D63B9" w:rsidRPr="003337AE" w:rsidRDefault="002D63B9" w:rsidP="001D0C16">
            <w:pPr>
              <w:spacing w:before="60" w:after="60"/>
              <w:jc w:val="center"/>
              <w:rPr>
                <w:b/>
                <w:sz w:val="20"/>
              </w:rPr>
            </w:pPr>
            <w:r>
              <w:rPr>
                <w:b/>
                <w:sz w:val="20"/>
              </w:rPr>
              <w:t xml:space="preserve"> ($’000)</w:t>
            </w:r>
          </w:p>
        </w:tc>
      </w:tr>
      <w:tr w:rsidR="002D63B9" w:rsidRPr="003337AE" w:rsidTr="001D0C16">
        <w:tc>
          <w:tcPr>
            <w:tcW w:w="5070" w:type="dxa"/>
          </w:tcPr>
          <w:p w:rsidR="00533C02" w:rsidRDefault="002D63B9" w:rsidP="001D0C16">
            <w:pPr>
              <w:spacing w:before="60" w:after="60"/>
              <w:rPr>
                <w:sz w:val="20"/>
              </w:rPr>
            </w:pPr>
            <w:r w:rsidRPr="001B062A">
              <w:rPr>
                <w:sz w:val="20"/>
              </w:rPr>
              <w:t xml:space="preserve">Data and e-commerce standard, enabling services and </w:t>
            </w:r>
          </w:p>
          <w:p w:rsidR="002D63B9" w:rsidRPr="001B062A" w:rsidRDefault="002D63B9" w:rsidP="001D0C16">
            <w:pPr>
              <w:spacing w:before="60" w:after="60"/>
              <w:rPr>
                <w:sz w:val="20"/>
              </w:rPr>
            </w:pPr>
            <w:r w:rsidRPr="001B062A">
              <w:rPr>
                <w:sz w:val="20"/>
              </w:rPr>
              <w:t>on-boarding</w:t>
            </w:r>
          </w:p>
        </w:tc>
        <w:tc>
          <w:tcPr>
            <w:tcW w:w="1203" w:type="dxa"/>
          </w:tcPr>
          <w:p w:rsidR="002D63B9" w:rsidRPr="00DD6B12" w:rsidRDefault="002D63B9" w:rsidP="001D0C16">
            <w:pPr>
              <w:jc w:val="center"/>
              <w:rPr>
                <w:sz w:val="20"/>
              </w:rPr>
            </w:pPr>
            <w:r w:rsidRPr="00DD6B12">
              <w:rPr>
                <w:sz w:val="20"/>
              </w:rPr>
              <w:t>$260,955</w:t>
            </w:r>
          </w:p>
        </w:tc>
        <w:tc>
          <w:tcPr>
            <w:tcW w:w="1348" w:type="dxa"/>
          </w:tcPr>
          <w:p w:rsidR="002D63B9" w:rsidRPr="00DD6B12" w:rsidRDefault="002D63B9" w:rsidP="001D0C16">
            <w:pPr>
              <w:jc w:val="center"/>
              <w:rPr>
                <w:sz w:val="20"/>
              </w:rPr>
            </w:pPr>
            <w:r w:rsidRPr="00DD6B12">
              <w:rPr>
                <w:sz w:val="20"/>
              </w:rPr>
              <w:t>$18,871</w:t>
            </w:r>
          </w:p>
        </w:tc>
        <w:tc>
          <w:tcPr>
            <w:tcW w:w="1704" w:type="dxa"/>
          </w:tcPr>
          <w:p w:rsidR="002D63B9" w:rsidRPr="00DD6B12" w:rsidRDefault="002D63B9" w:rsidP="001D0C16">
            <w:pPr>
              <w:jc w:val="center"/>
              <w:rPr>
                <w:sz w:val="20"/>
              </w:rPr>
            </w:pPr>
            <w:r w:rsidRPr="00DD6B12">
              <w:rPr>
                <w:sz w:val="20"/>
              </w:rPr>
              <w:t>$279,826</w:t>
            </w:r>
          </w:p>
        </w:tc>
      </w:tr>
      <w:tr w:rsidR="002D63B9" w:rsidRPr="003337AE" w:rsidTr="001D0C16">
        <w:tc>
          <w:tcPr>
            <w:tcW w:w="5070" w:type="dxa"/>
          </w:tcPr>
          <w:p w:rsidR="002D63B9" w:rsidRPr="001B062A" w:rsidRDefault="002D63B9" w:rsidP="001D0C16">
            <w:pPr>
              <w:spacing w:before="60" w:after="60"/>
              <w:rPr>
                <w:sz w:val="20"/>
              </w:rPr>
            </w:pPr>
            <w:r w:rsidRPr="001B062A">
              <w:rPr>
                <w:sz w:val="20"/>
              </w:rPr>
              <w:t>SuperSeeker, account consolidation and data matching</w:t>
            </w:r>
          </w:p>
        </w:tc>
        <w:tc>
          <w:tcPr>
            <w:tcW w:w="1203" w:type="dxa"/>
          </w:tcPr>
          <w:p w:rsidR="002D63B9" w:rsidRPr="00DD6B12" w:rsidRDefault="002D63B9" w:rsidP="001D0C16">
            <w:pPr>
              <w:jc w:val="center"/>
              <w:rPr>
                <w:sz w:val="20"/>
              </w:rPr>
            </w:pPr>
            <w:r w:rsidRPr="00DD6B12">
              <w:rPr>
                <w:sz w:val="20"/>
              </w:rPr>
              <w:t>$50,195</w:t>
            </w:r>
          </w:p>
        </w:tc>
        <w:tc>
          <w:tcPr>
            <w:tcW w:w="1348" w:type="dxa"/>
          </w:tcPr>
          <w:p w:rsidR="002D63B9" w:rsidRPr="00DD6B12" w:rsidRDefault="002D63B9" w:rsidP="001D0C16">
            <w:pPr>
              <w:jc w:val="center"/>
              <w:rPr>
                <w:sz w:val="20"/>
              </w:rPr>
            </w:pPr>
            <w:r w:rsidRPr="00DD6B12">
              <w:rPr>
                <w:sz w:val="20"/>
              </w:rPr>
              <w:t>$112,530</w:t>
            </w:r>
          </w:p>
        </w:tc>
        <w:tc>
          <w:tcPr>
            <w:tcW w:w="1704" w:type="dxa"/>
          </w:tcPr>
          <w:p w:rsidR="002D63B9" w:rsidRPr="00DD6B12" w:rsidRDefault="002D63B9" w:rsidP="001D0C16">
            <w:pPr>
              <w:jc w:val="center"/>
              <w:rPr>
                <w:sz w:val="20"/>
              </w:rPr>
            </w:pPr>
            <w:r w:rsidRPr="00DD6B12">
              <w:rPr>
                <w:sz w:val="20"/>
              </w:rPr>
              <w:t>$162,725</w:t>
            </w:r>
          </w:p>
        </w:tc>
      </w:tr>
      <w:tr w:rsidR="002D63B9" w:rsidRPr="003337AE" w:rsidTr="001D0C16">
        <w:tc>
          <w:tcPr>
            <w:tcW w:w="5070" w:type="dxa"/>
          </w:tcPr>
          <w:p w:rsidR="002D63B9" w:rsidRPr="001B062A" w:rsidRDefault="002D63B9" w:rsidP="001D0C16">
            <w:pPr>
              <w:spacing w:before="60" w:after="60"/>
              <w:rPr>
                <w:sz w:val="20"/>
              </w:rPr>
            </w:pPr>
            <w:r w:rsidRPr="001B062A">
              <w:rPr>
                <w:sz w:val="20"/>
              </w:rPr>
              <w:t>Program management and governance</w:t>
            </w:r>
          </w:p>
        </w:tc>
        <w:tc>
          <w:tcPr>
            <w:tcW w:w="1203" w:type="dxa"/>
          </w:tcPr>
          <w:p w:rsidR="002D63B9" w:rsidRPr="00DD6B12" w:rsidRDefault="002D63B9" w:rsidP="001D0C16">
            <w:pPr>
              <w:jc w:val="center"/>
              <w:rPr>
                <w:sz w:val="20"/>
              </w:rPr>
            </w:pPr>
            <w:r w:rsidRPr="00DD6B12">
              <w:rPr>
                <w:sz w:val="20"/>
              </w:rPr>
              <w:t>$0</w:t>
            </w:r>
          </w:p>
        </w:tc>
        <w:tc>
          <w:tcPr>
            <w:tcW w:w="1348" w:type="dxa"/>
          </w:tcPr>
          <w:p w:rsidR="002D63B9" w:rsidRPr="00DD6B12" w:rsidRDefault="002D63B9" w:rsidP="001D0C16">
            <w:pPr>
              <w:jc w:val="center"/>
              <w:rPr>
                <w:sz w:val="20"/>
              </w:rPr>
            </w:pPr>
            <w:r w:rsidRPr="00DD6B12">
              <w:rPr>
                <w:sz w:val="20"/>
              </w:rPr>
              <w:t>$7,738</w:t>
            </w:r>
          </w:p>
        </w:tc>
        <w:tc>
          <w:tcPr>
            <w:tcW w:w="1704" w:type="dxa"/>
          </w:tcPr>
          <w:p w:rsidR="002D63B9" w:rsidRPr="00DD6B12" w:rsidRDefault="002D63B9" w:rsidP="001D0C16">
            <w:pPr>
              <w:jc w:val="center"/>
              <w:rPr>
                <w:sz w:val="20"/>
              </w:rPr>
            </w:pPr>
            <w:r w:rsidRPr="00DD6B12">
              <w:rPr>
                <w:sz w:val="20"/>
              </w:rPr>
              <w:t>$7,738</w:t>
            </w:r>
          </w:p>
        </w:tc>
      </w:tr>
      <w:tr w:rsidR="002D63B9" w:rsidRPr="003337AE" w:rsidTr="001D0C16">
        <w:tc>
          <w:tcPr>
            <w:tcW w:w="5070" w:type="dxa"/>
          </w:tcPr>
          <w:p w:rsidR="002D63B9" w:rsidRPr="001B062A" w:rsidRDefault="002D63B9" w:rsidP="001D0C16">
            <w:pPr>
              <w:spacing w:before="60" w:after="60"/>
              <w:rPr>
                <w:sz w:val="20"/>
              </w:rPr>
            </w:pPr>
            <w:r w:rsidRPr="001B062A">
              <w:rPr>
                <w:sz w:val="20"/>
              </w:rPr>
              <w:t>Communications and research</w:t>
            </w:r>
          </w:p>
        </w:tc>
        <w:tc>
          <w:tcPr>
            <w:tcW w:w="1203" w:type="dxa"/>
          </w:tcPr>
          <w:p w:rsidR="002D63B9" w:rsidRPr="00DD6B12" w:rsidRDefault="002D63B9" w:rsidP="001D0C16">
            <w:pPr>
              <w:jc w:val="center"/>
              <w:rPr>
                <w:sz w:val="20"/>
              </w:rPr>
            </w:pPr>
            <w:r w:rsidRPr="00DD6B12">
              <w:rPr>
                <w:sz w:val="20"/>
              </w:rPr>
              <w:t>$0</w:t>
            </w:r>
          </w:p>
        </w:tc>
        <w:tc>
          <w:tcPr>
            <w:tcW w:w="1348" w:type="dxa"/>
          </w:tcPr>
          <w:p w:rsidR="002D63B9" w:rsidRPr="00DD6B12" w:rsidRDefault="002D63B9" w:rsidP="001D0C16">
            <w:pPr>
              <w:jc w:val="center"/>
              <w:rPr>
                <w:sz w:val="20"/>
              </w:rPr>
            </w:pPr>
            <w:r w:rsidRPr="00DD6B12">
              <w:rPr>
                <w:sz w:val="20"/>
              </w:rPr>
              <w:t>$16,820</w:t>
            </w:r>
          </w:p>
        </w:tc>
        <w:tc>
          <w:tcPr>
            <w:tcW w:w="1704" w:type="dxa"/>
          </w:tcPr>
          <w:p w:rsidR="002D63B9" w:rsidRPr="00DD6B12" w:rsidRDefault="002D63B9" w:rsidP="001D0C16">
            <w:pPr>
              <w:jc w:val="center"/>
              <w:rPr>
                <w:sz w:val="20"/>
              </w:rPr>
            </w:pPr>
            <w:r w:rsidRPr="00DD6B12">
              <w:rPr>
                <w:sz w:val="20"/>
              </w:rPr>
              <w:t>$16,820</w:t>
            </w:r>
          </w:p>
        </w:tc>
      </w:tr>
      <w:tr w:rsidR="002D63B9" w:rsidRPr="003337AE" w:rsidTr="001D0C16">
        <w:tc>
          <w:tcPr>
            <w:tcW w:w="5070" w:type="dxa"/>
            <w:tcBorders>
              <w:bottom w:val="single" w:sz="4" w:space="0" w:color="auto"/>
            </w:tcBorders>
          </w:tcPr>
          <w:p w:rsidR="002D63B9" w:rsidRPr="00DD6B12" w:rsidRDefault="002D63B9" w:rsidP="001D0C16">
            <w:pPr>
              <w:spacing w:before="60" w:after="60"/>
              <w:rPr>
                <w:b/>
                <w:sz w:val="20"/>
              </w:rPr>
            </w:pPr>
            <w:r w:rsidRPr="00DD6B12">
              <w:rPr>
                <w:b/>
                <w:sz w:val="20"/>
              </w:rPr>
              <w:t>Total</w:t>
            </w:r>
          </w:p>
        </w:tc>
        <w:tc>
          <w:tcPr>
            <w:tcW w:w="1203" w:type="dxa"/>
            <w:tcBorders>
              <w:bottom w:val="single" w:sz="4" w:space="0" w:color="auto"/>
            </w:tcBorders>
          </w:tcPr>
          <w:p w:rsidR="002D63B9" w:rsidRPr="00DD6B12" w:rsidRDefault="002D63B9" w:rsidP="001D0C16">
            <w:pPr>
              <w:jc w:val="center"/>
              <w:rPr>
                <w:b/>
                <w:sz w:val="20"/>
              </w:rPr>
            </w:pPr>
            <w:r w:rsidRPr="00DD6B12">
              <w:rPr>
                <w:b/>
                <w:sz w:val="20"/>
              </w:rPr>
              <w:t>$311,150</w:t>
            </w:r>
          </w:p>
        </w:tc>
        <w:tc>
          <w:tcPr>
            <w:tcW w:w="1348" w:type="dxa"/>
            <w:tcBorders>
              <w:bottom w:val="single" w:sz="4" w:space="0" w:color="auto"/>
            </w:tcBorders>
          </w:tcPr>
          <w:p w:rsidR="002D63B9" w:rsidRPr="00DD6B12" w:rsidRDefault="002D63B9" w:rsidP="001D0C16">
            <w:pPr>
              <w:jc w:val="center"/>
              <w:rPr>
                <w:b/>
                <w:sz w:val="20"/>
              </w:rPr>
            </w:pPr>
            <w:r w:rsidRPr="00DD6B12">
              <w:rPr>
                <w:b/>
                <w:sz w:val="20"/>
              </w:rPr>
              <w:t>$155,959</w:t>
            </w:r>
          </w:p>
        </w:tc>
        <w:tc>
          <w:tcPr>
            <w:tcW w:w="1704" w:type="dxa"/>
            <w:tcBorders>
              <w:bottom w:val="single" w:sz="4" w:space="0" w:color="auto"/>
            </w:tcBorders>
          </w:tcPr>
          <w:p w:rsidR="002D63B9" w:rsidRPr="00DD6B12" w:rsidRDefault="002D63B9" w:rsidP="001D0C16">
            <w:pPr>
              <w:jc w:val="center"/>
              <w:rPr>
                <w:b/>
                <w:sz w:val="20"/>
              </w:rPr>
            </w:pPr>
            <w:r w:rsidRPr="00DD6B12">
              <w:rPr>
                <w:b/>
                <w:sz w:val="20"/>
              </w:rPr>
              <w:t xml:space="preserve">$467,109 </w:t>
            </w:r>
          </w:p>
        </w:tc>
      </w:tr>
    </w:tbl>
    <w:p w:rsidR="002D63B9" w:rsidRPr="002D63B9" w:rsidRDefault="002D63B9" w:rsidP="00EF5739"/>
    <w:sectPr w:rsidR="002D63B9" w:rsidRPr="002D63B9" w:rsidSect="00C34B23">
      <w:headerReference w:type="even" r:id="rId14"/>
      <w:headerReference w:type="default" r:id="rId15"/>
      <w:headerReference w:type="first" r:id="rId16"/>
      <w:footerReference w:type="first" r:id="rId17"/>
      <w:pgSz w:w="11907" w:h="16840" w:code="9"/>
      <w:pgMar w:top="1134" w:right="1701" w:bottom="1134" w:left="1701" w:header="851" w:footer="567" w:gutter="0"/>
      <w:paperSrc w:first="260" w:other="26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D93" w:rsidRDefault="00664D93">
      <w:r>
        <w:separator/>
      </w:r>
    </w:p>
  </w:endnote>
  <w:endnote w:type="continuationSeparator" w:id="0">
    <w:p w:rsidR="00664D93" w:rsidRDefault="00664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D93" w:rsidRPr="003F78A4" w:rsidRDefault="00664D93" w:rsidP="003F78A4">
    <w:pPr>
      <w:pStyle w:val="Footer"/>
      <w:jc w:val="right"/>
      <w:rPr>
        <w:sz w:val="22"/>
        <w:szCs w:val="22"/>
      </w:rPr>
    </w:pPr>
    <w:r w:rsidRPr="003F78A4">
      <w:rPr>
        <w:sz w:val="22"/>
        <w:szCs w:val="22"/>
      </w:rPr>
      <w:fldChar w:fldCharType="begin"/>
    </w:r>
    <w:r w:rsidRPr="003F78A4">
      <w:rPr>
        <w:sz w:val="22"/>
        <w:szCs w:val="22"/>
      </w:rPr>
      <w:instrText xml:space="preserve"> PAGE   \* MERGEFORMAT </w:instrText>
    </w:r>
    <w:r w:rsidRPr="003F78A4">
      <w:rPr>
        <w:sz w:val="22"/>
        <w:szCs w:val="22"/>
      </w:rPr>
      <w:fldChar w:fldCharType="separate"/>
    </w:r>
    <w:r w:rsidR="005F50A5">
      <w:rPr>
        <w:noProof/>
        <w:sz w:val="22"/>
        <w:szCs w:val="22"/>
      </w:rPr>
      <w:t>17</w:t>
    </w:r>
    <w:r w:rsidRPr="003F78A4">
      <w:rP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D93" w:rsidRPr="003F78A4" w:rsidRDefault="00664D93" w:rsidP="003F78A4">
    <w:pPr>
      <w:pStyle w:val="Footer"/>
      <w:jc w:val="right"/>
      <w:rPr>
        <w:sz w:val="22"/>
        <w:szCs w:val="22"/>
      </w:rPr>
    </w:pPr>
    <w:r w:rsidRPr="003F78A4">
      <w:rPr>
        <w:sz w:val="22"/>
        <w:szCs w:val="22"/>
      </w:rPr>
      <w:fldChar w:fldCharType="begin"/>
    </w:r>
    <w:r w:rsidRPr="003F78A4">
      <w:rPr>
        <w:sz w:val="22"/>
        <w:szCs w:val="22"/>
      </w:rPr>
      <w:instrText xml:space="preserve"> PAGE   \* MERGEFORMAT </w:instrText>
    </w:r>
    <w:r w:rsidRPr="003F78A4">
      <w:rPr>
        <w:sz w:val="22"/>
        <w:szCs w:val="22"/>
      </w:rPr>
      <w:fldChar w:fldCharType="separate"/>
    </w:r>
    <w:r w:rsidR="005F50A5">
      <w:rPr>
        <w:noProof/>
        <w:sz w:val="22"/>
        <w:szCs w:val="22"/>
      </w:rPr>
      <w:t>1</w:t>
    </w:r>
    <w:r w:rsidRPr="003F78A4">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D93" w:rsidRDefault="00664D93">
      <w:r>
        <w:separator/>
      </w:r>
    </w:p>
  </w:footnote>
  <w:footnote w:type="continuationSeparator" w:id="0">
    <w:p w:rsidR="00664D93" w:rsidRDefault="00664D93">
      <w:r>
        <w:continuationSeparator/>
      </w:r>
    </w:p>
  </w:footnote>
  <w:footnote w:id="1">
    <w:p w:rsidR="00664D93" w:rsidRPr="009E425D" w:rsidRDefault="00664D93" w:rsidP="00102344">
      <w:pPr>
        <w:rPr>
          <w:sz w:val="20"/>
        </w:rPr>
      </w:pPr>
      <w:r w:rsidRPr="009E425D">
        <w:rPr>
          <w:rStyle w:val="FootnoteReference"/>
          <w:sz w:val="20"/>
        </w:rPr>
        <w:footnoteRef/>
      </w:r>
      <w:r w:rsidRPr="009E425D">
        <w:rPr>
          <w:sz w:val="20"/>
        </w:rPr>
        <w:t xml:space="preserve"> The amendment bill, Superannuation Legislation Amendment (Stronger Super) Bill 2012 is scheduled for introduction into Parliament by the end of May. </w:t>
      </w:r>
    </w:p>
  </w:footnote>
  <w:footnote w:id="2">
    <w:p w:rsidR="00664D93" w:rsidRPr="005825EA" w:rsidRDefault="00664D93" w:rsidP="001B4642">
      <w:pPr>
        <w:pStyle w:val="FootnoteText"/>
      </w:pPr>
      <w:r w:rsidRPr="005825EA">
        <w:rPr>
          <w:rStyle w:val="FootnoteReference"/>
        </w:rPr>
        <w:footnoteRef/>
      </w:r>
      <w:r w:rsidRPr="005825EA">
        <w:t xml:space="preserve"> Excluding NCPD levy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D93" w:rsidRPr="003F78A4" w:rsidRDefault="00664D93" w:rsidP="003F78A4">
    <w:pPr>
      <w:pStyle w:val="Header"/>
      <w:jc w:val="right"/>
      <w:rPr>
        <w:sz w:val="20"/>
      </w:rPr>
    </w:pPr>
    <w:r>
      <w:rPr>
        <w:sz w:val="20"/>
      </w:rPr>
      <w:t>Financial Sector L</w:t>
    </w:r>
    <w:r w:rsidRPr="003F78A4">
      <w:rPr>
        <w:sz w:val="20"/>
      </w:rPr>
      <w:t>evies Discussion Paper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D93" w:rsidRDefault="00664D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D93" w:rsidRDefault="00664D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D93" w:rsidRDefault="00664D9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D93" w:rsidRPr="005D5CD0" w:rsidRDefault="00664D93" w:rsidP="005D5C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274D"/>
    <w:multiLevelType w:val="multilevel"/>
    <w:tmpl w:val="E138BCB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1890770"/>
    <w:multiLevelType w:val="hybridMultilevel"/>
    <w:tmpl w:val="13C00F0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nsid w:val="095C3206"/>
    <w:multiLevelType w:val="hybridMultilevel"/>
    <w:tmpl w:val="95543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FDB04BD"/>
    <w:multiLevelType w:val="hybridMultilevel"/>
    <w:tmpl w:val="F6C8D93C"/>
    <w:lvl w:ilvl="0" w:tplc="858CB15C">
      <w:start w:val="1"/>
      <w:numFmt w:val="bullet"/>
      <w:lvlText w:val=""/>
      <w:lvlJc w:val="left"/>
      <w:pPr>
        <w:tabs>
          <w:tab w:val="num" w:pos="360"/>
        </w:tabs>
        <w:ind w:left="360" w:hanging="360"/>
      </w:pPr>
      <w:rPr>
        <w:rFonts w:ascii="Symbol" w:hAnsi="Symbol" w:hint="default"/>
        <w:sz w:val="20"/>
        <w:szCs w:val="20"/>
      </w:rPr>
    </w:lvl>
    <w:lvl w:ilvl="1" w:tplc="8C24E5E2" w:tentative="1">
      <w:start w:val="1"/>
      <w:numFmt w:val="bullet"/>
      <w:lvlText w:val="o"/>
      <w:lvlJc w:val="left"/>
      <w:pPr>
        <w:tabs>
          <w:tab w:val="num" w:pos="1080"/>
        </w:tabs>
        <w:ind w:left="1080" w:hanging="360"/>
      </w:pPr>
      <w:rPr>
        <w:rFonts w:ascii="Courier New" w:hAnsi="Courier New" w:cs="Courier New" w:hint="default"/>
      </w:rPr>
    </w:lvl>
    <w:lvl w:ilvl="2" w:tplc="AC32A880" w:tentative="1">
      <w:start w:val="1"/>
      <w:numFmt w:val="bullet"/>
      <w:lvlText w:val=""/>
      <w:lvlJc w:val="left"/>
      <w:pPr>
        <w:tabs>
          <w:tab w:val="num" w:pos="1800"/>
        </w:tabs>
        <w:ind w:left="1800" w:hanging="360"/>
      </w:pPr>
      <w:rPr>
        <w:rFonts w:ascii="Wingdings" w:hAnsi="Wingdings" w:hint="default"/>
      </w:rPr>
    </w:lvl>
    <w:lvl w:ilvl="3" w:tplc="AEBCFCAC" w:tentative="1">
      <w:start w:val="1"/>
      <w:numFmt w:val="bullet"/>
      <w:lvlText w:val=""/>
      <w:lvlJc w:val="left"/>
      <w:pPr>
        <w:tabs>
          <w:tab w:val="num" w:pos="2520"/>
        </w:tabs>
        <w:ind w:left="2520" w:hanging="360"/>
      </w:pPr>
      <w:rPr>
        <w:rFonts w:ascii="Symbol" w:hAnsi="Symbol" w:hint="default"/>
      </w:rPr>
    </w:lvl>
    <w:lvl w:ilvl="4" w:tplc="099ABA0E" w:tentative="1">
      <w:start w:val="1"/>
      <w:numFmt w:val="bullet"/>
      <w:lvlText w:val="o"/>
      <w:lvlJc w:val="left"/>
      <w:pPr>
        <w:tabs>
          <w:tab w:val="num" w:pos="3240"/>
        </w:tabs>
        <w:ind w:left="3240" w:hanging="360"/>
      </w:pPr>
      <w:rPr>
        <w:rFonts w:ascii="Courier New" w:hAnsi="Courier New" w:cs="Courier New" w:hint="default"/>
      </w:rPr>
    </w:lvl>
    <w:lvl w:ilvl="5" w:tplc="3BFEEC4A" w:tentative="1">
      <w:start w:val="1"/>
      <w:numFmt w:val="bullet"/>
      <w:lvlText w:val=""/>
      <w:lvlJc w:val="left"/>
      <w:pPr>
        <w:tabs>
          <w:tab w:val="num" w:pos="3960"/>
        </w:tabs>
        <w:ind w:left="3960" w:hanging="360"/>
      </w:pPr>
      <w:rPr>
        <w:rFonts w:ascii="Wingdings" w:hAnsi="Wingdings" w:hint="default"/>
      </w:rPr>
    </w:lvl>
    <w:lvl w:ilvl="6" w:tplc="7CBEE088" w:tentative="1">
      <w:start w:val="1"/>
      <w:numFmt w:val="bullet"/>
      <w:lvlText w:val=""/>
      <w:lvlJc w:val="left"/>
      <w:pPr>
        <w:tabs>
          <w:tab w:val="num" w:pos="4680"/>
        </w:tabs>
        <w:ind w:left="4680" w:hanging="360"/>
      </w:pPr>
      <w:rPr>
        <w:rFonts w:ascii="Symbol" w:hAnsi="Symbol" w:hint="default"/>
      </w:rPr>
    </w:lvl>
    <w:lvl w:ilvl="7" w:tplc="836AE178" w:tentative="1">
      <w:start w:val="1"/>
      <w:numFmt w:val="bullet"/>
      <w:lvlText w:val="o"/>
      <w:lvlJc w:val="left"/>
      <w:pPr>
        <w:tabs>
          <w:tab w:val="num" w:pos="5400"/>
        </w:tabs>
        <w:ind w:left="5400" w:hanging="360"/>
      </w:pPr>
      <w:rPr>
        <w:rFonts w:ascii="Courier New" w:hAnsi="Courier New" w:cs="Courier New" w:hint="default"/>
      </w:rPr>
    </w:lvl>
    <w:lvl w:ilvl="8" w:tplc="4DFAFF76" w:tentative="1">
      <w:start w:val="1"/>
      <w:numFmt w:val="bullet"/>
      <w:lvlText w:val=""/>
      <w:lvlJc w:val="left"/>
      <w:pPr>
        <w:tabs>
          <w:tab w:val="num" w:pos="6120"/>
        </w:tabs>
        <w:ind w:left="6120" w:hanging="360"/>
      </w:pPr>
      <w:rPr>
        <w:rFonts w:ascii="Wingdings" w:hAnsi="Wingdings" w:hint="default"/>
      </w:rPr>
    </w:lvl>
  </w:abstractNum>
  <w:abstractNum w:abstractNumId="4">
    <w:nsid w:val="157B4DE0"/>
    <w:multiLevelType w:val="hybridMultilevel"/>
    <w:tmpl w:val="825C6480"/>
    <w:name w:val="StandardBulletedList_"/>
    <w:lvl w:ilvl="0" w:tplc="D9529BCE">
      <w:start w:val="1"/>
      <w:numFmt w:val="bullet"/>
      <w:lvlText w:val=""/>
      <w:lvlJc w:val="left"/>
      <w:pPr>
        <w:tabs>
          <w:tab w:val="num" w:pos="397"/>
        </w:tabs>
        <w:ind w:left="397" w:hanging="397"/>
      </w:pPr>
      <w:rPr>
        <w:rFonts w:ascii="Symbol" w:hAnsi="Symbol" w:hint="default"/>
        <w:b w:val="0"/>
        <w:sz w:val="22"/>
        <w:szCs w:val="22"/>
      </w:rPr>
    </w:lvl>
    <w:lvl w:ilvl="1" w:tplc="9A5AE098" w:tentative="1">
      <w:start w:val="1"/>
      <w:numFmt w:val="bullet"/>
      <w:lvlText w:val="o"/>
      <w:lvlJc w:val="left"/>
      <w:pPr>
        <w:tabs>
          <w:tab w:val="num" w:pos="1440"/>
        </w:tabs>
        <w:ind w:left="1440" w:hanging="360"/>
      </w:pPr>
      <w:rPr>
        <w:rFonts w:ascii="Courier New" w:hAnsi="Courier New" w:cs="Courier New" w:hint="default"/>
      </w:rPr>
    </w:lvl>
    <w:lvl w:ilvl="2" w:tplc="CD5614BE" w:tentative="1">
      <w:start w:val="1"/>
      <w:numFmt w:val="bullet"/>
      <w:lvlText w:val=""/>
      <w:lvlJc w:val="left"/>
      <w:pPr>
        <w:tabs>
          <w:tab w:val="num" w:pos="2160"/>
        </w:tabs>
        <w:ind w:left="2160" w:hanging="360"/>
      </w:pPr>
      <w:rPr>
        <w:rFonts w:ascii="Wingdings" w:hAnsi="Wingdings" w:hint="default"/>
      </w:rPr>
    </w:lvl>
    <w:lvl w:ilvl="3" w:tplc="35043A32" w:tentative="1">
      <w:start w:val="1"/>
      <w:numFmt w:val="bullet"/>
      <w:lvlText w:val=""/>
      <w:lvlJc w:val="left"/>
      <w:pPr>
        <w:tabs>
          <w:tab w:val="num" w:pos="2880"/>
        </w:tabs>
        <w:ind w:left="2880" w:hanging="360"/>
      </w:pPr>
      <w:rPr>
        <w:rFonts w:ascii="Symbol" w:hAnsi="Symbol" w:hint="default"/>
      </w:rPr>
    </w:lvl>
    <w:lvl w:ilvl="4" w:tplc="D9F2B7BC" w:tentative="1">
      <w:start w:val="1"/>
      <w:numFmt w:val="bullet"/>
      <w:lvlText w:val="o"/>
      <w:lvlJc w:val="left"/>
      <w:pPr>
        <w:tabs>
          <w:tab w:val="num" w:pos="3600"/>
        </w:tabs>
        <w:ind w:left="3600" w:hanging="360"/>
      </w:pPr>
      <w:rPr>
        <w:rFonts w:ascii="Courier New" w:hAnsi="Courier New" w:cs="Courier New" w:hint="default"/>
      </w:rPr>
    </w:lvl>
    <w:lvl w:ilvl="5" w:tplc="1E9A4F20" w:tentative="1">
      <w:start w:val="1"/>
      <w:numFmt w:val="bullet"/>
      <w:lvlText w:val=""/>
      <w:lvlJc w:val="left"/>
      <w:pPr>
        <w:tabs>
          <w:tab w:val="num" w:pos="4320"/>
        </w:tabs>
        <w:ind w:left="4320" w:hanging="360"/>
      </w:pPr>
      <w:rPr>
        <w:rFonts w:ascii="Wingdings" w:hAnsi="Wingdings" w:hint="default"/>
      </w:rPr>
    </w:lvl>
    <w:lvl w:ilvl="6" w:tplc="EEC6EB84" w:tentative="1">
      <w:start w:val="1"/>
      <w:numFmt w:val="bullet"/>
      <w:lvlText w:val=""/>
      <w:lvlJc w:val="left"/>
      <w:pPr>
        <w:tabs>
          <w:tab w:val="num" w:pos="5040"/>
        </w:tabs>
        <w:ind w:left="5040" w:hanging="360"/>
      </w:pPr>
      <w:rPr>
        <w:rFonts w:ascii="Symbol" w:hAnsi="Symbol" w:hint="default"/>
      </w:rPr>
    </w:lvl>
    <w:lvl w:ilvl="7" w:tplc="EECCA748" w:tentative="1">
      <w:start w:val="1"/>
      <w:numFmt w:val="bullet"/>
      <w:lvlText w:val="o"/>
      <w:lvlJc w:val="left"/>
      <w:pPr>
        <w:tabs>
          <w:tab w:val="num" w:pos="5760"/>
        </w:tabs>
        <w:ind w:left="5760" w:hanging="360"/>
      </w:pPr>
      <w:rPr>
        <w:rFonts w:ascii="Courier New" w:hAnsi="Courier New" w:cs="Courier New" w:hint="default"/>
      </w:rPr>
    </w:lvl>
    <w:lvl w:ilvl="8" w:tplc="0F849354" w:tentative="1">
      <w:start w:val="1"/>
      <w:numFmt w:val="bullet"/>
      <w:lvlText w:val=""/>
      <w:lvlJc w:val="left"/>
      <w:pPr>
        <w:tabs>
          <w:tab w:val="num" w:pos="6480"/>
        </w:tabs>
        <w:ind w:left="6480" w:hanging="360"/>
      </w:pPr>
      <w:rPr>
        <w:rFonts w:ascii="Wingdings" w:hAnsi="Wingdings" w:hint="default"/>
      </w:rPr>
    </w:lvl>
  </w:abstractNum>
  <w:abstractNum w:abstractNumId="5">
    <w:nsid w:val="305F717A"/>
    <w:multiLevelType w:val="hybridMultilevel"/>
    <w:tmpl w:val="F0CED696"/>
    <w:lvl w:ilvl="0" w:tplc="A6E670BE">
      <w:start w:val="1"/>
      <w:numFmt w:val="decimal"/>
      <w:lvlText w:val="%1."/>
      <w:lvlJc w:val="left"/>
      <w:pPr>
        <w:tabs>
          <w:tab w:val="num" w:pos="360"/>
        </w:tabs>
        <w:ind w:left="360" w:hanging="360"/>
      </w:pPr>
    </w:lvl>
    <w:lvl w:ilvl="1" w:tplc="0C090003">
      <w:start w:val="1"/>
      <w:numFmt w:val="bullet"/>
      <w:lvlText w:val=""/>
      <w:lvlJc w:val="left"/>
      <w:pPr>
        <w:tabs>
          <w:tab w:val="num" w:pos="1363"/>
        </w:tabs>
        <w:ind w:left="1363" w:hanging="283"/>
      </w:pPr>
      <w:rPr>
        <w:rFonts w:ascii="Symbol" w:hAnsi="Symbol" w:hint="default"/>
        <w:color w:val="auto"/>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6">
    <w:nsid w:val="31890C2D"/>
    <w:multiLevelType w:val="hybridMultilevel"/>
    <w:tmpl w:val="82C42B42"/>
    <w:lvl w:ilvl="0" w:tplc="FC6AF22A">
      <w:start w:val="1"/>
      <w:numFmt w:val="bullet"/>
      <w:lvlText w:val=""/>
      <w:lvlJc w:val="left"/>
      <w:pPr>
        <w:tabs>
          <w:tab w:val="num" w:pos="360"/>
        </w:tabs>
        <w:ind w:left="360" w:hanging="360"/>
      </w:pPr>
      <w:rPr>
        <w:rFonts w:ascii="Symbol" w:hAnsi="Symbol" w:hint="default"/>
      </w:rPr>
    </w:lvl>
    <w:lvl w:ilvl="1" w:tplc="0C090003">
      <w:start w:val="1"/>
      <w:numFmt w:val="bullet"/>
      <w:lvlText w:val=""/>
      <w:lvlJc w:val="left"/>
      <w:pPr>
        <w:tabs>
          <w:tab w:val="num" w:pos="1363"/>
        </w:tabs>
        <w:ind w:left="1363" w:hanging="283"/>
      </w:pPr>
      <w:rPr>
        <w:rFonts w:ascii="Symbol" w:hAnsi="Symbol" w:hint="default"/>
        <w:color w:val="auto"/>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7">
    <w:nsid w:val="346B28CA"/>
    <w:multiLevelType w:val="singleLevel"/>
    <w:tmpl w:val="EABCCE5C"/>
    <w:lvl w:ilvl="0">
      <w:start w:val="1"/>
      <w:numFmt w:val="decimal"/>
      <w:pStyle w:val="NumberedParagraphs"/>
      <w:lvlText w:val="1.%1"/>
      <w:lvlJc w:val="left"/>
      <w:pPr>
        <w:tabs>
          <w:tab w:val="num" w:pos="360"/>
        </w:tabs>
        <w:ind w:left="0" w:firstLine="0"/>
      </w:pPr>
    </w:lvl>
  </w:abstractNum>
  <w:abstractNum w:abstractNumId="8">
    <w:nsid w:val="378E09C3"/>
    <w:multiLevelType w:val="hybridMultilevel"/>
    <w:tmpl w:val="47061A70"/>
    <w:lvl w:ilvl="0" w:tplc="0409000F">
      <w:start w:val="1"/>
      <w:numFmt w:val="bullet"/>
      <w:lvlText w:val=""/>
      <w:lvlJc w:val="left"/>
      <w:pPr>
        <w:ind w:left="720" w:hanging="360"/>
      </w:pPr>
      <w:rPr>
        <w:rFonts w:ascii="Symbol" w:hAnsi="Symbol" w:hint="default"/>
      </w:rPr>
    </w:lvl>
    <w:lvl w:ilvl="1" w:tplc="2758C6B4"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9">
    <w:nsid w:val="5A5D7621"/>
    <w:multiLevelType w:val="hybridMultilevel"/>
    <w:tmpl w:val="3F12E4C6"/>
    <w:lvl w:ilvl="0" w:tplc="5F28DABA">
      <w:start w:val="1"/>
      <w:numFmt w:val="bullet"/>
      <w:lvlText w:val=""/>
      <w:lvlJc w:val="left"/>
      <w:pPr>
        <w:tabs>
          <w:tab w:val="num" w:pos="397"/>
        </w:tabs>
        <w:ind w:left="397" w:hanging="397"/>
      </w:pPr>
      <w:rPr>
        <w:rFonts w:ascii="Symbol" w:hAnsi="Symbol" w:hint="default"/>
        <w:b w:val="0"/>
        <w:sz w:val="22"/>
        <w:szCs w:val="22"/>
      </w:rPr>
    </w:lvl>
    <w:lvl w:ilvl="1" w:tplc="9E7A56A8" w:tentative="1">
      <w:start w:val="1"/>
      <w:numFmt w:val="bullet"/>
      <w:lvlText w:val="o"/>
      <w:lvlJc w:val="left"/>
      <w:pPr>
        <w:tabs>
          <w:tab w:val="num" w:pos="1440"/>
        </w:tabs>
        <w:ind w:left="1440" w:hanging="360"/>
      </w:pPr>
      <w:rPr>
        <w:rFonts w:ascii="Courier New" w:hAnsi="Courier New" w:hint="default"/>
      </w:rPr>
    </w:lvl>
    <w:lvl w:ilvl="2" w:tplc="F820ABAA" w:tentative="1">
      <w:start w:val="1"/>
      <w:numFmt w:val="bullet"/>
      <w:lvlText w:val=""/>
      <w:lvlJc w:val="left"/>
      <w:pPr>
        <w:tabs>
          <w:tab w:val="num" w:pos="2160"/>
        </w:tabs>
        <w:ind w:left="2160" w:hanging="360"/>
      </w:pPr>
      <w:rPr>
        <w:rFonts w:ascii="Wingdings" w:hAnsi="Wingdings" w:hint="default"/>
      </w:rPr>
    </w:lvl>
    <w:lvl w:ilvl="3" w:tplc="082CC7D4" w:tentative="1">
      <w:start w:val="1"/>
      <w:numFmt w:val="bullet"/>
      <w:lvlText w:val=""/>
      <w:lvlJc w:val="left"/>
      <w:pPr>
        <w:tabs>
          <w:tab w:val="num" w:pos="2880"/>
        </w:tabs>
        <w:ind w:left="2880" w:hanging="360"/>
      </w:pPr>
      <w:rPr>
        <w:rFonts w:ascii="Symbol" w:hAnsi="Symbol" w:hint="default"/>
      </w:rPr>
    </w:lvl>
    <w:lvl w:ilvl="4" w:tplc="AAC4B64C" w:tentative="1">
      <w:start w:val="1"/>
      <w:numFmt w:val="bullet"/>
      <w:lvlText w:val="o"/>
      <w:lvlJc w:val="left"/>
      <w:pPr>
        <w:tabs>
          <w:tab w:val="num" w:pos="3600"/>
        </w:tabs>
        <w:ind w:left="3600" w:hanging="360"/>
      </w:pPr>
      <w:rPr>
        <w:rFonts w:ascii="Courier New" w:hAnsi="Courier New" w:hint="default"/>
      </w:rPr>
    </w:lvl>
    <w:lvl w:ilvl="5" w:tplc="15F0F3F6" w:tentative="1">
      <w:start w:val="1"/>
      <w:numFmt w:val="bullet"/>
      <w:lvlText w:val=""/>
      <w:lvlJc w:val="left"/>
      <w:pPr>
        <w:tabs>
          <w:tab w:val="num" w:pos="4320"/>
        </w:tabs>
        <w:ind w:left="4320" w:hanging="360"/>
      </w:pPr>
      <w:rPr>
        <w:rFonts w:ascii="Wingdings" w:hAnsi="Wingdings" w:hint="default"/>
      </w:rPr>
    </w:lvl>
    <w:lvl w:ilvl="6" w:tplc="A9EEA1B0" w:tentative="1">
      <w:start w:val="1"/>
      <w:numFmt w:val="bullet"/>
      <w:lvlText w:val=""/>
      <w:lvlJc w:val="left"/>
      <w:pPr>
        <w:tabs>
          <w:tab w:val="num" w:pos="5040"/>
        </w:tabs>
        <w:ind w:left="5040" w:hanging="360"/>
      </w:pPr>
      <w:rPr>
        <w:rFonts w:ascii="Symbol" w:hAnsi="Symbol" w:hint="default"/>
      </w:rPr>
    </w:lvl>
    <w:lvl w:ilvl="7" w:tplc="48266E5E" w:tentative="1">
      <w:start w:val="1"/>
      <w:numFmt w:val="bullet"/>
      <w:lvlText w:val="o"/>
      <w:lvlJc w:val="left"/>
      <w:pPr>
        <w:tabs>
          <w:tab w:val="num" w:pos="5760"/>
        </w:tabs>
        <w:ind w:left="5760" w:hanging="360"/>
      </w:pPr>
      <w:rPr>
        <w:rFonts w:ascii="Courier New" w:hAnsi="Courier New" w:hint="default"/>
      </w:rPr>
    </w:lvl>
    <w:lvl w:ilvl="8" w:tplc="6C30FC86" w:tentative="1">
      <w:start w:val="1"/>
      <w:numFmt w:val="bullet"/>
      <w:lvlText w:val=""/>
      <w:lvlJc w:val="left"/>
      <w:pPr>
        <w:tabs>
          <w:tab w:val="num" w:pos="6480"/>
        </w:tabs>
        <w:ind w:left="6480" w:hanging="360"/>
      </w:pPr>
      <w:rPr>
        <w:rFonts w:ascii="Wingdings" w:hAnsi="Wingdings" w:hint="default"/>
      </w:rPr>
    </w:lvl>
  </w:abstractNum>
  <w:abstractNum w:abstractNumId="10">
    <w:nsid w:val="5D363AE1"/>
    <w:multiLevelType w:val="hybridMultilevel"/>
    <w:tmpl w:val="25D26AB0"/>
    <w:lvl w:ilvl="0" w:tplc="0C090001">
      <w:start w:val="1"/>
      <w:numFmt w:val="bullet"/>
      <w:lvlText w:val=""/>
      <w:lvlJc w:val="left"/>
      <w:pPr>
        <w:tabs>
          <w:tab w:val="num" w:pos="397"/>
        </w:tabs>
        <w:ind w:left="397" w:hanging="397"/>
      </w:pPr>
      <w:rPr>
        <w:rFonts w:ascii="Symbol" w:hAnsi="Symbol" w:hint="default"/>
        <w:b w:val="0"/>
        <w:sz w:val="22"/>
        <w:szCs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5DD32CCB"/>
    <w:multiLevelType w:val="hybridMultilevel"/>
    <w:tmpl w:val="494C3ABC"/>
    <w:lvl w:ilvl="0" w:tplc="AA726236">
      <w:start w:val="1"/>
      <w:numFmt w:val="bullet"/>
      <w:lvlText w:val=""/>
      <w:lvlJc w:val="left"/>
      <w:pPr>
        <w:ind w:left="720" w:hanging="360"/>
      </w:pPr>
      <w:rPr>
        <w:rFonts w:ascii="Symbol" w:hAnsi="Symbol" w:hint="default"/>
      </w:rPr>
    </w:lvl>
    <w:lvl w:ilvl="1" w:tplc="3C340278" w:tentative="1">
      <w:start w:val="1"/>
      <w:numFmt w:val="bullet"/>
      <w:lvlText w:val="o"/>
      <w:lvlJc w:val="left"/>
      <w:pPr>
        <w:ind w:left="1440" w:hanging="360"/>
      </w:pPr>
      <w:rPr>
        <w:rFonts w:ascii="Courier New" w:hAnsi="Courier New" w:cs="Courier New" w:hint="default"/>
      </w:rPr>
    </w:lvl>
    <w:lvl w:ilvl="2" w:tplc="1B608300" w:tentative="1">
      <w:start w:val="1"/>
      <w:numFmt w:val="bullet"/>
      <w:lvlText w:val=""/>
      <w:lvlJc w:val="left"/>
      <w:pPr>
        <w:ind w:left="2160" w:hanging="360"/>
      </w:pPr>
      <w:rPr>
        <w:rFonts w:ascii="Wingdings" w:hAnsi="Wingdings" w:hint="default"/>
      </w:rPr>
    </w:lvl>
    <w:lvl w:ilvl="3" w:tplc="23D4D7A0" w:tentative="1">
      <w:start w:val="1"/>
      <w:numFmt w:val="bullet"/>
      <w:lvlText w:val=""/>
      <w:lvlJc w:val="left"/>
      <w:pPr>
        <w:ind w:left="2880" w:hanging="360"/>
      </w:pPr>
      <w:rPr>
        <w:rFonts w:ascii="Symbol" w:hAnsi="Symbol" w:hint="default"/>
      </w:rPr>
    </w:lvl>
    <w:lvl w:ilvl="4" w:tplc="B922C77C" w:tentative="1">
      <w:start w:val="1"/>
      <w:numFmt w:val="bullet"/>
      <w:lvlText w:val="o"/>
      <w:lvlJc w:val="left"/>
      <w:pPr>
        <w:ind w:left="3600" w:hanging="360"/>
      </w:pPr>
      <w:rPr>
        <w:rFonts w:ascii="Courier New" w:hAnsi="Courier New" w:cs="Courier New" w:hint="default"/>
      </w:rPr>
    </w:lvl>
    <w:lvl w:ilvl="5" w:tplc="9522ABFA" w:tentative="1">
      <w:start w:val="1"/>
      <w:numFmt w:val="bullet"/>
      <w:lvlText w:val=""/>
      <w:lvlJc w:val="left"/>
      <w:pPr>
        <w:ind w:left="4320" w:hanging="360"/>
      </w:pPr>
      <w:rPr>
        <w:rFonts w:ascii="Wingdings" w:hAnsi="Wingdings" w:hint="default"/>
      </w:rPr>
    </w:lvl>
    <w:lvl w:ilvl="6" w:tplc="42B69546" w:tentative="1">
      <w:start w:val="1"/>
      <w:numFmt w:val="bullet"/>
      <w:lvlText w:val=""/>
      <w:lvlJc w:val="left"/>
      <w:pPr>
        <w:ind w:left="5040" w:hanging="360"/>
      </w:pPr>
      <w:rPr>
        <w:rFonts w:ascii="Symbol" w:hAnsi="Symbol" w:hint="default"/>
      </w:rPr>
    </w:lvl>
    <w:lvl w:ilvl="7" w:tplc="49F0E368" w:tentative="1">
      <w:start w:val="1"/>
      <w:numFmt w:val="bullet"/>
      <w:lvlText w:val="o"/>
      <w:lvlJc w:val="left"/>
      <w:pPr>
        <w:ind w:left="5760" w:hanging="360"/>
      </w:pPr>
      <w:rPr>
        <w:rFonts w:ascii="Courier New" w:hAnsi="Courier New" w:cs="Courier New" w:hint="default"/>
      </w:rPr>
    </w:lvl>
    <w:lvl w:ilvl="8" w:tplc="AC62BA74" w:tentative="1">
      <w:start w:val="1"/>
      <w:numFmt w:val="bullet"/>
      <w:lvlText w:val=""/>
      <w:lvlJc w:val="left"/>
      <w:pPr>
        <w:ind w:left="6480" w:hanging="360"/>
      </w:pPr>
      <w:rPr>
        <w:rFonts w:ascii="Wingdings" w:hAnsi="Wingdings" w:hint="default"/>
      </w:rPr>
    </w:lvl>
  </w:abstractNum>
  <w:abstractNum w:abstractNumId="12">
    <w:nsid w:val="5EE258A3"/>
    <w:multiLevelType w:val="hybridMultilevel"/>
    <w:tmpl w:val="7CEA8840"/>
    <w:lvl w:ilvl="0" w:tplc="2BD26DF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68461EBC"/>
    <w:multiLevelType w:val="multilevel"/>
    <w:tmpl w:val="5CF24C00"/>
    <w:lvl w:ilvl="0">
      <w:start w:val="1"/>
      <w:numFmt w:val="bullet"/>
      <w:lvlText w:val="•"/>
      <w:lvlJc w:val="left"/>
      <w:pPr>
        <w:tabs>
          <w:tab w:val="num" w:pos="661"/>
        </w:tabs>
        <w:ind w:left="661" w:hanging="661"/>
      </w:pPr>
      <w:rPr>
        <w:rFonts w:ascii="Times New Roman" w:hAnsi="Times New Roman" w:cs="Times New Roman" w:hint="default"/>
      </w:rPr>
    </w:lvl>
    <w:lvl w:ilvl="1">
      <w:start w:val="1"/>
      <w:numFmt w:val="bullet"/>
      <w:lvlText w:val="–"/>
      <w:lvlJc w:val="left"/>
      <w:pPr>
        <w:tabs>
          <w:tab w:val="num" w:pos="1322"/>
        </w:tabs>
        <w:ind w:left="1322" w:hanging="661"/>
      </w:pPr>
      <w:rPr>
        <w:rFonts w:ascii="Times New Roman" w:hAnsi="Times New Roman" w:cs="Times New Roman"/>
      </w:rPr>
    </w:lvl>
    <w:lvl w:ilvl="2">
      <w:start w:val="1"/>
      <w:numFmt w:val="bullet"/>
      <w:lvlText w:val=":"/>
      <w:lvlJc w:val="left"/>
      <w:pPr>
        <w:tabs>
          <w:tab w:val="num" w:pos="1983"/>
        </w:tabs>
        <w:ind w:left="1983" w:hanging="661"/>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5"/>
  </w:num>
  <w:num w:numId="3">
    <w:abstractNumId w:val="0"/>
  </w:num>
  <w:num w:numId="4">
    <w:abstractNumId w:val="10"/>
  </w:num>
  <w:num w:numId="5">
    <w:abstractNumId w:val="4"/>
  </w:num>
  <w:num w:numId="6">
    <w:abstractNumId w:val="9"/>
  </w:num>
  <w:num w:numId="7">
    <w:abstractNumId w:val="3"/>
  </w:num>
  <w:num w:numId="8">
    <w:abstractNumId w:val="11"/>
  </w:num>
  <w:num w:numId="9">
    <w:abstractNumId w:val="2"/>
  </w:num>
  <w:num w:numId="10">
    <w:abstractNumId w:val="12"/>
  </w:num>
  <w:num w:numId="11">
    <w:abstractNumId w:val="6"/>
  </w:num>
  <w:num w:numId="12">
    <w:abstractNumId w:val="8"/>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FB4"/>
    <w:rsid w:val="000005FA"/>
    <w:rsid w:val="000013CA"/>
    <w:rsid w:val="00001FCE"/>
    <w:rsid w:val="000021CF"/>
    <w:rsid w:val="00002842"/>
    <w:rsid w:val="000035B0"/>
    <w:rsid w:val="00006478"/>
    <w:rsid w:val="00006AC1"/>
    <w:rsid w:val="00006D29"/>
    <w:rsid w:val="0000702C"/>
    <w:rsid w:val="000139A3"/>
    <w:rsid w:val="00013E0C"/>
    <w:rsid w:val="00013FE4"/>
    <w:rsid w:val="000158F8"/>
    <w:rsid w:val="00017DC9"/>
    <w:rsid w:val="0002071D"/>
    <w:rsid w:val="00021A48"/>
    <w:rsid w:val="00021CCD"/>
    <w:rsid w:val="000238AD"/>
    <w:rsid w:val="00023BAC"/>
    <w:rsid w:val="000246DA"/>
    <w:rsid w:val="000257C7"/>
    <w:rsid w:val="00025E49"/>
    <w:rsid w:val="000263C6"/>
    <w:rsid w:val="00031D5E"/>
    <w:rsid w:val="00035797"/>
    <w:rsid w:val="000361AF"/>
    <w:rsid w:val="000369A7"/>
    <w:rsid w:val="00036E9F"/>
    <w:rsid w:val="000378EE"/>
    <w:rsid w:val="00040F68"/>
    <w:rsid w:val="00041B3B"/>
    <w:rsid w:val="00044ABD"/>
    <w:rsid w:val="0004610B"/>
    <w:rsid w:val="00047BA9"/>
    <w:rsid w:val="00051F7E"/>
    <w:rsid w:val="000536CE"/>
    <w:rsid w:val="00057826"/>
    <w:rsid w:val="00057F25"/>
    <w:rsid w:val="00062B97"/>
    <w:rsid w:val="000636F2"/>
    <w:rsid w:val="00063D76"/>
    <w:rsid w:val="00065D71"/>
    <w:rsid w:val="00066C15"/>
    <w:rsid w:val="00067918"/>
    <w:rsid w:val="0007015D"/>
    <w:rsid w:val="000723E1"/>
    <w:rsid w:val="00072F73"/>
    <w:rsid w:val="0007425B"/>
    <w:rsid w:val="000742CB"/>
    <w:rsid w:val="00074A96"/>
    <w:rsid w:val="00075125"/>
    <w:rsid w:val="0008212D"/>
    <w:rsid w:val="00090B61"/>
    <w:rsid w:val="000932BF"/>
    <w:rsid w:val="00094595"/>
    <w:rsid w:val="00095A07"/>
    <w:rsid w:val="000976C8"/>
    <w:rsid w:val="000A0D1D"/>
    <w:rsid w:val="000A0DE8"/>
    <w:rsid w:val="000A2067"/>
    <w:rsid w:val="000A2F40"/>
    <w:rsid w:val="000A794C"/>
    <w:rsid w:val="000B506D"/>
    <w:rsid w:val="000B5C29"/>
    <w:rsid w:val="000B74C3"/>
    <w:rsid w:val="000C08CD"/>
    <w:rsid w:val="000C2B14"/>
    <w:rsid w:val="000C3DD8"/>
    <w:rsid w:val="000C77BB"/>
    <w:rsid w:val="000C7812"/>
    <w:rsid w:val="000D1479"/>
    <w:rsid w:val="000D188E"/>
    <w:rsid w:val="000D19BD"/>
    <w:rsid w:val="000D1A7F"/>
    <w:rsid w:val="000D1D40"/>
    <w:rsid w:val="000D20D2"/>
    <w:rsid w:val="000D3099"/>
    <w:rsid w:val="000D3ADE"/>
    <w:rsid w:val="000D43D2"/>
    <w:rsid w:val="000D716D"/>
    <w:rsid w:val="000E07BE"/>
    <w:rsid w:val="000E1151"/>
    <w:rsid w:val="000E3D03"/>
    <w:rsid w:val="000E53E9"/>
    <w:rsid w:val="000E592B"/>
    <w:rsid w:val="000E7CA9"/>
    <w:rsid w:val="000F1717"/>
    <w:rsid w:val="000F5F40"/>
    <w:rsid w:val="000F5F4F"/>
    <w:rsid w:val="001019D9"/>
    <w:rsid w:val="00101AE2"/>
    <w:rsid w:val="0010212C"/>
    <w:rsid w:val="00102344"/>
    <w:rsid w:val="0010243F"/>
    <w:rsid w:val="00102FF0"/>
    <w:rsid w:val="0010314A"/>
    <w:rsid w:val="00103A1D"/>
    <w:rsid w:val="00104A9E"/>
    <w:rsid w:val="00107964"/>
    <w:rsid w:val="00110198"/>
    <w:rsid w:val="00112CCD"/>
    <w:rsid w:val="00113AAE"/>
    <w:rsid w:val="0011476C"/>
    <w:rsid w:val="00115860"/>
    <w:rsid w:val="0011628B"/>
    <w:rsid w:val="001200D2"/>
    <w:rsid w:val="001217DC"/>
    <w:rsid w:val="001240C3"/>
    <w:rsid w:val="00125130"/>
    <w:rsid w:val="001272AF"/>
    <w:rsid w:val="0012738D"/>
    <w:rsid w:val="00131FBE"/>
    <w:rsid w:val="00132D8E"/>
    <w:rsid w:val="001332E0"/>
    <w:rsid w:val="001344F9"/>
    <w:rsid w:val="0013528B"/>
    <w:rsid w:val="001355BE"/>
    <w:rsid w:val="0013606D"/>
    <w:rsid w:val="00136895"/>
    <w:rsid w:val="00136C14"/>
    <w:rsid w:val="00136ED1"/>
    <w:rsid w:val="001374EC"/>
    <w:rsid w:val="001377AB"/>
    <w:rsid w:val="00137C0E"/>
    <w:rsid w:val="001434ED"/>
    <w:rsid w:val="001474CC"/>
    <w:rsid w:val="00151DFA"/>
    <w:rsid w:val="00154DAF"/>
    <w:rsid w:val="001556A4"/>
    <w:rsid w:val="00155A79"/>
    <w:rsid w:val="00157AF6"/>
    <w:rsid w:val="00161AA8"/>
    <w:rsid w:val="001632A7"/>
    <w:rsid w:val="00164592"/>
    <w:rsid w:val="00165115"/>
    <w:rsid w:val="00166529"/>
    <w:rsid w:val="00167603"/>
    <w:rsid w:val="00167D43"/>
    <w:rsid w:val="00167F2F"/>
    <w:rsid w:val="0017404E"/>
    <w:rsid w:val="00174064"/>
    <w:rsid w:val="0017426C"/>
    <w:rsid w:val="00174421"/>
    <w:rsid w:val="00176BA2"/>
    <w:rsid w:val="00176DD9"/>
    <w:rsid w:val="00177C60"/>
    <w:rsid w:val="00180E61"/>
    <w:rsid w:val="00182A17"/>
    <w:rsid w:val="00183C3A"/>
    <w:rsid w:val="00187A60"/>
    <w:rsid w:val="0019147D"/>
    <w:rsid w:val="0019220A"/>
    <w:rsid w:val="00195AB7"/>
    <w:rsid w:val="00196530"/>
    <w:rsid w:val="001968B6"/>
    <w:rsid w:val="001A00BA"/>
    <w:rsid w:val="001A1344"/>
    <w:rsid w:val="001A1882"/>
    <w:rsid w:val="001A4C0F"/>
    <w:rsid w:val="001A569B"/>
    <w:rsid w:val="001A66F0"/>
    <w:rsid w:val="001B0C0F"/>
    <w:rsid w:val="001B21EC"/>
    <w:rsid w:val="001B45F0"/>
    <w:rsid w:val="001B4642"/>
    <w:rsid w:val="001B59AB"/>
    <w:rsid w:val="001B636B"/>
    <w:rsid w:val="001B782A"/>
    <w:rsid w:val="001C0A47"/>
    <w:rsid w:val="001C1D74"/>
    <w:rsid w:val="001C5138"/>
    <w:rsid w:val="001C5A56"/>
    <w:rsid w:val="001C61F9"/>
    <w:rsid w:val="001D0557"/>
    <w:rsid w:val="001D0C16"/>
    <w:rsid w:val="001D0DD7"/>
    <w:rsid w:val="001D2352"/>
    <w:rsid w:val="001D2785"/>
    <w:rsid w:val="001D2B94"/>
    <w:rsid w:val="001D2BAF"/>
    <w:rsid w:val="001D2C4E"/>
    <w:rsid w:val="001D2F60"/>
    <w:rsid w:val="001D45B2"/>
    <w:rsid w:val="001D4BD0"/>
    <w:rsid w:val="001D4DB2"/>
    <w:rsid w:val="001D5CA6"/>
    <w:rsid w:val="001D7091"/>
    <w:rsid w:val="001E1DA8"/>
    <w:rsid w:val="001E2017"/>
    <w:rsid w:val="001E20E5"/>
    <w:rsid w:val="001E3EDF"/>
    <w:rsid w:val="001E3FC6"/>
    <w:rsid w:val="001E50B7"/>
    <w:rsid w:val="001E563A"/>
    <w:rsid w:val="001E59DE"/>
    <w:rsid w:val="001E66BB"/>
    <w:rsid w:val="001E6A6E"/>
    <w:rsid w:val="001F09A8"/>
    <w:rsid w:val="001F22D3"/>
    <w:rsid w:val="001F485A"/>
    <w:rsid w:val="001F4EB0"/>
    <w:rsid w:val="001F5B1D"/>
    <w:rsid w:val="001F5C6B"/>
    <w:rsid w:val="001F63E2"/>
    <w:rsid w:val="001F6611"/>
    <w:rsid w:val="001F6C6E"/>
    <w:rsid w:val="001F7684"/>
    <w:rsid w:val="001F7B99"/>
    <w:rsid w:val="001F7D53"/>
    <w:rsid w:val="00200B30"/>
    <w:rsid w:val="00201B3E"/>
    <w:rsid w:val="00202C4F"/>
    <w:rsid w:val="002034F5"/>
    <w:rsid w:val="00203962"/>
    <w:rsid w:val="00203AB5"/>
    <w:rsid w:val="00205F45"/>
    <w:rsid w:val="0021044F"/>
    <w:rsid w:val="0021213C"/>
    <w:rsid w:val="00215D13"/>
    <w:rsid w:val="00216234"/>
    <w:rsid w:val="002172B3"/>
    <w:rsid w:val="002175FA"/>
    <w:rsid w:val="002201C3"/>
    <w:rsid w:val="002207BE"/>
    <w:rsid w:val="0022135A"/>
    <w:rsid w:val="0022143A"/>
    <w:rsid w:val="002224FD"/>
    <w:rsid w:val="00222B15"/>
    <w:rsid w:val="002243C4"/>
    <w:rsid w:val="0022619F"/>
    <w:rsid w:val="00226652"/>
    <w:rsid w:val="002266F0"/>
    <w:rsid w:val="00226719"/>
    <w:rsid w:val="00233211"/>
    <w:rsid w:val="002332E2"/>
    <w:rsid w:val="00233615"/>
    <w:rsid w:val="00233E3E"/>
    <w:rsid w:val="00233F7D"/>
    <w:rsid w:val="00234371"/>
    <w:rsid w:val="00240E0B"/>
    <w:rsid w:val="00242D7D"/>
    <w:rsid w:val="0024313E"/>
    <w:rsid w:val="00245D81"/>
    <w:rsid w:val="0024627C"/>
    <w:rsid w:val="0025061F"/>
    <w:rsid w:val="0025068D"/>
    <w:rsid w:val="00251B1F"/>
    <w:rsid w:val="002567D5"/>
    <w:rsid w:val="002616CD"/>
    <w:rsid w:val="002648F1"/>
    <w:rsid w:val="00267EA8"/>
    <w:rsid w:val="0027132E"/>
    <w:rsid w:val="00272665"/>
    <w:rsid w:val="0027287F"/>
    <w:rsid w:val="00273228"/>
    <w:rsid w:val="00276EED"/>
    <w:rsid w:val="0027715B"/>
    <w:rsid w:val="00280CEE"/>
    <w:rsid w:val="00281036"/>
    <w:rsid w:val="0028196B"/>
    <w:rsid w:val="00283921"/>
    <w:rsid w:val="0028524C"/>
    <w:rsid w:val="002914AD"/>
    <w:rsid w:val="00292D6F"/>
    <w:rsid w:val="00293100"/>
    <w:rsid w:val="002934E3"/>
    <w:rsid w:val="00294544"/>
    <w:rsid w:val="002946D9"/>
    <w:rsid w:val="00294842"/>
    <w:rsid w:val="002A0F32"/>
    <w:rsid w:val="002A189B"/>
    <w:rsid w:val="002A29A1"/>
    <w:rsid w:val="002A3226"/>
    <w:rsid w:val="002A37EA"/>
    <w:rsid w:val="002A382E"/>
    <w:rsid w:val="002A417E"/>
    <w:rsid w:val="002A4A38"/>
    <w:rsid w:val="002B2165"/>
    <w:rsid w:val="002B2D68"/>
    <w:rsid w:val="002B51FA"/>
    <w:rsid w:val="002B7B65"/>
    <w:rsid w:val="002B7BC3"/>
    <w:rsid w:val="002C0E8D"/>
    <w:rsid w:val="002C3242"/>
    <w:rsid w:val="002C355C"/>
    <w:rsid w:val="002C4FD1"/>
    <w:rsid w:val="002C5FA1"/>
    <w:rsid w:val="002C69A0"/>
    <w:rsid w:val="002C77B4"/>
    <w:rsid w:val="002D2738"/>
    <w:rsid w:val="002D32E1"/>
    <w:rsid w:val="002D5691"/>
    <w:rsid w:val="002D5B35"/>
    <w:rsid w:val="002D629C"/>
    <w:rsid w:val="002D63B9"/>
    <w:rsid w:val="002D7839"/>
    <w:rsid w:val="002D7C5C"/>
    <w:rsid w:val="002E004D"/>
    <w:rsid w:val="002E1AEA"/>
    <w:rsid w:val="002E200B"/>
    <w:rsid w:val="002E24EC"/>
    <w:rsid w:val="002E282E"/>
    <w:rsid w:val="002E33C2"/>
    <w:rsid w:val="002E3971"/>
    <w:rsid w:val="002E4386"/>
    <w:rsid w:val="002E4908"/>
    <w:rsid w:val="002E64FA"/>
    <w:rsid w:val="002E662E"/>
    <w:rsid w:val="002E685D"/>
    <w:rsid w:val="002E6902"/>
    <w:rsid w:val="002E71F5"/>
    <w:rsid w:val="002F0E2D"/>
    <w:rsid w:val="002F46D7"/>
    <w:rsid w:val="002F5E13"/>
    <w:rsid w:val="002F7A90"/>
    <w:rsid w:val="00300C16"/>
    <w:rsid w:val="00302877"/>
    <w:rsid w:val="00305612"/>
    <w:rsid w:val="0030585A"/>
    <w:rsid w:val="00307F48"/>
    <w:rsid w:val="0031163F"/>
    <w:rsid w:val="00316ACA"/>
    <w:rsid w:val="00316F54"/>
    <w:rsid w:val="003172AA"/>
    <w:rsid w:val="00320C66"/>
    <w:rsid w:val="00324833"/>
    <w:rsid w:val="00324E12"/>
    <w:rsid w:val="00326C9C"/>
    <w:rsid w:val="00327A5D"/>
    <w:rsid w:val="00327AC2"/>
    <w:rsid w:val="003302C0"/>
    <w:rsid w:val="00330C0A"/>
    <w:rsid w:val="003312D1"/>
    <w:rsid w:val="00332722"/>
    <w:rsid w:val="003337AE"/>
    <w:rsid w:val="003342C1"/>
    <w:rsid w:val="00334698"/>
    <w:rsid w:val="00335364"/>
    <w:rsid w:val="003367A8"/>
    <w:rsid w:val="003375F4"/>
    <w:rsid w:val="003376CD"/>
    <w:rsid w:val="003417EF"/>
    <w:rsid w:val="00341F0D"/>
    <w:rsid w:val="0034226F"/>
    <w:rsid w:val="00342AD3"/>
    <w:rsid w:val="00344763"/>
    <w:rsid w:val="003451C7"/>
    <w:rsid w:val="00345544"/>
    <w:rsid w:val="0034653F"/>
    <w:rsid w:val="003473C8"/>
    <w:rsid w:val="00350B80"/>
    <w:rsid w:val="00351C1E"/>
    <w:rsid w:val="00351E20"/>
    <w:rsid w:val="0035234C"/>
    <w:rsid w:val="00352F3E"/>
    <w:rsid w:val="00354227"/>
    <w:rsid w:val="003569D7"/>
    <w:rsid w:val="003621C0"/>
    <w:rsid w:val="00362A75"/>
    <w:rsid w:val="0036341E"/>
    <w:rsid w:val="003645D5"/>
    <w:rsid w:val="00365712"/>
    <w:rsid w:val="003709A9"/>
    <w:rsid w:val="00370C16"/>
    <w:rsid w:val="00371219"/>
    <w:rsid w:val="00372880"/>
    <w:rsid w:val="00372DE7"/>
    <w:rsid w:val="00373739"/>
    <w:rsid w:val="00373FEA"/>
    <w:rsid w:val="00374873"/>
    <w:rsid w:val="00375464"/>
    <w:rsid w:val="00375930"/>
    <w:rsid w:val="00377135"/>
    <w:rsid w:val="00380FB9"/>
    <w:rsid w:val="003837DF"/>
    <w:rsid w:val="00384AAE"/>
    <w:rsid w:val="00385BF4"/>
    <w:rsid w:val="0038692B"/>
    <w:rsid w:val="00393020"/>
    <w:rsid w:val="003968D1"/>
    <w:rsid w:val="00397917"/>
    <w:rsid w:val="003A0056"/>
    <w:rsid w:val="003A0F05"/>
    <w:rsid w:val="003A1167"/>
    <w:rsid w:val="003A4255"/>
    <w:rsid w:val="003A4A76"/>
    <w:rsid w:val="003A4EAD"/>
    <w:rsid w:val="003A5222"/>
    <w:rsid w:val="003A57DA"/>
    <w:rsid w:val="003B0422"/>
    <w:rsid w:val="003B132E"/>
    <w:rsid w:val="003B1805"/>
    <w:rsid w:val="003B2EC5"/>
    <w:rsid w:val="003B4259"/>
    <w:rsid w:val="003B5A99"/>
    <w:rsid w:val="003B5FFE"/>
    <w:rsid w:val="003B7CD4"/>
    <w:rsid w:val="003C11A4"/>
    <w:rsid w:val="003C2121"/>
    <w:rsid w:val="003C3BEB"/>
    <w:rsid w:val="003C48C5"/>
    <w:rsid w:val="003C48CC"/>
    <w:rsid w:val="003C4DE5"/>
    <w:rsid w:val="003D0E50"/>
    <w:rsid w:val="003D1444"/>
    <w:rsid w:val="003D1568"/>
    <w:rsid w:val="003D4B00"/>
    <w:rsid w:val="003D587D"/>
    <w:rsid w:val="003D6BA7"/>
    <w:rsid w:val="003E00FB"/>
    <w:rsid w:val="003E14B0"/>
    <w:rsid w:val="003E1D10"/>
    <w:rsid w:val="003E2791"/>
    <w:rsid w:val="003E41EF"/>
    <w:rsid w:val="003E588F"/>
    <w:rsid w:val="003E5CDF"/>
    <w:rsid w:val="003E6413"/>
    <w:rsid w:val="003F1175"/>
    <w:rsid w:val="003F14D0"/>
    <w:rsid w:val="003F15EA"/>
    <w:rsid w:val="003F1C09"/>
    <w:rsid w:val="003F22CE"/>
    <w:rsid w:val="003F2526"/>
    <w:rsid w:val="003F46B6"/>
    <w:rsid w:val="003F614C"/>
    <w:rsid w:val="003F6D51"/>
    <w:rsid w:val="003F718D"/>
    <w:rsid w:val="003F78A4"/>
    <w:rsid w:val="00400876"/>
    <w:rsid w:val="00400BDF"/>
    <w:rsid w:val="00401CFD"/>
    <w:rsid w:val="004030D3"/>
    <w:rsid w:val="00404C2B"/>
    <w:rsid w:val="004056CB"/>
    <w:rsid w:val="0040589F"/>
    <w:rsid w:val="00406CDF"/>
    <w:rsid w:val="004127B3"/>
    <w:rsid w:val="004162F4"/>
    <w:rsid w:val="00420456"/>
    <w:rsid w:val="00420B8B"/>
    <w:rsid w:val="004223A4"/>
    <w:rsid w:val="00424C74"/>
    <w:rsid w:val="00425C34"/>
    <w:rsid w:val="00425F45"/>
    <w:rsid w:val="00425FA2"/>
    <w:rsid w:val="00427458"/>
    <w:rsid w:val="00427F28"/>
    <w:rsid w:val="00430DC1"/>
    <w:rsid w:val="004318FE"/>
    <w:rsid w:val="004333AA"/>
    <w:rsid w:val="00433777"/>
    <w:rsid w:val="0043397B"/>
    <w:rsid w:val="00434354"/>
    <w:rsid w:val="004412DE"/>
    <w:rsid w:val="004467F6"/>
    <w:rsid w:val="0044768B"/>
    <w:rsid w:val="0044782F"/>
    <w:rsid w:val="0045094F"/>
    <w:rsid w:val="00451055"/>
    <w:rsid w:val="004517A5"/>
    <w:rsid w:val="00451EF1"/>
    <w:rsid w:val="0045255D"/>
    <w:rsid w:val="00452E90"/>
    <w:rsid w:val="00452FD7"/>
    <w:rsid w:val="00455676"/>
    <w:rsid w:val="004563BF"/>
    <w:rsid w:val="00456553"/>
    <w:rsid w:val="00457DB9"/>
    <w:rsid w:val="00460925"/>
    <w:rsid w:val="004616FF"/>
    <w:rsid w:val="004639E6"/>
    <w:rsid w:val="004641A8"/>
    <w:rsid w:val="004642EB"/>
    <w:rsid w:val="00464355"/>
    <w:rsid w:val="00465901"/>
    <w:rsid w:val="00465938"/>
    <w:rsid w:val="00466CB6"/>
    <w:rsid w:val="004676C5"/>
    <w:rsid w:val="004677FB"/>
    <w:rsid w:val="0047035F"/>
    <w:rsid w:val="00470542"/>
    <w:rsid w:val="00473FE6"/>
    <w:rsid w:val="0047668D"/>
    <w:rsid w:val="00480B9A"/>
    <w:rsid w:val="0048160F"/>
    <w:rsid w:val="00481796"/>
    <w:rsid w:val="00481FCF"/>
    <w:rsid w:val="00482765"/>
    <w:rsid w:val="00483970"/>
    <w:rsid w:val="00484695"/>
    <w:rsid w:val="00485122"/>
    <w:rsid w:val="004855FA"/>
    <w:rsid w:val="0049289B"/>
    <w:rsid w:val="004929B8"/>
    <w:rsid w:val="00495594"/>
    <w:rsid w:val="004A0631"/>
    <w:rsid w:val="004A39BF"/>
    <w:rsid w:val="004A3D49"/>
    <w:rsid w:val="004B0285"/>
    <w:rsid w:val="004B1E13"/>
    <w:rsid w:val="004B3ACD"/>
    <w:rsid w:val="004B3AEC"/>
    <w:rsid w:val="004B44B3"/>
    <w:rsid w:val="004B7F4D"/>
    <w:rsid w:val="004C05C9"/>
    <w:rsid w:val="004C1BA0"/>
    <w:rsid w:val="004C438C"/>
    <w:rsid w:val="004C479D"/>
    <w:rsid w:val="004C501F"/>
    <w:rsid w:val="004C5C23"/>
    <w:rsid w:val="004C64E3"/>
    <w:rsid w:val="004C7BAB"/>
    <w:rsid w:val="004D2ABB"/>
    <w:rsid w:val="004D3D4A"/>
    <w:rsid w:val="004D3DF2"/>
    <w:rsid w:val="004D5351"/>
    <w:rsid w:val="004D691B"/>
    <w:rsid w:val="004D6DFB"/>
    <w:rsid w:val="004D72F5"/>
    <w:rsid w:val="004D7928"/>
    <w:rsid w:val="004E0966"/>
    <w:rsid w:val="004E4A4A"/>
    <w:rsid w:val="004E67C2"/>
    <w:rsid w:val="004E6A72"/>
    <w:rsid w:val="004E72CF"/>
    <w:rsid w:val="004F076F"/>
    <w:rsid w:val="004F17ED"/>
    <w:rsid w:val="004F2EFA"/>
    <w:rsid w:val="004F3185"/>
    <w:rsid w:val="004F3F00"/>
    <w:rsid w:val="004F7C00"/>
    <w:rsid w:val="0050016D"/>
    <w:rsid w:val="0050025B"/>
    <w:rsid w:val="0050030E"/>
    <w:rsid w:val="00500CA7"/>
    <w:rsid w:val="00500EF4"/>
    <w:rsid w:val="005019F6"/>
    <w:rsid w:val="0050242D"/>
    <w:rsid w:val="005026AC"/>
    <w:rsid w:val="00503A82"/>
    <w:rsid w:val="00505041"/>
    <w:rsid w:val="00505558"/>
    <w:rsid w:val="00506708"/>
    <w:rsid w:val="005069BF"/>
    <w:rsid w:val="00510BDD"/>
    <w:rsid w:val="00511C43"/>
    <w:rsid w:val="005126DC"/>
    <w:rsid w:val="00514593"/>
    <w:rsid w:val="00515235"/>
    <w:rsid w:val="00515ABA"/>
    <w:rsid w:val="00517E38"/>
    <w:rsid w:val="0052109E"/>
    <w:rsid w:val="00521CA0"/>
    <w:rsid w:val="00523389"/>
    <w:rsid w:val="005238F0"/>
    <w:rsid w:val="00524B87"/>
    <w:rsid w:val="00524F51"/>
    <w:rsid w:val="00525633"/>
    <w:rsid w:val="00525EE7"/>
    <w:rsid w:val="00525F9C"/>
    <w:rsid w:val="0052720B"/>
    <w:rsid w:val="005277AE"/>
    <w:rsid w:val="00531A83"/>
    <w:rsid w:val="00531B08"/>
    <w:rsid w:val="00532B77"/>
    <w:rsid w:val="0053363F"/>
    <w:rsid w:val="00533C02"/>
    <w:rsid w:val="00534064"/>
    <w:rsid w:val="00535687"/>
    <w:rsid w:val="00536356"/>
    <w:rsid w:val="00537E3A"/>
    <w:rsid w:val="005411F0"/>
    <w:rsid w:val="00541BDE"/>
    <w:rsid w:val="00541D60"/>
    <w:rsid w:val="00541E2B"/>
    <w:rsid w:val="005428D2"/>
    <w:rsid w:val="00544CA0"/>
    <w:rsid w:val="005461A9"/>
    <w:rsid w:val="00546830"/>
    <w:rsid w:val="005479F3"/>
    <w:rsid w:val="005507B1"/>
    <w:rsid w:val="00550F8F"/>
    <w:rsid w:val="00551AA4"/>
    <w:rsid w:val="005579AF"/>
    <w:rsid w:val="005606B0"/>
    <w:rsid w:val="005616AE"/>
    <w:rsid w:val="00561D34"/>
    <w:rsid w:val="005632C5"/>
    <w:rsid w:val="005656B4"/>
    <w:rsid w:val="00567437"/>
    <w:rsid w:val="00567B13"/>
    <w:rsid w:val="00570813"/>
    <w:rsid w:val="00571236"/>
    <w:rsid w:val="0057528A"/>
    <w:rsid w:val="00576C32"/>
    <w:rsid w:val="00580964"/>
    <w:rsid w:val="00581BE3"/>
    <w:rsid w:val="005852CA"/>
    <w:rsid w:val="00585820"/>
    <w:rsid w:val="00585E47"/>
    <w:rsid w:val="00585ED9"/>
    <w:rsid w:val="00587D4C"/>
    <w:rsid w:val="005912BB"/>
    <w:rsid w:val="005925C8"/>
    <w:rsid w:val="00594686"/>
    <w:rsid w:val="00597238"/>
    <w:rsid w:val="005A1919"/>
    <w:rsid w:val="005A1FF4"/>
    <w:rsid w:val="005A2003"/>
    <w:rsid w:val="005A49C1"/>
    <w:rsid w:val="005A5E57"/>
    <w:rsid w:val="005A6085"/>
    <w:rsid w:val="005B0DC3"/>
    <w:rsid w:val="005B107C"/>
    <w:rsid w:val="005B2BD6"/>
    <w:rsid w:val="005B4B1E"/>
    <w:rsid w:val="005B4D7D"/>
    <w:rsid w:val="005B73B7"/>
    <w:rsid w:val="005C1428"/>
    <w:rsid w:val="005C1A69"/>
    <w:rsid w:val="005C256B"/>
    <w:rsid w:val="005D1917"/>
    <w:rsid w:val="005D1CB0"/>
    <w:rsid w:val="005D2579"/>
    <w:rsid w:val="005D34F4"/>
    <w:rsid w:val="005D3805"/>
    <w:rsid w:val="005D3963"/>
    <w:rsid w:val="005D5787"/>
    <w:rsid w:val="005D5CD0"/>
    <w:rsid w:val="005E4B3A"/>
    <w:rsid w:val="005E4E6F"/>
    <w:rsid w:val="005E77A3"/>
    <w:rsid w:val="005F05B8"/>
    <w:rsid w:val="005F0973"/>
    <w:rsid w:val="005F13FB"/>
    <w:rsid w:val="005F191C"/>
    <w:rsid w:val="005F2443"/>
    <w:rsid w:val="005F3604"/>
    <w:rsid w:val="005F50A5"/>
    <w:rsid w:val="005F62F8"/>
    <w:rsid w:val="005F70BC"/>
    <w:rsid w:val="005F7916"/>
    <w:rsid w:val="005F7CCE"/>
    <w:rsid w:val="005F7F51"/>
    <w:rsid w:val="0060039D"/>
    <w:rsid w:val="006011AD"/>
    <w:rsid w:val="006027A5"/>
    <w:rsid w:val="006028B2"/>
    <w:rsid w:val="006028C9"/>
    <w:rsid w:val="00604C55"/>
    <w:rsid w:val="00605B9A"/>
    <w:rsid w:val="006062F0"/>
    <w:rsid w:val="006068CE"/>
    <w:rsid w:val="00606ED5"/>
    <w:rsid w:val="00607939"/>
    <w:rsid w:val="00607B85"/>
    <w:rsid w:val="00611320"/>
    <w:rsid w:val="006118C7"/>
    <w:rsid w:val="00611EFB"/>
    <w:rsid w:val="00611F84"/>
    <w:rsid w:val="00613FBA"/>
    <w:rsid w:val="00617C3E"/>
    <w:rsid w:val="00620B9D"/>
    <w:rsid w:val="0062167F"/>
    <w:rsid w:val="00622264"/>
    <w:rsid w:val="00622A50"/>
    <w:rsid w:val="006234D1"/>
    <w:rsid w:val="0062430C"/>
    <w:rsid w:val="0062489E"/>
    <w:rsid w:val="006264BA"/>
    <w:rsid w:val="0063059C"/>
    <w:rsid w:val="0063067E"/>
    <w:rsid w:val="00632D1C"/>
    <w:rsid w:val="00633899"/>
    <w:rsid w:val="00634C59"/>
    <w:rsid w:val="00637196"/>
    <w:rsid w:val="00640693"/>
    <w:rsid w:val="00641E12"/>
    <w:rsid w:val="00645CA4"/>
    <w:rsid w:val="006471F9"/>
    <w:rsid w:val="00647A89"/>
    <w:rsid w:val="0065208F"/>
    <w:rsid w:val="00653F5E"/>
    <w:rsid w:val="0065431C"/>
    <w:rsid w:val="006603EB"/>
    <w:rsid w:val="00660B10"/>
    <w:rsid w:val="006614DC"/>
    <w:rsid w:val="006622E9"/>
    <w:rsid w:val="00663BCC"/>
    <w:rsid w:val="00664207"/>
    <w:rsid w:val="00664D93"/>
    <w:rsid w:val="0066560A"/>
    <w:rsid w:val="00665749"/>
    <w:rsid w:val="006657E7"/>
    <w:rsid w:val="0066693E"/>
    <w:rsid w:val="00666D0F"/>
    <w:rsid w:val="00667C07"/>
    <w:rsid w:val="00670094"/>
    <w:rsid w:val="006700EA"/>
    <w:rsid w:val="00673DE9"/>
    <w:rsid w:val="0067486A"/>
    <w:rsid w:val="00675741"/>
    <w:rsid w:val="00676C26"/>
    <w:rsid w:val="00677610"/>
    <w:rsid w:val="00680B01"/>
    <w:rsid w:val="006814FF"/>
    <w:rsid w:val="00682DD4"/>
    <w:rsid w:val="00682DE0"/>
    <w:rsid w:val="006833D7"/>
    <w:rsid w:val="006846B5"/>
    <w:rsid w:val="00684EFF"/>
    <w:rsid w:val="00687D53"/>
    <w:rsid w:val="00692E1C"/>
    <w:rsid w:val="006930AE"/>
    <w:rsid w:val="0069325B"/>
    <w:rsid w:val="00693817"/>
    <w:rsid w:val="0069571D"/>
    <w:rsid w:val="00695952"/>
    <w:rsid w:val="00696E8C"/>
    <w:rsid w:val="00697A1D"/>
    <w:rsid w:val="006A022C"/>
    <w:rsid w:val="006A19FF"/>
    <w:rsid w:val="006A2962"/>
    <w:rsid w:val="006A2A68"/>
    <w:rsid w:val="006A3976"/>
    <w:rsid w:val="006A3988"/>
    <w:rsid w:val="006A45EF"/>
    <w:rsid w:val="006A482D"/>
    <w:rsid w:val="006A54CA"/>
    <w:rsid w:val="006A57C4"/>
    <w:rsid w:val="006A60BC"/>
    <w:rsid w:val="006A671D"/>
    <w:rsid w:val="006B12BE"/>
    <w:rsid w:val="006B1ACC"/>
    <w:rsid w:val="006B1C96"/>
    <w:rsid w:val="006B205D"/>
    <w:rsid w:val="006B4A6A"/>
    <w:rsid w:val="006B5CAB"/>
    <w:rsid w:val="006B5CDC"/>
    <w:rsid w:val="006B610F"/>
    <w:rsid w:val="006B6425"/>
    <w:rsid w:val="006B78B6"/>
    <w:rsid w:val="006B7D4A"/>
    <w:rsid w:val="006C073B"/>
    <w:rsid w:val="006C1109"/>
    <w:rsid w:val="006C24FD"/>
    <w:rsid w:val="006C2CD0"/>
    <w:rsid w:val="006C536F"/>
    <w:rsid w:val="006D0087"/>
    <w:rsid w:val="006D0514"/>
    <w:rsid w:val="006D080F"/>
    <w:rsid w:val="006D1CD7"/>
    <w:rsid w:val="006D1EF8"/>
    <w:rsid w:val="006D20B5"/>
    <w:rsid w:val="006D22B8"/>
    <w:rsid w:val="006D351C"/>
    <w:rsid w:val="006D367C"/>
    <w:rsid w:val="006D3AC4"/>
    <w:rsid w:val="006D3B86"/>
    <w:rsid w:val="006D639B"/>
    <w:rsid w:val="006D6D77"/>
    <w:rsid w:val="006D7115"/>
    <w:rsid w:val="006D786C"/>
    <w:rsid w:val="006E2365"/>
    <w:rsid w:val="006E3553"/>
    <w:rsid w:val="006E6636"/>
    <w:rsid w:val="006E6D51"/>
    <w:rsid w:val="006F073B"/>
    <w:rsid w:val="006F389E"/>
    <w:rsid w:val="006F3B1B"/>
    <w:rsid w:val="006F40EE"/>
    <w:rsid w:val="006F4264"/>
    <w:rsid w:val="006F45B1"/>
    <w:rsid w:val="006F6216"/>
    <w:rsid w:val="006F6741"/>
    <w:rsid w:val="006F67FF"/>
    <w:rsid w:val="00703C17"/>
    <w:rsid w:val="007049BC"/>
    <w:rsid w:val="007078FE"/>
    <w:rsid w:val="00707FC8"/>
    <w:rsid w:val="0071015B"/>
    <w:rsid w:val="0071117D"/>
    <w:rsid w:val="00711784"/>
    <w:rsid w:val="00711F32"/>
    <w:rsid w:val="007165FD"/>
    <w:rsid w:val="0072088C"/>
    <w:rsid w:val="00721F5C"/>
    <w:rsid w:val="00721F6A"/>
    <w:rsid w:val="0072278E"/>
    <w:rsid w:val="00722883"/>
    <w:rsid w:val="007236F8"/>
    <w:rsid w:val="00723B9A"/>
    <w:rsid w:val="00724040"/>
    <w:rsid w:val="00724893"/>
    <w:rsid w:val="007251C0"/>
    <w:rsid w:val="007270A0"/>
    <w:rsid w:val="00733BD4"/>
    <w:rsid w:val="00734F98"/>
    <w:rsid w:val="00735578"/>
    <w:rsid w:val="007360AE"/>
    <w:rsid w:val="0073662C"/>
    <w:rsid w:val="00736EE2"/>
    <w:rsid w:val="00740268"/>
    <w:rsid w:val="00740BD5"/>
    <w:rsid w:val="0074169C"/>
    <w:rsid w:val="00741A1B"/>
    <w:rsid w:val="00741D59"/>
    <w:rsid w:val="00743A24"/>
    <w:rsid w:val="00743C61"/>
    <w:rsid w:val="007464C1"/>
    <w:rsid w:val="007502AB"/>
    <w:rsid w:val="007505BE"/>
    <w:rsid w:val="007510D4"/>
    <w:rsid w:val="00752035"/>
    <w:rsid w:val="0075260C"/>
    <w:rsid w:val="007550F5"/>
    <w:rsid w:val="00756638"/>
    <w:rsid w:val="00756857"/>
    <w:rsid w:val="007574FC"/>
    <w:rsid w:val="00757B82"/>
    <w:rsid w:val="00763624"/>
    <w:rsid w:val="00763666"/>
    <w:rsid w:val="00765180"/>
    <w:rsid w:val="00772624"/>
    <w:rsid w:val="007732A2"/>
    <w:rsid w:val="00773696"/>
    <w:rsid w:val="00774BD8"/>
    <w:rsid w:val="0077718C"/>
    <w:rsid w:val="00780D7F"/>
    <w:rsid w:val="00782585"/>
    <w:rsid w:val="00783478"/>
    <w:rsid w:val="007837A2"/>
    <w:rsid w:val="00783F4F"/>
    <w:rsid w:val="00784CBC"/>
    <w:rsid w:val="00785CB1"/>
    <w:rsid w:val="007860FD"/>
    <w:rsid w:val="007861C3"/>
    <w:rsid w:val="00786E9D"/>
    <w:rsid w:val="00790C76"/>
    <w:rsid w:val="00791A95"/>
    <w:rsid w:val="00791CB6"/>
    <w:rsid w:val="0079206B"/>
    <w:rsid w:val="0079213B"/>
    <w:rsid w:val="0079330F"/>
    <w:rsid w:val="00793E55"/>
    <w:rsid w:val="007A15DC"/>
    <w:rsid w:val="007A1D79"/>
    <w:rsid w:val="007A3752"/>
    <w:rsid w:val="007A4CBF"/>
    <w:rsid w:val="007A5212"/>
    <w:rsid w:val="007A565D"/>
    <w:rsid w:val="007A5B92"/>
    <w:rsid w:val="007A5BC2"/>
    <w:rsid w:val="007A6193"/>
    <w:rsid w:val="007A7D1F"/>
    <w:rsid w:val="007B1553"/>
    <w:rsid w:val="007B32AC"/>
    <w:rsid w:val="007B47C9"/>
    <w:rsid w:val="007B5250"/>
    <w:rsid w:val="007B653A"/>
    <w:rsid w:val="007B66C5"/>
    <w:rsid w:val="007B6A28"/>
    <w:rsid w:val="007B7581"/>
    <w:rsid w:val="007B76E5"/>
    <w:rsid w:val="007C0BFB"/>
    <w:rsid w:val="007C335B"/>
    <w:rsid w:val="007C4235"/>
    <w:rsid w:val="007C585B"/>
    <w:rsid w:val="007C6BE9"/>
    <w:rsid w:val="007C7AE5"/>
    <w:rsid w:val="007C7F00"/>
    <w:rsid w:val="007D05E2"/>
    <w:rsid w:val="007D2236"/>
    <w:rsid w:val="007D2B8E"/>
    <w:rsid w:val="007D3917"/>
    <w:rsid w:val="007D3959"/>
    <w:rsid w:val="007D490A"/>
    <w:rsid w:val="007D5399"/>
    <w:rsid w:val="007D5E77"/>
    <w:rsid w:val="007D6A29"/>
    <w:rsid w:val="007D6EED"/>
    <w:rsid w:val="007E0273"/>
    <w:rsid w:val="007E0C31"/>
    <w:rsid w:val="007E282C"/>
    <w:rsid w:val="007E30CD"/>
    <w:rsid w:val="007E356C"/>
    <w:rsid w:val="007E36D7"/>
    <w:rsid w:val="007E48D5"/>
    <w:rsid w:val="007E71BE"/>
    <w:rsid w:val="007E79A6"/>
    <w:rsid w:val="007F006F"/>
    <w:rsid w:val="007F0A1B"/>
    <w:rsid w:val="007F1354"/>
    <w:rsid w:val="007F1D58"/>
    <w:rsid w:val="007F35E7"/>
    <w:rsid w:val="007F4949"/>
    <w:rsid w:val="007F5902"/>
    <w:rsid w:val="007F6124"/>
    <w:rsid w:val="00801096"/>
    <w:rsid w:val="00801B6D"/>
    <w:rsid w:val="008021FA"/>
    <w:rsid w:val="0080333E"/>
    <w:rsid w:val="008037C8"/>
    <w:rsid w:val="00803F70"/>
    <w:rsid w:val="00805599"/>
    <w:rsid w:val="00806324"/>
    <w:rsid w:val="00806363"/>
    <w:rsid w:val="0080694B"/>
    <w:rsid w:val="00806B34"/>
    <w:rsid w:val="00811745"/>
    <w:rsid w:val="00811986"/>
    <w:rsid w:val="0081256C"/>
    <w:rsid w:val="00812AC4"/>
    <w:rsid w:val="00814121"/>
    <w:rsid w:val="00814408"/>
    <w:rsid w:val="00814B05"/>
    <w:rsid w:val="00814F07"/>
    <w:rsid w:val="00815F26"/>
    <w:rsid w:val="008166DF"/>
    <w:rsid w:val="00816D15"/>
    <w:rsid w:val="00816F22"/>
    <w:rsid w:val="00817EF2"/>
    <w:rsid w:val="008212E2"/>
    <w:rsid w:val="008220D7"/>
    <w:rsid w:val="00822713"/>
    <w:rsid w:val="00823F14"/>
    <w:rsid w:val="00824317"/>
    <w:rsid w:val="00824E6E"/>
    <w:rsid w:val="00824F51"/>
    <w:rsid w:val="008274BD"/>
    <w:rsid w:val="0082798C"/>
    <w:rsid w:val="008307EA"/>
    <w:rsid w:val="008315B5"/>
    <w:rsid w:val="008316A5"/>
    <w:rsid w:val="00832F83"/>
    <w:rsid w:val="00834E5F"/>
    <w:rsid w:val="00836509"/>
    <w:rsid w:val="00837CAD"/>
    <w:rsid w:val="0084128E"/>
    <w:rsid w:val="0084227E"/>
    <w:rsid w:val="00842ED7"/>
    <w:rsid w:val="008434DD"/>
    <w:rsid w:val="0084435C"/>
    <w:rsid w:val="008460DA"/>
    <w:rsid w:val="0084789C"/>
    <w:rsid w:val="008500CD"/>
    <w:rsid w:val="00850930"/>
    <w:rsid w:val="00851751"/>
    <w:rsid w:val="00851D1A"/>
    <w:rsid w:val="00852907"/>
    <w:rsid w:val="00852F6D"/>
    <w:rsid w:val="00854BAB"/>
    <w:rsid w:val="00856255"/>
    <w:rsid w:val="008579CC"/>
    <w:rsid w:val="0086036C"/>
    <w:rsid w:val="0086133D"/>
    <w:rsid w:val="00861659"/>
    <w:rsid w:val="00862C97"/>
    <w:rsid w:val="008631A5"/>
    <w:rsid w:val="0086397F"/>
    <w:rsid w:val="008655C9"/>
    <w:rsid w:val="00865893"/>
    <w:rsid w:val="00865E47"/>
    <w:rsid w:val="00867979"/>
    <w:rsid w:val="00870325"/>
    <w:rsid w:val="00871254"/>
    <w:rsid w:val="00871557"/>
    <w:rsid w:val="00871863"/>
    <w:rsid w:val="00872A8D"/>
    <w:rsid w:val="00874832"/>
    <w:rsid w:val="00875C6C"/>
    <w:rsid w:val="008817EC"/>
    <w:rsid w:val="00887F41"/>
    <w:rsid w:val="00890155"/>
    <w:rsid w:val="00892C18"/>
    <w:rsid w:val="00895377"/>
    <w:rsid w:val="00896840"/>
    <w:rsid w:val="0089764C"/>
    <w:rsid w:val="0089785B"/>
    <w:rsid w:val="008A075A"/>
    <w:rsid w:val="008A1BD3"/>
    <w:rsid w:val="008A426D"/>
    <w:rsid w:val="008A4352"/>
    <w:rsid w:val="008A5A71"/>
    <w:rsid w:val="008A5CCB"/>
    <w:rsid w:val="008A6607"/>
    <w:rsid w:val="008A6C83"/>
    <w:rsid w:val="008B0369"/>
    <w:rsid w:val="008B0956"/>
    <w:rsid w:val="008B0F72"/>
    <w:rsid w:val="008B200C"/>
    <w:rsid w:val="008B2BDE"/>
    <w:rsid w:val="008B327E"/>
    <w:rsid w:val="008B47EB"/>
    <w:rsid w:val="008B4D4B"/>
    <w:rsid w:val="008B66C6"/>
    <w:rsid w:val="008B6B8D"/>
    <w:rsid w:val="008C0095"/>
    <w:rsid w:val="008C04D8"/>
    <w:rsid w:val="008C3641"/>
    <w:rsid w:val="008C52D6"/>
    <w:rsid w:val="008C6241"/>
    <w:rsid w:val="008C7C10"/>
    <w:rsid w:val="008D1F6B"/>
    <w:rsid w:val="008D22D1"/>
    <w:rsid w:val="008D3357"/>
    <w:rsid w:val="008D3946"/>
    <w:rsid w:val="008D4AF2"/>
    <w:rsid w:val="008D565C"/>
    <w:rsid w:val="008D7B41"/>
    <w:rsid w:val="008E0FD5"/>
    <w:rsid w:val="008E326C"/>
    <w:rsid w:val="008E481E"/>
    <w:rsid w:val="008E562A"/>
    <w:rsid w:val="008E64B1"/>
    <w:rsid w:val="008E665A"/>
    <w:rsid w:val="008F037D"/>
    <w:rsid w:val="008F139F"/>
    <w:rsid w:val="008F59A6"/>
    <w:rsid w:val="008F5E60"/>
    <w:rsid w:val="008F6695"/>
    <w:rsid w:val="008F6B66"/>
    <w:rsid w:val="008F7203"/>
    <w:rsid w:val="009011CE"/>
    <w:rsid w:val="00904624"/>
    <w:rsid w:val="009046E3"/>
    <w:rsid w:val="00905415"/>
    <w:rsid w:val="0090644A"/>
    <w:rsid w:val="00906A35"/>
    <w:rsid w:val="0090705B"/>
    <w:rsid w:val="0090750C"/>
    <w:rsid w:val="0090763B"/>
    <w:rsid w:val="00907E24"/>
    <w:rsid w:val="00910079"/>
    <w:rsid w:val="0091226B"/>
    <w:rsid w:val="00915772"/>
    <w:rsid w:val="009160CF"/>
    <w:rsid w:val="009161C8"/>
    <w:rsid w:val="0091668C"/>
    <w:rsid w:val="00917653"/>
    <w:rsid w:val="00920C5F"/>
    <w:rsid w:val="00920F31"/>
    <w:rsid w:val="00920F87"/>
    <w:rsid w:val="00921675"/>
    <w:rsid w:val="009245E7"/>
    <w:rsid w:val="00930D33"/>
    <w:rsid w:val="00932366"/>
    <w:rsid w:val="0094247B"/>
    <w:rsid w:val="0094477E"/>
    <w:rsid w:val="00945275"/>
    <w:rsid w:val="009453DD"/>
    <w:rsid w:val="00945B49"/>
    <w:rsid w:val="00947A00"/>
    <w:rsid w:val="00951929"/>
    <w:rsid w:val="009527CB"/>
    <w:rsid w:val="0096093C"/>
    <w:rsid w:val="009628B2"/>
    <w:rsid w:val="00962AF8"/>
    <w:rsid w:val="00962E27"/>
    <w:rsid w:val="00964C1D"/>
    <w:rsid w:val="00964E14"/>
    <w:rsid w:val="009654D2"/>
    <w:rsid w:val="009661A8"/>
    <w:rsid w:val="00967573"/>
    <w:rsid w:val="00967BDB"/>
    <w:rsid w:val="009712E3"/>
    <w:rsid w:val="009719DE"/>
    <w:rsid w:val="0097239B"/>
    <w:rsid w:val="0097307A"/>
    <w:rsid w:val="00973F61"/>
    <w:rsid w:val="00976585"/>
    <w:rsid w:val="00976C90"/>
    <w:rsid w:val="00977415"/>
    <w:rsid w:val="00980343"/>
    <w:rsid w:val="00980856"/>
    <w:rsid w:val="00980BBB"/>
    <w:rsid w:val="00982873"/>
    <w:rsid w:val="009838FB"/>
    <w:rsid w:val="00984208"/>
    <w:rsid w:val="00986092"/>
    <w:rsid w:val="00991C2E"/>
    <w:rsid w:val="00992904"/>
    <w:rsid w:val="00993775"/>
    <w:rsid w:val="00997B38"/>
    <w:rsid w:val="00997DDA"/>
    <w:rsid w:val="009A318E"/>
    <w:rsid w:val="009A40FA"/>
    <w:rsid w:val="009A55D3"/>
    <w:rsid w:val="009A7887"/>
    <w:rsid w:val="009B5E5F"/>
    <w:rsid w:val="009B6355"/>
    <w:rsid w:val="009B6855"/>
    <w:rsid w:val="009B73F3"/>
    <w:rsid w:val="009B7F1F"/>
    <w:rsid w:val="009C221F"/>
    <w:rsid w:val="009C2A66"/>
    <w:rsid w:val="009C30D2"/>
    <w:rsid w:val="009C3296"/>
    <w:rsid w:val="009C6C86"/>
    <w:rsid w:val="009C73B9"/>
    <w:rsid w:val="009C7690"/>
    <w:rsid w:val="009C7D14"/>
    <w:rsid w:val="009D03DD"/>
    <w:rsid w:val="009D108A"/>
    <w:rsid w:val="009D520E"/>
    <w:rsid w:val="009D67E0"/>
    <w:rsid w:val="009D7CCF"/>
    <w:rsid w:val="009E0963"/>
    <w:rsid w:val="009E0C05"/>
    <w:rsid w:val="009E12F1"/>
    <w:rsid w:val="009E2A4D"/>
    <w:rsid w:val="009E346B"/>
    <w:rsid w:val="009E38D4"/>
    <w:rsid w:val="009E3B5F"/>
    <w:rsid w:val="009E425D"/>
    <w:rsid w:val="009E5E27"/>
    <w:rsid w:val="009E60A3"/>
    <w:rsid w:val="009E6664"/>
    <w:rsid w:val="009E6BA9"/>
    <w:rsid w:val="009E6F3E"/>
    <w:rsid w:val="009E7BCC"/>
    <w:rsid w:val="009E7D6D"/>
    <w:rsid w:val="009F083B"/>
    <w:rsid w:val="009F1603"/>
    <w:rsid w:val="009F2D28"/>
    <w:rsid w:val="009F3FD1"/>
    <w:rsid w:val="009F5EBA"/>
    <w:rsid w:val="009F6DFD"/>
    <w:rsid w:val="009F6EE9"/>
    <w:rsid w:val="009F71F7"/>
    <w:rsid w:val="00A0064B"/>
    <w:rsid w:val="00A00AB3"/>
    <w:rsid w:val="00A00F04"/>
    <w:rsid w:val="00A036C6"/>
    <w:rsid w:val="00A03C2E"/>
    <w:rsid w:val="00A05FE6"/>
    <w:rsid w:val="00A071FF"/>
    <w:rsid w:val="00A07741"/>
    <w:rsid w:val="00A127A8"/>
    <w:rsid w:val="00A1402C"/>
    <w:rsid w:val="00A14106"/>
    <w:rsid w:val="00A16D0E"/>
    <w:rsid w:val="00A16E0F"/>
    <w:rsid w:val="00A179FF"/>
    <w:rsid w:val="00A21019"/>
    <w:rsid w:val="00A222E3"/>
    <w:rsid w:val="00A22B04"/>
    <w:rsid w:val="00A25105"/>
    <w:rsid w:val="00A26587"/>
    <w:rsid w:val="00A31A4B"/>
    <w:rsid w:val="00A326A7"/>
    <w:rsid w:val="00A3297D"/>
    <w:rsid w:val="00A32D82"/>
    <w:rsid w:val="00A352A3"/>
    <w:rsid w:val="00A36314"/>
    <w:rsid w:val="00A37060"/>
    <w:rsid w:val="00A37F11"/>
    <w:rsid w:val="00A40221"/>
    <w:rsid w:val="00A404B5"/>
    <w:rsid w:val="00A406D4"/>
    <w:rsid w:val="00A40F9E"/>
    <w:rsid w:val="00A4219D"/>
    <w:rsid w:val="00A425C9"/>
    <w:rsid w:val="00A43C88"/>
    <w:rsid w:val="00A44EB3"/>
    <w:rsid w:val="00A45C0E"/>
    <w:rsid w:val="00A46BD2"/>
    <w:rsid w:val="00A50291"/>
    <w:rsid w:val="00A51E0D"/>
    <w:rsid w:val="00A529C1"/>
    <w:rsid w:val="00A53292"/>
    <w:rsid w:val="00A533E8"/>
    <w:rsid w:val="00A53FC9"/>
    <w:rsid w:val="00A5453C"/>
    <w:rsid w:val="00A5455F"/>
    <w:rsid w:val="00A545FF"/>
    <w:rsid w:val="00A54B17"/>
    <w:rsid w:val="00A551EE"/>
    <w:rsid w:val="00A55A97"/>
    <w:rsid w:val="00A56539"/>
    <w:rsid w:val="00A5686D"/>
    <w:rsid w:val="00A56974"/>
    <w:rsid w:val="00A57CB3"/>
    <w:rsid w:val="00A57E1A"/>
    <w:rsid w:val="00A6180D"/>
    <w:rsid w:val="00A63447"/>
    <w:rsid w:val="00A63E4B"/>
    <w:rsid w:val="00A64430"/>
    <w:rsid w:val="00A64FA9"/>
    <w:rsid w:val="00A653C6"/>
    <w:rsid w:val="00A67C60"/>
    <w:rsid w:val="00A67CC5"/>
    <w:rsid w:val="00A70A05"/>
    <w:rsid w:val="00A72CDC"/>
    <w:rsid w:val="00A73DB9"/>
    <w:rsid w:val="00A76EF8"/>
    <w:rsid w:val="00A77B2D"/>
    <w:rsid w:val="00A81BF0"/>
    <w:rsid w:val="00A822B2"/>
    <w:rsid w:val="00A843BD"/>
    <w:rsid w:val="00A93D95"/>
    <w:rsid w:val="00A95DF4"/>
    <w:rsid w:val="00A975F8"/>
    <w:rsid w:val="00AA1C11"/>
    <w:rsid w:val="00AA272F"/>
    <w:rsid w:val="00AA3F4E"/>
    <w:rsid w:val="00AA4640"/>
    <w:rsid w:val="00AA5AFC"/>
    <w:rsid w:val="00AB01FF"/>
    <w:rsid w:val="00AB07FC"/>
    <w:rsid w:val="00AB0A96"/>
    <w:rsid w:val="00AB0C31"/>
    <w:rsid w:val="00AB0CE3"/>
    <w:rsid w:val="00AB265E"/>
    <w:rsid w:val="00AB2AC7"/>
    <w:rsid w:val="00AB3417"/>
    <w:rsid w:val="00AB36F4"/>
    <w:rsid w:val="00AB3B9F"/>
    <w:rsid w:val="00AB4FB1"/>
    <w:rsid w:val="00AB5FD1"/>
    <w:rsid w:val="00AB780B"/>
    <w:rsid w:val="00AC036E"/>
    <w:rsid w:val="00AC102F"/>
    <w:rsid w:val="00AC34F3"/>
    <w:rsid w:val="00AC38AB"/>
    <w:rsid w:val="00AC4791"/>
    <w:rsid w:val="00AD0761"/>
    <w:rsid w:val="00AD0795"/>
    <w:rsid w:val="00AD13B8"/>
    <w:rsid w:val="00AD2364"/>
    <w:rsid w:val="00AD7098"/>
    <w:rsid w:val="00AD71FB"/>
    <w:rsid w:val="00AE02F8"/>
    <w:rsid w:val="00AE40C1"/>
    <w:rsid w:val="00AE483C"/>
    <w:rsid w:val="00AE7100"/>
    <w:rsid w:val="00AF19C0"/>
    <w:rsid w:val="00AF2C16"/>
    <w:rsid w:val="00AF2D45"/>
    <w:rsid w:val="00AF39B4"/>
    <w:rsid w:val="00AF4A8B"/>
    <w:rsid w:val="00AF4C01"/>
    <w:rsid w:val="00AF68C8"/>
    <w:rsid w:val="00AF6FA4"/>
    <w:rsid w:val="00AF73DA"/>
    <w:rsid w:val="00B011DB"/>
    <w:rsid w:val="00B04C9E"/>
    <w:rsid w:val="00B0570E"/>
    <w:rsid w:val="00B05898"/>
    <w:rsid w:val="00B05C30"/>
    <w:rsid w:val="00B066DC"/>
    <w:rsid w:val="00B07D20"/>
    <w:rsid w:val="00B10AD9"/>
    <w:rsid w:val="00B12EF0"/>
    <w:rsid w:val="00B13082"/>
    <w:rsid w:val="00B13AC8"/>
    <w:rsid w:val="00B1410A"/>
    <w:rsid w:val="00B14850"/>
    <w:rsid w:val="00B1527A"/>
    <w:rsid w:val="00B15778"/>
    <w:rsid w:val="00B17F81"/>
    <w:rsid w:val="00B2036E"/>
    <w:rsid w:val="00B2279E"/>
    <w:rsid w:val="00B22809"/>
    <w:rsid w:val="00B24320"/>
    <w:rsid w:val="00B25C3E"/>
    <w:rsid w:val="00B30758"/>
    <w:rsid w:val="00B30D11"/>
    <w:rsid w:val="00B31E76"/>
    <w:rsid w:val="00B31F40"/>
    <w:rsid w:val="00B326AE"/>
    <w:rsid w:val="00B32F85"/>
    <w:rsid w:val="00B33162"/>
    <w:rsid w:val="00B36A65"/>
    <w:rsid w:val="00B37603"/>
    <w:rsid w:val="00B378EA"/>
    <w:rsid w:val="00B41478"/>
    <w:rsid w:val="00B4153C"/>
    <w:rsid w:val="00B41874"/>
    <w:rsid w:val="00B4250D"/>
    <w:rsid w:val="00B42BDA"/>
    <w:rsid w:val="00B42E18"/>
    <w:rsid w:val="00B50330"/>
    <w:rsid w:val="00B5128F"/>
    <w:rsid w:val="00B521F6"/>
    <w:rsid w:val="00B52F4B"/>
    <w:rsid w:val="00B53A78"/>
    <w:rsid w:val="00B5405C"/>
    <w:rsid w:val="00B54413"/>
    <w:rsid w:val="00B54B93"/>
    <w:rsid w:val="00B5550C"/>
    <w:rsid w:val="00B56467"/>
    <w:rsid w:val="00B5665F"/>
    <w:rsid w:val="00B6031E"/>
    <w:rsid w:val="00B60AEC"/>
    <w:rsid w:val="00B61240"/>
    <w:rsid w:val="00B617D1"/>
    <w:rsid w:val="00B61FD2"/>
    <w:rsid w:val="00B633E6"/>
    <w:rsid w:val="00B6669D"/>
    <w:rsid w:val="00B71D96"/>
    <w:rsid w:val="00B734E4"/>
    <w:rsid w:val="00B73C82"/>
    <w:rsid w:val="00B752B1"/>
    <w:rsid w:val="00B757DB"/>
    <w:rsid w:val="00B75B48"/>
    <w:rsid w:val="00B764D2"/>
    <w:rsid w:val="00B7709C"/>
    <w:rsid w:val="00B777FF"/>
    <w:rsid w:val="00B834AE"/>
    <w:rsid w:val="00B85227"/>
    <w:rsid w:val="00B8560B"/>
    <w:rsid w:val="00B91932"/>
    <w:rsid w:val="00B933D9"/>
    <w:rsid w:val="00B94FB4"/>
    <w:rsid w:val="00B95066"/>
    <w:rsid w:val="00B9530A"/>
    <w:rsid w:val="00B96A67"/>
    <w:rsid w:val="00BA2422"/>
    <w:rsid w:val="00BA3566"/>
    <w:rsid w:val="00BA5096"/>
    <w:rsid w:val="00BA5628"/>
    <w:rsid w:val="00BA7693"/>
    <w:rsid w:val="00BA7A6D"/>
    <w:rsid w:val="00BB35F5"/>
    <w:rsid w:val="00BB496A"/>
    <w:rsid w:val="00BB4D3F"/>
    <w:rsid w:val="00BB4FF1"/>
    <w:rsid w:val="00BB5265"/>
    <w:rsid w:val="00BB7134"/>
    <w:rsid w:val="00BC01C0"/>
    <w:rsid w:val="00BC1498"/>
    <w:rsid w:val="00BC2F61"/>
    <w:rsid w:val="00BC47C4"/>
    <w:rsid w:val="00BC512F"/>
    <w:rsid w:val="00BC5E5A"/>
    <w:rsid w:val="00BC6455"/>
    <w:rsid w:val="00BD0F1C"/>
    <w:rsid w:val="00BD1F23"/>
    <w:rsid w:val="00BD3483"/>
    <w:rsid w:val="00BD35D9"/>
    <w:rsid w:val="00BD373C"/>
    <w:rsid w:val="00BD7D7B"/>
    <w:rsid w:val="00BE08DC"/>
    <w:rsid w:val="00BE2148"/>
    <w:rsid w:val="00BE57A7"/>
    <w:rsid w:val="00BE666D"/>
    <w:rsid w:val="00BE698A"/>
    <w:rsid w:val="00BE74DF"/>
    <w:rsid w:val="00BE7EE4"/>
    <w:rsid w:val="00BF24B8"/>
    <w:rsid w:val="00BF329B"/>
    <w:rsid w:val="00BF33E1"/>
    <w:rsid w:val="00C001BE"/>
    <w:rsid w:val="00C059F8"/>
    <w:rsid w:val="00C07604"/>
    <w:rsid w:val="00C10DF4"/>
    <w:rsid w:val="00C1263E"/>
    <w:rsid w:val="00C151B1"/>
    <w:rsid w:val="00C15658"/>
    <w:rsid w:val="00C15A8B"/>
    <w:rsid w:val="00C163B0"/>
    <w:rsid w:val="00C1693B"/>
    <w:rsid w:val="00C16C1F"/>
    <w:rsid w:val="00C17816"/>
    <w:rsid w:val="00C17B70"/>
    <w:rsid w:val="00C22FB3"/>
    <w:rsid w:val="00C23020"/>
    <w:rsid w:val="00C24604"/>
    <w:rsid w:val="00C24C53"/>
    <w:rsid w:val="00C26C22"/>
    <w:rsid w:val="00C274ED"/>
    <w:rsid w:val="00C33EB1"/>
    <w:rsid w:val="00C34B23"/>
    <w:rsid w:val="00C35DDA"/>
    <w:rsid w:val="00C364EA"/>
    <w:rsid w:val="00C366E0"/>
    <w:rsid w:val="00C36A40"/>
    <w:rsid w:val="00C37ECB"/>
    <w:rsid w:val="00C41C59"/>
    <w:rsid w:val="00C422C1"/>
    <w:rsid w:val="00C4370A"/>
    <w:rsid w:val="00C43A0C"/>
    <w:rsid w:val="00C4408F"/>
    <w:rsid w:val="00C46297"/>
    <w:rsid w:val="00C517F6"/>
    <w:rsid w:val="00C528F9"/>
    <w:rsid w:val="00C534EB"/>
    <w:rsid w:val="00C54D65"/>
    <w:rsid w:val="00C57795"/>
    <w:rsid w:val="00C6006F"/>
    <w:rsid w:val="00C6340D"/>
    <w:rsid w:val="00C656F8"/>
    <w:rsid w:val="00C65B6F"/>
    <w:rsid w:val="00C66574"/>
    <w:rsid w:val="00C672DD"/>
    <w:rsid w:val="00C7067C"/>
    <w:rsid w:val="00C76D5A"/>
    <w:rsid w:val="00C76D72"/>
    <w:rsid w:val="00C83453"/>
    <w:rsid w:val="00C834EA"/>
    <w:rsid w:val="00C83C8C"/>
    <w:rsid w:val="00C84317"/>
    <w:rsid w:val="00C85032"/>
    <w:rsid w:val="00C85D50"/>
    <w:rsid w:val="00C866EB"/>
    <w:rsid w:val="00C87E1B"/>
    <w:rsid w:val="00C906E7"/>
    <w:rsid w:val="00C91E77"/>
    <w:rsid w:val="00C934A4"/>
    <w:rsid w:val="00C93829"/>
    <w:rsid w:val="00C93A07"/>
    <w:rsid w:val="00C93A15"/>
    <w:rsid w:val="00C94040"/>
    <w:rsid w:val="00C94AC1"/>
    <w:rsid w:val="00C96C4E"/>
    <w:rsid w:val="00C976E8"/>
    <w:rsid w:val="00CA51CA"/>
    <w:rsid w:val="00CA52B1"/>
    <w:rsid w:val="00CA580A"/>
    <w:rsid w:val="00CA626A"/>
    <w:rsid w:val="00CA66F7"/>
    <w:rsid w:val="00CA749F"/>
    <w:rsid w:val="00CA76DB"/>
    <w:rsid w:val="00CB5220"/>
    <w:rsid w:val="00CB5B2B"/>
    <w:rsid w:val="00CB5EC7"/>
    <w:rsid w:val="00CC0466"/>
    <w:rsid w:val="00CC383C"/>
    <w:rsid w:val="00CC3D63"/>
    <w:rsid w:val="00CC461B"/>
    <w:rsid w:val="00CC4933"/>
    <w:rsid w:val="00CC644F"/>
    <w:rsid w:val="00CC6AC4"/>
    <w:rsid w:val="00CC73FE"/>
    <w:rsid w:val="00CC776A"/>
    <w:rsid w:val="00CC7E30"/>
    <w:rsid w:val="00CD340B"/>
    <w:rsid w:val="00CD45DE"/>
    <w:rsid w:val="00CD7D55"/>
    <w:rsid w:val="00CE0105"/>
    <w:rsid w:val="00CE1A0D"/>
    <w:rsid w:val="00CE1ADF"/>
    <w:rsid w:val="00CE1F06"/>
    <w:rsid w:val="00CE2037"/>
    <w:rsid w:val="00CF2405"/>
    <w:rsid w:val="00CF46FC"/>
    <w:rsid w:val="00CF6F28"/>
    <w:rsid w:val="00D0037C"/>
    <w:rsid w:val="00D0214F"/>
    <w:rsid w:val="00D02639"/>
    <w:rsid w:val="00D04047"/>
    <w:rsid w:val="00D04C67"/>
    <w:rsid w:val="00D04ED3"/>
    <w:rsid w:val="00D054A7"/>
    <w:rsid w:val="00D05FAA"/>
    <w:rsid w:val="00D0640C"/>
    <w:rsid w:val="00D06F25"/>
    <w:rsid w:val="00D1284D"/>
    <w:rsid w:val="00D164D8"/>
    <w:rsid w:val="00D20336"/>
    <w:rsid w:val="00D2052F"/>
    <w:rsid w:val="00D20ACA"/>
    <w:rsid w:val="00D23976"/>
    <w:rsid w:val="00D249ED"/>
    <w:rsid w:val="00D24D34"/>
    <w:rsid w:val="00D3070D"/>
    <w:rsid w:val="00D30E68"/>
    <w:rsid w:val="00D31255"/>
    <w:rsid w:val="00D32D3C"/>
    <w:rsid w:val="00D3302C"/>
    <w:rsid w:val="00D34519"/>
    <w:rsid w:val="00D354AB"/>
    <w:rsid w:val="00D368A3"/>
    <w:rsid w:val="00D375CF"/>
    <w:rsid w:val="00D4148F"/>
    <w:rsid w:val="00D42590"/>
    <w:rsid w:val="00D437C2"/>
    <w:rsid w:val="00D43F6B"/>
    <w:rsid w:val="00D443DF"/>
    <w:rsid w:val="00D47266"/>
    <w:rsid w:val="00D50252"/>
    <w:rsid w:val="00D50E60"/>
    <w:rsid w:val="00D5235E"/>
    <w:rsid w:val="00D53B85"/>
    <w:rsid w:val="00D55DBB"/>
    <w:rsid w:val="00D613E4"/>
    <w:rsid w:val="00D6148E"/>
    <w:rsid w:val="00D61CCF"/>
    <w:rsid w:val="00D6470B"/>
    <w:rsid w:val="00D6656B"/>
    <w:rsid w:val="00D704C8"/>
    <w:rsid w:val="00D7085B"/>
    <w:rsid w:val="00D72BDB"/>
    <w:rsid w:val="00D72D00"/>
    <w:rsid w:val="00D730E8"/>
    <w:rsid w:val="00D73A6E"/>
    <w:rsid w:val="00D73ECB"/>
    <w:rsid w:val="00D7417B"/>
    <w:rsid w:val="00D751FC"/>
    <w:rsid w:val="00D75D1E"/>
    <w:rsid w:val="00D769FF"/>
    <w:rsid w:val="00D77DF6"/>
    <w:rsid w:val="00D77E26"/>
    <w:rsid w:val="00D8327F"/>
    <w:rsid w:val="00D837C9"/>
    <w:rsid w:val="00D84FC4"/>
    <w:rsid w:val="00D850C7"/>
    <w:rsid w:val="00D8677D"/>
    <w:rsid w:val="00D90C31"/>
    <w:rsid w:val="00D915C9"/>
    <w:rsid w:val="00D94635"/>
    <w:rsid w:val="00D9625A"/>
    <w:rsid w:val="00D97B66"/>
    <w:rsid w:val="00DA2515"/>
    <w:rsid w:val="00DA4239"/>
    <w:rsid w:val="00DA42A3"/>
    <w:rsid w:val="00DA4511"/>
    <w:rsid w:val="00DA4ACF"/>
    <w:rsid w:val="00DA552D"/>
    <w:rsid w:val="00DA608E"/>
    <w:rsid w:val="00DA61FA"/>
    <w:rsid w:val="00DA6D8F"/>
    <w:rsid w:val="00DB18A6"/>
    <w:rsid w:val="00DB1A37"/>
    <w:rsid w:val="00DB6D6C"/>
    <w:rsid w:val="00DB7D19"/>
    <w:rsid w:val="00DC09C0"/>
    <w:rsid w:val="00DC0DAE"/>
    <w:rsid w:val="00DC4264"/>
    <w:rsid w:val="00DC48E6"/>
    <w:rsid w:val="00DC505B"/>
    <w:rsid w:val="00DC521E"/>
    <w:rsid w:val="00DC6DC7"/>
    <w:rsid w:val="00DD0D66"/>
    <w:rsid w:val="00DD11BB"/>
    <w:rsid w:val="00DD18BE"/>
    <w:rsid w:val="00DD26D8"/>
    <w:rsid w:val="00DD289C"/>
    <w:rsid w:val="00DD4A13"/>
    <w:rsid w:val="00DD4F46"/>
    <w:rsid w:val="00DD71AE"/>
    <w:rsid w:val="00DD778B"/>
    <w:rsid w:val="00DD78D5"/>
    <w:rsid w:val="00DE0DBE"/>
    <w:rsid w:val="00DE17A6"/>
    <w:rsid w:val="00DE217D"/>
    <w:rsid w:val="00DE2D28"/>
    <w:rsid w:val="00DE48D0"/>
    <w:rsid w:val="00DE4DAF"/>
    <w:rsid w:val="00DE554F"/>
    <w:rsid w:val="00DE62F3"/>
    <w:rsid w:val="00DE6732"/>
    <w:rsid w:val="00DE7564"/>
    <w:rsid w:val="00DF1217"/>
    <w:rsid w:val="00DF3C75"/>
    <w:rsid w:val="00DF5053"/>
    <w:rsid w:val="00DF7B15"/>
    <w:rsid w:val="00E0049C"/>
    <w:rsid w:val="00E02375"/>
    <w:rsid w:val="00E069B4"/>
    <w:rsid w:val="00E06A0F"/>
    <w:rsid w:val="00E07290"/>
    <w:rsid w:val="00E129EF"/>
    <w:rsid w:val="00E147A6"/>
    <w:rsid w:val="00E15EE8"/>
    <w:rsid w:val="00E16D6D"/>
    <w:rsid w:val="00E16E8D"/>
    <w:rsid w:val="00E17704"/>
    <w:rsid w:val="00E2053D"/>
    <w:rsid w:val="00E2371C"/>
    <w:rsid w:val="00E237D2"/>
    <w:rsid w:val="00E248A0"/>
    <w:rsid w:val="00E24D62"/>
    <w:rsid w:val="00E3168F"/>
    <w:rsid w:val="00E328CC"/>
    <w:rsid w:val="00E32BF3"/>
    <w:rsid w:val="00E37860"/>
    <w:rsid w:val="00E4025D"/>
    <w:rsid w:val="00E40F51"/>
    <w:rsid w:val="00E43CC1"/>
    <w:rsid w:val="00E44C4D"/>
    <w:rsid w:val="00E45260"/>
    <w:rsid w:val="00E469D8"/>
    <w:rsid w:val="00E46D76"/>
    <w:rsid w:val="00E505A2"/>
    <w:rsid w:val="00E50C7F"/>
    <w:rsid w:val="00E52633"/>
    <w:rsid w:val="00E6068C"/>
    <w:rsid w:val="00E60704"/>
    <w:rsid w:val="00E61273"/>
    <w:rsid w:val="00E61499"/>
    <w:rsid w:val="00E628B9"/>
    <w:rsid w:val="00E632F0"/>
    <w:rsid w:val="00E63343"/>
    <w:rsid w:val="00E636D8"/>
    <w:rsid w:val="00E659F0"/>
    <w:rsid w:val="00E67011"/>
    <w:rsid w:val="00E67AA0"/>
    <w:rsid w:val="00E71326"/>
    <w:rsid w:val="00E72C57"/>
    <w:rsid w:val="00E73D6F"/>
    <w:rsid w:val="00E7473E"/>
    <w:rsid w:val="00E769CD"/>
    <w:rsid w:val="00E76F3E"/>
    <w:rsid w:val="00E77C4A"/>
    <w:rsid w:val="00E80273"/>
    <w:rsid w:val="00E805F1"/>
    <w:rsid w:val="00E83366"/>
    <w:rsid w:val="00E85D26"/>
    <w:rsid w:val="00E87050"/>
    <w:rsid w:val="00E87722"/>
    <w:rsid w:val="00E90C7F"/>
    <w:rsid w:val="00E92453"/>
    <w:rsid w:val="00E929FA"/>
    <w:rsid w:val="00E93377"/>
    <w:rsid w:val="00E9479F"/>
    <w:rsid w:val="00E960FB"/>
    <w:rsid w:val="00E964E4"/>
    <w:rsid w:val="00E96942"/>
    <w:rsid w:val="00E96F18"/>
    <w:rsid w:val="00EA1D2E"/>
    <w:rsid w:val="00EA2AAE"/>
    <w:rsid w:val="00EA4676"/>
    <w:rsid w:val="00EA5D31"/>
    <w:rsid w:val="00EA6519"/>
    <w:rsid w:val="00EA65BB"/>
    <w:rsid w:val="00EA65E9"/>
    <w:rsid w:val="00EA7169"/>
    <w:rsid w:val="00EB062E"/>
    <w:rsid w:val="00EB0C80"/>
    <w:rsid w:val="00EB2319"/>
    <w:rsid w:val="00EB2DB3"/>
    <w:rsid w:val="00EB333B"/>
    <w:rsid w:val="00EB37B5"/>
    <w:rsid w:val="00EB38EC"/>
    <w:rsid w:val="00EB55BC"/>
    <w:rsid w:val="00EB6053"/>
    <w:rsid w:val="00EB6914"/>
    <w:rsid w:val="00EB6BA5"/>
    <w:rsid w:val="00EB79B2"/>
    <w:rsid w:val="00EB7D48"/>
    <w:rsid w:val="00EC0151"/>
    <w:rsid w:val="00EC1906"/>
    <w:rsid w:val="00EC1C7E"/>
    <w:rsid w:val="00EC2EDE"/>
    <w:rsid w:val="00EC2FF7"/>
    <w:rsid w:val="00EC4725"/>
    <w:rsid w:val="00EC6872"/>
    <w:rsid w:val="00EC75E4"/>
    <w:rsid w:val="00ED04E8"/>
    <w:rsid w:val="00ED1EF4"/>
    <w:rsid w:val="00ED3457"/>
    <w:rsid w:val="00ED49D7"/>
    <w:rsid w:val="00ED5781"/>
    <w:rsid w:val="00ED5FE2"/>
    <w:rsid w:val="00ED6ED5"/>
    <w:rsid w:val="00ED738F"/>
    <w:rsid w:val="00ED7662"/>
    <w:rsid w:val="00EE37AD"/>
    <w:rsid w:val="00EE3908"/>
    <w:rsid w:val="00EE3B81"/>
    <w:rsid w:val="00EE3EBC"/>
    <w:rsid w:val="00EE7146"/>
    <w:rsid w:val="00EF0047"/>
    <w:rsid w:val="00EF08CD"/>
    <w:rsid w:val="00EF25C6"/>
    <w:rsid w:val="00EF5739"/>
    <w:rsid w:val="00F01690"/>
    <w:rsid w:val="00F02D28"/>
    <w:rsid w:val="00F04B81"/>
    <w:rsid w:val="00F0649C"/>
    <w:rsid w:val="00F07312"/>
    <w:rsid w:val="00F07FDE"/>
    <w:rsid w:val="00F13B08"/>
    <w:rsid w:val="00F13FF1"/>
    <w:rsid w:val="00F14E88"/>
    <w:rsid w:val="00F15378"/>
    <w:rsid w:val="00F17437"/>
    <w:rsid w:val="00F20C4D"/>
    <w:rsid w:val="00F20EB8"/>
    <w:rsid w:val="00F21D10"/>
    <w:rsid w:val="00F234A6"/>
    <w:rsid w:val="00F23807"/>
    <w:rsid w:val="00F248E0"/>
    <w:rsid w:val="00F25A30"/>
    <w:rsid w:val="00F25CDA"/>
    <w:rsid w:val="00F2631B"/>
    <w:rsid w:val="00F26CF4"/>
    <w:rsid w:val="00F355E9"/>
    <w:rsid w:val="00F402C1"/>
    <w:rsid w:val="00F40486"/>
    <w:rsid w:val="00F405C4"/>
    <w:rsid w:val="00F40739"/>
    <w:rsid w:val="00F40803"/>
    <w:rsid w:val="00F42477"/>
    <w:rsid w:val="00F43ABC"/>
    <w:rsid w:val="00F43B61"/>
    <w:rsid w:val="00F4597D"/>
    <w:rsid w:val="00F4607C"/>
    <w:rsid w:val="00F46BE0"/>
    <w:rsid w:val="00F47327"/>
    <w:rsid w:val="00F476E0"/>
    <w:rsid w:val="00F47903"/>
    <w:rsid w:val="00F47D36"/>
    <w:rsid w:val="00F551E9"/>
    <w:rsid w:val="00F56D1F"/>
    <w:rsid w:val="00F56E01"/>
    <w:rsid w:val="00F573D8"/>
    <w:rsid w:val="00F605C6"/>
    <w:rsid w:val="00F620C6"/>
    <w:rsid w:val="00F62424"/>
    <w:rsid w:val="00F62A5F"/>
    <w:rsid w:val="00F62BBB"/>
    <w:rsid w:val="00F64D33"/>
    <w:rsid w:val="00F67251"/>
    <w:rsid w:val="00F71400"/>
    <w:rsid w:val="00F719BF"/>
    <w:rsid w:val="00F71D7C"/>
    <w:rsid w:val="00F72290"/>
    <w:rsid w:val="00F72C36"/>
    <w:rsid w:val="00F730D1"/>
    <w:rsid w:val="00F7751D"/>
    <w:rsid w:val="00F7764C"/>
    <w:rsid w:val="00F80A3C"/>
    <w:rsid w:val="00F82158"/>
    <w:rsid w:val="00F82417"/>
    <w:rsid w:val="00F83119"/>
    <w:rsid w:val="00F83AAB"/>
    <w:rsid w:val="00F8605F"/>
    <w:rsid w:val="00F8672E"/>
    <w:rsid w:val="00F87D66"/>
    <w:rsid w:val="00F91073"/>
    <w:rsid w:val="00F910E6"/>
    <w:rsid w:val="00F92DFF"/>
    <w:rsid w:val="00F950B2"/>
    <w:rsid w:val="00F95178"/>
    <w:rsid w:val="00F95CA1"/>
    <w:rsid w:val="00F97470"/>
    <w:rsid w:val="00FA0383"/>
    <w:rsid w:val="00FA2CF1"/>
    <w:rsid w:val="00FA4A5F"/>
    <w:rsid w:val="00FA5F29"/>
    <w:rsid w:val="00FA6798"/>
    <w:rsid w:val="00FA6B14"/>
    <w:rsid w:val="00FB2439"/>
    <w:rsid w:val="00FB28C0"/>
    <w:rsid w:val="00FB4B1E"/>
    <w:rsid w:val="00FB6F94"/>
    <w:rsid w:val="00FC0ADA"/>
    <w:rsid w:val="00FC22DA"/>
    <w:rsid w:val="00FC26AE"/>
    <w:rsid w:val="00FC42D4"/>
    <w:rsid w:val="00FC61FE"/>
    <w:rsid w:val="00FC6BEF"/>
    <w:rsid w:val="00FC6C60"/>
    <w:rsid w:val="00FC7455"/>
    <w:rsid w:val="00FD12C9"/>
    <w:rsid w:val="00FD45A1"/>
    <w:rsid w:val="00FD485F"/>
    <w:rsid w:val="00FD6842"/>
    <w:rsid w:val="00FD6C30"/>
    <w:rsid w:val="00FD73FB"/>
    <w:rsid w:val="00FE07F4"/>
    <w:rsid w:val="00FE21A6"/>
    <w:rsid w:val="00FE3948"/>
    <w:rsid w:val="00FE470B"/>
    <w:rsid w:val="00FE538C"/>
    <w:rsid w:val="00FE5628"/>
    <w:rsid w:val="00FE6FC6"/>
    <w:rsid w:val="00FE7265"/>
    <w:rsid w:val="00FE7CC8"/>
    <w:rsid w:val="00FF11C9"/>
    <w:rsid w:val="00FF17FC"/>
    <w:rsid w:val="00FF3A48"/>
    <w:rsid w:val="00FF4AF4"/>
    <w:rsid w:val="00FF4B88"/>
    <w:rsid w:val="00FF4D72"/>
    <w:rsid w:val="00FF5670"/>
    <w:rsid w:val="00FF5A89"/>
    <w:rsid w:val="00FF710C"/>
    <w:rsid w:val="00FF73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603"/>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B94FB4"/>
    <w:pPr>
      <w:keepNext/>
      <w:spacing w:before="120"/>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B94FB4"/>
    <w:pPr>
      <w:keepNext/>
      <w:outlineLvl w:val="3"/>
    </w:pPr>
    <w:rPr>
      <w:i/>
      <w:sz w:val="20"/>
    </w:rPr>
  </w:style>
  <w:style w:type="paragraph" w:styleId="Heading5">
    <w:name w:val="heading 5"/>
    <w:basedOn w:val="Normal"/>
    <w:next w:val="Normal"/>
    <w:qFormat/>
    <w:rsid w:val="004127B3"/>
    <w:pPr>
      <w:keepNext/>
      <w:jc w:val="center"/>
      <w:outlineLvl w:val="4"/>
    </w:pPr>
    <w:rPr>
      <w:b/>
    </w:rPr>
  </w:style>
  <w:style w:type="paragraph" w:styleId="Heading6">
    <w:name w:val="heading 6"/>
    <w:basedOn w:val="Normal"/>
    <w:next w:val="Normal"/>
    <w:qFormat/>
    <w:rsid w:val="004127B3"/>
    <w:pPr>
      <w:keepNext/>
      <w:jc w:val="both"/>
      <w:outlineLvl w:val="5"/>
    </w:pPr>
    <w:rPr>
      <w:b/>
    </w:rPr>
  </w:style>
  <w:style w:type="paragraph" w:styleId="Heading7">
    <w:name w:val="heading 7"/>
    <w:basedOn w:val="Normal"/>
    <w:next w:val="Normal"/>
    <w:qFormat/>
    <w:rsid w:val="004127B3"/>
    <w:pPr>
      <w:keepNext/>
      <w:jc w:val="center"/>
      <w:outlineLvl w:val="6"/>
    </w:pPr>
    <w:rPr>
      <w:b/>
      <w:snapToGrid w:val="0"/>
      <w:color w:val="000000"/>
      <w:lang w:val="en-US" w:eastAsia="en-US"/>
    </w:rPr>
  </w:style>
  <w:style w:type="paragraph" w:styleId="Heading8">
    <w:name w:val="heading 8"/>
    <w:basedOn w:val="Normal"/>
    <w:next w:val="Normal"/>
    <w:qFormat/>
    <w:rsid w:val="004127B3"/>
    <w:pPr>
      <w:keepNext/>
      <w:spacing w:before="120"/>
      <w:jc w:val="center"/>
      <w:outlineLvl w:val="7"/>
    </w:pPr>
    <w:rPr>
      <w:b/>
      <w:i/>
    </w:rPr>
  </w:style>
  <w:style w:type="paragraph" w:styleId="Heading9">
    <w:name w:val="heading 9"/>
    <w:basedOn w:val="Normal"/>
    <w:next w:val="Normal"/>
    <w:qFormat/>
    <w:rsid w:val="004127B3"/>
    <w:pPr>
      <w:keepNex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Heading2"/>
    <w:next w:val="Normal"/>
    <w:rsid w:val="00B94FB4"/>
    <w:pPr>
      <w:spacing w:before="240"/>
      <w:outlineLvl w:val="9"/>
    </w:pPr>
    <w:rPr>
      <w:rFonts w:ascii="Helvetica" w:hAnsi="Helvetica"/>
      <w:b w:val="0"/>
      <w:caps w:val="0"/>
      <w:spacing w:val="30"/>
      <w:sz w:val="22"/>
    </w:rPr>
  </w:style>
  <w:style w:type="paragraph" w:styleId="Title">
    <w:name w:val="Title"/>
    <w:basedOn w:val="Normal"/>
    <w:qFormat/>
    <w:rsid w:val="004127B3"/>
    <w:pPr>
      <w:spacing w:before="240" w:after="60"/>
      <w:jc w:val="center"/>
      <w:outlineLvl w:val="0"/>
    </w:pPr>
    <w:rPr>
      <w:rFonts w:ascii="Arial" w:hAnsi="Arial"/>
      <w:b/>
      <w:kern w:val="28"/>
      <w:sz w:val="32"/>
    </w:rPr>
  </w:style>
  <w:style w:type="paragraph" w:styleId="Caption">
    <w:name w:val="caption"/>
    <w:basedOn w:val="Normal"/>
    <w:next w:val="Normal"/>
    <w:qFormat/>
    <w:rsid w:val="004127B3"/>
    <w:pPr>
      <w:spacing w:before="120" w:after="120"/>
    </w:pPr>
    <w:rPr>
      <w:b/>
    </w:rPr>
  </w:style>
  <w:style w:type="paragraph" w:styleId="FootnoteText">
    <w:name w:val="footnote text"/>
    <w:basedOn w:val="Normal"/>
    <w:semiHidden/>
    <w:rsid w:val="004127B3"/>
    <w:rPr>
      <w:sz w:val="20"/>
    </w:rPr>
  </w:style>
  <w:style w:type="paragraph" w:styleId="Header">
    <w:name w:val="header"/>
    <w:basedOn w:val="Normal"/>
    <w:rsid w:val="004127B3"/>
    <w:pPr>
      <w:tabs>
        <w:tab w:val="center" w:pos="4153"/>
        <w:tab w:val="right" w:pos="8306"/>
      </w:tabs>
    </w:pPr>
  </w:style>
  <w:style w:type="character" w:styleId="FootnoteReference">
    <w:name w:val="footnote reference"/>
    <w:basedOn w:val="DefaultParagraphFont"/>
    <w:semiHidden/>
    <w:rsid w:val="004127B3"/>
    <w:rPr>
      <w:vertAlign w:val="superscript"/>
    </w:rPr>
  </w:style>
  <w:style w:type="paragraph" w:styleId="BodyText">
    <w:name w:val="Body Text"/>
    <w:basedOn w:val="Normal"/>
    <w:link w:val="BodyTextChar"/>
    <w:rsid w:val="004127B3"/>
    <w:rPr>
      <w:sz w:val="20"/>
    </w:rPr>
  </w:style>
  <w:style w:type="paragraph" w:styleId="BodyTextIndent2">
    <w:name w:val="Body Text Indent 2"/>
    <w:basedOn w:val="Normal"/>
    <w:rsid w:val="004127B3"/>
    <w:pPr>
      <w:ind w:left="1440" w:hanging="1440"/>
    </w:pPr>
    <w:rPr>
      <w:b/>
    </w:rPr>
  </w:style>
  <w:style w:type="paragraph" w:styleId="BodyText2">
    <w:name w:val="Body Text 2"/>
    <w:basedOn w:val="Normal"/>
    <w:rsid w:val="004127B3"/>
    <w:pPr>
      <w:jc w:val="both"/>
    </w:pPr>
  </w:style>
  <w:style w:type="paragraph" w:styleId="Footer">
    <w:name w:val="footer"/>
    <w:basedOn w:val="Normal"/>
    <w:link w:val="FooterChar"/>
    <w:uiPriority w:val="99"/>
    <w:rsid w:val="004127B3"/>
    <w:pPr>
      <w:tabs>
        <w:tab w:val="center" w:pos="4320"/>
        <w:tab w:val="right" w:pos="8640"/>
      </w:tabs>
    </w:pPr>
  </w:style>
  <w:style w:type="character" w:styleId="PageNumber">
    <w:name w:val="page number"/>
    <w:basedOn w:val="DefaultParagraphFont"/>
    <w:rsid w:val="004127B3"/>
  </w:style>
  <w:style w:type="paragraph" w:styleId="BodyText3">
    <w:name w:val="Body Text 3"/>
    <w:basedOn w:val="Normal"/>
    <w:rsid w:val="004127B3"/>
    <w:pPr>
      <w:shd w:val="clear" w:color="auto" w:fill="FFFF00"/>
    </w:pPr>
    <w:rPr>
      <w:b/>
    </w:rPr>
  </w:style>
  <w:style w:type="paragraph" w:styleId="BalloonText">
    <w:name w:val="Balloon Text"/>
    <w:basedOn w:val="Normal"/>
    <w:semiHidden/>
    <w:rsid w:val="004127B3"/>
    <w:rPr>
      <w:rFonts w:ascii="Tahoma" w:hAnsi="Tahoma" w:cs="Tahoma"/>
      <w:sz w:val="16"/>
      <w:szCs w:val="16"/>
    </w:rPr>
  </w:style>
  <w:style w:type="paragraph" w:customStyle="1" w:styleId="NumberedParagraphs">
    <w:name w:val="NumberedParagraphs"/>
    <w:basedOn w:val="Normal"/>
    <w:rsid w:val="009B7F1F"/>
    <w:pPr>
      <w:numPr>
        <w:numId w:val="1"/>
      </w:numPr>
      <w:tabs>
        <w:tab w:val="left" w:pos="709"/>
      </w:tabs>
      <w:spacing w:after="240"/>
    </w:pPr>
  </w:style>
  <w:style w:type="table" w:styleId="TableGrid">
    <w:name w:val="Table Grid"/>
    <w:basedOn w:val="TableNormal"/>
    <w:rsid w:val="00D3302C"/>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aliases w:val="b"/>
    <w:basedOn w:val="Normal"/>
    <w:link w:val="BulletChar"/>
    <w:qFormat/>
    <w:rsid w:val="00BD1F23"/>
    <w:pPr>
      <w:numPr>
        <w:numId w:val="3"/>
      </w:numPr>
      <w:spacing w:after="240"/>
    </w:pPr>
  </w:style>
  <w:style w:type="paragraph" w:customStyle="1" w:styleId="Dash">
    <w:name w:val="Dash"/>
    <w:basedOn w:val="Normal"/>
    <w:rsid w:val="00BD1F23"/>
    <w:pPr>
      <w:numPr>
        <w:ilvl w:val="1"/>
        <w:numId w:val="3"/>
      </w:numPr>
      <w:spacing w:after="240"/>
    </w:pPr>
  </w:style>
  <w:style w:type="paragraph" w:customStyle="1" w:styleId="DoubleDot">
    <w:name w:val="Double Dot"/>
    <w:basedOn w:val="Normal"/>
    <w:rsid w:val="00BD1F23"/>
    <w:pPr>
      <w:numPr>
        <w:ilvl w:val="2"/>
        <w:numId w:val="3"/>
      </w:numPr>
      <w:spacing w:after="240"/>
    </w:pPr>
  </w:style>
  <w:style w:type="character" w:styleId="CommentReference">
    <w:name w:val="annotation reference"/>
    <w:basedOn w:val="DefaultParagraphFont"/>
    <w:semiHidden/>
    <w:rsid w:val="0079206B"/>
    <w:rPr>
      <w:sz w:val="16"/>
      <w:szCs w:val="16"/>
    </w:rPr>
  </w:style>
  <w:style w:type="paragraph" w:styleId="CommentText">
    <w:name w:val="annotation text"/>
    <w:basedOn w:val="Normal"/>
    <w:semiHidden/>
    <w:rsid w:val="0079206B"/>
    <w:rPr>
      <w:sz w:val="20"/>
    </w:rPr>
  </w:style>
  <w:style w:type="paragraph" w:styleId="CommentSubject">
    <w:name w:val="annotation subject"/>
    <w:basedOn w:val="CommentText"/>
    <w:next w:val="CommentText"/>
    <w:semiHidden/>
    <w:rsid w:val="0079206B"/>
    <w:rPr>
      <w:b/>
      <w:bCs/>
    </w:rPr>
  </w:style>
  <w:style w:type="paragraph" w:customStyle="1" w:styleId="CharChar2">
    <w:name w:val="Char Char2"/>
    <w:basedOn w:val="Normal"/>
    <w:rsid w:val="001E50B7"/>
    <w:pPr>
      <w:spacing w:after="160" w:line="240" w:lineRule="exact"/>
    </w:pPr>
    <w:rPr>
      <w:rFonts w:ascii="Verdana" w:hAnsi="Verdana" w:cs="Verdana"/>
      <w:sz w:val="20"/>
      <w:lang w:val="en-US" w:eastAsia="en-US"/>
    </w:rPr>
  </w:style>
  <w:style w:type="paragraph" w:customStyle="1" w:styleId="CharCharCharCharCharChar1CharCharCharCharChar">
    <w:name w:val="Char Char Char Char Char Char1 Char Char Char Char Char"/>
    <w:basedOn w:val="Normal"/>
    <w:rsid w:val="005656B4"/>
    <w:pPr>
      <w:spacing w:after="160" w:line="240" w:lineRule="exact"/>
    </w:pPr>
    <w:rPr>
      <w:rFonts w:ascii="Verdana" w:hAnsi="Verdana"/>
      <w:sz w:val="20"/>
      <w:szCs w:val="24"/>
      <w:lang w:val="en-US" w:eastAsia="en-US"/>
    </w:rPr>
  </w:style>
  <w:style w:type="character" w:customStyle="1" w:styleId="BodyTextChar">
    <w:name w:val="Body Text Char"/>
    <w:basedOn w:val="DefaultParagraphFont"/>
    <w:link w:val="BodyText"/>
    <w:rsid w:val="004B3AEC"/>
    <w:rPr>
      <w:lang w:val="en-AU" w:eastAsia="en-AU" w:bidi="ar-SA"/>
    </w:rPr>
  </w:style>
  <w:style w:type="paragraph" w:customStyle="1" w:styleId="paragraph">
    <w:name w:val="paragraph"/>
    <w:aliases w:val="a"/>
    <w:rsid w:val="006B6425"/>
    <w:pPr>
      <w:tabs>
        <w:tab w:val="right" w:pos="1531"/>
      </w:tabs>
      <w:spacing w:before="40"/>
      <w:ind w:left="1644" w:hanging="1644"/>
    </w:pPr>
    <w:rPr>
      <w:sz w:val="22"/>
      <w:szCs w:val="24"/>
    </w:rPr>
  </w:style>
  <w:style w:type="paragraph" w:customStyle="1" w:styleId="subsection">
    <w:name w:val="subsection"/>
    <w:aliases w:val="ss"/>
    <w:rsid w:val="006B6425"/>
    <w:pPr>
      <w:tabs>
        <w:tab w:val="right" w:pos="1021"/>
      </w:tabs>
      <w:spacing w:before="180"/>
      <w:ind w:left="1134" w:hanging="1134"/>
    </w:pPr>
    <w:rPr>
      <w:sz w:val="22"/>
      <w:szCs w:val="24"/>
    </w:rPr>
  </w:style>
  <w:style w:type="character" w:styleId="Strong">
    <w:name w:val="Strong"/>
    <w:basedOn w:val="DefaultParagraphFont"/>
    <w:qFormat/>
    <w:rsid w:val="006B6425"/>
    <w:rPr>
      <w:b/>
      <w:bC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C96C4E"/>
    <w:pPr>
      <w:spacing w:after="160" w:line="240" w:lineRule="exact"/>
    </w:pPr>
    <w:rPr>
      <w:rFonts w:ascii="Verdana" w:hAnsi="Verdana" w:cs="Verdana"/>
      <w:sz w:val="20"/>
      <w:lang w:val="en-US" w:eastAsia="en-US"/>
    </w:rPr>
  </w:style>
  <w:style w:type="paragraph" w:customStyle="1" w:styleId="CoverTitleMain">
    <w:name w:val="Cover Title Main"/>
    <w:basedOn w:val="Normal"/>
    <w:next w:val="Normal"/>
    <w:rsid w:val="0027132E"/>
    <w:pPr>
      <w:keepNext/>
      <w:spacing w:after="480"/>
      <w:jc w:val="center"/>
    </w:pPr>
    <w:rPr>
      <w:rFonts w:ascii="Arial" w:hAnsi="Arial"/>
      <w:b/>
      <w:color w:val="000000"/>
      <w:sz w:val="48"/>
    </w:rPr>
  </w:style>
  <w:style w:type="paragraph" w:customStyle="1" w:styleId="CoverTitleSub">
    <w:name w:val="Cover Title Sub"/>
    <w:basedOn w:val="Normal"/>
    <w:rsid w:val="0027132E"/>
    <w:pPr>
      <w:keepNext/>
      <w:spacing w:after="360"/>
      <w:jc w:val="center"/>
    </w:pPr>
    <w:rPr>
      <w:rFonts w:ascii="Arial" w:hAnsi="Arial"/>
      <w:color w:val="000000"/>
      <w:sz w:val="36"/>
    </w:rPr>
  </w:style>
  <w:style w:type="paragraph" w:customStyle="1" w:styleId="TableTextLeft">
    <w:name w:val="Table Text Left"/>
    <w:basedOn w:val="Normal"/>
    <w:rsid w:val="0027132E"/>
    <w:pPr>
      <w:spacing w:before="40" w:after="40"/>
    </w:pPr>
    <w:rPr>
      <w:rFonts w:ascii="Arial" w:hAnsi="Arial"/>
      <w:color w:val="000000"/>
      <w:sz w:val="16"/>
    </w:rPr>
  </w:style>
  <w:style w:type="paragraph" w:customStyle="1" w:styleId="CharChar1">
    <w:name w:val="Char Char1"/>
    <w:basedOn w:val="Normal"/>
    <w:rsid w:val="001A1882"/>
    <w:pPr>
      <w:spacing w:after="160" w:line="240" w:lineRule="exact"/>
    </w:pPr>
    <w:rPr>
      <w:rFonts w:ascii="Verdana" w:hAnsi="Verdana" w:cs="Verdana"/>
      <w:sz w:val="20"/>
      <w:lang w:val="en-US" w:eastAsia="en-US"/>
    </w:rPr>
  </w:style>
  <w:style w:type="paragraph" w:customStyle="1" w:styleId="SubHeading">
    <w:name w:val="Sub Heading"/>
    <w:basedOn w:val="Normal"/>
    <w:rsid w:val="006B78B6"/>
    <w:rPr>
      <w:b/>
      <w:szCs w:val="24"/>
    </w:rPr>
  </w:style>
  <w:style w:type="paragraph" w:styleId="NormalWeb">
    <w:name w:val="Normal (Web)"/>
    <w:basedOn w:val="Normal"/>
    <w:uiPriority w:val="99"/>
    <w:semiHidden/>
    <w:unhideWhenUsed/>
    <w:rsid w:val="004B3ACD"/>
    <w:pPr>
      <w:spacing w:before="100" w:beforeAutospacing="1" w:after="100" w:afterAutospacing="1"/>
    </w:pPr>
    <w:rPr>
      <w:szCs w:val="24"/>
    </w:rPr>
  </w:style>
  <w:style w:type="paragraph" w:styleId="ListParagraph">
    <w:name w:val="List Paragraph"/>
    <w:basedOn w:val="Normal"/>
    <w:uiPriority w:val="34"/>
    <w:qFormat/>
    <w:rsid w:val="00641E12"/>
    <w:pPr>
      <w:ind w:left="720"/>
    </w:pPr>
  </w:style>
  <w:style w:type="paragraph" w:styleId="Revision">
    <w:name w:val="Revision"/>
    <w:hidden/>
    <w:uiPriority w:val="99"/>
    <w:semiHidden/>
    <w:rsid w:val="0071117D"/>
    <w:rPr>
      <w:sz w:val="24"/>
    </w:rPr>
  </w:style>
  <w:style w:type="character" w:customStyle="1" w:styleId="FooterChar">
    <w:name w:val="Footer Char"/>
    <w:basedOn w:val="DefaultParagraphFont"/>
    <w:link w:val="Footer"/>
    <w:uiPriority w:val="99"/>
    <w:rsid w:val="006E3553"/>
    <w:rPr>
      <w:sz w:val="24"/>
    </w:rPr>
  </w:style>
  <w:style w:type="paragraph" w:customStyle="1" w:styleId="paragraphsub">
    <w:name w:val="paragraphsub"/>
    <w:basedOn w:val="Normal"/>
    <w:rsid w:val="00F97470"/>
    <w:pPr>
      <w:spacing w:before="100" w:beforeAutospacing="1" w:after="100" w:afterAutospacing="1"/>
    </w:pPr>
    <w:rPr>
      <w:szCs w:val="24"/>
    </w:rPr>
  </w:style>
  <w:style w:type="paragraph" w:customStyle="1" w:styleId="CharChar20">
    <w:name w:val="Char Char2"/>
    <w:basedOn w:val="Normal"/>
    <w:rsid w:val="00A37060"/>
    <w:pPr>
      <w:spacing w:after="160" w:line="240" w:lineRule="exact"/>
    </w:pPr>
    <w:rPr>
      <w:rFonts w:ascii="Verdana" w:hAnsi="Verdana" w:cs="Verdana"/>
      <w:sz w:val="20"/>
      <w:lang w:val="en-US" w:eastAsia="en-US"/>
    </w:rPr>
  </w:style>
  <w:style w:type="character" w:customStyle="1" w:styleId="BulletChar">
    <w:name w:val="Bullet Char"/>
    <w:aliases w:val="b Char"/>
    <w:basedOn w:val="DefaultParagraphFont"/>
    <w:link w:val="Bullet"/>
    <w:rsid w:val="00A37060"/>
    <w:rPr>
      <w:sz w:val="24"/>
    </w:rPr>
  </w:style>
  <w:style w:type="paragraph" w:customStyle="1" w:styleId="paragraphsub0">
    <w:name w:val="paragraph(sub)"/>
    <w:aliases w:val="aa"/>
    <w:basedOn w:val="Normal"/>
    <w:rsid w:val="0060039D"/>
    <w:pPr>
      <w:tabs>
        <w:tab w:val="right" w:pos="1985"/>
      </w:tabs>
      <w:spacing w:before="40"/>
      <w:ind w:left="2098" w:hanging="2098"/>
    </w:pPr>
    <w:rPr>
      <w:sz w:val="22"/>
    </w:rPr>
  </w:style>
  <w:style w:type="paragraph" w:customStyle="1" w:styleId="CABNETParagraphAtt">
    <w:name w:val="CABNET Paragraph Att"/>
    <w:basedOn w:val="Normal"/>
    <w:link w:val="CABNETParagraphAttChar"/>
    <w:uiPriority w:val="99"/>
    <w:qFormat/>
    <w:rsid w:val="002D63B9"/>
    <w:pPr>
      <w:spacing w:before="120" w:after="120"/>
    </w:pPr>
    <w:rPr>
      <w:rFonts w:ascii="Verdana" w:hAnsi="Verdana"/>
      <w:sz w:val="22"/>
      <w:szCs w:val="24"/>
    </w:rPr>
  </w:style>
  <w:style w:type="character" w:customStyle="1" w:styleId="CABNETParagraphAttChar">
    <w:name w:val="CABNET Paragraph Att Char"/>
    <w:link w:val="CABNETParagraphAtt"/>
    <w:uiPriority w:val="99"/>
    <w:rsid w:val="002D63B9"/>
    <w:rPr>
      <w:rFonts w:ascii="Verdana" w:hAnsi="Verdana"/>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603"/>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B94FB4"/>
    <w:pPr>
      <w:keepNext/>
      <w:spacing w:before="120"/>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B94FB4"/>
    <w:pPr>
      <w:keepNext/>
      <w:outlineLvl w:val="3"/>
    </w:pPr>
    <w:rPr>
      <w:i/>
      <w:sz w:val="20"/>
    </w:rPr>
  </w:style>
  <w:style w:type="paragraph" w:styleId="Heading5">
    <w:name w:val="heading 5"/>
    <w:basedOn w:val="Normal"/>
    <w:next w:val="Normal"/>
    <w:qFormat/>
    <w:rsid w:val="004127B3"/>
    <w:pPr>
      <w:keepNext/>
      <w:jc w:val="center"/>
      <w:outlineLvl w:val="4"/>
    </w:pPr>
    <w:rPr>
      <w:b/>
    </w:rPr>
  </w:style>
  <w:style w:type="paragraph" w:styleId="Heading6">
    <w:name w:val="heading 6"/>
    <w:basedOn w:val="Normal"/>
    <w:next w:val="Normal"/>
    <w:qFormat/>
    <w:rsid w:val="004127B3"/>
    <w:pPr>
      <w:keepNext/>
      <w:jc w:val="both"/>
      <w:outlineLvl w:val="5"/>
    </w:pPr>
    <w:rPr>
      <w:b/>
    </w:rPr>
  </w:style>
  <w:style w:type="paragraph" w:styleId="Heading7">
    <w:name w:val="heading 7"/>
    <w:basedOn w:val="Normal"/>
    <w:next w:val="Normal"/>
    <w:qFormat/>
    <w:rsid w:val="004127B3"/>
    <w:pPr>
      <w:keepNext/>
      <w:jc w:val="center"/>
      <w:outlineLvl w:val="6"/>
    </w:pPr>
    <w:rPr>
      <w:b/>
      <w:snapToGrid w:val="0"/>
      <w:color w:val="000000"/>
      <w:lang w:val="en-US" w:eastAsia="en-US"/>
    </w:rPr>
  </w:style>
  <w:style w:type="paragraph" w:styleId="Heading8">
    <w:name w:val="heading 8"/>
    <w:basedOn w:val="Normal"/>
    <w:next w:val="Normal"/>
    <w:qFormat/>
    <w:rsid w:val="004127B3"/>
    <w:pPr>
      <w:keepNext/>
      <w:spacing w:before="120"/>
      <w:jc w:val="center"/>
      <w:outlineLvl w:val="7"/>
    </w:pPr>
    <w:rPr>
      <w:b/>
      <w:i/>
    </w:rPr>
  </w:style>
  <w:style w:type="paragraph" w:styleId="Heading9">
    <w:name w:val="heading 9"/>
    <w:basedOn w:val="Normal"/>
    <w:next w:val="Normal"/>
    <w:qFormat/>
    <w:rsid w:val="004127B3"/>
    <w:pPr>
      <w:keepNex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Heading2"/>
    <w:next w:val="Normal"/>
    <w:rsid w:val="00B94FB4"/>
    <w:pPr>
      <w:spacing w:before="240"/>
      <w:outlineLvl w:val="9"/>
    </w:pPr>
    <w:rPr>
      <w:rFonts w:ascii="Helvetica" w:hAnsi="Helvetica"/>
      <w:b w:val="0"/>
      <w:caps w:val="0"/>
      <w:spacing w:val="30"/>
      <w:sz w:val="22"/>
    </w:rPr>
  </w:style>
  <w:style w:type="paragraph" w:styleId="Title">
    <w:name w:val="Title"/>
    <w:basedOn w:val="Normal"/>
    <w:qFormat/>
    <w:rsid w:val="004127B3"/>
    <w:pPr>
      <w:spacing w:before="240" w:after="60"/>
      <w:jc w:val="center"/>
      <w:outlineLvl w:val="0"/>
    </w:pPr>
    <w:rPr>
      <w:rFonts w:ascii="Arial" w:hAnsi="Arial"/>
      <w:b/>
      <w:kern w:val="28"/>
      <w:sz w:val="32"/>
    </w:rPr>
  </w:style>
  <w:style w:type="paragraph" w:styleId="Caption">
    <w:name w:val="caption"/>
    <w:basedOn w:val="Normal"/>
    <w:next w:val="Normal"/>
    <w:qFormat/>
    <w:rsid w:val="004127B3"/>
    <w:pPr>
      <w:spacing w:before="120" w:after="120"/>
    </w:pPr>
    <w:rPr>
      <w:b/>
    </w:rPr>
  </w:style>
  <w:style w:type="paragraph" w:styleId="FootnoteText">
    <w:name w:val="footnote text"/>
    <w:basedOn w:val="Normal"/>
    <w:semiHidden/>
    <w:rsid w:val="004127B3"/>
    <w:rPr>
      <w:sz w:val="20"/>
    </w:rPr>
  </w:style>
  <w:style w:type="paragraph" w:styleId="Header">
    <w:name w:val="header"/>
    <w:basedOn w:val="Normal"/>
    <w:rsid w:val="004127B3"/>
    <w:pPr>
      <w:tabs>
        <w:tab w:val="center" w:pos="4153"/>
        <w:tab w:val="right" w:pos="8306"/>
      </w:tabs>
    </w:pPr>
  </w:style>
  <w:style w:type="character" w:styleId="FootnoteReference">
    <w:name w:val="footnote reference"/>
    <w:basedOn w:val="DefaultParagraphFont"/>
    <w:semiHidden/>
    <w:rsid w:val="004127B3"/>
    <w:rPr>
      <w:vertAlign w:val="superscript"/>
    </w:rPr>
  </w:style>
  <w:style w:type="paragraph" w:styleId="BodyText">
    <w:name w:val="Body Text"/>
    <w:basedOn w:val="Normal"/>
    <w:link w:val="BodyTextChar"/>
    <w:rsid w:val="004127B3"/>
    <w:rPr>
      <w:sz w:val="20"/>
    </w:rPr>
  </w:style>
  <w:style w:type="paragraph" w:styleId="BodyTextIndent2">
    <w:name w:val="Body Text Indent 2"/>
    <w:basedOn w:val="Normal"/>
    <w:rsid w:val="004127B3"/>
    <w:pPr>
      <w:ind w:left="1440" w:hanging="1440"/>
    </w:pPr>
    <w:rPr>
      <w:b/>
    </w:rPr>
  </w:style>
  <w:style w:type="paragraph" w:styleId="BodyText2">
    <w:name w:val="Body Text 2"/>
    <w:basedOn w:val="Normal"/>
    <w:rsid w:val="004127B3"/>
    <w:pPr>
      <w:jc w:val="both"/>
    </w:pPr>
  </w:style>
  <w:style w:type="paragraph" w:styleId="Footer">
    <w:name w:val="footer"/>
    <w:basedOn w:val="Normal"/>
    <w:link w:val="FooterChar"/>
    <w:uiPriority w:val="99"/>
    <w:rsid w:val="004127B3"/>
    <w:pPr>
      <w:tabs>
        <w:tab w:val="center" w:pos="4320"/>
        <w:tab w:val="right" w:pos="8640"/>
      </w:tabs>
    </w:pPr>
  </w:style>
  <w:style w:type="character" w:styleId="PageNumber">
    <w:name w:val="page number"/>
    <w:basedOn w:val="DefaultParagraphFont"/>
    <w:rsid w:val="004127B3"/>
  </w:style>
  <w:style w:type="paragraph" w:styleId="BodyText3">
    <w:name w:val="Body Text 3"/>
    <w:basedOn w:val="Normal"/>
    <w:rsid w:val="004127B3"/>
    <w:pPr>
      <w:shd w:val="clear" w:color="auto" w:fill="FFFF00"/>
    </w:pPr>
    <w:rPr>
      <w:b/>
    </w:rPr>
  </w:style>
  <w:style w:type="paragraph" w:styleId="BalloonText">
    <w:name w:val="Balloon Text"/>
    <w:basedOn w:val="Normal"/>
    <w:semiHidden/>
    <w:rsid w:val="004127B3"/>
    <w:rPr>
      <w:rFonts w:ascii="Tahoma" w:hAnsi="Tahoma" w:cs="Tahoma"/>
      <w:sz w:val="16"/>
      <w:szCs w:val="16"/>
    </w:rPr>
  </w:style>
  <w:style w:type="paragraph" w:customStyle="1" w:styleId="NumberedParagraphs">
    <w:name w:val="NumberedParagraphs"/>
    <w:basedOn w:val="Normal"/>
    <w:rsid w:val="009B7F1F"/>
    <w:pPr>
      <w:numPr>
        <w:numId w:val="1"/>
      </w:numPr>
      <w:tabs>
        <w:tab w:val="left" w:pos="709"/>
      </w:tabs>
      <w:spacing w:after="240"/>
    </w:pPr>
  </w:style>
  <w:style w:type="table" w:styleId="TableGrid">
    <w:name w:val="Table Grid"/>
    <w:basedOn w:val="TableNormal"/>
    <w:rsid w:val="00D3302C"/>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aliases w:val="b"/>
    <w:basedOn w:val="Normal"/>
    <w:link w:val="BulletChar"/>
    <w:qFormat/>
    <w:rsid w:val="00BD1F23"/>
    <w:pPr>
      <w:numPr>
        <w:numId w:val="3"/>
      </w:numPr>
      <w:spacing w:after="240"/>
    </w:pPr>
  </w:style>
  <w:style w:type="paragraph" w:customStyle="1" w:styleId="Dash">
    <w:name w:val="Dash"/>
    <w:basedOn w:val="Normal"/>
    <w:rsid w:val="00BD1F23"/>
    <w:pPr>
      <w:numPr>
        <w:ilvl w:val="1"/>
        <w:numId w:val="3"/>
      </w:numPr>
      <w:spacing w:after="240"/>
    </w:pPr>
  </w:style>
  <w:style w:type="paragraph" w:customStyle="1" w:styleId="DoubleDot">
    <w:name w:val="Double Dot"/>
    <w:basedOn w:val="Normal"/>
    <w:rsid w:val="00BD1F23"/>
    <w:pPr>
      <w:numPr>
        <w:ilvl w:val="2"/>
        <w:numId w:val="3"/>
      </w:numPr>
      <w:spacing w:after="240"/>
    </w:pPr>
  </w:style>
  <w:style w:type="character" w:styleId="CommentReference">
    <w:name w:val="annotation reference"/>
    <w:basedOn w:val="DefaultParagraphFont"/>
    <w:semiHidden/>
    <w:rsid w:val="0079206B"/>
    <w:rPr>
      <w:sz w:val="16"/>
      <w:szCs w:val="16"/>
    </w:rPr>
  </w:style>
  <w:style w:type="paragraph" w:styleId="CommentText">
    <w:name w:val="annotation text"/>
    <w:basedOn w:val="Normal"/>
    <w:semiHidden/>
    <w:rsid w:val="0079206B"/>
    <w:rPr>
      <w:sz w:val="20"/>
    </w:rPr>
  </w:style>
  <w:style w:type="paragraph" w:styleId="CommentSubject">
    <w:name w:val="annotation subject"/>
    <w:basedOn w:val="CommentText"/>
    <w:next w:val="CommentText"/>
    <w:semiHidden/>
    <w:rsid w:val="0079206B"/>
    <w:rPr>
      <w:b/>
      <w:bCs/>
    </w:rPr>
  </w:style>
  <w:style w:type="paragraph" w:customStyle="1" w:styleId="CharChar2">
    <w:name w:val="Char Char2"/>
    <w:basedOn w:val="Normal"/>
    <w:rsid w:val="001E50B7"/>
    <w:pPr>
      <w:spacing w:after="160" w:line="240" w:lineRule="exact"/>
    </w:pPr>
    <w:rPr>
      <w:rFonts w:ascii="Verdana" w:hAnsi="Verdana" w:cs="Verdana"/>
      <w:sz w:val="20"/>
      <w:lang w:val="en-US" w:eastAsia="en-US"/>
    </w:rPr>
  </w:style>
  <w:style w:type="paragraph" w:customStyle="1" w:styleId="CharCharCharCharCharChar1CharCharCharCharChar">
    <w:name w:val="Char Char Char Char Char Char1 Char Char Char Char Char"/>
    <w:basedOn w:val="Normal"/>
    <w:rsid w:val="005656B4"/>
    <w:pPr>
      <w:spacing w:after="160" w:line="240" w:lineRule="exact"/>
    </w:pPr>
    <w:rPr>
      <w:rFonts w:ascii="Verdana" w:hAnsi="Verdana"/>
      <w:sz w:val="20"/>
      <w:szCs w:val="24"/>
      <w:lang w:val="en-US" w:eastAsia="en-US"/>
    </w:rPr>
  </w:style>
  <w:style w:type="character" w:customStyle="1" w:styleId="BodyTextChar">
    <w:name w:val="Body Text Char"/>
    <w:basedOn w:val="DefaultParagraphFont"/>
    <w:link w:val="BodyText"/>
    <w:rsid w:val="004B3AEC"/>
    <w:rPr>
      <w:lang w:val="en-AU" w:eastAsia="en-AU" w:bidi="ar-SA"/>
    </w:rPr>
  </w:style>
  <w:style w:type="paragraph" w:customStyle="1" w:styleId="paragraph">
    <w:name w:val="paragraph"/>
    <w:aliases w:val="a"/>
    <w:rsid w:val="006B6425"/>
    <w:pPr>
      <w:tabs>
        <w:tab w:val="right" w:pos="1531"/>
      </w:tabs>
      <w:spacing w:before="40"/>
      <w:ind w:left="1644" w:hanging="1644"/>
    </w:pPr>
    <w:rPr>
      <w:sz w:val="22"/>
      <w:szCs w:val="24"/>
    </w:rPr>
  </w:style>
  <w:style w:type="paragraph" w:customStyle="1" w:styleId="subsection">
    <w:name w:val="subsection"/>
    <w:aliases w:val="ss"/>
    <w:rsid w:val="006B6425"/>
    <w:pPr>
      <w:tabs>
        <w:tab w:val="right" w:pos="1021"/>
      </w:tabs>
      <w:spacing w:before="180"/>
      <w:ind w:left="1134" w:hanging="1134"/>
    </w:pPr>
    <w:rPr>
      <w:sz w:val="22"/>
      <w:szCs w:val="24"/>
    </w:rPr>
  </w:style>
  <w:style w:type="character" w:styleId="Strong">
    <w:name w:val="Strong"/>
    <w:basedOn w:val="DefaultParagraphFont"/>
    <w:qFormat/>
    <w:rsid w:val="006B6425"/>
    <w:rPr>
      <w:b/>
      <w:bC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C96C4E"/>
    <w:pPr>
      <w:spacing w:after="160" w:line="240" w:lineRule="exact"/>
    </w:pPr>
    <w:rPr>
      <w:rFonts w:ascii="Verdana" w:hAnsi="Verdana" w:cs="Verdana"/>
      <w:sz w:val="20"/>
      <w:lang w:val="en-US" w:eastAsia="en-US"/>
    </w:rPr>
  </w:style>
  <w:style w:type="paragraph" w:customStyle="1" w:styleId="CoverTitleMain">
    <w:name w:val="Cover Title Main"/>
    <w:basedOn w:val="Normal"/>
    <w:next w:val="Normal"/>
    <w:rsid w:val="0027132E"/>
    <w:pPr>
      <w:keepNext/>
      <w:spacing w:after="480"/>
      <w:jc w:val="center"/>
    </w:pPr>
    <w:rPr>
      <w:rFonts w:ascii="Arial" w:hAnsi="Arial"/>
      <w:b/>
      <w:color w:val="000000"/>
      <w:sz w:val="48"/>
    </w:rPr>
  </w:style>
  <w:style w:type="paragraph" w:customStyle="1" w:styleId="CoverTitleSub">
    <w:name w:val="Cover Title Sub"/>
    <w:basedOn w:val="Normal"/>
    <w:rsid w:val="0027132E"/>
    <w:pPr>
      <w:keepNext/>
      <w:spacing w:after="360"/>
      <w:jc w:val="center"/>
    </w:pPr>
    <w:rPr>
      <w:rFonts w:ascii="Arial" w:hAnsi="Arial"/>
      <w:color w:val="000000"/>
      <w:sz w:val="36"/>
    </w:rPr>
  </w:style>
  <w:style w:type="paragraph" w:customStyle="1" w:styleId="TableTextLeft">
    <w:name w:val="Table Text Left"/>
    <w:basedOn w:val="Normal"/>
    <w:rsid w:val="0027132E"/>
    <w:pPr>
      <w:spacing w:before="40" w:after="40"/>
    </w:pPr>
    <w:rPr>
      <w:rFonts w:ascii="Arial" w:hAnsi="Arial"/>
      <w:color w:val="000000"/>
      <w:sz w:val="16"/>
    </w:rPr>
  </w:style>
  <w:style w:type="paragraph" w:customStyle="1" w:styleId="CharChar1">
    <w:name w:val="Char Char1"/>
    <w:basedOn w:val="Normal"/>
    <w:rsid w:val="001A1882"/>
    <w:pPr>
      <w:spacing w:after="160" w:line="240" w:lineRule="exact"/>
    </w:pPr>
    <w:rPr>
      <w:rFonts w:ascii="Verdana" w:hAnsi="Verdana" w:cs="Verdana"/>
      <w:sz w:val="20"/>
      <w:lang w:val="en-US" w:eastAsia="en-US"/>
    </w:rPr>
  </w:style>
  <w:style w:type="paragraph" w:customStyle="1" w:styleId="SubHeading">
    <w:name w:val="Sub Heading"/>
    <w:basedOn w:val="Normal"/>
    <w:rsid w:val="006B78B6"/>
    <w:rPr>
      <w:b/>
      <w:szCs w:val="24"/>
    </w:rPr>
  </w:style>
  <w:style w:type="paragraph" w:styleId="NormalWeb">
    <w:name w:val="Normal (Web)"/>
    <w:basedOn w:val="Normal"/>
    <w:uiPriority w:val="99"/>
    <w:semiHidden/>
    <w:unhideWhenUsed/>
    <w:rsid w:val="004B3ACD"/>
    <w:pPr>
      <w:spacing w:before="100" w:beforeAutospacing="1" w:after="100" w:afterAutospacing="1"/>
    </w:pPr>
    <w:rPr>
      <w:szCs w:val="24"/>
    </w:rPr>
  </w:style>
  <w:style w:type="paragraph" w:styleId="ListParagraph">
    <w:name w:val="List Paragraph"/>
    <w:basedOn w:val="Normal"/>
    <w:uiPriority w:val="34"/>
    <w:qFormat/>
    <w:rsid w:val="00641E12"/>
    <w:pPr>
      <w:ind w:left="720"/>
    </w:pPr>
  </w:style>
  <w:style w:type="paragraph" w:styleId="Revision">
    <w:name w:val="Revision"/>
    <w:hidden/>
    <w:uiPriority w:val="99"/>
    <w:semiHidden/>
    <w:rsid w:val="0071117D"/>
    <w:rPr>
      <w:sz w:val="24"/>
    </w:rPr>
  </w:style>
  <w:style w:type="character" w:customStyle="1" w:styleId="FooterChar">
    <w:name w:val="Footer Char"/>
    <w:basedOn w:val="DefaultParagraphFont"/>
    <w:link w:val="Footer"/>
    <w:uiPriority w:val="99"/>
    <w:rsid w:val="006E3553"/>
    <w:rPr>
      <w:sz w:val="24"/>
    </w:rPr>
  </w:style>
  <w:style w:type="paragraph" w:customStyle="1" w:styleId="paragraphsub">
    <w:name w:val="paragraphsub"/>
    <w:basedOn w:val="Normal"/>
    <w:rsid w:val="00F97470"/>
    <w:pPr>
      <w:spacing w:before="100" w:beforeAutospacing="1" w:after="100" w:afterAutospacing="1"/>
    </w:pPr>
    <w:rPr>
      <w:szCs w:val="24"/>
    </w:rPr>
  </w:style>
  <w:style w:type="paragraph" w:customStyle="1" w:styleId="CharChar20">
    <w:name w:val="Char Char2"/>
    <w:basedOn w:val="Normal"/>
    <w:rsid w:val="00A37060"/>
    <w:pPr>
      <w:spacing w:after="160" w:line="240" w:lineRule="exact"/>
    </w:pPr>
    <w:rPr>
      <w:rFonts w:ascii="Verdana" w:hAnsi="Verdana" w:cs="Verdana"/>
      <w:sz w:val="20"/>
      <w:lang w:val="en-US" w:eastAsia="en-US"/>
    </w:rPr>
  </w:style>
  <w:style w:type="character" w:customStyle="1" w:styleId="BulletChar">
    <w:name w:val="Bullet Char"/>
    <w:aliases w:val="b Char"/>
    <w:basedOn w:val="DefaultParagraphFont"/>
    <w:link w:val="Bullet"/>
    <w:rsid w:val="00A37060"/>
    <w:rPr>
      <w:sz w:val="24"/>
    </w:rPr>
  </w:style>
  <w:style w:type="paragraph" w:customStyle="1" w:styleId="paragraphsub0">
    <w:name w:val="paragraph(sub)"/>
    <w:aliases w:val="aa"/>
    <w:basedOn w:val="Normal"/>
    <w:rsid w:val="0060039D"/>
    <w:pPr>
      <w:tabs>
        <w:tab w:val="right" w:pos="1985"/>
      </w:tabs>
      <w:spacing w:before="40"/>
      <w:ind w:left="2098" w:hanging="2098"/>
    </w:pPr>
    <w:rPr>
      <w:sz w:val="22"/>
    </w:rPr>
  </w:style>
  <w:style w:type="paragraph" w:customStyle="1" w:styleId="CABNETParagraphAtt">
    <w:name w:val="CABNET Paragraph Att"/>
    <w:basedOn w:val="Normal"/>
    <w:link w:val="CABNETParagraphAttChar"/>
    <w:uiPriority w:val="99"/>
    <w:qFormat/>
    <w:rsid w:val="002D63B9"/>
    <w:pPr>
      <w:spacing w:before="120" w:after="120"/>
    </w:pPr>
    <w:rPr>
      <w:rFonts w:ascii="Verdana" w:hAnsi="Verdana"/>
      <w:sz w:val="22"/>
      <w:szCs w:val="24"/>
    </w:rPr>
  </w:style>
  <w:style w:type="character" w:customStyle="1" w:styleId="CABNETParagraphAttChar">
    <w:name w:val="CABNET Paragraph Att Char"/>
    <w:link w:val="CABNETParagraphAtt"/>
    <w:uiPriority w:val="99"/>
    <w:rsid w:val="002D63B9"/>
    <w:rPr>
      <w:rFonts w:ascii="Verdana" w:hAnsi="Verdan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1366">
      <w:bodyDiv w:val="1"/>
      <w:marLeft w:val="0"/>
      <w:marRight w:val="0"/>
      <w:marTop w:val="0"/>
      <w:marBottom w:val="0"/>
      <w:divBdr>
        <w:top w:val="none" w:sz="0" w:space="0" w:color="auto"/>
        <w:left w:val="none" w:sz="0" w:space="0" w:color="auto"/>
        <w:bottom w:val="none" w:sz="0" w:space="0" w:color="auto"/>
        <w:right w:val="none" w:sz="0" w:space="0" w:color="auto"/>
      </w:divBdr>
    </w:div>
    <w:div w:id="136604622">
      <w:bodyDiv w:val="1"/>
      <w:marLeft w:val="0"/>
      <w:marRight w:val="0"/>
      <w:marTop w:val="0"/>
      <w:marBottom w:val="0"/>
      <w:divBdr>
        <w:top w:val="none" w:sz="0" w:space="0" w:color="auto"/>
        <w:left w:val="none" w:sz="0" w:space="0" w:color="auto"/>
        <w:bottom w:val="none" w:sz="0" w:space="0" w:color="auto"/>
        <w:right w:val="none" w:sz="0" w:space="0" w:color="auto"/>
      </w:divBdr>
    </w:div>
    <w:div w:id="170804355">
      <w:bodyDiv w:val="1"/>
      <w:marLeft w:val="0"/>
      <w:marRight w:val="0"/>
      <w:marTop w:val="0"/>
      <w:marBottom w:val="0"/>
      <w:divBdr>
        <w:top w:val="none" w:sz="0" w:space="0" w:color="auto"/>
        <w:left w:val="none" w:sz="0" w:space="0" w:color="auto"/>
        <w:bottom w:val="none" w:sz="0" w:space="0" w:color="auto"/>
        <w:right w:val="none" w:sz="0" w:space="0" w:color="auto"/>
      </w:divBdr>
    </w:div>
    <w:div w:id="218132591">
      <w:bodyDiv w:val="1"/>
      <w:marLeft w:val="0"/>
      <w:marRight w:val="0"/>
      <w:marTop w:val="0"/>
      <w:marBottom w:val="0"/>
      <w:divBdr>
        <w:top w:val="none" w:sz="0" w:space="0" w:color="auto"/>
        <w:left w:val="none" w:sz="0" w:space="0" w:color="auto"/>
        <w:bottom w:val="none" w:sz="0" w:space="0" w:color="auto"/>
        <w:right w:val="none" w:sz="0" w:space="0" w:color="auto"/>
      </w:divBdr>
    </w:div>
    <w:div w:id="240911274">
      <w:bodyDiv w:val="1"/>
      <w:marLeft w:val="0"/>
      <w:marRight w:val="0"/>
      <w:marTop w:val="0"/>
      <w:marBottom w:val="0"/>
      <w:divBdr>
        <w:top w:val="none" w:sz="0" w:space="0" w:color="auto"/>
        <w:left w:val="none" w:sz="0" w:space="0" w:color="auto"/>
        <w:bottom w:val="none" w:sz="0" w:space="0" w:color="auto"/>
        <w:right w:val="none" w:sz="0" w:space="0" w:color="auto"/>
      </w:divBdr>
    </w:div>
    <w:div w:id="243955711">
      <w:bodyDiv w:val="1"/>
      <w:marLeft w:val="0"/>
      <w:marRight w:val="0"/>
      <w:marTop w:val="0"/>
      <w:marBottom w:val="0"/>
      <w:divBdr>
        <w:top w:val="none" w:sz="0" w:space="0" w:color="auto"/>
        <w:left w:val="none" w:sz="0" w:space="0" w:color="auto"/>
        <w:bottom w:val="none" w:sz="0" w:space="0" w:color="auto"/>
        <w:right w:val="none" w:sz="0" w:space="0" w:color="auto"/>
      </w:divBdr>
    </w:div>
    <w:div w:id="298195762">
      <w:bodyDiv w:val="1"/>
      <w:marLeft w:val="0"/>
      <w:marRight w:val="0"/>
      <w:marTop w:val="0"/>
      <w:marBottom w:val="0"/>
      <w:divBdr>
        <w:top w:val="none" w:sz="0" w:space="0" w:color="auto"/>
        <w:left w:val="none" w:sz="0" w:space="0" w:color="auto"/>
        <w:bottom w:val="none" w:sz="0" w:space="0" w:color="auto"/>
        <w:right w:val="none" w:sz="0" w:space="0" w:color="auto"/>
      </w:divBdr>
    </w:div>
    <w:div w:id="317809325">
      <w:bodyDiv w:val="1"/>
      <w:marLeft w:val="0"/>
      <w:marRight w:val="0"/>
      <w:marTop w:val="0"/>
      <w:marBottom w:val="0"/>
      <w:divBdr>
        <w:top w:val="none" w:sz="0" w:space="0" w:color="auto"/>
        <w:left w:val="none" w:sz="0" w:space="0" w:color="auto"/>
        <w:bottom w:val="none" w:sz="0" w:space="0" w:color="auto"/>
        <w:right w:val="none" w:sz="0" w:space="0" w:color="auto"/>
      </w:divBdr>
    </w:div>
    <w:div w:id="372313400">
      <w:bodyDiv w:val="1"/>
      <w:marLeft w:val="0"/>
      <w:marRight w:val="0"/>
      <w:marTop w:val="0"/>
      <w:marBottom w:val="0"/>
      <w:divBdr>
        <w:top w:val="none" w:sz="0" w:space="0" w:color="auto"/>
        <w:left w:val="none" w:sz="0" w:space="0" w:color="auto"/>
        <w:bottom w:val="none" w:sz="0" w:space="0" w:color="auto"/>
        <w:right w:val="none" w:sz="0" w:space="0" w:color="auto"/>
      </w:divBdr>
    </w:div>
    <w:div w:id="377750840">
      <w:bodyDiv w:val="1"/>
      <w:marLeft w:val="0"/>
      <w:marRight w:val="0"/>
      <w:marTop w:val="0"/>
      <w:marBottom w:val="0"/>
      <w:divBdr>
        <w:top w:val="none" w:sz="0" w:space="0" w:color="auto"/>
        <w:left w:val="none" w:sz="0" w:space="0" w:color="auto"/>
        <w:bottom w:val="none" w:sz="0" w:space="0" w:color="auto"/>
        <w:right w:val="none" w:sz="0" w:space="0" w:color="auto"/>
      </w:divBdr>
    </w:div>
    <w:div w:id="423959725">
      <w:bodyDiv w:val="1"/>
      <w:marLeft w:val="0"/>
      <w:marRight w:val="0"/>
      <w:marTop w:val="0"/>
      <w:marBottom w:val="0"/>
      <w:divBdr>
        <w:top w:val="none" w:sz="0" w:space="0" w:color="auto"/>
        <w:left w:val="none" w:sz="0" w:space="0" w:color="auto"/>
        <w:bottom w:val="none" w:sz="0" w:space="0" w:color="auto"/>
        <w:right w:val="none" w:sz="0" w:space="0" w:color="auto"/>
      </w:divBdr>
    </w:div>
    <w:div w:id="479884006">
      <w:bodyDiv w:val="1"/>
      <w:marLeft w:val="0"/>
      <w:marRight w:val="0"/>
      <w:marTop w:val="0"/>
      <w:marBottom w:val="0"/>
      <w:divBdr>
        <w:top w:val="none" w:sz="0" w:space="0" w:color="auto"/>
        <w:left w:val="none" w:sz="0" w:space="0" w:color="auto"/>
        <w:bottom w:val="none" w:sz="0" w:space="0" w:color="auto"/>
        <w:right w:val="none" w:sz="0" w:space="0" w:color="auto"/>
      </w:divBdr>
    </w:div>
    <w:div w:id="560600315">
      <w:bodyDiv w:val="1"/>
      <w:marLeft w:val="0"/>
      <w:marRight w:val="0"/>
      <w:marTop w:val="0"/>
      <w:marBottom w:val="0"/>
      <w:divBdr>
        <w:top w:val="none" w:sz="0" w:space="0" w:color="auto"/>
        <w:left w:val="none" w:sz="0" w:space="0" w:color="auto"/>
        <w:bottom w:val="none" w:sz="0" w:space="0" w:color="auto"/>
        <w:right w:val="none" w:sz="0" w:space="0" w:color="auto"/>
      </w:divBdr>
    </w:div>
    <w:div w:id="738090517">
      <w:bodyDiv w:val="1"/>
      <w:marLeft w:val="0"/>
      <w:marRight w:val="0"/>
      <w:marTop w:val="0"/>
      <w:marBottom w:val="0"/>
      <w:divBdr>
        <w:top w:val="none" w:sz="0" w:space="0" w:color="auto"/>
        <w:left w:val="none" w:sz="0" w:space="0" w:color="auto"/>
        <w:bottom w:val="none" w:sz="0" w:space="0" w:color="auto"/>
        <w:right w:val="none" w:sz="0" w:space="0" w:color="auto"/>
      </w:divBdr>
    </w:div>
    <w:div w:id="740567319">
      <w:bodyDiv w:val="1"/>
      <w:marLeft w:val="0"/>
      <w:marRight w:val="0"/>
      <w:marTop w:val="0"/>
      <w:marBottom w:val="0"/>
      <w:divBdr>
        <w:top w:val="none" w:sz="0" w:space="0" w:color="auto"/>
        <w:left w:val="none" w:sz="0" w:space="0" w:color="auto"/>
        <w:bottom w:val="none" w:sz="0" w:space="0" w:color="auto"/>
        <w:right w:val="none" w:sz="0" w:space="0" w:color="auto"/>
      </w:divBdr>
    </w:div>
    <w:div w:id="743914710">
      <w:bodyDiv w:val="1"/>
      <w:marLeft w:val="0"/>
      <w:marRight w:val="0"/>
      <w:marTop w:val="0"/>
      <w:marBottom w:val="0"/>
      <w:divBdr>
        <w:top w:val="none" w:sz="0" w:space="0" w:color="auto"/>
        <w:left w:val="none" w:sz="0" w:space="0" w:color="auto"/>
        <w:bottom w:val="none" w:sz="0" w:space="0" w:color="auto"/>
        <w:right w:val="none" w:sz="0" w:space="0" w:color="auto"/>
      </w:divBdr>
    </w:div>
    <w:div w:id="802576098">
      <w:bodyDiv w:val="1"/>
      <w:marLeft w:val="0"/>
      <w:marRight w:val="0"/>
      <w:marTop w:val="0"/>
      <w:marBottom w:val="0"/>
      <w:divBdr>
        <w:top w:val="none" w:sz="0" w:space="0" w:color="auto"/>
        <w:left w:val="none" w:sz="0" w:space="0" w:color="auto"/>
        <w:bottom w:val="none" w:sz="0" w:space="0" w:color="auto"/>
        <w:right w:val="none" w:sz="0" w:space="0" w:color="auto"/>
      </w:divBdr>
    </w:div>
    <w:div w:id="901334144">
      <w:bodyDiv w:val="1"/>
      <w:marLeft w:val="0"/>
      <w:marRight w:val="0"/>
      <w:marTop w:val="0"/>
      <w:marBottom w:val="0"/>
      <w:divBdr>
        <w:top w:val="none" w:sz="0" w:space="0" w:color="auto"/>
        <w:left w:val="none" w:sz="0" w:space="0" w:color="auto"/>
        <w:bottom w:val="none" w:sz="0" w:space="0" w:color="auto"/>
        <w:right w:val="none" w:sz="0" w:space="0" w:color="auto"/>
      </w:divBdr>
    </w:div>
    <w:div w:id="945969364">
      <w:bodyDiv w:val="1"/>
      <w:marLeft w:val="0"/>
      <w:marRight w:val="0"/>
      <w:marTop w:val="0"/>
      <w:marBottom w:val="0"/>
      <w:divBdr>
        <w:top w:val="none" w:sz="0" w:space="0" w:color="auto"/>
        <w:left w:val="none" w:sz="0" w:space="0" w:color="auto"/>
        <w:bottom w:val="none" w:sz="0" w:space="0" w:color="auto"/>
        <w:right w:val="none" w:sz="0" w:space="0" w:color="auto"/>
      </w:divBdr>
    </w:div>
    <w:div w:id="964038729">
      <w:bodyDiv w:val="1"/>
      <w:marLeft w:val="0"/>
      <w:marRight w:val="0"/>
      <w:marTop w:val="0"/>
      <w:marBottom w:val="0"/>
      <w:divBdr>
        <w:top w:val="none" w:sz="0" w:space="0" w:color="auto"/>
        <w:left w:val="none" w:sz="0" w:space="0" w:color="auto"/>
        <w:bottom w:val="none" w:sz="0" w:space="0" w:color="auto"/>
        <w:right w:val="none" w:sz="0" w:space="0" w:color="auto"/>
      </w:divBdr>
    </w:div>
    <w:div w:id="966661396">
      <w:bodyDiv w:val="1"/>
      <w:marLeft w:val="0"/>
      <w:marRight w:val="0"/>
      <w:marTop w:val="0"/>
      <w:marBottom w:val="0"/>
      <w:divBdr>
        <w:top w:val="none" w:sz="0" w:space="0" w:color="auto"/>
        <w:left w:val="none" w:sz="0" w:space="0" w:color="auto"/>
        <w:bottom w:val="none" w:sz="0" w:space="0" w:color="auto"/>
        <w:right w:val="none" w:sz="0" w:space="0" w:color="auto"/>
      </w:divBdr>
    </w:div>
    <w:div w:id="1125857304">
      <w:bodyDiv w:val="1"/>
      <w:marLeft w:val="0"/>
      <w:marRight w:val="0"/>
      <w:marTop w:val="0"/>
      <w:marBottom w:val="0"/>
      <w:divBdr>
        <w:top w:val="none" w:sz="0" w:space="0" w:color="auto"/>
        <w:left w:val="none" w:sz="0" w:space="0" w:color="auto"/>
        <w:bottom w:val="none" w:sz="0" w:space="0" w:color="auto"/>
        <w:right w:val="none" w:sz="0" w:space="0" w:color="auto"/>
      </w:divBdr>
    </w:div>
    <w:div w:id="1143083523">
      <w:bodyDiv w:val="1"/>
      <w:marLeft w:val="0"/>
      <w:marRight w:val="0"/>
      <w:marTop w:val="0"/>
      <w:marBottom w:val="0"/>
      <w:divBdr>
        <w:top w:val="none" w:sz="0" w:space="0" w:color="auto"/>
        <w:left w:val="none" w:sz="0" w:space="0" w:color="auto"/>
        <w:bottom w:val="none" w:sz="0" w:space="0" w:color="auto"/>
        <w:right w:val="none" w:sz="0" w:space="0" w:color="auto"/>
      </w:divBdr>
    </w:div>
    <w:div w:id="1150246513">
      <w:bodyDiv w:val="1"/>
      <w:marLeft w:val="0"/>
      <w:marRight w:val="0"/>
      <w:marTop w:val="0"/>
      <w:marBottom w:val="0"/>
      <w:divBdr>
        <w:top w:val="none" w:sz="0" w:space="0" w:color="auto"/>
        <w:left w:val="none" w:sz="0" w:space="0" w:color="auto"/>
        <w:bottom w:val="none" w:sz="0" w:space="0" w:color="auto"/>
        <w:right w:val="none" w:sz="0" w:space="0" w:color="auto"/>
      </w:divBdr>
    </w:div>
    <w:div w:id="1211574660">
      <w:bodyDiv w:val="1"/>
      <w:marLeft w:val="0"/>
      <w:marRight w:val="0"/>
      <w:marTop w:val="0"/>
      <w:marBottom w:val="0"/>
      <w:divBdr>
        <w:top w:val="none" w:sz="0" w:space="0" w:color="auto"/>
        <w:left w:val="none" w:sz="0" w:space="0" w:color="auto"/>
        <w:bottom w:val="none" w:sz="0" w:space="0" w:color="auto"/>
        <w:right w:val="none" w:sz="0" w:space="0" w:color="auto"/>
      </w:divBdr>
    </w:div>
    <w:div w:id="1216115300">
      <w:bodyDiv w:val="1"/>
      <w:marLeft w:val="0"/>
      <w:marRight w:val="0"/>
      <w:marTop w:val="0"/>
      <w:marBottom w:val="0"/>
      <w:divBdr>
        <w:top w:val="none" w:sz="0" w:space="0" w:color="auto"/>
        <w:left w:val="none" w:sz="0" w:space="0" w:color="auto"/>
        <w:bottom w:val="none" w:sz="0" w:space="0" w:color="auto"/>
        <w:right w:val="none" w:sz="0" w:space="0" w:color="auto"/>
      </w:divBdr>
    </w:div>
    <w:div w:id="1217812332">
      <w:bodyDiv w:val="1"/>
      <w:marLeft w:val="0"/>
      <w:marRight w:val="0"/>
      <w:marTop w:val="0"/>
      <w:marBottom w:val="0"/>
      <w:divBdr>
        <w:top w:val="none" w:sz="0" w:space="0" w:color="auto"/>
        <w:left w:val="none" w:sz="0" w:space="0" w:color="auto"/>
        <w:bottom w:val="none" w:sz="0" w:space="0" w:color="auto"/>
        <w:right w:val="none" w:sz="0" w:space="0" w:color="auto"/>
      </w:divBdr>
    </w:div>
    <w:div w:id="1237478377">
      <w:bodyDiv w:val="1"/>
      <w:marLeft w:val="0"/>
      <w:marRight w:val="0"/>
      <w:marTop w:val="0"/>
      <w:marBottom w:val="0"/>
      <w:divBdr>
        <w:top w:val="none" w:sz="0" w:space="0" w:color="auto"/>
        <w:left w:val="none" w:sz="0" w:space="0" w:color="auto"/>
        <w:bottom w:val="none" w:sz="0" w:space="0" w:color="auto"/>
        <w:right w:val="none" w:sz="0" w:space="0" w:color="auto"/>
      </w:divBdr>
    </w:div>
    <w:div w:id="1254440520">
      <w:bodyDiv w:val="1"/>
      <w:marLeft w:val="0"/>
      <w:marRight w:val="0"/>
      <w:marTop w:val="0"/>
      <w:marBottom w:val="0"/>
      <w:divBdr>
        <w:top w:val="none" w:sz="0" w:space="0" w:color="auto"/>
        <w:left w:val="none" w:sz="0" w:space="0" w:color="auto"/>
        <w:bottom w:val="none" w:sz="0" w:space="0" w:color="auto"/>
        <w:right w:val="none" w:sz="0" w:space="0" w:color="auto"/>
      </w:divBdr>
    </w:div>
    <w:div w:id="1289582428">
      <w:bodyDiv w:val="1"/>
      <w:marLeft w:val="0"/>
      <w:marRight w:val="0"/>
      <w:marTop w:val="0"/>
      <w:marBottom w:val="0"/>
      <w:divBdr>
        <w:top w:val="none" w:sz="0" w:space="0" w:color="auto"/>
        <w:left w:val="none" w:sz="0" w:space="0" w:color="auto"/>
        <w:bottom w:val="none" w:sz="0" w:space="0" w:color="auto"/>
        <w:right w:val="none" w:sz="0" w:space="0" w:color="auto"/>
      </w:divBdr>
    </w:div>
    <w:div w:id="1293563233">
      <w:bodyDiv w:val="1"/>
      <w:marLeft w:val="0"/>
      <w:marRight w:val="0"/>
      <w:marTop w:val="0"/>
      <w:marBottom w:val="0"/>
      <w:divBdr>
        <w:top w:val="none" w:sz="0" w:space="0" w:color="auto"/>
        <w:left w:val="none" w:sz="0" w:space="0" w:color="auto"/>
        <w:bottom w:val="none" w:sz="0" w:space="0" w:color="auto"/>
        <w:right w:val="none" w:sz="0" w:space="0" w:color="auto"/>
      </w:divBdr>
    </w:div>
    <w:div w:id="1317957093">
      <w:bodyDiv w:val="1"/>
      <w:marLeft w:val="0"/>
      <w:marRight w:val="0"/>
      <w:marTop w:val="0"/>
      <w:marBottom w:val="0"/>
      <w:divBdr>
        <w:top w:val="none" w:sz="0" w:space="0" w:color="auto"/>
        <w:left w:val="none" w:sz="0" w:space="0" w:color="auto"/>
        <w:bottom w:val="none" w:sz="0" w:space="0" w:color="auto"/>
        <w:right w:val="none" w:sz="0" w:space="0" w:color="auto"/>
      </w:divBdr>
    </w:div>
    <w:div w:id="1348218017">
      <w:bodyDiv w:val="1"/>
      <w:marLeft w:val="0"/>
      <w:marRight w:val="0"/>
      <w:marTop w:val="0"/>
      <w:marBottom w:val="0"/>
      <w:divBdr>
        <w:top w:val="none" w:sz="0" w:space="0" w:color="auto"/>
        <w:left w:val="none" w:sz="0" w:space="0" w:color="auto"/>
        <w:bottom w:val="none" w:sz="0" w:space="0" w:color="auto"/>
        <w:right w:val="none" w:sz="0" w:space="0" w:color="auto"/>
      </w:divBdr>
    </w:div>
    <w:div w:id="1358968001">
      <w:bodyDiv w:val="1"/>
      <w:marLeft w:val="0"/>
      <w:marRight w:val="0"/>
      <w:marTop w:val="0"/>
      <w:marBottom w:val="0"/>
      <w:divBdr>
        <w:top w:val="none" w:sz="0" w:space="0" w:color="auto"/>
        <w:left w:val="none" w:sz="0" w:space="0" w:color="auto"/>
        <w:bottom w:val="none" w:sz="0" w:space="0" w:color="auto"/>
        <w:right w:val="none" w:sz="0" w:space="0" w:color="auto"/>
      </w:divBdr>
    </w:div>
    <w:div w:id="1398748152">
      <w:bodyDiv w:val="1"/>
      <w:marLeft w:val="0"/>
      <w:marRight w:val="0"/>
      <w:marTop w:val="0"/>
      <w:marBottom w:val="0"/>
      <w:divBdr>
        <w:top w:val="none" w:sz="0" w:space="0" w:color="auto"/>
        <w:left w:val="none" w:sz="0" w:space="0" w:color="auto"/>
        <w:bottom w:val="none" w:sz="0" w:space="0" w:color="auto"/>
        <w:right w:val="none" w:sz="0" w:space="0" w:color="auto"/>
      </w:divBdr>
    </w:div>
    <w:div w:id="1433209950">
      <w:bodyDiv w:val="1"/>
      <w:marLeft w:val="0"/>
      <w:marRight w:val="0"/>
      <w:marTop w:val="0"/>
      <w:marBottom w:val="0"/>
      <w:divBdr>
        <w:top w:val="none" w:sz="0" w:space="0" w:color="auto"/>
        <w:left w:val="none" w:sz="0" w:space="0" w:color="auto"/>
        <w:bottom w:val="none" w:sz="0" w:space="0" w:color="auto"/>
        <w:right w:val="none" w:sz="0" w:space="0" w:color="auto"/>
      </w:divBdr>
    </w:div>
    <w:div w:id="1436048900">
      <w:bodyDiv w:val="1"/>
      <w:marLeft w:val="0"/>
      <w:marRight w:val="0"/>
      <w:marTop w:val="0"/>
      <w:marBottom w:val="0"/>
      <w:divBdr>
        <w:top w:val="none" w:sz="0" w:space="0" w:color="auto"/>
        <w:left w:val="none" w:sz="0" w:space="0" w:color="auto"/>
        <w:bottom w:val="none" w:sz="0" w:space="0" w:color="auto"/>
        <w:right w:val="none" w:sz="0" w:space="0" w:color="auto"/>
      </w:divBdr>
    </w:div>
    <w:div w:id="1457866198">
      <w:bodyDiv w:val="1"/>
      <w:marLeft w:val="0"/>
      <w:marRight w:val="0"/>
      <w:marTop w:val="0"/>
      <w:marBottom w:val="0"/>
      <w:divBdr>
        <w:top w:val="none" w:sz="0" w:space="0" w:color="auto"/>
        <w:left w:val="none" w:sz="0" w:space="0" w:color="auto"/>
        <w:bottom w:val="none" w:sz="0" w:space="0" w:color="auto"/>
        <w:right w:val="none" w:sz="0" w:space="0" w:color="auto"/>
      </w:divBdr>
    </w:div>
    <w:div w:id="1466460372">
      <w:bodyDiv w:val="1"/>
      <w:marLeft w:val="0"/>
      <w:marRight w:val="0"/>
      <w:marTop w:val="0"/>
      <w:marBottom w:val="0"/>
      <w:divBdr>
        <w:top w:val="none" w:sz="0" w:space="0" w:color="auto"/>
        <w:left w:val="none" w:sz="0" w:space="0" w:color="auto"/>
        <w:bottom w:val="none" w:sz="0" w:space="0" w:color="auto"/>
        <w:right w:val="none" w:sz="0" w:space="0" w:color="auto"/>
      </w:divBdr>
    </w:div>
    <w:div w:id="1538734160">
      <w:bodyDiv w:val="1"/>
      <w:marLeft w:val="0"/>
      <w:marRight w:val="0"/>
      <w:marTop w:val="0"/>
      <w:marBottom w:val="0"/>
      <w:divBdr>
        <w:top w:val="none" w:sz="0" w:space="0" w:color="auto"/>
        <w:left w:val="none" w:sz="0" w:space="0" w:color="auto"/>
        <w:bottom w:val="none" w:sz="0" w:space="0" w:color="auto"/>
        <w:right w:val="none" w:sz="0" w:space="0" w:color="auto"/>
      </w:divBdr>
    </w:div>
    <w:div w:id="1640645708">
      <w:bodyDiv w:val="1"/>
      <w:marLeft w:val="0"/>
      <w:marRight w:val="0"/>
      <w:marTop w:val="0"/>
      <w:marBottom w:val="0"/>
      <w:divBdr>
        <w:top w:val="none" w:sz="0" w:space="0" w:color="auto"/>
        <w:left w:val="none" w:sz="0" w:space="0" w:color="auto"/>
        <w:bottom w:val="none" w:sz="0" w:space="0" w:color="auto"/>
        <w:right w:val="none" w:sz="0" w:space="0" w:color="auto"/>
      </w:divBdr>
      <w:divsChild>
        <w:div w:id="60449064">
          <w:marLeft w:val="0"/>
          <w:marRight w:val="0"/>
          <w:marTop w:val="0"/>
          <w:marBottom w:val="0"/>
          <w:divBdr>
            <w:top w:val="none" w:sz="0" w:space="0" w:color="auto"/>
            <w:left w:val="none" w:sz="0" w:space="0" w:color="auto"/>
            <w:bottom w:val="none" w:sz="0" w:space="0" w:color="auto"/>
            <w:right w:val="none" w:sz="0" w:space="0" w:color="auto"/>
          </w:divBdr>
          <w:divsChild>
            <w:div w:id="1044133218">
              <w:marLeft w:val="0"/>
              <w:marRight w:val="0"/>
              <w:marTop w:val="0"/>
              <w:marBottom w:val="0"/>
              <w:divBdr>
                <w:top w:val="none" w:sz="0" w:space="0" w:color="auto"/>
                <w:left w:val="none" w:sz="0" w:space="0" w:color="auto"/>
                <w:bottom w:val="none" w:sz="0" w:space="0" w:color="auto"/>
                <w:right w:val="none" w:sz="0" w:space="0" w:color="auto"/>
              </w:divBdr>
              <w:divsChild>
                <w:div w:id="1310133450">
                  <w:marLeft w:val="0"/>
                  <w:marRight w:val="0"/>
                  <w:marTop w:val="0"/>
                  <w:marBottom w:val="0"/>
                  <w:divBdr>
                    <w:top w:val="none" w:sz="0" w:space="0" w:color="auto"/>
                    <w:left w:val="none" w:sz="0" w:space="0" w:color="auto"/>
                    <w:bottom w:val="none" w:sz="0" w:space="0" w:color="auto"/>
                    <w:right w:val="none" w:sz="0" w:space="0" w:color="auto"/>
                  </w:divBdr>
                  <w:divsChild>
                    <w:div w:id="1299191404">
                      <w:marLeft w:val="0"/>
                      <w:marRight w:val="0"/>
                      <w:marTop w:val="0"/>
                      <w:marBottom w:val="0"/>
                      <w:divBdr>
                        <w:top w:val="none" w:sz="0" w:space="0" w:color="auto"/>
                        <w:left w:val="none" w:sz="0" w:space="0" w:color="auto"/>
                        <w:bottom w:val="none" w:sz="0" w:space="0" w:color="auto"/>
                        <w:right w:val="none" w:sz="0" w:space="0" w:color="auto"/>
                      </w:divBdr>
                      <w:divsChild>
                        <w:div w:id="1683780568">
                          <w:marLeft w:val="0"/>
                          <w:marRight w:val="0"/>
                          <w:marTop w:val="0"/>
                          <w:marBottom w:val="0"/>
                          <w:divBdr>
                            <w:top w:val="single" w:sz="4" w:space="0" w:color="828282"/>
                            <w:left w:val="single" w:sz="4" w:space="0" w:color="828282"/>
                            <w:bottom w:val="single" w:sz="4" w:space="0" w:color="828282"/>
                            <w:right w:val="single" w:sz="4" w:space="0" w:color="828282"/>
                          </w:divBdr>
                          <w:divsChild>
                            <w:div w:id="611472873">
                              <w:marLeft w:val="0"/>
                              <w:marRight w:val="0"/>
                              <w:marTop w:val="0"/>
                              <w:marBottom w:val="0"/>
                              <w:divBdr>
                                <w:top w:val="none" w:sz="0" w:space="0" w:color="auto"/>
                                <w:left w:val="none" w:sz="0" w:space="0" w:color="auto"/>
                                <w:bottom w:val="none" w:sz="0" w:space="0" w:color="auto"/>
                                <w:right w:val="none" w:sz="0" w:space="0" w:color="auto"/>
                              </w:divBdr>
                              <w:divsChild>
                                <w:div w:id="2108111350">
                                  <w:marLeft w:val="0"/>
                                  <w:marRight w:val="0"/>
                                  <w:marTop w:val="0"/>
                                  <w:marBottom w:val="0"/>
                                  <w:divBdr>
                                    <w:top w:val="none" w:sz="0" w:space="0" w:color="auto"/>
                                    <w:left w:val="none" w:sz="0" w:space="0" w:color="auto"/>
                                    <w:bottom w:val="none" w:sz="0" w:space="0" w:color="auto"/>
                                    <w:right w:val="none" w:sz="0" w:space="0" w:color="auto"/>
                                  </w:divBdr>
                                  <w:divsChild>
                                    <w:div w:id="147285716">
                                      <w:marLeft w:val="0"/>
                                      <w:marRight w:val="0"/>
                                      <w:marTop w:val="0"/>
                                      <w:marBottom w:val="0"/>
                                      <w:divBdr>
                                        <w:top w:val="none" w:sz="0" w:space="0" w:color="auto"/>
                                        <w:left w:val="none" w:sz="0" w:space="0" w:color="auto"/>
                                        <w:bottom w:val="none" w:sz="0" w:space="0" w:color="auto"/>
                                        <w:right w:val="none" w:sz="0" w:space="0" w:color="auto"/>
                                      </w:divBdr>
                                      <w:divsChild>
                                        <w:div w:id="760760245">
                                          <w:marLeft w:val="0"/>
                                          <w:marRight w:val="0"/>
                                          <w:marTop w:val="0"/>
                                          <w:marBottom w:val="0"/>
                                          <w:divBdr>
                                            <w:top w:val="none" w:sz="0" w:space="0" w:color="auto"/>
                                            <w:left w:val="none" w:sz="0" w:space="0" w:color="auto"/>
                                            <w:bottom w:val="none" w:sz="0" w:space="0" w:color="auto"/>
                                            <w:right w:val="none" w:sz="0" w:space="0" w:color="auto"/>
                                          </w:divBdr>
                                          <w:divsChild>
                                            <w:div w:id="2046099570">
                                              <w:marLeft w:val="0"/>
                                              <w:marRight w:val="0"/>
                                              <w:marTop w:val="0"/>
                                              <w:marBottom w:val="0"/>
                                              <w:divBdr>
                                                <w:top w:val="none" w:sz="0" w:space="0" w:color="auto"/>
                                                <w:left w:val="none" w:sz="0" w:space="0" w:color="auto"/>
                                                <w:bottom w:val="none" w:sz="0" w:space="0" w:color="auto"/>
                                                <w:right w:val="none" w:sz="0" w:space="0" w:color="auto"/>
                                              </w:divBdr>
                                              <w:divsChild>
                                                <w:div w:id="78180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3344058">
      <w:bodyDiv w:val="1"/>
      <w:marLeft w:val="0"/>
      <w:marRight w:val="0"/>
      <w:marTop w:val="0"/>
      <w:marBottom w:val="0"/>
      <w:divBdr>
        <w:top w:val="none" w:sz="0" w:space="0" w:color="auto"/>
        <w:left w:val="none" w:sz="0" w:space="0" w:color="auto"/>
        <w:bottom w:val="none" w:sz="0" w:space="0" w:color="auto"/>
        <w:right w:val="none" w:sz="0" w:space="0" w:color="auto"/>
      </w:divBdr>
    </w:div>
    <w:div w:id="1679888701">
      <w:bodyDiv w:val="1"/>
      <w:marLeft w:val="0"/>
      <w:marRight w:val="0"/>
      <w:marTop w:val="0"/>
      <w:marBottom w:val="0"/>
      <w:divBdr>
        <w:top w:val="none" w:sz="0" w:space="0" w:color="auto"/>
        <w:left w:val="none" w:sz="0" w:space="0" w:color="auto"/>
        <w:bottom w:val="none" w:sz="0" w:space="0" w:color="auto"/>
        <w:right w:val="none" w:sz="0" w:space="0" w:color="auto"/>
      </w:divBdr>
    </w:div>
    <w:div w:id="1722436097">
      <w:bodyDiv w:val="1"/>
      <w:marLeft w:val="0"/>
      <w:marRight w:val="0"/>
      <w:marTop w:val="0"/>
      <w:marBottom w:val="0"/>
      <w:divBdr>
        <w:top w:val="none" w:sz="0" w:space="0" w:color="auto"/>
        <w:left w:val="none" w:sz="0" w:space="0" w:color="auto"/>
        <w:bottom w:val="none" w:sz="0" w:space="0" w:color="auto"/>
        <w:right w:val="none" w:sz="0" w:space="0" w:color="auto"/>
      </w:divBdr>
      <w:divsChild>
        <w:div w:id="1913929525">
          <w:marLeft w:val="0"/>
          <w:marRight w:val="0"/>
          <w:marTop w:val="0"/>
          <w:marBottom w:val="0"/>
          <w:divBdr>
            <w:top w:val="none" w:sz="0" w:space="0" w:color="auto"/>
            <w:left w:val="none" w:sz="0" w:space="0" w:color="auto"/>
            <w:bottom w:val="none" w:sz="0" w:space="0" w:color="auto"/>
            <w:right w:val="none" w:sz="0" w:space="0" w:color="auto"/>
          </w:divBdr>
        </w:div>
      </w:divsChild>
    </w:div>
    <w:div w:id="1772822246">
      <w:bodyDiv w:val="1"/>
      <w:marLeft w:val="0"/>
      <w:marRight w:val="0"/>
      <w:marTop w:val="0"/>
      <w:marBottom w:val="0"/>
      <w:divBdr>
        <w:top w:val="none" w:sz="0" w:space="0" w:color="auto"/>
        <w:left w:val="none" w:sz="0" w:space="0" w:color="auto"/>
        <w:bottom w:val="none" w:sz="0" w:space="0" w:color="auto"/>
        <w:right w:val="none" w:sz="0" w:space="0" w:color="auto"/>
      </w:divBdr>
    </w:div>
    <w:div w:id="1778478864">
      <w:bodyDiv w:val="1"/>
      <w:marLeft w:val="0"/>
      <w:marRight w:val="0"/>
      <w:marTop w:val="0"/>
      <w:marBottom w:val="0"/>
      <w:divBdr>
        <w:top w:val="none" w:sz="0" w:space="0" w:color="auto"/>
        <w:left w:val="none" w:sz="0" w:space="0" w:color="auto"/>
        <w:bottom w:val="none" w:sz="0" w:space="0" w:color="auto"/>
        <w:right w:val="none" w:sz="0" w:space="0" w:color="auto"/>
      </w:divBdr>
    </w:div>
    <w:div w:id="1778525168">
      <w:bodyDiv w:val="1"/>
      <w:marLeft w:val="0"/>
      <w:marRight w:val="0"/>
      <w:marTop w:val="0"/>
      <w:marBottom w:val="0"/>
      <w:divBdr>
        <w:top w:val="none" w:sz="0" w:space="0" w:color="auto"/>
        <w:left w:val="none" w:sz="0" w:space="0" w:color="auto"/>
        <w:bottom w:val="none" w:sz="0" w:space="0" w:color="auto"/>
        <w:right w:val="none" w:sz="0" w:space="0" w:color="auto"/>
      </w:divBdr>
    </w:div>
    <w:div w:id="1792895778">
      <w:bodyDiv w:val="1"/>
      <w:marLeft w:val="0"/>
      <w:marRight w:val="0"/>
      <w:marTop w:val="0"/>
      <w:marBottom w:val="0"/>
      <w:divBdr>
        <w:top w:val="none" w:sz="0" w:space="0" w:color="auto"/>
        <w:left w:val="none" w:sz="0" w:space="0" w:color="auto"/>
        <w:bottom w:val="none" w:sz="0" w:space="0" w:color="auto"/>
        <w:right w:val="none" w:sz="0" w:space="0" w:color="auto"/>
      </w:divBdr>
    </w:div>
    <w:div w:id="1797020535">
      <w:bodyDiv w:val="1"/>
      <w:marLeft w:val="0"/>
      <w:marRight w:val="0"/>
      <w:marTop w:val="0"/>
      <w:marBottom w:val="0"/>
      <w:divBdr>
        <w:top w:val="none" w:sz="0" w:space="0" w:color="auto"/>
        <w:left w:val="none" w:sz="0" w:space="0" w:color="auto"/>
        <w:bottom w:val="none" w:sz="0" w:space="0" w:color="auto"/>
        <w:right w:val="none" w:sz="0" w:space="0" w:color="auto"/>
      </w:divBdr>
    </w:div>
    <w:div w:id="1811820980">
      <w:bodyDiv w:val="1"/>
      <w:marLeft w:val="0"/>
      <w:marRight w:val="0"/>
      <w:marTop w:val="0"/>
      <w:marBottom w:val="0"/>
      <w:divBdr>
        <w:top w:val="none" w:sz="0" w:space="0" w:color="auto"/>
        <w:left w:val="none" w:sz="0" w:space="0" w:color="auto"/>
        <w:bottom w:val="none" w:sz="0" w:space="0" w:color="auto"/>
        <w:right w:val="none" w:sz="0" w:space="0" w:color="auto"/>
      </w:divBdr>
    </w:div>
    <w:div w:id="1831942255">
      <w:bodyDiv w:val="1"/>
      <w:marLeft w:val="0"/>
      <w:marRight w:val="0"/>
      <w:marTop w:val="0"/>
      <w:marBottom w:val="0"/>
      <w:divBdr>
        <w:top w:val="none" w:sz="0" w:space="0" w:color="auto"/>
        <w:left w:val="none" w:sz="0" w:space="0" w:color="auto"/>
        <w:bottom w:val="none" w:sz="0" w:space="0" w:color="auto"/>
        <w:right w:val="none" w:sz="0" w:space="0" w:color="auto"/>
      </w:divBdr>
    </w:div>
    <w:div w:id="1866795986">
      <w:bodyDiv w:val="1"/>
      <w:marLeft w:val="0"/>
      <w:marRight w:val="0"/>
      <w:marTop w:val="0"/>
      <w:marBottom w:val="0"/>
      <w:divBdr>
        <w:top w:val="none" w:sz="0" w:space="0" w:color="auto"/>
        <w:left w:val="none" w:sz="0" w:space="0" w:color="auto"/>
        <w:bottom w:val="none" w:sz="0" w:space="0" w:color="auto"/>
        <w:right w:val="none" w:sz="0" w:space="0" w:color="auto"/>
      </w:divBdr>
    </w:div>
    <w:div w:id="1927301017">
      <w:bodyDiv w:val="1"/>
      <w:marLeft w:val="0"/>
      <w:marRight w:val="0"/>
      <w:marTop w:val="0"/>
      <w:marBottom w:val="0"/>
      <w:divBdr>
        <w:top w:val="none" w:sz="0" w:space="0" w:color="auto"/>
        <w:left w:val="none" w:sz="0" w:space="0" w:color="auto"/>
        <w:bottom w:val="none" w:sz="0" w:space="0" w:color="auto"/>
        <w:right w:val="none" w:sz="0" w:space="0" w:color="auto"/>
      </w:divBdr>
    </w:div>
    <w:div w:id="1931818207">
      <w:bodyDiv w:val="1"/>
      <w:marLeft w:val="0"/>
      <w:marRight w:val="0"/>
      <w:marTop w:val="0"/>
      <w:marBottom w:val="0"/>
      <w:divBdr>
        <w:top w:val="none" w:sz="0" w:space="0" w:color="auto"/>
        <w:left w:val="none" w:sz="0" w:space="0" w:color="auto"/>
        <w:bottom w:val="none" w:sz="0" w:space="0" w:color="auto"/>
        <w:right w:val="none" w:sz="0" w:space="0" w:color="auto"/>
      </w:divBdr>
    </w:div>
    <w:div w:id="1940604091">
      <w:bodyDiv w:val="1"/>
      <w:marLeft w:val="0"/>
      <w:marRight w:val="0"/>
      <w:marTop w:val="0"/>
      <w:marBottom w:val="0"/>
      <w:divBdr>
        <w:top w:val="none" w:sz="0" w:space="0" w:color="auto"/>
        <w:left w:val="none" w:sz="0" w:space="0" w:color="auto"/>
        <w:bottom w:val="none" w:sz="0" w:space="0" w:color="auto"/>
        <w:right w:val="none" w:sz="0" w:space="0" w:color="auto"/>
      </w:divBdr>
    </w:div>
    <w:div w:id="1958026012">
      <w:bodyDiv w:val="1"/>
      <w:marLeft w:val="0"/>
      <w:marRight w:val="0"/>
      <w:marTop w:val="0"/>
      <w:marBottom w:val="0"/>
      <w:divBdr>
        <w:top w:val="none" w:sz="0" w:space="0" w:color="auto"/>
        <w:left w:val="none" w:sz="0" w:space="0" w:color="auto"/>
        <w:bottom w:val="none" w:sz="0" w:space="0" w:color="auto"/>
        <w:right w:val="none" w:sz="0" w:space="0" w:color="auto"/>
      </w:divBdr>
    </w:div>
    <w:div w:id="1994140324">
      <w:bodyDiv w:val="1"/>
      <w:marLeft w:val="0"/>
      <w:marRight w:val="0"/>
      <w:marTop w:val="0"/>
      <w:marBottom w:val="0"/>
      <w:divBdr>
        <w:top w:val="none" w:sz="0" w:space="0" w:color="auto"/>
        <w:left w:val="none" w:sz="0" w:space="0" w:color="auto"/>
        <w:bottom w:val="none" w:sz="0" w:space="0" w:color="auto"/>
        <w:right w:val="none" w:sz="0" w:space="0" w:color="auto"/>
      </w:divBdr>
    </w:div>
    <w:div w:id="2037929295">
      <w:bodyDiv w:val="1"/>
      <w:marLeft w:val="0"/>
      <w:marRight w:val="0"/>
      <w:marTop w:val="0"/>
      <w:marBottom w:val="0"/>
      <w:divBdr>
        <w:top w:val="none" w:sz="0" w:space="0" w:color="auto"/>
        <w:left w:val="none" w:sz="0" w:space="0" w:color="auto"/>
        <w:bottom w:val="none" w:sz="0" w:space="0" w:color="auto"/>
        <w:right w:val="none" w:sz="0" w:space="0" w:color="auto"/>
      </w:divBdr>
    </w:div>
    <w:div w:id="2060275528">
      <w:bodyDiv w:val="1"/>
      <w:marLeft w:val="0"/>
      <w:marRight w:val="0"/>
      <w:marTop w:val="0"/>
      <w:marBottom w:val="0"/>
      <w:divBdr>
        <w:top w:val="none" w:sz="0" w:space="0" w:color="auto"/>
        <w:left w:val="none" w:sz="0" w:space="0" w:color="auto"/>
        <w:bottom w:val="none" w:sz="0" w:space="0" w:color="auto"/>
        <w:right w:val="none" w:sz="0" w:space="0" w:color="auto"/>
      </w:divBdr>
    </w:div>
    <w:div w:id="2127767290">
      <w:bodyDiv w:val="1"/>
      <w:marLeft w:val="0"/>
      <w:marRight w:val="0"/>
      <w:marTop w:val="0"/>
      <w:marBottom w:val="0"/>
      <w:divBdr>
        <w:top w:val="none" w:sz="0" w:space="0" w:color="auto"/>
        <w:left w:val="none" w:sz="0" w:space="0" w:color="auto"/>
        <w:bottom w:val="none" w:sz="0" w:space="0" w:color="auto"/>
        <w:right w:val="none" w:sz="0" w:space="0" w:color="auto"/>
      </w:divBdr>
    </w:div>
    <w:div w:id="2130397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7FB31-944C-4FF0-91B1-A0213F55B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5366</Words>
  <Characters>30404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PROPOSED FINANCIAL SECTOR LEVIES FOR 2009-10</vt:lpstr>
    </vt:vector>
  </TitlesOfParts>
  <Company/>
  <LinksUpToDate>false</LinksUpToDate>
  <CharactersWithSpaces>35699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Financial Industry Levies for 2012-13</dc:title>
  <dc:creator/>
  <cp:lastModifiedBy>Schumann, Vicky</cp:lastModifiedBy>
  <cp:revision>3</cp:revision>
  <cp:lastPrinted>2012-05-22T07:27:00Z</cp:lastPrinted>
  <dcterms:created xsi:type="dcterms:W3CDTF">2012-06-01T06:08:00Z</dcterms:created>
  <dcterms:modified xsi:type="dcterms:W3CDTF">2012-06-01T06:34:00Z</dcterms:modified>
</cp:coreProperties>
</file>