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BA" w:rsidRDefault="009923BA" w:rsidP="009923BA">
      <w:pPr>
        <w:rPr>
          <w:rFonts w:ascii="Tahoma" w:eastAsia="Times New Roman" w:hAnsi="Tahoma" w:cs="Tahoma"/>
          <w:sz w:val="20"/>
          <w:szCs w:val="20"/>
          <w:lang w:val="en-US" w:eastAsia="en-A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From: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Kelvin Gough [mailto:kelvin@safesuperhomes.com.au] 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Sent: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Friday, 28 April 2017 10:12 AM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To: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Superannuation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 w:eastAsia="en-AU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 w:eastAsia="en-AU"/>
        </w:rPr>
        <w:t xml:space="preserve"> VERY DAMAGING AMENDMENTS TO LRBA LOANS</w:t>
      </w:r>
    </w:p>
    <w:p w:rsidR="009923BA" w:rsidRDefault="009923BA" w:rsidP="009923BA"/>
    <w:p w:rsidR="009923BA" w:rsidRDefault="009923BA" w:rsidP="009923BA">
      <w:r>
        <w:t xml:space="preserve">Hello Michelle Dowdell / Treasury </w:t>
      </w:r>
    </w:p>
    <w:p w:rsidR="009923BA" w:rsidRDefault="009923BA" w:rsidP="009923BA"/>
    <w:p w:rsidR="009923BA" w:rsidRDefault="009923BA" w:rsidP="009923BA">
      <w:r>
        <w:t xml:space="preserve">As an entity, we are endeavouring to promote the </w:t>
      </w:r>
      <w:proofErr w:type="spellStart"/>
      <w:proofErr w:type="gramStart"/>
      <w:r>
        <w:t>Super’n</w:t>
      </w:r>
      <w:proofErr w:type="spellEnd"/>
      <w:r>
        <w:t xml:space="preserve">  Sole</w:t>
      </w:r>
      <w:proofErr w:type="gramEnd"/>
      <w:r>
        <w:t xml:space="preserve"> Purpose Test – by amending LRBA loans. </w:t>
      </w:r>
    </w:p>
    <w:p w:rsidR="009923BA" w:rsidRDefault="009923BA" w:rsidP="009923BA"/>
    <w:p w:rsidR="009923BA" w:rsidRDefault="009923BA" w:rsidP="009923BA">
      <w:r>
        <w:t xml:space="preserve">Please don’t cut us off at the knees by passing any proposed </w:t>
      </w:r>
      <w:proofErr w:type="gramStart"/>
      <w:r>
        <w:t>legislation,</w:t>
      </w:r>
      <w:proofErr w:type="gramEnd"/>
      <w:r>
        <w:t xml:space="preserve"> in effect calling cap debit balances a credit.</w:t>
      </w:r>
    </w:p>
    <w:p w:rsidR="009923BA" w:rsidRDefault="009923BA" w:rsidP="009923BA"/>
    <w:p w:rsidR="009923BA" w:rsidRDefault="009923BA" w:rsidP="009923BA">
      <w:r>
        <w:t xml:space="preserve">You will not improve integrity of the Super system, but rather you will damage it immeasurably. </w:t>
      </w:r>
    </w:p>
    <w:p w:rsidR="009923BA" w:rsidRDefault="009923BA" w:rsidP="009923BA"/>
    <w:p w:rsidR="009923BA" w:rsidRDefault="009923BA" w:rsidP="009923BA">
      <w:r>
        <w:t xml:space="preserve">I intend circulating this to Members of the various Financial Planning Associations I belong too. </w:t>
      </w:r>
    </w:p>
    <w:p w:rsidR="009923BA" w:rsidRDefault="009923BA" w:rsidP="009923BA">
      <w:r>
        <w:t>It is in the Liberal Parties interests to let the status quo remain.   </w:t>
      </w:r>
    </w:p>
    <w:p w:rsidR="009923BA" w:rsidRDefault="009923BA" w:rsidP="009923BA"/>
    <w:p w:rsidR="009923BA" w:rsidRDefault="009923BA" w:rsidP="009923BA">
      <w:r>
        <w:t xml:space="preserve">Please think more deeply of those whom you represent. </w:t>
      </w:r>
    </w:p>
    <w:p w:rsidR="009923BA" w:rsidRDefault="009923BA" w:rsidP="009923BA"/>
    <w:p w:rsidR="009923BA" w:rsidRDefault="009923BA" w:rsidP="009923BA">
      <w:pPr>
        <w:rPr>
          <w:lang w:eastAsia="en-AU"/>
        </w:rPr>
      </w:pPr>
      <w:r>
        <w:rPr>
          <w:lang w:eastAsia="en-AU"/>
        </w:rPr>
        <w:t>Kind Regards,</w:t>
      </w:r>
    </w:p>
    <w:p w:rsidR="009923BA" w:rsidRDefault="009923BA" w:rsidP="009923BA">
      <w:pPr>
        <w:rPr>
          <w:lang w:eastAsia="en-AU"/>
        </w:rPr>
      </w:pPr>
    </w:p>
    <w:tbl>
      <w:tblPr>
        <w:tblW w:w="0" w:type="auto"/>
        <w:tblInd w:w="-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4820"/>
      </w:tblGrid>
      <w:tr w:rsidR="009923BA" w:rsidTr="009923BA">
        <w:trPr>
          <w:trHeight w:val="137"/>
        </w:trPr>
        <w:tc>
          <w:tcPr>
            <w:tcW w:w="3492" w:type="dxa"/>
            <w:vMerge w:val="restart"/>
            <w:tcBorders>
              <w:top w:val="nil"/>
              <w:left w:val="nil"/>
              <w:bottom w:val="nil"/>
              <w:right w:val="dotted" w:sz="8" w:space="0" w:color="auto"/>
            </w:tcBorders>
            <w:tcMar>
              <w:top w:w="28" w:type="dxa"/>
              <w:left w:w="340" w:type="dxa"/>
              <w:bottom w:w="0" w:type="dxa"/>
              <w:right w:w="108" w:type="dxa"/>
            </w:tcMar>
            <w:vAlign w:val="center"/>
            <w:hideMark/>
          </w:tcPr>
          <w:p w:rsidR="009923BA" w:rsidRDefault="009923BA">
            <w:pPr>
              <w:rPr>
                <w:color w:val="000000"/>
                <w:lang w:eastAsia="zh-CN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979295" cy="1189355"/>
                  <wp:effectExtent l="0" t="0" r="1905" b="0"/>
                  <wp:wrapSquare wrapText="bothSides"/>
                  <wp:docPr id="1" name="Picture 1" descr="Safe Super Homes_logo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fe Super Homes_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295" cy="1189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tcMar>
              <w:top w:w="28" w:type="dxa"/>
              <w:left w:w="340" w:type="dxa"/>
              <w:bottom w:w="0" w:type="dxa"/>
              <w:right w:w="108" w:type="dxa"/>
            </w:tcMar>
            <w:vAlign w:val="center"/>
            <w:hideMark/>
          </w:tcPr>
          <w:p w:rsidR="009923BA" w:rsidRDefault="009923BA">
            <w:pPr>
              <w:rPr>
                <w:rFonts w:ascii="Segoe UI" w:hAnsi="Segoe UI" w:cs="Segoe UI"/>
                <w:b/>
                <w:bCs/>
                <w:color w:val="595959"/>
                <w:sz w:val="23"/>
                <w:szCs w:val="23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595959"/>
                <w:sz w:val="23"/>
                <w:szCs w:val="23"/>
                <w:lang w:eastAsia="zh-CN"/>
              </w:rPr>
              <w:t>Kelvin Gough</w:t>
            </w:r>
          </w:p>
        </w:tc>
      </w:tr>
      <w:tr w:rsidR="009923BA" w:rsidTr="009923BA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9923BA" w:rsidRDefault="009923BA">
            <w:pPr>
              <w:rPr>
                <w:color w:val="000000"/>
                <w:lang w:eastAsia="zh-CN"/>
              </w:rPr>
            </w:pPr>
          </w:p>
        </w:tc>
        <w:tc>
          <w:tcPr>
            <w:tcW w:w="4820" w:type="dxa"/>
            <w:tcMar>
              <w:top w:w="28" w:type="dxa"/>
              <w:left w:w="340" w:type="dxa"/>
              <w:bottom w:w="0" w:type="dxa"/>
              <w:right w:w="108" w:type="dxa"/>
            </w:tcMar>
            <w:hideMark/>
          </w:tcPr>
          <w:p w:rsidR="009923BA" w:rsidRDefault="009923BA">
            <w:pPr>
              <w:rPr>
                <w:rFonts w:ascii="Segoe UI Semibold" w:hAnsi="Segoe UI Semibold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 Semibold" w:hAnsi="Segoe UI Semibold"/>
                <w:color w:val="404040"/>
                <w:sz w:val="21"/>
                <w:szCs w:val="21"/>
                <w:lang w:eastAsia="zh-CN"/>
              </w:rPr>
              <w:t>CEO and MD of Safe Super Homes</w:t>
            </w:r>
          </w:p>
          <w:p w:rsidR="009923BA" w:rsidRDefault="009923BA">
            <w:pP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  <w:t>Senior Property Investment Advisor</w:t>
            </w:r>
          </w:p>
          <w:p w:rsidR="009923BA" w:rsidRDefault="009923BA">
            <w:pP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  <w:t>Member of the Tax Institute</w:t>
            </w:r>
          </w:p>
          <w:p w:rsidR="009923BA" w:rsidRDefault="009923BA">
            <w:pP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  <w:t>Member of Superannuation Professionals</w:t>
            </w:r>
          </w:p>
          <w:p w:rsidR="009923BA" w:rsidRDefault="009923BA">
            <w:pP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  <w:t>Diploma of Financial Services RG 146</w:t>
            </w:r>
          </w:p>
          <w:p w:rsidR="009923BA" w:rsidRDefault="009923BA">
            <w:pP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color w:val="404040"/>
                <w:sz w:val="21"/>
                <w:szCs w:val="21"/>
                <w:lang w:eastAsia="zh-CN"/>
              </w:rPr>
              <w:t>Award Winning Lawyer (Non Practising)</w:t>
            </w:r>
          </w:p>
        </w:tc>
      </w:tr>
      <w:tr w:rsidR="009923BA" w:rsidTr="009923BA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9923BA" w:rsidRDefault="009923BA">
            <w:pPr>
              <w:rPr>
                <w:color w:val="000000"/>
                <w:lang w:eastAsia="zh-CN"/>
              </w:rPr>
            </w:pPr>
          </w:p>
        </w:tc>
        <w:tc>
          <w:tcPr>
            <w:tcW w:w="4820" w:type="dxa"/>
            <w:tcMar>
              <w:top w:w="28" w:type="dxa"/>
              <w:left w:w="340" w:type="dxa"/>
              <w:bottom w:w="0" w:type="dxa"/>
              <w:right w:w="108" w:type="dxa"/>
            </w:tcMar>
            <w:vAlign w:val="center"/>
          </w:tcPr>
          <w:p w:rsidR="009923BA" w:rsidRDefault="009923BA">
            <w:pPr>
              <w:rPr>
                <w:rFonts w:ascii="Segoe UI" w:hAnsi="Segoe UI" w:cs="Segoe UI"/>
                <w:b/>
                <w:bCs/>
                <w:color w:val="C0504D"/>
                <w:lang w:eastAsia="zh-CN"/>
              </w:rPr>
            </w:pPr>
          </w:p>
          <w:p w:rsidR="009923BA" w:rsidRDefault="009923BA">
            <w:pPr>
              <w:rPr>
                <w:rFonts w:ascii="Segoe UI" w:hAnsi="Segoe UI" w:cs="Segoe UI"/>
                <w:color w:val="262626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C0504D"/>
                <w:lang w:eastAsia="zh-CN"/>
              </w:rPr>
              <w:t>e:</w:t>
            </w:r>
            <w:r>
              <w:rPr>
                <w:rFonts w:ascii="Segoe UI" w:hAnsi="Segoe UI" w:cs="Segoe UI"/>
                <w:color w:val="000000"/>
                <w:lang w:eastAsia="zh-CN"/>
              </w:rPr>
              <w:t xml:space="preserve"> </w:t>
            </w:r>
            <w:hyperlink r:id="rId8" w:history="1">
              <w:r>
                <w:rPr>
                  <w:rStyle w:val="Hyperlink"/>
                  <w:rFonts w:ascii="Segoe UI" w:hAnsi="Segoe UI" w:cs="Segoe UI"/>
                  <w:lang w:eastAsia="zh-CN"/>
                </w:rPr>
                <w:t>kelvin@safesuperhomes.com.au</w:t>
              </w:r>
            </w:hyperlink>
          </w:p>
          <w:p w:rsidR="009923BA" w:rsidRDefault="009923BA">
            <w:pPr>
              <w:rPr>
                <w:rFonts w:ascii="Segoe UI" w:hAnsi="Segoe UI" w:cs="Segoe UI"/>
                <w:color w:val="262626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C0504D"/>
                <w:lang w:eastAsia="zh-CN"/>
              </w:rPr>
              <w:t>p:</w:t>
            </w:r>
            <w:r>
              <w:rPr>
                <w:rFonts w:ascii="Segoe UI" w:hAnsi="Segoe UI" w:cs="Segoe UI"/>
                <w:color w:val="000000"/>
                <w:lang w:eastAsia="zh-CN"/>
              </w:rPr>
              <w:t xml:space="preserve"> </w:t>
            </w:r>
            <w:r>
              <w:rPr>
                <w:rFonts w:ascii="Segoe UI" w:hAnsi="Segoe UI" w:cs="Segoe UI"/>
                <w:color w:val="262626"/>
                <w:lang w:eastAsia="zh-CN"/>
              </w:rPr>
              <w:t>(03) 9702 2595</w:t>
            </w:r>
          </w:p>
          <w:p w:rsidR="009923BA" w:rsidRDefault="009923BA">
            <w:pPr>
              <w:rPr>
                <w:rFonts w:ascii="Segoe UI" w:hAnsi="Segoe UI" w:cs="Segoe UI"/>
                <w:color w:val="000000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C0504D"/>
                <w:lang w:eastAsia="zh-CN"/>
              </w:rPr>
              <w:t>a:</w:t>
            </w:r>
            <w:r>
              <w:rPr>
                <w:rFonts w:ascii="Segoe UI" w:hAnsi="Segoe UI" w:cs="Segoe UI"/>
                <w:color w:val="000000"/>
                <w:lang w:eastAsia="zh-CN"/>
              </w:rPr>
              <w:t xml:space="preserve"> </w:t>
            </w:r>
            <w:r>
              <w:rPr>
                <w:rFonts w:ascii="Segoe UI" w:hAnsi="Segoe UI" w:cs="Segoe UI"/>
                <w:color w:val="262626"/>
                <w:lang w:eastAsia="zh-CN"/>
              </w:rPr>
              <w:t>26 Moondarra Drive, Berwick VIC 3806</w:t>
            </w:r>
          </w:p>
        </w:tc>
      </w:tr>
      <w:tr w:rsidR="009923BA" w:rsidTr="009923BA">
        <w:trPr>
          <w:trHeight w:val="51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tted" w:sz="8" w:space="0" w:color="auto"/>
            </w:tcBorders>
            <w:vAlign w:val="center"/>
            <w:hideMark/>
          </w:tcPr>
          <w:p w:rsidR="009923BA" w:rsidRDefault="009923BA">
            <w:pPr>
              <w:rPr>
                <w:color w:val="000000"/>
                <w:lang w:eastAsia="zh-CN"/>
              </w:rPr>
            </w:pPr>
          </w:p>
        </w:tc>
        <w:tc>
          <w:tcPr>
            <w:tcW w:w="4820" w:type="dxa"/>
            <w:tcMar>
              <w:top w:w="28" w:type="dxa"/>
              <w:left w:w="340" w:type="dxa"/>
              <w:bottom w:w="0" w:type="dxa"/>
              <w:right w:w="108" w:type="dxa"/>
            </w:tcMar>
            <w:vAlign w:val="center"/>
            <w:hideMark/>
          </w:tcPr>
          <w:p w:rsidR="009923BA" w:rsidRDefault="00141D6E">
            <w:pPr>
              <w:rPr>
                <w:rFonts w:ascii="Segoe UI" w:hAnsi="Segoe UI" w:cs="Segoe UI"/>
                <w:b/>
                <w:bCs/>
                <w:color w:val="C0504D"/>
                <w:lang w:eastAsia="zh-CN"/>
              </w:rPr>
            </w:pPr>
            <w:hyperlink r:id="rId9" w:history="1">
              <w:r w:rsidR="009923BA">
                <w:rPr>
                  <w:rStyle w:val="Hyperlink"/>
                  <w:rFonts w:ascii="Segoe UI" w:hAnsi="Segoe UI" w:cs="Segoe UI"/>
                  <w:b/>
                  <w:bCs/>
                  <w:lang w:eastAsia="zh-CN"/>
                </w:rPr>
                <w:t>www.safesuperhomes.com.au</w:t>
              </w:r>
            </w:hyperlink>
          </w:p>
        </w:tc>
      </w:tr>
    </w:tbl>
    <w:p w:rsidR="00BB7018" w:rsidRDefault="00141D6E"/>
    <w:sectPr w:rsidR="00BB7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6E" w:rsidRDefault="00141D6E" w:rsidP="00141D6E">
      <w:r>
        <w:separator/>
      </w:r>
    </w:p>
  </w:endnote>
  <w:endnote w:type="continuationSeparator" w:id="0">
    <w:p w:rsidR="00141D6E" w:rsidRDefault="00141D6E" w:rsidP="0014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6E" w:rsidRDefault="00141D6E" w:rsidP="00141D6E">
      <w:r>
        <w:separator/>
      </w:r>
    </w:p>
  </w:footnote>
  <w:footnote w:type="continuationSeparator" w:id="0">
    <w:p w:rsidR="00141D6E" w:rsidRDefault="00141D6E" w:rsidP="00141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6E" w:rsidRDefault="00141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63"/>
    <w:rsid w:val="00124163"/>
    <w:rsid w:val="00141D6E"/>
    <w:rsid w:val="006A1B03"/>
    <w:rsid w:val="009923BA"/>
    <w:rsid w:val="00BD00EB"/>
    <w:rsid w:val="00E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BA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3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6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41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6E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BA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23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1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6E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41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6E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vin@safesuperhomes.com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afesuperhomes.com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2017-05-29T01:14:00Z</dcterms:created>
  <dcterms:modified xsi:type="dcterms:W3CDTF">2017-05-29T01:14:00Z</dcterms:modified>
</cp:coreProperties>
</file>