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0DE5C" w14:textId="6BDA3747" w:rsidR="00202000" w:rsidRPr="003A147F" w:rsidRDefault="009B2674" w:rsidP="007A0AF3">
      <w:pPr>
        <w:pStyle w:val="DateonCover"/>
      </w:pPr>
      <w:bookmarkStart w:id="0" w:name="_GoBack"/>
      <w:bookmarkEnd w:id="0"/>
      <w:r>
        <w:t>JANUARY 2017</w:t>
      </w:r>
    </w:p>
    <w:p w14:paraId="6A8F3CE5" w14:textId="6A78A1EE" w:rsidR="00202000" w:rsidRDefault="00F64C84" w:rsidP="002F4FF7">
      <w:pPr>
        <w:pStyle w:val="CHOICECoverHeading"/>
      </w:pPr>
      <w:r>
        <w:t>201</w:t>
      </w:r>
      <w:r w:rsidR="0017590A">
        <w:t>7</w:t>
      </w:r>
      <w:r w:rsidR="00FD05EB">
        <w:t>-18</w:t>
      </w:r>
      <w:r>
        <w:t xml:space="preserve"> </w:t>
      </w:r>
      <w:r w:rsidR="0017590A">
        <w:t>p</w:t>
      </w:r>
      <w:r>
        <w:t>re-budget submission</w:t>
      </w:r>
    </w:p>
    <w:p w14:paraId="1420165A" w14:textId="2CFB1FBE" w:rsidR="00077795" w:rsidRDefault="00F64C84" w:rsidP="00791AAC">
      <w:pPr>
        <w:pStyle w:val="CoverSubheading"/>
      </w:pPr>
      <w:r>
        <w:t xml:space="preserve">Submission to </w:t>
      </w:r>
      <w:r w:rsidR="0017590A">
        <w:t xml:space="preserve">Department of the </w:t>
      </w:r>
      <w:r>
        <w:t xml:space="preserve">Treasury </w:t>
      </w:r>
      <w:r w:rsidR="00202000">
        <w:t xml:space="preserve"> </w:t>
      </w:r>
    </w:p>
    <w:p w14:paraId="2E064985" w14:textId="77777777" w:rsidR="00077795" w:rsidRDefault="00077795" w:rsidP="00791AAC">
      <w:pPr>
        <w:pStyle w:val="AboutUs"/>
      </w:pPr>
      <w:r>
        <w:t>ABOUT US</w:t>
      </w:r>
    </w:p>
    <w:p w14:paraId="423F5074" w14:textId="77777777" w:rsidR="00077795" w:rsidRDefault="00077795" w:rsidP="0055285F">
      <w:pPr>
        <w:pStyle w:val="CHOICEBodyCopy"/>
      </w:pPr>
      <w:r w:rsidRPr="00E76E8D">
        <w:t>Set up by consumers for consumers, CHOICE is the consumer advocate that provides Australians with information and advice, free from commercial bias. By mobilising Australia’s largest and loudest consumer movement, CHOICE fights to hold industry and government accountable and achieve real change on the issues that matter most.</w:t>
      </w:r>
    </w:p>
    <w:p w14:paraId="11FE4384" w14:textId="77777777" w:rsidR="00077795" w:rsidRPr="00E76E8D" w:rsidRDefault="00077795" w:rsidP="00077795">
      <w:pPr>
        <w:pStyle w:val="CHOICEBodyCopy"/>
      </w:pPr>
    </w:p>
    <w:p w14:paraId="6270DC78" w14:textId="4C297B69" w:rsidR="00077795" w:rsidRPr="00077795" w:rsidRDefault="00077795" w:rsidP="00077795">
      <w:pPr>
        <w:pStyle w:val="CHOICEBodyCopy"/>
        <w:rPr>
          <w:color w:val="60BDE0"/>
          <w:u w:val="single"/>
        </w:rPr>
      </w:pPr>
      <w:r w:rsidRPr="00E76E8D">
        <w:t xml:space="preserve">To find out more about CHOICE’s campaign work visit </w:t>
      </w:r>
      <w:r w:rsidRPr="00BB53F0">
        <w:rPr>
          <w:rStyle w:val="Hyperlink"/>
        </w:rPr>
        <w:t>www.choice.com.au/campaigns</w:t>
      </w:r>
      <w:r w:rsidRPr="00E76E8D">
        <w:t xml:space="preserve"> </w:t>
      </w:r>
    </w:p>
    <w:p w14:paraId="1EC6C64E" w14:textId="77777777" w:rsidR="00B951AF" w:rsidRDefault="00B951AF" w:rsidP="00DB1063">
      <w:pPr>
        <w:sectPr w:rsidR="00B951AF" w:rsidSect="00791AAC">
          <w:footerReference w:type="even" r:id="rId14"/>
          <w:footerReference w:type="default" r:id="rId15"/>
          <w:headerReference w:type="first" r:id="rId16"/>
          <w:footerReference w:type="first" r:id="rId17"/>
          <w:endnotePr>
            <w:numFmt w:val="decimal"/>
          </w:endnotePr>
          <w:pgSz w:w="11900" w:h="16840"/>
          <w:pgMar w:top="4536" w:right="2268" w:bottom="3402" w:left="1134" w:header="0" w:footer="284" w:gutter="0"/>
          <w:cols w:space="708"/>
          <w:titlePg/>
          <w:docGrid w:linePitch="360"/>
        </w:sectPr>
      </w:pPr>
    </w:p>
    <w:p w14:paraId="4AB26897" w14:textId="77777777" w:rsidR="00F34496" w:rsidRDefault="00F34496">
      <w:pPr>
        <w:spacing w:line="240" w:lineRule="auto"/>
        <w:rPr>
          <w:rFonts w:ascii="Brandon Grotesque Bold" w:hAnsi="Brandon Grotesque Bold"/>
          <w:bCs/>
          <w:color w:val="12A9D9"/>
          <w:sz w:val="54"/>
        </w:rPr>
      </w:pPr>
      <w:r>
        <w:lastRenderedPageBreak/>
        <w:br w:type="page"/>
      </w:r>
    </w:p>
    <w:p w14:paraId="396342EC" w14:textId="77777777" w:rsidR="00791AAC" w:rsidRPr="0055285F" w:rsidRDefault="00791AAC" w:rsidP="0055285F">
      <w:pPr>
        <w:pStyle w:val="StyleContentsHeadingBold"/>
      </w:pPr>
      <w:r w:rsidRPr="0055285F">
        <w:lastRenderedPageBreak/>
        <w:t>CONTENTS</w:t>
      </w:r>
    </w:p>
    <w:p w14:paraId="4C3F4E64" w14:textId="0C08DF43" w:rsidR="00516705" w:rsidRDefault="00BF4F5B">
      <w:pPr>
        <w:pStyle w:val="TOC1"/>
        <w:tabs>
          <w:tab w:val="right" w:leader="dot" w:pos="9338"/>
        </w:tabs>
        <w:rPr>
          <w:rFonts w:asciiTheme="minorHAnsi" w:hAnsiTheme="minorHAnsi"/>
          <w:noProof/>
          <w:color w:val="auto"/>
          <w:szCs w:val="22"/>
          <w:lang w:eastAsia="en-AU"/>
        </w:rPr>
      </w:pPr>
      <w:r>
        <w:rPr>
          <w:noProof/>
        </w:rPr>
        <w:fldChar w:fldCharType="begin"/>
      </w:r>
      <w:r>
        <w:rPr>
          <w:noProof/>
        </w:rPr>
        <w:instrText xml:space="preserve"> TOC \t "CHOICE H2,3,CHOICE H1,1,Heading 1 numbered,2" </w:instrText>
      </w:r>
      <w:r>
        <w:rPr>
          <w:noProof/>
        </w:rPr>
        <w:fldChar w:fldCharType="separate"/>
      </w:r>
      <w:r w:rsidR="00516705">
        <w:rPr>
          <w:noProof/>
        </w:rPr>
        <w:t>INTRODUCTION</w:t>
      </w:r>
      <w:r w:rsidR="00516705">
        <w:rPr>
          <w:noProof/>
        </w:rPr>
        <w:tab/>
      </w:r>
      <w:r w:rsidR="00516705">
        <w:rPr>
          <w:noProof/>
        </w:rPr>
        <w:fldChar w:fldCharType="begin"/>
      </w:r>
      <w:r w:rsidR="00516705">
        <w:rPr>
          <w:noProof/>
        </w:rPr>
        <w:instrText xml:space="preserve"> PAGEREF _Toc472622647 \h </w:instrText>
      </w:r>
      <w:r w:rsidR="00516705">
        <w:rPr>
          <w:noProof/>
        </w:rPr>
      </w:r>
      <w:r w:rsidR="00516705">
        <w:rPr>
          <w:noProof/>
        </w:rPr>
        <w:fldChar w:fldCharType="separate"/>
      </w:r>
      <w:r w:rsidR="00926C96">
        <w:rPr>
          <w:noProof/>
        </w:rPr>
        <w:t>3</w:t>
      </w:r>
      <w:r w:rsidR="00516705">
        <w:rPr>
          <w:noProof/>
        </w:rPr>
        <w:fldChar w:fldCharType="end"/>
      </w:r>
    </w:p>
    <w:p w14:paraId="33AF24FA" w14:textId="32284E55" w:rsidR="00516705" w:rsidRDefault="00516705">
      <w:pPr>
        <w:pStyle w:val="TOC2"/>
        <w:rPr>
          <w:rFonts w:asciiTheme="minorHAnsi" w:hAnsiTheme="minorHAnsi"/>
          <w:noProof/>
          <w:color w:val="auto"/>
          <w:lang w:eastAsia="en-AU"/>
        </w:rPr>
      </w:pPr>
      <w:r w:rsidRPr="00171AD8">
        <w:rPr>
          <w:rFonts w:ascii="Brandon Grotesque Light" w:hAnsi="Brandon Grotesque Light"/>
          <w:noProof/>
        </w:rPr>
        <w:t>1.</w:t>
      </w:r>
      <w:r>
        <w:rPr>
          <w:rFonts w:asciiTheme="minorHAnsi" w:hAnsiTheme="minorHAnsi"/>
          <w:noProof/>
          <w:color w:val="auto"/>
          <w:lang w:eastAsia="en-AU"/>
        </w:rPr>
        <w:tab/>
      </w:r>
      <w:r>
        <w:rPr>
          <w:noProof/>
        </w:rPr>
        <w:t>Health care</w:t>
      </w:r>
      <w:r>
        <w:rPr>
          <w:noProof/>
        </w:rPr>
        <w:tab/>
      </w:r>
      <w:r>
        <w:rPr>
          <w:noProof/>
        </w:rPr>
        <w:fldChar w:fldCharType="begin"/>
      </w:r>
      <w:r>
        <w:rPr>
          <w:noProof/>
        </w:rPr>
        <w:instrText xml:space="preserve"> PAGEREF _Toc472622648 \h </w:instrText>
      </w:r>
      <w:r>
        <w:rPr>
          <w:noProof/>
        </w:rPr>
      </w:r>
      <w:r>
        <w:rPr>
          <w:noProof/>
        </w:rPr>
        <w:fldChar w:fldCharType="separate"/>
      </w:r>
      <w:r w:rsidR="00926C96">
        <w:rPr>
          <w:noProof/>
        </w:rPr>
        <w:t>4</w:t>
      </w:r>
      <w:r>
        <w:rPr>
          <w:noProof/>
        </w:rPr>
        <w:fldChar w:fldCharType="end"/>
      </w:r>
    </w:p>
    <w:p w14:paraId="612A4BB5" w14:textId="146646DB" w:rsidR="00516705" w:rsidRDefault="00516705">
      <w:pPr>
        <w:pStyle w:val="TOC3"/>
        <w:rPr>
          <w:rFonts w:asciiTheme="minorHAnsi" w:hAnsiTheme="minorHAnsi"/>
          <w:noProof/>
          <w:color w:val="auto"/>
          <w:lang w:eastAsia="en-AU"/>
        </w:rPr>
      </w:pPr>
      <w:r>
        <w:rPr>
          <w:noProof/>
        </w:rPr>
        <w:t>The 2016-17 budget should contain rising health care costs</w:t>
      </w:r>
      <w:r>
        <w:rPr>
          <w:noProof/>
        </w:rPr>
        <w:tab/>
      </w:r>
      <w:r>
        <w:rPr>
          <w:noProof/>
        </w:rPr>
        <w:fldChar w:fldCharType="begin"/>
      </w:r>
      <w:r>
        <w:rPr>
          <w:noProof/>
        </w:rPr>
        <w:instrText xml:space="preserve"> PAGEREF _Toc472622649 \h </w:instrText>
      </w:r>
      <w:r>
        <w:rPr>
          <w:noProof/>
        </w:rPr>
      </w:r>
      <w:r>
        <w:rPr>
          <w:noProof/>
        </w:rPr>
        <w:fldChar w:fldCharType="separate"/>
      </w:r>
      <w:r w:rsidR="00926C96">
        <w:rPr>
          <w:noProof/>
        </w:rPr>
        <w:t>4</w:t>
      </w:r>
      <w:r>
        <w:rPr>
          <w:noProof/>
        </w:rPr>
        <w:fldChar w:fldCharType="end"/>
      </w:r>
    </w:p>
    <w:p w14:paraId="2EA74422" w14:textId="7DC34141" w:rsidR="00516705" w:rsidRDefault="00516705">
      <w:pPr>
        <w:pStyle w:val="TOC3"/>
        <w:rPr>
          <w:rFonts w:asciiTheme="minorHAnsi" w:hAnsiTheme="minorHAnsi"/>
          <w:noProof/>
          <w:color w:val="auto"/>
          <w:lang w:eastAsia="en-AU"/>
        </w:rPr>
      </w:pPr>
      <w:r>
        <w:rPr>
          <w:noProof/>
        </w:rPr>
        <w:t>Junk health insurance policies</w:t>
      </w:r>
      <w:r>
        <w:rPr>
          <w:noProof/>
        </w:rPr>
        <w:tab/>
      </w:r>
      <w:r>
        <w:rPr>
          <w:noProof/>
        </w:rPr>
        <w:fldChar w:fldCharType="begin"/>
      </w:r>
      <w:r>
        <w:rPr>
          <w:noProof/>
        </w:rPr>
        <w:instrText xml:space="preserve"> PAGEREF _Toc472622650 \h </w:instrText>
      </w:r>
      <w:r>
        <w:rPr>
          <w:noProof/>
        </w:rPr>
      </w:r>
      <w:r>
        <w:rPr>
          <w:noProof/>
        </w:rPr>
        <w:fldChar w:fldCharType="separate"/>
      </w:r>
      <w:r w:rsidR="00926C96">
        <w:rPr>
          <w:noProof/>
        </w:rPr>
        <w:t>4</w:t>
      </w:r>
      <w:r>
        <w:rPr>
          <w:noProof/>
        </w:rPr>
        <w:fldChar w:fldCharType="end"/>
      </w:r>
    </w:p>
    <w:p w14:paraId="61ED9CF9" w14:textId="37886D15" w:rsidR="00516705" w:rsidRDefault="00516705">
      <w:pPr>
        <w:pStyle w:val="TOC3"/>
        <w:rPr>
          <w:rFonts w:asciiTheme="minorHAnsi" w:hAnsiTheme="minorHAnsi"/>
          <w:noProof/>
          <w:color w:val="auto"/>
          <w:lang w:eastAsia="en-AU"/>
        </w:rPr>
      </w:pPr>
      <w:r>
        <w:rPr>
          <w:noProof/>
        </w:rPr>
        <w:t>Funding for an independent comparison site</w:t>
      </w:r>
      <w:r>
        <w:rPr>
          <w:noProof/>
        </w:rPr>
        <w:tab/>
      </w:r>
      <w:r>
        <w:rPr>
          <w:noProof/>
        </w:rPr>
        <w:fldChar w:fldCharType="begin"/>
      </w:r>
      <w:r>
        <w:rPr>
          <w:noProof/>
        </w:rPr>
        <w:instrText xml:space="preserve"> PAGEREF _Toc472622651 \h </w:instrText>
      </w:r>
      <w:r>
        <w:rPr>
          <w:noProof/>
        </w:rPr>
      </w:r>
      <w:r>
        <w:rPr>
          <w:noProof/>
        </w:rPr>
        <w:fldChar w:fldCharType="separate"/>
      </w:r>
      <w:r w:rsidR="00926C96">
        <w:rPr>
          <w:noProof/>
        </w:rPr>
        <w:t>5</w:t>
      </w:r>
      <w:r>
        <w:rPr>
          <w:noProof/>
        </w:rPr>
        <w:fldChar w:fldCharType="end"/>
      </w:r>
    </w:p>
    <w:p w14:paraId="24D855CC" w14:textId="76421B0C" w:rsidR="00516705" w:rsidRDefault="00516705">
      <w:pPr>
        <w:pStyle w:val="TOC2"/>
        <w:rPr>
          <w:rFonts w:asciiTheme="minorHAnsi" w:hAnsiTheme="minorHAnsi"/>
          <w:noProof/>
          <w:color w:val="auto"/>
          <w:lang w:eastAsia="en-AU"/>
        </w:rPr>
      </w:pPr>
      <w:r w:rsidRPr="00171AD8">
        <w:rPr>
          <w:rFonts w:ascii="Brandon Grotesque Light" w:hAnsi="Brandon Grotesque Light"/>
          <w:noProof/>
        </w:rPr>
        <w:t>2.</w:t>
      </w:r>
      <w:r>
        <w:rPr>
          <w:rFonts w:asciiTheme="minorHAnsi" w:hAnsiTheme="minorHAnsi"/>
          <w:noProof/>
          <w:color w:val="auto"/>
          <w:lang w:eastAsia="en-AU"/>
        </w:rPr>
        <w:tab/>
      </w:r>
      <w:r>
        <w:rPr>
          <w:noProof/>
        </w:rPr>
        <w:t>Credit cards</w:t>
      </w:r>
      <w:r>
        <w:rPr>
          <w:noProof/>
        </w:rPr>
        <w:tab/>
      </w:r>
      <w:r>
        <w:rPr>
          <w:noProof/>
        </w:rPr>
        <w:fldChar w:fldCharType="begin"/>
      </w:r>
      <w:r>
        <w:rPr>
          <w:noProof/>
        </w:rPr>
        <w:instrText xml:space="preserve"> PAGEREF _Toc472622653 \h </w:instrText>
      </w:r>
      <w:r>
        <w:rPr>
          <w:noProof/>
        </w:rPr>
      </w:r>
      <w:r>
        <w:rPr>
          <w:noProof/>
        </w:rPr>
        <w:fldChar w:fldCharType="separate"/>
      </w:r>
      <w:r w:rsidR="00926C96">
        <w:rPr>
          <w:noProof/>
        </w:rPr>
        <w:t>6</w:t>
      </w:r>
      <w:r>
        <w:rPr>
          <w:noProof/>
        </w:rPr>
        <w:fldChar w:fldCharType="end"/>
      </w:r>
    </w:p>
    <w:p w14:paraId="1A6039C5" w14:textId="6BC3B5F6" w:rsidR="00516705" w:rsidRDefault="00516705">
      <w:pPr>
        <w:pStyle w:val="TOC2"/>
        <w:rPr>
          <w:rFonts w:asciiTheme="minorHAnsi" w:hAnsiTheme="minorHAnsi"/>
          <w:noProof/>
          <w:color w:val="auto"/>
          <w:lang w:eastAsia="en-AU"/>
        </w:rPr>
      </w:pPr>
      <w:r w:rsidRPr="00171AD8">
        <w:rPr>
          <w:rFonts w:ascii="Brandon Grotesque Light" w:hAnsi="Brandon Grotesque Light"/>
          <w:noProof/>
        </w:rPr>
        <w:t>3.</w:t>
      </w:r>
      <w:r>
        <w:rPr>
          <w:rFonts w:asciiTheme="minorHAnsi" w:hAnsiTheme="minorHAnsi"/>
          <w:noProof/>
          <w:color w:val="auto"/>
          <w:lang w:eastAsia="en-AU"/>
        </w:rPr>
        <w:tab/>
      </w:r>
      <w:r>
        <w:rPr>
          <w:noProof/>
        </w:rPr>
        <w:t>Funding a compensation scheme of last resort</w:t>
      </w:r>
      <w:r>
        <w:rPr>
          <w:noProof/>
        </w:rPr>
        <w:tab/>
      </w:r>
      <w:r>
        <w:rPr>
          <w:noProof/>
        </w:rPr>
        <w:fldChar w:fldCharType="begin"/>
      </w:r>
      <w:r>
        <w:rPr>
          <w:noProof/>
        </w:rPr>
        <w:instrText xml:space="preserve"> PAGEREF _Toc472622654 \h </w:instrText>
      </w:r>
      <w:r>
        <w:rPr>
          <w:noProof/>
        </w:rPr>
      </w:r>
      <w:r>
        <w:rPr>
          <w:noProof/>
        </w:rPr>
        <w:fldChar w:fldCharType="separate"/>
      </w:r>
      <w:r w:rsidR="00926C96">
        <w:rPr>
          <w:noProof/>
        </w:rPr>
        <w:t>7</w:t>
      </w:r>
      <w:r>
        <w:rPr>
          <w:noProof/>
        </w:rPr>
        <w:fldChar w:fldCharType="end"/>
      </w:r>
    </w:p>
    <w:p w14:paraId="338514D0" w14:textId="70CB8F24" w:rsidR="00284BA2" w:rsidRPr="008E64C0" w:rsidRDefault="00BF4F5B" w:rsidP="00BF4F5B">
      <w:pPr>
        <w:pStyle w:val="TOC3"/>
      </w:pPr>
      <w:r>
        <w:rPr>
          <w:noProof/>
          <w:color w:val="000000" w:themeColor="text1"/>
          <w:szCs w:val="24"/>
        </w:rPr>
        <w:fldChar w:fldCharType="end"/>
      </w:r>
    </w:p>
    <w:p w14:paraId="137C3493" w14:textId="77777777" w:rsidR="000B3671" w:rsidRDefault="000B3671" w:rsidP="0077248B">
      <w:pPr>
        <w:rPr>
          <w:b/>
          <w:noProof/>
        </w:rPr>
      </w:pPr>
    </w:p>
    <w:p w14:paraId="1EF9AA0B" w14:textId="77777777" w:rsidR="00535F02" w:rsidRDefault="00535F02" w:rsidP="0077248B">
      <w:pPr>
        <w:rPr>
          <w:b/>
          <w:noProof/>
        </w:rPr>
      </w:pPr>
    </w:p>
    <w:p w14:paraId="6AFD3C23" w14:textId="77777777" w:rsidR="000E2E08" w:rsidRDefault="000E2E08" w:rsidP="0077248B">
      <w:pPr>
        <w:rPr>
          <w:b/>
          <w:noProof/>
        </w:rPr>
      </w:pPr>
    </w:p>
    <w:p w14:paraId="0FF90A3F" w14:textId="77777777" w:rsidR="00535F02" w:rsidRPr="00535F02" w:rsidRDefault="00535F02" w:rsidP="003E224A">
      <w:pPr>
        <w:pStyle w:val="TOC2"/>
        <w:rPr>
          <w:noProof/>
        </w:rPr>
        <w:sectPr w:rsidR="00535F02" w:rsidRPr="00535F02" w:rsidSect="00FD5B0F">
          <w:headerReference w:type="default" r:id="rId18"/>
          <w:footerReference w:type="default" r:id="rId19"/>
          <w:endnotePr>
            <w:numFmt w:val="decimal"/>
          </w:endnotePr>
          <w:type w:val="continuous"/>
          <w:pgSz w:w="11900" w:h="16840"/>
          <w:pgMar w:top="4536" w:right="1418" w:bottom="1985" w:left="1134" w:header="0" w:footer="284" w:gutter="0"/>
          <w:cols w:space="708"/>
          <w:docGrid w:linePitch="360"/>
        </w:sectPr>
      </w:pPr>
    </w:p>
    <w:p w14:paraId="600ACC5B" w14:textId="77777777" w:rsidR="00D25143" w:rsidRPr="00F06B98" w:rsidRDefault="00D25143" w:rsidP="00D25143">
      <w:pPr>
        <w:pStyle w:val="CHOICEH1"/>
      </w:pPr>
      <w:bookmarkStart w:id="1" w:name="_Toc288441631"/>
      <w:bookmarkStart w:id="2" w:name="_Toc288905809"/>
      <w:bookmarkStart w:id="3" w:name="_Toc472622647"/>
      <w:r>
        <w:lastRenderedPageBreak/>
        <w:t>INTR</w:t>
      </w:r>
      <w:r w:rsidRPr="00BF4F5B">
        <w:t>ODUCTION</w:t>
      </w:r>
      <w:bookmarkEnd w:id="1"/>
      <w:bookmarkEnd w:id="2"/>
      <w:bookmarkEnd w:id="3"/>
    </w:p>
    <w:p w14:paraId="097EA04C" w14:textId="22A88DD9" w:rsidR="0023052B" w:rsidRPr="001F7F23" w:rsidRDefault="00F64C84" w:rsidP="001F7F23">
      <w:pPr>
        <w:pStyle w:val="CHOICEBodyCopy"/>
      </w:pPr>
      <w:r w:rsidRPr="001F7F23">
        <w:t xml:space="preserve">Consumers are the single largest group impacted by economic decision making. </w:t>
      </w:r>
      <w:r w:rsidR="0023052B" w:rsidRPr="001F7F23">
        <w:t xml:space="preserve">CHOICE encourages the Federal Government to consider consumer needs as a </w:t>
      </w:r>
      <w:r w:rsidR="00277F6E">
        <w:t xml:space="preserve">priority when preparing the 2017-18 </w:t>
      </w:r>
      <w:r w:rsidR="0023052B" w:rsidRPr="001F7F23">
        <w:t xml:space="preserve">Federal Budget. </w:t>
      </w:r>
    </w:p>
    <w:p w14:paraId="1018B312" w14:textId="77777777" w:rsidR="0023052B" w:rsidRPr="001F7F23" w:rsidRDefault="0023052B" w:rsidP="001F7F23">
      <w:pPr>
        <w:pStyle w:val="CHOICEBodyCopy"/>
      </w:pPr>
    </w:p>
    <w:p w14:paraId="20BCC9EF" w14:textId="53E7623D" w:rsidR="00076423" w:rsidRDefault="0023052B" w:rsidP="001F7F23">
      <w:pPr>
        <w:pStyle w:val="CHOICEBodyCopy"/>
      </w:pPr>
      <w:r w:rsidRPr="001F7F23">
        <w:t xml:space="preserve">Consumer needs are particularly important for any budget </w:t>
      </w:r>
      <w:r w:rsidR="005B1065" w:rsidRPr="001F7F23">
        <w:t xml:space="preserve">initiatives </w:t>
      </w:r>
      <w:r w:rsidRPr="001F7F23">
        <w:t xml:space="preserve">which relate to health costs. </w:t>
      </w:r>
      <w:r w:rsidR="00076423">
        <w:t>Out</w:t>
      </w:r>
      <w:r w:rsidRPr="001F7F23">
        <w:t xml:space="preserve">-of-pocket health costs </w:t>
      </w:r>
      <w:r w:rsidR="00076423">
        <w:t>remain</w:t>
      </w:r>
      <w:r w:rsidRPr="001F7F23">
        <w:t xml:space="preserve"> a major pain point for Australian households, with </w:t>
      </w:r>
      <w:r w:rsidR="00077280" w:rsidRPr="001F7F23">
        <w:t xml:space="preserve">the majority of </w:t>
      </w:r>
      <w:r w:rsidRPr="001F7F23">
        <w:t xml:space="preserve">people worried about increasing costs of medication, medical services or health insurance. </w:t>
      </w:r>
      <w:r w:rsidR="00F51DED">
        <w:t xml:space="preserve">Health insurance is also the most complex market for Australians to navigate. </w:t>
      </w:r>
      <w:r w:rsidRPr="001F7F23">
        <w:t xml:space="preserve">Given the pressure these costs place on household budgets CHOICE strongly warns against budget </w:t>
      </w:r>
      <w:r w:rsidR="005B1065" w:rsidRPr="001F7F23">
        <w:t xml:space="preserve">measures </w:t>
      </w:r>
      <w:r w:rsidRPr="001F7F23">
        <w:t xml:space="preserve">that </w:t>
      </w:r>
      <w:r w:rsidR="00077280" w:rsidRPr="001F7F23">
        <w:t xml:space="preserve">will </w:t>
      </w:r>
      <w:r w:rsidR="00F51DED">
        <w:t>reduce Australians’ equitable access to quality healthcare.</w:t>
      </w:r>
      <w:r w:rsidRPr="001F7F23">
        <w:t xml:space="preserve"> </w:t>
      </w:r>
    </w:p>
    <w:p w14:paraId="4397468A" w14:textId="78801D2C" w:rsidR="00C66E60" w:rsidRPr="00076423" w:rsidRDefault="00F51DED" w:rsidP="00076423">
      <w:pPr>
        <w:pStyle w:val="Bodycopy"/>
        <w:spacing w:line="276" w:lineRule="auto"/>
        <w:rPr>
          <w:rFonts w:ascii="HelveticaNeueLT Pro 55 Roman" w:eastAsiaTheme="minorEastAsia" w:hAnsi="HelveticaNeueLT Pro 55 Roman" w:cstheme="minorBidi"/>
          <w:color w:val="000000" w:themeColor="text1"/>
          <w:lang w:val="en-AU" w:eastAsia="en-US"/>
        </w:rPr>
      </w:pPr>
      <w:r>
        <w:rPr>
          <w:rFonts w:ascii="HelveticaNeueLT Pro 55 Roman" w:eastAsiaTheme="minorEastAsia" w:hAnsi="HelveticaNeueLT Pro 55 Roman" w:cstheme="minorBidi"/>
          <w:color w:val="000000" w:themeColor="text1"/>
          <w:lang w:val="en-AU" w:eastAsia="en-US"/>
        </w:rPr>
        <w:t>C</w:t>
      </w:r>
      <w:r w:rsidR="00C66E60" w:rsidRPr="00076423">
        <w:rPr>
          <w:rFonts w:ascii="HelveticaNeueLT Pro 55 Roman" w:eastAsiaTheme="minorEastAsia" w:hAnsi="HelveticaNeueLT Pro 55 Roman" w:cstheme="minorBidi"/>
          <w:color w:val="000000" w:themeColor="text1"/>
          <w:lang w:val="en-AU" w:eastAsia="en-US"/>
        </w:rPr>
        <w:t xml:space="preserve">onsumers can be better protected from poor-value health insurance products through action against junk insurance. </w:t>
      </w:r>
      <w:r w:rsidR="00076423" w:rsidRPr="00076423">
        <w:rPr>
          <w:rFonts w:ascii="HelveticaNeueLT Pro 55 Roman" w:eastAsiaTheme="minorEastAsia" w:hAnsi="HelveticaNeueLT Pro 55 Roman" w:cstheme="minorBidi"/>
          <w:color w:val="000000" w:themeColor="text1"/>
          <w:lang w:val="en-AU" w:eastAsia="en-US"/>
        </w:rPr>
        <w:t>Very low</w:t>
      </w:r>
      <w:r w:rsidR="00076423">
        <w:rPr>
          <w:rFonts w:ascii="HelveticaNeueLT Pro 55 Roman" w:eastAsiaTheme="minorEastAsia" w:hAnsi="HelveticaNeueLT Pro 55 Roman" w:cstheme="minorBidi"/>
          <w:color w:val="000000" w:themeColor="text1"/>
          <w:lang w:val="en-AU" w:eastAsia="en-US"/>
        </w:rPr>
        <w:t xml:space="preserve"> value</w:t>
      </w:r>
      <w:r w:rsidR="00076423" w:rsidRPr="00076423">
        <w:rPr>
          <w:rFonts w:ascii="HelveticaNeueLT Pro 55 Roman" w:eastAsiaTheme="minorEastAsia" w:hAnsi="HelveticaNeueLT Pro 55 Roman" w:cstheme="minorBidi"/>
          <w:color w:val="000000" w:themeColor="text1"/>
          <w:lang w:val="en-AU" w:eastAsia="en-US"/>
        </w:rPr>
        <w:t xml:space="preserve"> health insurance policies and public hospital policies </w:t>
      </w:r>
      <w:r w:rsidR="00076423">
        <w:rPr>
          <w:rFonts w:ascii="HelveticaNeueLT Pro 55 Roman" w:eastAsiaTheme="minorEastAsia" w:hAnsi="HelveticaNeueLT Pro 55 Roman" w:cstheme="minorBidi"/>
          <w:color w:val="000000" w:themeColor="text1"/>
          <w:lang w:val="en-AU" w:eastAsia="en-US"/>
        </w:rPr>
        <w:t>should be</w:t>
      </w:r>
      <w:r w:rsidR="00076423" w:rsidRPr="00076423">
        <w:rPr>
          <w:rFonts w:ascii="HelveticaNeueLT Pro 55 Roman" w:eastAsiaTheme="minorEastAsia" w:hAnsi="HelveticaNeueLT Pro 55 Roman" w:cstheme="minorBidi"/>
          <w:color w:val="000000" w:themeColor="text1"/>
          <w:lang w:val="en-AU" w:eastAsia="en-US"/>
        </w:rPr>
        <w:t xml:space="preserve"> removed from the Australian Government Private Health Insurance Rebate</w:t>
      </w:r>
      <w:r w:rsidR="00737E1C">
        <w:rPr>
          <w:rFonts w:ascii="HelveticaNeueLT Pro 55 Roman" w:eastAsiaTheme="minorEastAsia" w:hAnsi="HelveticaNeueLT Pro 55 Roman" w:cstheme="minorBidi"/>
          <w:color w:val="000000" w:themeColor="text1"/>
          <w:lang w:val="en-AU" w:eastAsia="en-US"/>
        </w:rPr>
        <w:t xml:space="preserve"> </w:t>
      </w:r>
      <w:r w:rsidR="00EC1FA0">
        <w:rPr>
          <w:rFonts w:ascii="HelveticaNeueLT Pro 55 Roman" w:eastAsiaTheme="minorEastAsia" w:hAnsi="HelveticaNeueLT Pro 55 Roman" w:cstheme="minorBidi"/>
          <w:color w:val="000000" w:themeColor="text1"/>
          <w:lang w:val="en-AU" w:eastAsia="en-US"/>
        </w:rPr>
        <w:t>and</w:t>
      </w:r>
      <w:r w:rsidR="00737E1C">
        <w:rPr>
          <w:rFonts w:ascii="HelveticaNeueLT Pro 55 Roman" w:eastAsiaTheme="minorEastAsia" w:hAnsi="HelveticaNeueLT Pro 55 Roman" w:cstheme="minorBidi"/>
          <w:color w:val="000000" w:themeColor="text1"/>
          <w:lang w:val="en-AU" w:eastAsia="en-US"/>
        </w:rPr>
        <w:t xml:space="preserve"> </w:t>
      </w:r>
      <w:r w:rsidR="00EC1FA0">
        <w:rPr>
          <w:rFonts w:ascii="HelveticaNeueLT Pro 55 Roman" w:eastAsiaTheme="minorEastAsia" w:hAnsi="HelveticaNeueLT Pro 55 Roman" w:cstheme="minorBidi"/>
          <w:color w:val="000000" w:themeColor="text1"/>
          <w:lang w:val="en-AU" w:eastAsia="en-US"/>
        </w:rPr>
        <w:t>no longer provide</w:t>
      </w:r>
      <w:r w:rsidR="00737E1C">
        <w:rPr>
          <w:rFonts w:ascii="HelveticaNeueLT Pro 55 Roman" w:eastAsiaTheme="minorEastAsia" w:hAnsi="HelveticaNeueLT Pro 55 Roman" w:cstheme="minorBidi"/>
          <w:color w:val="000000" w:themeColor="text1"/>
          <w:lang w:val="en-AU" w:eastAsia="en-US"/>
        </w:rPr>
        <w:t xml:space="preserve"> exemption</w:t>
      </w:r>
      <w:r w:rsidR="00EC1FA0">
        <w:rPr>
          <w:rFonts w:ascii="HelveticaNeueLT Pro 55 Roman" w:eastAsiaTheme="minorEastAsia" w:hAnsi="HelveticaNeueLT Pro 55 Roman" w:cstheme="minorBidi"/>
          <w:color w:val="000000" w:themeColor="text1"/>
          <w:lang w:val="en-AU" w:eastAsia="en-US"/>
        </w:rPr>
        <w:t>s</w:t>
      </w:r>
      <w:r w:rsidR="00737E1C">
        <w:rPr>
          <w:rFonts w:ascii="HelveticaNeueLT Pro 55 Roman" w:eastAsiaTheme="minorEastAsia" w:hAnsi="HelveticaNeueLT Pro 55 Roman" w:cstheme="minorBidi"/>
          <w:color w:val="000000" w:themeColor="text1"/>
          <w:lang w:val="en-AU" w:eastAsia="en-US"/>
        </w:rPr>
        <w:t xml:space="preserve"> from the Medicare Levy Surcharge. This would create</w:t>
      </w:r>
      <w:r w:rsidR="00076423">
        <w:rPr>
          <w:rFonts w:ascii="HelveticaNeueLT Pro 55 Roman" w:eastAsiaTheme="minorEastAsia" w:hAnsi="HelveticaNeueLT Pro 55 Roman" w:cstheme="minorBidi"/>
          <w:color w:val="000000" w:themeColor="text1"/>
          <w:lang w:val="en-AU" w:eastAsia="en-US"/>
        </w:rPr>
        <w:t xml:space="preserve"> clearer signals to consumers about products with adequate cover and </w:t>
      </w:r>
      <w:r w:rsidR="002F2DE7">
        <w:rPr>
          <w:rFonts w:ascii="HelveticaNeueLT Pro 55 Roman" w:eastAsiaTheme="minorEastAsia" w:hAnsi="HelveticaNeueLT Pro 55 Roman" w:cstheme="minorBidi"/>
          <w:color w:val="000000" w:themeColor="text1"/>
          <w:lang w:val="en-AU" w:eastAsia="en-US"/>
        </w:rPr>
        <w:t>abolishing</w:t>
      </w:r>
      <w:r>
        <w:rPr>
          <w:rFonts w:ascii="HelveticaNeueLT Pro 55 Roman" w:eastAsiaTheme="minorEastAsia" w:hAnsi="HelveticaNeueLT Pro 55 Roman" w:cstheme="minorBidi"/>
          <w:color w:val="000000" w:themeColor="text1"/>
          <w:lang w:val="en-AU" w:eastAsia="en-US"/>
        </w:rPr>
        <w:t xml:space="preserve"> public subsidies f</w:t>
      </w:r>
      <w:r w:rsidR="002F2DE7">
        <w:rPr>
          <w:rFonts w:ascii="HelveticaNeueLT Pro 55 Roman" w:eastAsiaTheme="minorEastAsia" w:hAnsi="HelveticaNeueLT Pro 55 Roman" w:cstheme="minorBidi"/>
          <w:color w:val="000000" w:themeColor="text1"/>
          <w:lang w:val="en-AU" w:eastAsia="en-US"/>
        </w:rPr>
        <w:t>or</w:t>
      </w:r>
      <w:r>
        <w:rPr>
          <w:rFonts w:ascii="HelveticaNeueLT Pro 55 Roman" w:eastAsiaTheme="minorEastAsia" w:hAnsi="HelveticaNeueLT Pro 55 Roman" w:cstheme="minorBidi"/>
          <w:color w:val="000000" w:themeColor="text1"/>
          <w:lang w:val="en-AU" w:eastAsia="en-US"/>
        </w:rPr>
        <w:t xml:space="preserve"> products that do nothing to remove pressure on the public hospital system</w:t>
      </w:r>
      <w:r w:rsidR="00076423">
        <w:rPr>
          <w:rFonts w:ascii="HelveticaNeueLT Pro 55 Roman" w:eastAsiaTheme="minorEastAsia" w:hAnsi="HelveticaNeueLT Pro 55 Roman" w:cstheme="minorBidi"/>
          <w:color w:val="000000" w:themeColor="text1"/>
          <w:lang w:val="en-AU" w:eastAsia="en-US"/>
        </w:rPr>
        <w:t xml:space="preserve">. </w:t>
      </w:r>
    </w:p>
    <w:p w14:paraId="3C170361" w14:textId="7508E66C" w:rsidR="00076423" w:rsidRDefault="00076423" w:rsidP="001F7F23">
      <w:pPr>
        <w:pStyle w:val="CHOICEBodyCopy"/>
      </w:pPr>
      <w:r>
        <w:t>We also call for</w:t>
      </w:r>
      <w:r w:rsidR="00C66E60">
        <w:t xml:space="preserve"> funding for initiatives to protect consumers in the finance sector.</w:t>
      </w:r>
      <w:r>
        <w:t xml:space="preserve"> We recommend that funding is allocated for research into measures to improve consumer use and understanding of credit cards. Credit cards are a major household cost and measures to improve consumer engagement with this product could lead to significant savings for households as well as an overall reduction in the personal debt held by Australians. </w:t>
      </w:r>
    </w:p>
    <w:p w14:paraId="6DD7991B" w14:textId="77777777" w:rsidR="00076423" w:rsidRDefault="00076423" w:rsidP="001F7F23">
      <w:pPr>
        <w:pStyle w:val="CHOICEBodyCopy"/>
      </w:pPr>
    </w:p>
    <w:p w14:paraId="6917F78F" w14:textId="35A58107" w:rsidR="00C66E60" w:rsidRPr="001F7F23" w:rsidRDefault="00076423" w:rsidP="001F7F23">
      <w:pPr>
        <w:pStyle w:val="CHOICEBodyCopy"/>
      </w:pPr>
      <w:r>
        <w:t xml:space="preserve">Finally, Federal Government leadership is required to address the long-standing problem of unpaid loss in the financial sector. Their remain numerous instances where a financial service provider has taken advantage of a customer – for example, by providing poor financial advice – and the customer has no recourse even with a finding from a court or determination from an ombudsman. Action is needed to address past loss as well as to create a stronger safety net for the future through a prospective last resort compensation scheme. </w:t>
      </w:r>
      <w:r w:rsidR="00C66E60">
        <w:t xml:space="preserve"> </w:t>
      </w:r>
    </w:p>
    <w:p w14:paraId="57214292" w14:textId="57EAD31A" w:rsidR="00F64C84" w:rsidRDefault="00F64C84" w:rsidP="00F64C84">
      <w:pPr>
        <w:rPr>
          <w:sz w:val="22"/>
          <w:szCs w:val="22"/>
        </w:rPr>
      </w:pPr>
    </w:p>
    <w:p w14:paraId="7F0CA99E" w14:textId="581CCA94" w:rsidR="00FF7211" w:rsidRDefault="00FF7211" w:rsidP="00F64C84">
      <w:pPr>
        <w:rPr>
          <w:sz w:val="22"/>
          <w:szCs w:val="22"/>
        </w:rPr>
      </w:pPr>
    </w:p>
    <w:p w14:paraId="2388F49C" w14:textId="77777777" w:rsidR="00FF7211" w:rsidRDefault="00FF7211" w:rsidP="00F64C84">
      <w:pPr>
        <w:rPr>
          <w:sz w:val="22"/>
          <w:szCs w:val="22"/>
        </w:rPr>
      </w:pPr>
    </w:p>
    <w:p w14:paraId="242CE47F" w14:textId="77777777" w:rsidR="00FF7211" w:rsidRDefault="00FF7211" w:rsidP="00F64C84">
      <w:pPr>
        <w:rPr>
          <w:sz w:val="22"/>
          <w:szCs w:val="22"/>
        </w:rPr>
      </w:pPr>
    </w:p>
    <w:p w14:paraId="32D34C2F" w14:textId="77777777" w:rsidR="00FF7211" w:rsidRDefault="00FF7211" w:rsidP="00F64C84">
      <w:pPr>
        <w:rPr>
          <w:sz w:val="22"/>
          <w:szCs w:val="22"/>
        </w:rPr>
      </w:pPr>
    </w:p>
    <w:p w14:paraId="7E430E12" w14:textId="6064637D" w:rsidR="00E60512" w:rsidRDefault="00E60512" w:rsidP="00D25143">
      <w:pPr>
        <w:pStyle w:val="CHOICEBodyCopy"/>
      </w:pPr>
    </w:p>
    <w:p w14:paraId="0649A2A8" w14:textId="77777777" w:rsidR="00E60512" w:rsidRDefault="00E60512" w:rsidP="00D25143">
      <w:pPr>
        <w:pStyle w:val="CHOICEBodyCopy"/>
      </w:pPr>
    </w:p>
    <w:p w14:paraId="48B61DF3" w14:textId="29F6E3ED" w:rsidR="000E2E08" w:rsidRPr="000133B2" w:rsidRDefault="00F64C84" w:rsidP="000E2E08">
      <w:pPr>
        <w:pStyle w:val="Heading1numbered"/>
      </w:pPr>
      <w:bookmarkStart w:id="4" w:name="_Toc472622648"/>
      <w:r>
        <w:t xml:space="preserve">Health </w:t>
      </w:r>
      <w:r w:rsidR="00FD05EB">
        <w:t>care</w:t>
      </w:r>
      <w:bookmarkEnd w:id="4"/>
    </w:p>
    <w:p w14:paraId="183924C3" w14:textId="4BB0CAC9" w:rsidR="00FC68BD" w:rsidRPr="00FC68BD" w:rsidRDefault="00FC68BD" w:rsidP="00FC68BD">
      <w:pPr>
        <w:pStyle w:val="CHOICEH2"/>
      </w:pPr>
      <w:bookmarkStart w:id="5" w:name="_Toc472622649"/>
      <w:r>
        <w:t>The 2016-17 budget should contain rising health care costs</w:t>
      </w:r>
      <w:bookmarkEnd w:id="5"/>
    </w:p>
    <w:p w14:paraId="237AB1B7" w14:textId="77777777" w:rsidR="00E17357" w:rsidRDefault="00F64C84" w:rsidP="00D64CD8">
      <w:pPr>
        <w:pStyle w:val="CHOICEBodyCopy"/>
      </w:pPr>
      <w:r w:rsidRPr="00F64C84">
        <w:t>Health and medical costs, including out-of-pocket expenses and</w:t>
      </w:r>
      <w:r w:rsidR="001A5D7C">
        <w:t xml:space="preserve"> health</w:t>
      </w:r>
      <w:r w:rsidRPr="00F64C84">
        <w:t xml:space="preserve"> insurance, have remained a major cost of living concern for a large group of consumers. </w:t>
      </w:r>
    </w:p>
    <w:p w14:paraId="6D01BD6E" w14:textId="77777777" w:rsidR="00E17357" w:rsidRDefault="00E17357" w:rsidP="00D64CD8">
      <w:pPr>
        <w:pStyle w:val="CHOICEBodyCopy"/>
      </w:pPr>
    </w:p>
    <w:p w14:paraId="6EC4BE65" w14:textId="78E41546" w:rsidR="00F64C84" w:rsidRDefault="00BC35F1" w:rsidP="00D64CD8">
      <w:pPr>
        <w:pStyle w:val="CHOICEBodyCopy"/>
      </w:pPr>
      <w:r w:rsidRPr="007C6FF7">
        <w:t>In December 2016</w:t>
      </w:r>
      <w:r w:rsidR="007C6FF7" w:rsidRPr="007C6FF7">
        <w:t>, 70</w:t>
      </w:r>
      <w:r w:rsidR="00F64C84" w:rsidRPr="007C6FF7">
        <w:t>% of people were concerned about health and medical costs, making it the third largest concern after electricity and food costs.</w:t>
      </w:r>
      <w:r w:rsidR="00F64C84" w:rsidRPr="007C6FF7">
        <w:rPr>
          <w:rStyle w:val="FootnoteReference"/>
          <w:sz w:val="14"/>
        </w:rPr>
        <w:footnoteReference w:id="1"/>
      </w:r>
      <w:r w:rsidR="00F64C84" w:rsidRPr="007C6FF7">
        <w:t xml:space="preserve"> This concern is spread evenly </w:t>
      </w:r>
      <w:r w:rsidR="007C6FF7" w:rsidRPr="007C6FF7">
        <w:t>among age groups and genders. 55</w:t>
      </w:r>
      <w:r w:rsidR="00F64C84" w:rsidRPr="007C6FF7">
        <w:t>% of people said they are worried about the cost of seeing a General Practitioner (GP)</w:t>
      </w:r>
      <w:r w:rsidR="007C6FF7" w:rsidRPr="007C6FF7">
        <w:t xml:space="preserve"> and 63</w:t>
      </w:r>
      <w:r w:rsidR="00F64C84" w:rsidRPr="007C6FF7">
        <w:t>% are concerned about the cost of medicines.</w:t>
      </w:r>
      <w:r w:rsidR="00851657">
        <w:t xml:space="preserve"> Australians also say that private health insurance is the market where it is hardest to find a product that suits their needs – harder than superannuation, mortgages and other insurances.</w:t>
      </w:r>
      <w:r w:rsidR="001A5D7C" w:rsidRPr="007C6FF7">
        <w:rPr>
          <w:rStyle w:val="FootnoteReference"/>
        </w:rPr>
        <w:footnoteReference w:id="2"/>
      </w:r>
      <w:r w:rsidR="00F64C84" w:rsidRPr="007C6FF7">
        <w:t xml:space="preserve"> </w:t>
      </w:r>
    </w:p>
    <w:p w14:paraId="7C70BDD1" w14:textId="20B85339" w:rsidR="00FC68BD" w:rsidRDefault="00FC68BD" w:rsidP="00D64CD8">
      <w:pPr>
        <w:pStyle w:val="CHOICEBodyCopy"/>
      </w:pPr>
    </w:p>
    <w:p w14:paraId="232D5253" w14:textId="5FB46918" w:rsidR="00FF7211" w:rsidRDefault="00FC68BD" w:rsidP="00D64CD8">
      <w:pPr>
        <w:pStyle w:val="CHOICEBodyCopy"/>
      </w:pPr>
      <w:r w:rsidRPr="00D64CD8">
        <w:t>People with private health insurance have faced high cost increases over the past few years</w:t>
      </w:r>
      <w:r w:rsidR="00E17357">
        <w:t xml:space="preserve"> with no or unclear gains</w:t>
      </w:r>
      <w:r w:rsidRPr="00D64CD8">
        <w:t>. Long term analysis shows that the cost of private health insurance to Australian consumers has resulted in a 4</w:t>
      </w:r>
      <w:r w:rsidR="00FF44EC">
        <w:t>7.5</w:t>
      </w:r>
      <w:r w:rsidRPr="00D64CD8">
        <w:t>% cumulative rise in premiums since 2009, including the 5.59% increase in 2016-17.</w:t>
      </w:r>
      <w:r w:rsidR="003B3A02">
        <w:rPr>
          <w:rStyle w:val="FootnoteReference"/>
          <w:rFonts w:hint="eastAsia"/>
        </w:rPr>
        <w:footnoteReference w:id="3"/>
      </w:r>
      <w:r w:rsidRPr="00D64CD8">
        <w:t xml:space="preserve"> </w:t>
      </w:r>
    </w:p>
    <w:p w14:paraId="298D39C7" w14:textId="1CBBF99E" w:rsidR="00F64C84" w:rsidRPr="00D64CD8" w:rsidRDefault="00FF7211" w:rsidP="00D64CD8">
      <w:pPr>
        <w:pStyle w:val="CHOICEBodyCopy"/>
      </w:pPr>
      <w:r w:rsidRPr="00D64CD8">
        <w:tab/>
      </w:r>
    </w:p>
    <w:p w14:paraId="03C19E44" w14:textId="783F1A5D" w:rsidR="00FC68BD" w:rsidRPr="00D64CD8" w:rsidRDefault="00F64C84" w:rsidP="00D64CD8">
      <w:pPr>
        <w:pStyle w:val="CHOICEBodyCopy"/>
      </w:pPr>
      <w:r w:rsidRPr="00D64CD8">
        <w:t xml:space="preserve">People are looking for </w:t>
      </w:r>
      <w:r w:rsidR="00DF423F" w:rsidRPr="00D64CD8">
        <w:t>equitable a</w:t>
      </w:r>
      <w:r w:rsidR="00C73D07" w:rsidRPr="00D64CD8">
        <w:t>c</w:t>
      </w:r>
      <w:r w:rsidR="00DF423F" w:rsidRPr="00D64CD8">
        <w:t>cess to quality health care</w:t>
      </w:r>
      <w:r w:rsidRPr="00D64CD8">
        <w:t xml:space="preserve">. CHOICE strongly cautions against any budget measure that will </w:t>
      </w:r>
      <w:r w:rsidR="00737E1C">
        <w:t>negatively impact this</w:t>
      </w:r>
      <w:r w:rsidRPr="00D64CD8">
        <w:t xml:space="preserve">. </w:t>
      </w:r>
    </w:p>
    <w:p w14:paraId="24719BE7" w14:textId="6487C30D" w:rsidR="00FD05EB" w:rsidRPr="00FF7211" w:rsidRDefault="00FC68BD" w:rsidP="00FF7211">
      <w:pPr>
        <w:pStyle w:val="CHOICEH2"/>
      </w:pPr>
      <w:bookmarkStart w:id="6" w:name="_Toc472622650"/>
      <w:r>
        <w:t>Junk health insurance policies</w:t>
      </w:r>
      <w:bookmarkEnd w:id="6"/>
      <w:r>
        <w:t xml:space="preserve"> </w:t>
      </w:r>
    </w:p>
    <w:p w14:paraId="7386911F" w14:textId="0CFC325E" w:rsidR="00FF7211" w:rsidRDefault="00FF7211" w:rsidP="00D64CD8">
      <w:pPr>
        <w:pStyle w:val="CHOICEBodyCopy"/>
      </w:pPr>
      <w:r>
        <w:t xml:space="preserve">Consumers need action to help them better identify quality health insurance products. </w:t>
      </w:r>
      <w:r w:rsidR="0011437B">
        <w:t>This can partially be achieved by ensuring that</w:t>
      </w:r>
      <w:r>
        <w:t xml:space="preserve"> poor value products </w:t>
      </w:r>
      <w:r w:rsidR="0011437B">
        <w:t>are</w:t>
      </w:r>
      <w:r>
        <w:t xml:space="preserve"> not eligible </w:t>
      </w:r>
      <w:r w:rsidR="00E17357">
        <w:t>for health insurance rebates</w:t>
      </w:r>
      <w:r w:rsidR="00737E1C">
        <w:t xml:space="preserve"> or from exemptions from the Medicare Levy Surcharge</w:t>
      </w:r>
      <w:r w:rsidR="00E17357">
        <w:t xml:space="preserve">. </w:t>
      </w:r>
    </w:p>
    <w:p w14:paraId="40E895E2" w14:textId="77777777" w:rsidR="00FF7211" w:rsidRDefault="00FF7211" w:rsidP="00D64CD8">
      <w:pPr>
        <w:pStyle w:val="CHOICEBodyCopy"/>
      </w:pPr>
    </w:p>
    <w:p w14:paraId="663600D7" w14:textId="77777777" w:rsidR="00FD05EB" w:rsidRPr="00FD05EB" w:rsidRDefault="00FD05EB" w:rsidP="00D64CD8">
      <w:pPr>
        <w:pStyle w:val="CHOICEBodyCopy"/>
      </w:pPr>
      <w:r w:rsidRPr="00FD05EB">
        <w:t>CHOICE considers two types of policies as ‘junk’:</w:t>
      </w:r>
    </w:p>
    <w:p w14:paraId="561AD6CD" w14:textId="074FCC2B" w:rsidR="00FD05EB" w:rsidRPr="00FC68BD" w:rsidRDefault="00FD05EB" w:rsidP="00E17357">
      <w:pPr>
        <w:pStyle w:val="ChoiceBulletpoints"/>
      </w:pPr>
      <w:r w:rsidRPr="00FC68BD">
        <w:t>Very low cover health insurance policies covering less than 10</w:t>
      </w:r>
      <w:r w:rsidR="00FC68BD" w:rsidRPr="00FC68BD">
        <w:t xml:space="preserve"> Medicare Benefit </w:t>
      </w:r>
      <w:r w:rsidR="00E17357">
        <w:t>Schedule</w:t>
      </w:r>
      <w:r w:rsidR="00FC68BD" w:rsidRPr="00FC68BD">
        <w:t xml:space="preserve"> (</w:t>
      </w:r>
      <w:r w:rsidRPr="00FC68BD">
        <w:t>MBS</w:t>
      </w:r>
      <w:r w:rsidR="00FC68BD" w:rsidRPr="00FC68BD">
        <w:t>)</w:t>
      </w:r>
      <w:r w:rsidRPr="00FC68BD">
        <w:t xml:space="preserve"> items (often including accident cover);</w:t>
      </w:r>
      <w:r w:rsidR="00EC1FA0">
        <w:t xml:space="preserve"> and</w:t>
      </w:r>
    </w:p>
    <w:p w14:paraId="4E13EDB1" w14:textId="1B07DE13" w:rsidR="00FD05EB" w:rsidRPr="00FD05EB" w:rsidRDefault="00FD05EB" w:rsidP="00E17357">
      <w:pPr>
        <w:pStyle w:val="ChoiceBulletpoints"/>
      </w:pPr>
      <w:r w:rsidRPr="00FD05EB">
        <w:t>Public hospital policies that only cover</w:t>
      </w:r>
      <w:r w:rsidR="00E17357">
        <w:t xml:space="preserve"> procedures in public hospitals (although some items are fully excluded) </w:t>
      </w:r>
    </w:p>
    <w:p w14:paraId="20A7EF85" w14:textId="77777777" w:rsidR="00FD05EB" w:rsidRDefault="00FD05EB" w:rsidP="00D64CD8">
      <w:pPr>
        <w:pStyle w:val="CHOICEBodyCopy"/>
      </w:pPr>
    </w:p>
    <w:p w14:paraId="7089D41A" w14:textId="6F816021" w:rsidR="00FC68BD" w:rsidRDefault="003B3A02" w:rsidP="00D64CD8">
      <w:pPr>
        <w:pStyle w:val="CHOICEBodyCopy"/>
      </w:pPr>
      <w:r>
        <w:t>Junk</w:t>
      </w:r>
      <w:r w:rsidR="00FD05EB" w:rsidRPr="00FD05EB">
        <w:t xml:space="preserve"> policies </w:t>
      </w:r>
      <w:r w:rsidR="0011437B">
        <w:t xml:space="preserve">can </w:t>
      </w:r>
      <w:r w:rsidR="00FD05EB" w:rsidRPr="00FD05EB">
        <w:t xml:space="preserve">cover less than 1% of </w:t>
      </w:r>
      <w:r w:rsidR="00FD05EB">
        <w:t xml:space="preserve">services available in hospital </w:t>
      </w:r>
      <w:r w:rsidR="00FD05EB" w:rsidRPr="00FD05EB">
        <w:t>and do not cover treatment for some of the most serious illnesses, such as cancer treatments.</w:t>
      </w:r>
      <w:r w:rsidR="00E17357">
        <w:rPr>
          <w:rStyle w:val="FootnoteReference"/>
          <w:rFonts w:hint="eastAsia"/>
        </w:rPr>
        <w:footnoteReference w:id="4"/>
      </w:r>
      <w:r w:rsidR="00FD05EB" w:rsidRPr="00FD05EB">
        <w:t xml:space="preserve"> </w:t>
      </w:r>
      <w:r w:rsidR="0011437B">
        <w:t>Junk</w:t>
      </w:r>
      <w:r w:rsidR="00FD05EB" w:rsidRPr="00FD05EB">
        <w:t xml:space="preserve"> insurance is problematic as consumers are often unaware that their policy excludes the vast majority of</w:t>
      </w:r>
      <w:r w:rsidR="0011437B">
        <w:t xml:space="preserve"> treatments</w:t>
      </w:r>
      <w:r w:rsidR="00FC68BD" w:rsidRPr="00FD05EB">
        <w:t xml:space="preserve"> and may only become aware when attempting to access treatment. Because of the extreme limitations</w:t>
      </w:r>
      <w:r>
        <w:t xml:space="preserve"> of cover of these policies </w:t>
      </w:r>
      <w:r w:rsidR="00FC68BD" w:rsidRPr="00FD05EB">
        <w:t>they do not reduce strain on the public healthcare system.</w:t>
      </w:r>
    </w:p>
    <w:p w14:paraId="729AE812" w14:textId="77777777" w:rsidR="00FC68BD" w:rsidRPr="00FD05EB" w:rsidRDefault="00FC68BD" w:rsidP="00D64CD8">
      <w:pPr>
        <w:pStyle w:val="CHOICEBodyCopy"/>
      </w:pPr>
    </w:p>
    <w:p w14:paraId="718DBE9C" w14:textId="2FA96C54" w:rsidR="00FD05EB" w:rsidRPr="00FD05EB" w:rsidRDefault="00FC68BD" w:rsidP="00234CD8">
      <w:pPr>
        <w:pStyle w:val="CHOICEBodyCopy"/>
      </w:pPr>
      <w:r w:rsidRPr="00FD05EB">
        <w:t>Given the very low value of these policies, and their inability to reduce strain on the public healthcare system, they should not be considered eligible for the Private Health Insurance Rebate</w:t>
      </w:r>
      <w:r w:rsidR="00EC1FA0">
        <w:t xml:space="preserve"> or create exemptions from the Medicare Levy Surcharge</w:t>
      </w:r>
      <w:r w:rsidRPr="00FD05EB">
        <w:t>.</w:t>
      </w:r>
      <w:r w:rsidR="0011437B">
        <w:t xml:space="preserve"> This </w:t>
      </w:r>
      <w:r w:rsidR="00EC1FA0">
        <w:t>should not be approached as a simple short-term savings measure but rather an opportunity to reinvest in quality healthcare for all Australians</w:t>
      </w:r>
      <w:r w:rsidR="0011437B">
        <w:t>.</w:t>
      </w:r>
      <w:r w:rsidR="00FF44EC">
        <w:t xml:space="preserve"> In addition, any change should be carefully tested and modelled before it’s implemented to make sure that it delivers the best outcomes for consumers.</w:t>
      </w:r>
      <w:r w:rsidR="0011437B">
        <w:t xml:space="preserve"> </w:t>
      </w:r>
    </w:p>
    <w:p w14:paraId="043B9770" w14:textId="487FF55F" w:rsidR="0011437B" w:rsidRPr="00234CD8" w:rsidRDefault="00FD05EB" w:rsidP="00516705">
      <w:pPr>
        <w:pStyle w:val="CHOICEH2"/>
      </w:pPr>
      <w:bookmarkStart w:id="7" w:name="_Toc472622651"/>
      <w:r w:rsidRPr="00234CD8">
        <w:t>Funding for an independent comparison site</w:t>
      </w:r>
      <w:bookmarkEnd w:id="7"/>
    </w:p>
    <w:p w14:paraId="7F79EA02" w14:textId="7D2D5A62" w:rsidR="00FD05EB" w:rsidRDefault="00FD05EB" w:rsidP="00D64CD8">
      <w:pPr>
        <w:pStyle w:val="CHOICEBodyCopy"/>
      </w:pPr>
      <w:r w:rsidRPr="00FD05EB">
        <w:t>Australian consumers perceive the health insurance market to be extremely complex, while also believing there are significant potential benefits from switching policies. Against this, switching rates among existing policy holders are very low.</w:t>
      </w:r>
    </w:p>
    <w:p w14:paraId="0B1AB7ED" w14:textId="77777777" w:rsidR="00FD05EB" w:rsidRPr="00FD05EB" w:rsidRDefault="00FD05EB" w:rsidP="00D64CD8">
      <w:pPr>
        <w:pStyle w:val="CHOICEBodyCopy"/>
      </w:pPr>
    </w:p>
    <w:p w14:paraId="0313384E" w14:textId="28F3EC17" w:rsidR="00FD05EB" w:rsidRPr="00FD05EB" w:rsidRDefault="00FD05EB" w:rsidP="00D64CD8">
      <w:pPr>
        <w:pStyle w:val="CHOICEBodyCopy"/>
      </w:pPr>
      <w:r w:rsidRPr="00FD05EB">
        <w:t>The only site where consumers are able to compare all available policies is privatehealth.gov.au. However, consumer use of this site appears to be limited, either because of a lack of awareness or ease of use. Other sites such as iSelect.com.au and CompareTheMarket.com.au compare only a fraction of policies and cannot be considered independent due to the influence of commission arrangements on which policies they feature.</w:t>
      </w:r>
    </w:p>
    <w:p w14:paraId="44BBBA20" w14:textId="77777777" w:rsidR="00FD05EB" w:rsidRDefault="00FD05EB" w:rsidP="00D64CD8">
      <w:pPr>
        <w:pStyle w:val="CHOICEBodyCopy"/>
      </w:pPr>
    </w:p>
    <w:p w14:paraId="3CE43398" w14:textId="7F8D51D2" w:rsidR="0011437B" w:rsidRPr="00FD05EB" w:rsidRDefault="00FD05EB" w:rsidP="00D64CD8">
      <w:pPr>
        <w:pStyle w:val="CHOICEBodyCopy"/>
      </w:pPr>
      <w:r>
        <w:t>Consumers</w:t>
      </w:r>
      <w:r w:rsidRPr="00FD05EB">
        <w:t xml:space="preserve"> need greater independent advice to understand and select the best policy for their requirements; to easily assess the value for money of their existing policy compared to other policies; and switch to a better value deal if one exists.</w:t>
      </w:r>
      <w:r>
        <w:t xml:space="preserve"> </w:t>
      </w:r>
    </w:p>
    <w:p w14:paraId="4B65381B" w14:textId="4BC2627F" w:rsidR="000E2E08" w:rsidRPr="000E2E08" w:rsidRDefault="000E2E08" w:rsidP="000E2E08">
      <w:pPr>
        <w:pStyle w:val="CHOICEH2"/>
      </w:pPr>
      <w:bookmarkStart w:id="8" w:name="_Toc288905810"/>
      <w:bookmarkStart w:id="9" w:name="_Toc442247747"/>
      <w:bookmarkStart w:id="10" w:name="_Toc472519183"/>
      <w:bookmarkStart w:id="11" w:name="_Toc472622652"/>
      <w:r>
        <w:t>Recommendation</w:t>
      </w:r>
      <w:bookmarkEnd w:id="8"/>
      <w:bookmarkEnd w:id="9"/>
      <w:r w:rsidR="00FD05EB">
        <w:t>s</w:t>
      </w:r>
      <w:bookmarkEnd w:id="10"/>
      <w:bookmarkEnd w:id="11"/>
    </w:p>
    <w:p w14:paraId="36EA06A1" w14:textId="33C751AF" w:rsidR="001A5D7C" w:rsidRDefault="006E5CD5" w:rsidP="001A5D7C">
      <w:pPr>
        <w:pStyle w:val="ChoiceBulletpoints"/>
      </w:pPr>
      <w:r>
        <w:t>Th</w:t>
      </w:r>
      <w:r w:rsidR="00F64C84">
        <w:t xml:space="preserve">at no budget measure leads to </w:t>
      </w:r>
      <w:r w:rsidR="00EC1FA0">
        <w:t>a reduction in Australian’s equitable access to quality healthcare.</w:t>
      </w:r>
      <w:r w:rsidR="00F64C84">
        <w:t xml:space="preserve"> </w:t>
      </w:r>
    </w:p>
    <w:p w14:paraId="0DE610F5" w14:textId="0D2BA467" w:rsidR="00FD05EB" w:rsidRDefault="00FD05EB" w:rsidP="00FD05EB">
      <w:pPr>
        <w:pStyle w:val="ChoiceBulletpoints"/>
      </w:pPr>
      <w:r w:rsidRPr="00FD05EB">
        <w:t xml:space="preserve">Very low </w:t>
      </w:r>
      <w:r w:rsidR="00FF44EC">
        <w:t xml:space="preserve">cover (junk) </w:t>
      </w:r>
      <w:r w:rsidRPr="00FD05EB">
        <w:t xml:space="preserve">health insurance policies and public hospital policies </w:t>
      </w:r>
      <w:r>
        <w:t>are</w:t>
      </w:r>
      <w:r w:rsidRPr="00FD05EB">
        <w:t xml:space="preserve"> removed from the Australian Government Private Health Insurance Rebate</w:t>
      </w:r>
      <w:r w:rsidR="00FF44EC">
        <w:t xml:space="preserve"> and no longer allow exemptions from the Medicare Levy Surcharge. </w:t>
      </w:r>
    </w:p>
    <w:p w14:paraId="0AA905E9" w14:textId="77A97E5A" w:rsidR="00F64C84" w:rsidRPr="00F64C84" w:rsidRDefault="00FD05EB" w:rsidP="00076423">
      <w:pPr>
        <w:pStyle w:val="ChoiceBulletpoints"/>
      </w:pPr>
      <w:r w:rsidRPr="00FD05EB">
        <w:t>Funds are allocated to build and/or improve existing comprehensive private health insurance comparison tools that independently cover all policies available on the market.</w:t>
      </w:r>
    </w:p>
    <w:p w14:paraId="5E6FF1FE" w14:textId="1C321290" w:rsidR="00FD05EB" w:rsidRDefault="00FD05EB" w:rsidP="00A558A8">
      <w:pPr>
        <w:pStyle w:val="Heading1numbered"/>
      </w:pPr>
      <w:bookmarkStart w:id="12" w:name="_Toc472622653"/>
      <w:r>
        <w:t>Credit cards</w:t>
      </w:r>
      <w:bookmarkEnd w:id="12"/>
    </w:p>
    <w:p w14:paraId="79C1BA8D" w14:textId="527FC48B" w:rsidR="00076423" w:rsidRDefault="00FD05EB" w:rsidP="00FD05EB">
      <w:pPr>
        <w:pStyle w:val="CHOICEBodyCopy"/>
      </w:pPr>
      <w:r>
        <w:t xml:space="preserve">In June 2016, CHOICE provided detailed feedback on credit card reform in response to Treasury’s consultation paper </w:t>
      </w:r>
      <w:r>
        <w:rPr>
          <w:i/>
        </w:rPr>
        <w:t>Credit cards: improving consumer outcomes and enhancing competition (May 2016)</w:t>
      </w:r>
      <w:r>
        <w:t xml:space="preserve">. The consultation paper </w:t>
      </w:r>
      <w:r w:rsidR="00076423">
        <w:t xml:space="preserve">recommended a suite of reforms </w:t>
      </w:r>
      <w:r>
        <w:t>that</w:t>
      </w:r>
      <w:r w:rsidR="00076423">
        <w:t>,</w:t>
      </w:r>
      <w:r>
        <w:t xml:space="preserve"> if designed and implemented effectively</w:t>
      </w:r>
      <w:r w:rsidR="00076423">
        <w:t>,</w:t>
      </w:r>
      <w:r>
        <w:t xml:space="preserve"> </w:t>
      </w:r>
      <w:r w:rsidR="005A4BB8">
        <w:t>would</w:t>
      </w:r>
      <w:r>
        <w:t xml:space="preserve"> dramatically improve credit card users’ experiences.</w:t>
      </w:r>
      <w:r w:rsidR="00076423">
        <w:t xml:space="preserve"> Long-term, CHOICE expects that successful measures to improve consumer understanding and engagement with credit card products will result in greater competition in the sector, lowering exceptionally high interest rates and fees, and in consumers holding less high-cost personal debt. </w:t>
      </w:r>
    </w:p>
    <w:p w14:paraId="760FE3EC" w14:textId="77777777" w:rsidR="00076423" w:rsidRDefault="00076423" w:rsidP="00FD05EB">
      <w:pPr>
        <w:pStyle w:val="CHOICEBodyCopy"/>
        <w:rPr>
          <w:rFonts w:ascii="Arial" w:hAnsi="Arial"/>
          <w:color w:val="auto"/>
        </w:rPr>
      </w:pPr>
    </w:p>
    <w:p w14:paraId="16604B40" w14:textId="4FE3643C" w:rsidR="00FD05EB" w:rsidRPr="005A4BB8" w:rsidRDefault="00FD05EB" w:rsidP="00076423">
      <w:pPr>
        <w:pStyle w:val="CHOICEBodyCopy"/>
        <w:rPr>
          <w:rFonts w:ascii="Arial" w:hAnsi="Arial"/>
          <w:color w:val="auto"/>
        </w:rPr>
      </w:pPr>
      <w:r>
        <w:t xml:space="preserve">Funding from the Budget should now be made available to test new </w:t>
      </w:r>
      <w:r w:rsidR="005A4BB8">
        <w:t>approaches to c</w:t>
      </w:r>
      <w:r w:rsidR="00076423">
        <w:t>redit card information provisio</w:t>
      </w:r>
      <w:r w:rsidR="005A4BB8">
        <w:t>n</w:t>
      </w:r>
      <w:r>
        <w:t xml:space="preserve"> and further refine the impact analysis. </w:t>
      </w:r>
    </w:p>
    <w:p w14:paraId="68653D67" w14:textId="43E460EC" w:rsidR="00FD05EB" w:rsidRDefault="00FD05EB" w:rsidP="00FD05EB">
      <w:pPr>
        <w:pStyle w:val="CHOICEBodyCopy"/>
      </w:pPr>
    </w:p>
    <w:p w14:paraId="07338BAD" w14:textId="77777777" w:rsidR="00FD05EB" w:rsidRDefault="00FD05EB" w:rsidP="00FD05EB">
      <w:pPr>
        <w:pStyle w:val="CHOICEBodyCopy"/>
        <w:rPr>
          <w:i/>
        </w:rPr>
      </w:pPr>
      <w:r>
        <w:rPr>
          <w:i/>
        </w:rPr>
        <w:t>Testing measures</w:t>
      </w:r>
    </w:p>
    <w:p w14:paraId="5F8232E1" w14:textId="445CFE1C" w:rsidR="00FD05EB" w:rsidRDefault="00FD05EB" w:rsidP="00FD05EB">
      <w:pPr>
        <w:pStyle w:val="CHOICEBodyCopy"/>
      </w:pPr>
      <w:r>
        <w:t xml:space="preserve">CHOICE supports consumer testing of the following </w:t>
      </w:r>
      <w:r w:rsidR="005A4BB8">
        <w:t xml:space="preserve">measures </w:t>
      </w:r>
      <w:r>
        <w:t xml:space="preserve">suggested </w:t>
      </w:r>
      <w:r w:rsidR="005A4BB8">
        <w:t>by Treasury</w:t>
      </w:r>
      <w:r>
        <w:t>:</w:t>
      </w:r>
    </w:p>
    <w:p w14:paraId="20E6C313" w14:textId="4C1A8B15" w:rsidR="00FD05EB" w:rsidRDefault="005A4BB8" w:rsidP="00FD05EB">
      <w:pPr>
        <w:pStyle w:val="ChoiceBulletpoints"/>
      </w:pPr>
      <w:r>
        <w:t>That</w:t>
      </w:r>
      <w:r w:rsidR="00FD05EB">
        <w:t xml:space="preserve"> issuers provide information on the annual cost of a consumer’s credit card use and prominently display annual fees.</w:t>
      </w:r>
    </w:p>
    <w:p w14:paraId="4FD66181" w14:textId="77777777" w:rsidR="00FD05EB" w:rsidRDefault="00FD05EB" w:rsidP="00FD05EB">
      <w:pPr>
        <w:pStyle w:val="ChoiceBulletpoints"/>
      </w:pPr>
      <w:r>
        <w:t>That issuers clearly disclose in advertising and marketing material a card’s interest rate and annual fee.</w:t>
      </w:r>
    </w:p>
    <w:p w14:paraId="6E677524" w14:textId="77777777" w:rsidR="00FD05EB" w:rsidRDefault="00FD05EB" w:rsidP="00FD05EB">
      <w:pPr>
        <w:pStyle w:val="ChoiceBulletpoints"/>
      </w:pPr>
      <w:r>
        <w:t>That issuers provide information about potential savings from switching to lower-cost products.</w:t>
      </w:r>
    </w:p>
    <w:p w14:paraId="1205D9C5" w14:textId="77777777" w:rsidR="00FD05EB" w:rsidRDefault="00FD05EB" w:rsidP="00FD05EB">
      <w:pPr>
        <w:pStyle w:val="ChoiceBulletpoints"/>
      </w:pPr>
      <w:r>
        <w:t>That issuers provide consumers with timely electronic notifications regarding the expiry of introductory offers and credit use.</w:t>
      </w:r>
    </w:p>
    <w:p w14:paraId="05801F6E" w14:textId="77777777" w:rsidR="00FD05EB" w:rsidRDefault="00FD05EB" w:rsidP="00FD05EB">
      <w:pPr>
        <w:pStyle w:val="ChoiceBulletpoints"/>
      </w:pPr>
      <w:r>
        <w:t>That issuers provider consumers with alternative payment tools and proactively contact consumers who are persistently making small repayments.</w:t>
      </w:r>
    </w:p>
    <w:p w14:paraId="3156922D" w14:textId="77777777" w:rsidR="005A4BB8" w:rsidRDefault="005A4BB8" w:rsidP="00FD05EB">
      <w:pPr>
        <w:pStyle w:val="CHOICEBodyCopy"/>
      </w:pPr>
    </w:p>
    <w:p w14:paraId="1F426FAB" w14:textId="6D0CFEEF" w:rsidR="00FD05EB" w:rsidRDefault="00780974" w:rsidP="00FD05EB">
      <w:pPr>
        <w:pStyle w:val="CHOICEBodyCopy"/>
      </w:pPr>
      <w:r>
        <w:t>CHOICE</w:t>
      </w:r>
      <w:r w:rsidR="00FD05EB">
        <w:t xml:space="preserve"> requests that testing is planned in partnership with all key stakeholders including consumer representatives. CHOICE expects this testing to be led by the Federal Government, with an independent agency or consultant for support if required. </w:t>
      </w:r>
    </w:p>
    <w:p w14:paraId="703456A0" w14:textId="77777777" w:rsidR="00FD05EB" w:rsidRDefault="00FD05EB" w:rsidP="00FD05EB">
      <w:pPr>
        <w:pStyle w:val="CHOICEBodyCopy"/>
      </w:pPr>
    </w:p>
    <w:p w14:paraId="52C2A925" w14:textId="77777777" w:rsidR="00FD05EB" w:rsidRPr="00076423" w:rsidRDefault="00FD05EB" w:rsidP="00FD05EB">
      <w:pPr>
        <w:pStyle w:val="CHOICEBodyCopy"/>
        <w:rPr>
          <w:rFonts w:ascii="Brandon Grotesque Bold" w:hAnsi="Brandon Grotesque Bold"/>
          <w:color w:val="12A9D9"/>
          <w:sz w:val="32"/>
          <w:szCs w:val="36"/>
        </w:rPr>
      </w:pPr>
      <w:r w:rsidRPr="00076423">
        <w:rPr>
          <w:rFonts w:ascii="Brandon Grotesque Bold" w:hAnsi="Brandon Grotesque Bold"/>
          <w:color w:val="12A9D9"/>
          <w:sz w:val="32"/>
          <w:szCs w:val="36"/>
        </w:rPr>
        <w:t>Recommendation</w:t>
      </w:r>
    </w:p>
    <w:p w14:paraId="10DFC8DC" w14:textId="533E42F9" w:rsidR="00FD05EB" w:rsidRDefault="00FD05EB" w:rsidP="00FD05EB">
      <w:pPr>
        <w:pStyle w:val="ChoiceBulletpoints"/>
      </w:pPr>
      <w:r>
        <w:t xml:space="preserve">Appropriate funding is allocated to test measures to improve </w:t>
      </w:r>
      <w:r w:rsidR="005A4BB8">
        <w:t>consumer understanding and use of credit cards</w:t>
      </w:r>
      <w:r>
        <w:t>.</w:t>
      </w:r>
    </w:p>
    <w:p w14:paraId="39579F76" w14:textId="08DE97BD" w:rsidR="00A558A8" w:rsidRPr="00A558A8" w:rsidRDefault="00A558A8" w:rsidP="00A558A8">
      <w:pPr>
        <w:pStyle w:val="Heading1numbered"/>
      </w:pPr>
      <w:bookmarkStart w:id="13" w:name="_Toc472622654"/>
      <w:r>
        <w:t>Funding a compensation scheme of last resort</w:t>
      </w:r>
      <w:bookmarkEnd w:id="13"/>
      <w:r>
        <w:t xml:space="preserve"> </w:t>
      </w:r>
    </w:p>
    <w:p w14:paraId="43A18D73" w14:textId="26D2E59E" w:rsidR="00A46E11" w:rsidRPr="00DD0413" w:rsidRDefault="00A558A8" w:rsidP="00A46E11">
      <w:pPr>
        <w:rPr>
          <w:rFonts w:ascii="HelveticaNeueLT Pro 55 Roman" w:hAnsi="HelveticaNeueLT Pro 55 Roman"/>
          <w:sz w:val="22"/>
        </w:rPr>
      </w:pPr>
      <w:r w:rsidRPr="00DD0413">
        <w:rPr>
          <w:rFonts w:ascii="HelveticaNeueLT Pro 55 Roman" w:hAnsi="HelveticaNeueLT Pro 55 Roman"/>
          <w:sz w:val="22"/>
        </w:rPr>
        <w:t xml:space="preserve">It is important that consumers can expect fair redress when a financial service provider breaks the law. There remain a number of instances where consumers have received a positive outcome through </w:t>
      </w:r>
      <w:r w:rsidR="00DD70C6">
        <w:rPr>
          <w:rFonts w:ascii="HelveticaNeueLT Pro 55 Roman" w:hAnsi="HelveticaNeueLT Pro 55 Roman"/>
          <w:sz w:val="22"/>
        </w:rPr>
        <w:t xml:space="preserve">a court or ombudsman scheme like the </w:t>
      </w:r>
      <w:r w:rsidR="00A46E11" w:rsidRPr="00DD0413">
        <w:rPr>
          <w:rFonts w:ascii="HelveticaNeueLT Pro 55 Roman" w:hAnsi="HelveticaNeueLT Pro 55 Roman"/>
          <w:sz w:val="22"/>
        </w:rPr>
        <w:t xml:space="preserve">Financial Ombudsman Schemes (FOS) </w:t>
      </w:r>
      <w:r w:rsidRPr="00DD0413">
        <w:rPr>
          <w:rFonts w:ascii="HelveticaNeueLT Pro 55 Roman" w:hAnsi="HelveticaNeueLT Pro 55 Roman"/>
          <w:sz w:val="22"/>
        </w:rPr>
        <w:t xml:space="preserve">but compensation has been not paid. </w:t>
      </w:r>
      <w:r w:rsidR="00A46E11" w:rsidRPr="00DD0413">
        <w:rPr>
          <w:rFonts w:ascii="HelveticaNeueLT Pro 55 Roman" w:hAnsi="HelveticaNeueLT Pro 55 Roman"/>
          <w:sz w:val="22"/>
        </w:rPr>
        <w:t xml:space="preserve">A last resort compensation scheme is needed to provide redress to consumers with a positive </w:t>
      </w:r>
      <w:r w:rsidR="00DD70C6">
        <w:rPr>
          <w:rFonts w:ascii="HelveticaNeueLT Pro 55 Roman" w:hAnsi="HelveticaNeueLT Pro 55 Roman"/>
          <w:sz w:val="22"/>
        </w:rPr>
        <w:t>ombudsman</w:t>
      </w:r>
      <w:r w:rsidR="00A46E11" w:rsidRPr="00DD0413">
        <w:rPr>
          <w:rFonts w:ascii="HelveticaNeueLT Pro 55 Roman" w:hAnsi="HelveticaNeueLT Pro 55 Roman"/>
          <w:sz w:val="22"/>
        </w:rPr>
        <w:t xml:space="preserve"> determination or court action who could not receive funds from the financial services provider or through insurance.</w:t>
      </w:r>
    </w:p>
    <w:p w14:paraId="539CE7A6" w14:textId="77777777" w:rsidR="00A46E11" w:rsidRPr="00DD0413" w:rsidRDefault="00A46E11" w:rsidP="00A46E11">
      <w:pPr>
        <w:rPr>
          <w:rFonts w:ascii="HelveticaNeueLT Pro 55 Roman" w:hAnsi="HelveticaNeueLT Pro 55 Roman"/>
          <w:sz w:val="22"/>
        </w:rPr>
      </w:pPr>
    </w:p>
    <w:p w14:paraId="4B15173D" w14:textId="5A2AEC77" w:rsidR="00A558A8" w:rsidRPr="00DD0413" w:rsidRDefault="00A558A8" w:rsidP="00A558A8">
      <w:pPr>
        <w:rPr>
          <w:rFonts w:ascii="HelveticaNeueLT Pro 55 Roman" w:hAnsi="HelveticaNeueLT Pro 55 Roman"/>
          <w:sz w:val="22"/>
        </w:rPr>
      </w:pPr>
      <w:r w:rsidRPr="00DD0413">
        <w:rPr>
          <w:rFonts w:ascii="HelveticaNeueLT Pro 55 Roman" w:hAnsi="HelveticaNeueLT Pro 55 Roman"/>
          <w:sz w:val="22"/>
        </w:rPr>
        <w:t xml:space="preserve">CHOICE urges the Federal Government to commit </w:t>
      </w:r>
      <w:r w:rsidR="00A46E11" w:rsidRPr="00DD0413">
        <w:rPr>
          <w:rFonts w:ascii="HelveticaNeueLT Pro 55 Roman" w:hAnsi="HelveticaNeueLT Pro 55 Roman"/>
          <w:sz w:val="22"/>
        </w:rPr>
        <w:t xml:space="preserve">to covering retrospective costs for </w:t>
      </w:r>
      <w:r w:rsidRPr="00DD0413">
        <w:rPr>
          <w:rFonts w:ascii="HelveticaNeueLT Pro 55 Roman" w:hAnsi="HelveticaNeueLT Pro 55 Roman"/>
          <w:sz w:val="22"/>
        </w:rPr>
        <w:t>a last resort compensation scheme for consumers of financial services</w:t>
      </w:r>
      <w:r w:rsidR="00A46E11" w:rsidRPr="00DD0413">
        <w:rPr>
          <w:rFonts w:ascii="HelveticaNeueLT Pro 55 Roman" w:hAnsi="HelveticaNeueLT Pro 55 Roman"/>
          <w:sz w:val="22"/>
        </w:rPr>
        <w:t xml:space="preserve"> and to establish a funding measure for future costs</w:t>
      </w:r>
      <w:r w:rsidRPr="00DD0413">
        <w:rPr>
          <w:rFonts w:ascii="HelveticaNeueLT Pro 55 Roman" w:hAnsi="HelveticaNeueLT Pro 55 Roman"/>
          <w:sz w:val="22"/>
        </w:rPr>
        <w:t xml:space="preserve"> as a way to fix past wrongs and to restore consumer trust in the financial system. </w:t>
      </w:r>
    </w:p>
    <w:p w14:paraId="0329496B" w14:textId="0FCDC34B" w:rsidR="00A558A8" w:rsidRPr="00DD0413" w:rsidRDefault="00A558A8" w:rsidP="00A558A8">
      <w:pPr>
        <w:rPr>
          <w:rFonts w:ascii="HelveticaNeueLT Pro 55 Roman" w:hAnsi="HelveticaNeueLT Pro 55 Roman"/>
          <w:sz w:val="22"/>
        </w:rPr>
      </w:pPr>
    </w:p>
    <w:p w14:paraId="510605BD" w14:textId="47538B9E" w:rsidR="00B007C4" w:rsidRPr="00DD0413" w:rsidRDefault="00A558A8" w:rsidP="00A46E11">
      <w:pPr>
        <w:rPr>
          <w:rFonts w:ascii="HelveticaNeueLT Pro 55 Roman" w:hAnsi="HelveticaNeueLT Pro 55 Roman"/>
          <w:sz w:val="22"/>
        </w:rPr>
      </w:pPr>
      <w:r w:rsidRPr="00DD0413">
        <w:rPr>
          <w:rFonts w:ascii="HelveticaNeueLT Pro 55 Roman" w:hAnsi="HelveticaNeueLT Pro 55 Roman"/>
          <w:sz w:val="22"/>
        </w:rPr>
        <w:t xml:space="preserve">As at </w:t>
      </w:r>
      <w:r w:rsidR="008E509C">
        <w:rPr>
          <w:rFonts w:ascii="HelveticaNeueLT Pro 55 Roman" w:hAnsi="HelveticaNeueLT Pro 55 Roman"/>
          <w:sz w:val="22"/>
        </w:rPr>
        <w:t>August 2016</w:t>
      </w:r>
      <w:r w:rsidRPr="00DD0413">
        <w:rPr>
          <w:rFonts w:ascii="HelveticaNeueLT Pro 55 Roman" w:hAnsi="HelveticaNeueLT Pro 55 Roman"/>
          <w:sz w:val="22"/>
        </w:rPr>
        <w:t xml:space="preserve"> the Financial Services Ombudsman (FOS) had 13</w:t>
      </w:r>
      <w:r w:rsidR="008E509C">
        <w:rPr>
          <w:rFonts w:ascii="HelveticaNeueLT Pro 55 Roman" w:hAnsi="HelveticaNeueLT Pro 55 Roman"/>
          <w:sz w:val="22"/>
        </w:rPr>
        <w:t>7</w:t>
      </w:r>
      <w:r w:rsidRPr="00DD0413">
        <w:rPr>
          <w:rFonts w:ascii="HelveticaNeueLT Pro 55 Roman" w:hAnsi="HelveticaNeueLT Pro 55 Roman"/>
          <w:sz w:val="22"/>
        </w:rPr>
        <w:t xml:space="preserve"> unpaid</w:t>
      </w:r>
      <w:r w:rsidR="001A5D7C" w:rsidRPr="00DD0413">
        <w:rPr>
          <w:rFonts w:ascii="HelveticaNeueLT Pro 55 Roman" w:hAnsi="HelveticaNeueLT Pro 55 Roman"/>
          <w:sz w:val="22"/>
        </w:rPr>
        <w:t xml:space="preserve"> determinations</w:t>
      </w:r>
      <w:r w:rsidRPr="00DD0413">
        <w:rPr>
          <w:rFonts w:ascii="HelveticaNeueLT Pro 55 Roman" w:hAnsi="HelveticaNeueLT Pro 55 Roman"/>
          <w:sz w:val="22"/>
        </w:rPr>
        <w:t>. The total value of unpaid determinations was $12.</w:t>
      </w:r>
      <w:r w:rsidR="008E509C">
        <w:rPr>
          <w:rFonts w:ascii="HelveticaNeueLT Pro 55 Roman" w:hAnsi="HelveticaNeueLT Pro 55 Roman"/>
          <w:sz w:val="22"/>
        </w:rPr>
        <w:t>61</w:t>
      </w:r>
      <w:r w:rsidR="00672B9C" w:rsidRPr="00DD0413">
        <w:rPr>
          <w:rFonts w:ascii="HelveticaNeueLT Pro 55 Roman" w:hAnsi="HelveticaNeueLT Pro 55 Roman"/>
          <w:sz w:val="22"/>
        </w:rPr>
        <w:t xml:space="preserve"> million, with </w:t>
      </w:r>
      <w:r w:rsidRPr="00DD0413">
        <w:rPr>
          <w:rFonts w:ascii="HelveticaNeueLT Pro 55 Roman" w:hAnsi="HelveticaNeueLT Pro 55 Roman"/>
          <w:sz w:val="22"/>
        </w:rPr>
        <w:t>interest</w:t>
      </w:r>
      <w:r w:rsidR="00672B9C" w:rsidRPr="00DD0413">
        <w:rPr>
          <w:rFonts w:ascii="HelveticaNeueLT Pro 55 Roman" w:hAnsi="HelveticaNeueLT Pro 55 Roman"/>
          <w:sz w:val="22"/>
        </w:rPr>
        <w:t xml:space="preserve"> and adjustments for inflation the value of uncompensated loss was $16,</w:t>
      </w:r>
      <w:r w:rsidR="008E509C">
        <w:rPr>
          <w:rFonts w:ascii="HelveticaNeueLT Pro 55 Roman" w:hAnsi="HelveticaNeueLT Pro 55 Roman"/>
          <w:sz w:val="22"/>
        </w:rPr>
        <w:t>629,929.56.</w:t>
      </w:r>
      <w:r w:rsidR="008E509C">
        <w:rPr>
          <w:rStyle w:val="FootnoteReference"/>
          <w:rFonts w:hint="eastAsia"/>
        </w:rPr>
        <w:footnoteReference w:id="5"/>
      </w:r>
      <w:r w:rsidR="00A46E11" w:rsidRPr="00DD0413">
        <w:rPr>
          <w:rFonts w:ascii="HelveticaNeueLT Pro 55 Roman" w:hAnsi="HelveticaNeueLT Pro 55 Roman"/>
          <w:sz w:val="22"/>
        </w:rPr>
        <w:t xml:space="preserve"> It is likely that there are a number of other consumers who have valid claims but have not gone through the FOS determination process as they’ve been informed</w:t>
      </w:r>
      <w:r w:rsidRPr="00DD0413">
        <w:rPr>
          <w:rFonts w:ascii="HelveticaNeueLT Pro 55 Roman" w:hAnsi="HelveticaNeueLT Pro 55 Roman"/>
          <w:sz w:val="22"/>
        </w:rPr>
        <w:t xml:space="preserve"> is no hope of a determination being paid. </w:t>
      </w:r>
    </w:p>
    <w:p w14:paraId="5D04443A" w14:textId="77777777" w:rsidR="00B007C4" w:rsidRPr="00DD0413" w:rsidRDefault="00B007C4" w:rsidP="00A46E11">
      <w:pPr>
        <w:rPr>
          <w:rFonts w:ascii="HelveticaNeueLT Pro 55 Roman" w:hAnsi="HelveticaNeueLT Pro 55 Roman"/>
          <w:sz w:val="22"/>
        </w:rPr>
      </w:pPr>
    </w:p>
    <w:p w14:paraId="25CA649F" w14:textId="5074C4BE" w:rsidR="00A558A8" w:rsidRPr="00DD0413" w:rsidRDefault="00B007C4" w:rsidP="00A46E11">
      <w:pPr>
        <w:rPr>
          <w:rFonts w:ascii="HelveticaNeueLT Pro 55 Roman" w:hAnsi="HelveticaNeueLT Pro 55 Roman"/>
          <w:sz w:val="22"/>
        </w:rPr>
      </w:pPr>
      <w:r w:rsidRPr="00DD0413">
        <w:rPr>
          <w:rFonts w:ascii="HelveticaNeueLT Pro 55 Roman" w:hAnsi="HelveticaNeueLT Pro 55 Roman"/>
          <w:sz w:val="22"/>
        </w:rPr>
        <w:t>The 20</w:t>
      </w:r>
      <w:r w:rsidR="00A46E11" w:rsidRPr="00DD0413">
        <w:rPr>
          <w:rFonts w:ascii="HelveticaNeueLT Pro 55 Roman" w:hAnsi="HelveticaNeueLT Pro 55 Roman"/>
          <w:sz w:val="22"/>
        </w:rPr>
        <w:t>17</w:t>
      </w:r>
      <w:r w:rsidRPr="00DD0413">
        <w:rPr>
          <w:rFonts w:ascii="HelveticaNeueLT Pro 55 Roman" w:hAnsi="HelveticaNeueLT Pro 55 Roman"/>
          <w:sz w:val="22"/>
        </w:rPr>
        <w:t>-18</w:t>
      </w:r>
      <w:r w:rsidR="00A46E11" w:rsidRPr="00DD0413">
        <w:rPr>
          <w:rFonts w:ascii="HelveticaNeueLT Pro 55 Roman" w:hAnsi="HelveticaNeueLT Pro 55 Roman"/>
          <w:sz w:val="22"/>
        </w:rPr>
        <w:t xml:space="preserve"> Federal Budget could address both of these problems. First, the budget should provide a one-off grant of funds to cover the known uncompensated loss from FOS determinations. Second, the budget should set aside funds to establish a process to determine if other consumers should be eligible for compensation. </w:t>
      </w:r>
      <w:r w:rsidR="00B930FF" w:rsidRPr="00DD0413">
        <w:rPr>
          <w:rFonts w:ascii="HelveticaNeueLT Pro 55 Roman" w:hAnsi="HelveticaNeueLT Pro 55 Roman"/>
          <w:sz w:val="22"/>
        </w:rPr>
        <w:t xml:space="preserve">Once this amount is quantified, additional funding measures should be considered. </w:t>
      </w:r>
    </w:p>
    <w:p w14:paraId="2B3162A5" w14:textId="06AD6285" w:rsidR="00672B9C" w:rsidRPr="00DD0413" w:rsidRDefault="00672B9C" w:rsidP="00A558A8">
      <w:pPr>
        <w:rPr>
          <w:rFonts w:ascii="HelveticaNeueLT Pro 55 Roman" w:hAnsi="HelveticaNeueLT Pro 55 Roman"/>
          <w:sz w:val="22"/>
        </w:rPr>
      </w:pPr>
    </w:p>
    <w:p w14:paraId="0B713A26" w14:textId="2AAC91E1" w:rsidR="00672B9C" w:rsidRPr="00DD0413" w:rsidRDefault="00672B9C" w:rsidP="00A558A8">
      <w:pPr>
        <w:rPr>
          <w:rFonts w:ascii="HelveticaNeueLT Pro 55 Roman" w:hAnsi="HelveticaNeueLT Pro 55 Roman"/>
          <w:sz w:val="22"/>
        </w:rPr>
      </w:pPr>
      <w:r w:rsidRPr="00DD0413">
        <w:rPr>
          <w:rFonts w:ascii="HelveticaNeueLT Pro 55 Roman" w:hAnsi="HelveticaNeueLT Pro 55 Roman"/>
          <w:sz w:val="22"/>
        </w:rPr>
        <w:t xml:space="preserve">Looking to the future, </w:t>
      </w:r>
      <w:r w:rsidR="00A46E11" w:rsidRPr="00DD0413">
        <w:rPr>
          <w:rFonts w:ascii="HelveticaNeueLT Pro 55 Roman" w:hAnsi="HelveticaNeueLT Pro 55 Roman"/>
          <w:sz w:val="22"/>
        </w:rPr>
        <w:t xml:space="preserve">a compensation scheme of last resort should be established for </w:t>
      </w:r>
      <w:r w:rsidR="00B930FF" w:rsidRPr="00DD0413">
        <w:rPr>
          <w:rFonts w:ascii="HelveticaNeueLT Pro 55 Roman" w:hAnsi="HelveticaNeueLT Pro 55 Roman"/>
          <w:sz w:val="22"/>
        </w:rPr>
        <w:t>any</w:t>
      </w:r>
      <w:r w:rsidR="00A46E11" w:rsidRPr="00DD0413">
        <w:rPr>
          <w:rFonts w:ascii="HelveticaNeueLT Pro 55 Roman" w:hAnsi="HelveticaNeueLT Pro 55 Roman"/>
          <w:sz w:val="22"/>
        </w:rPr>
        <w:t xml:space="preserve"> loss</w:t>
      </w:r>
      <w:r w:rsidR="00B007C4" w:rsidRPr="00DD0413">
        <w:rPr>
          <w:rFonts w:ascii="HelveticaNeueLT Pro 55 Roman" w:hAnsi="HelveticaNeueLT Pro 55 Roman"/>
          <w:sz w:val="22"/>
        </w:rPr>
        <w:t xml:space="preserve"> from future financial disasters</w:t>
      </w:r>
      <w:r w:rsidR="00B930FF" w:rsidRPr="00DD0413">
        <w:rPr>
          <w:rFonts w:ascii="HelveticaNeueLT Pro 55 Roman" w:hAnsi="HelveticaNeueLT Pro 55 Roman"/>
          <w:sz w:val="22"/>
        </w:rPr>
        <w:t>.</w:t>
      </w:r>
      <w:r w:rsidR="00B007C4" w:rsidRPr="00DD0413">
        <w:rPr>
          <w:rFonts w:ascii="HelveticaNeueLT Pro 55 Roman" w:hAnsi="HelveticaNeueLT Pro 55 Roman"/>
          <w:sz w:val="22"/>
        </w:rPr>
        <w:t xml:space="preserve"> While the Australian Bankers Association (ABA) is currently working on this matter</w:t>
      </w:r>
      <w:r w:rsidR="008E509C">
        <w:rPr>
          <w:rFonts w:ascii="HelveticaNeueLT Pro 55 Roman" w:hAnsi="HelveticaNeueLT Pro 55 Roman"/>
          <w:sz w:val="22"/>
        </w:rPr>
        <w:t>,</w:t>
      </w:r>
      <w:r w:rsidR="00B007C4" w:rsidRPr="00DD0413">
        <w:rPr>
          <w:rFonts w:ascii="HelveticaNeueLT Pro 55 Roman" w:hAnsi="HelveticaNeueLT Pro 55 Roman"/>
          <w:sz w:val="22"/>
        </w:rPr>
        <w:t xml:space="preserve"> it is slow to progress. Leadership from the Federal Government is required to establish any last resort scheme.</w:t>
      </w:r>
      <w:r w:rsidR="00B930FF" w:rsidRPr="00DD0413">
        <w:rPr>
          <w:rFonts w:ascii="HelveticaNeueLT Pro 55 Roman" w:hAnsi="HelveticaNeueLT Pro 55 Roman"/>
          <w:sz w:val="22"/>
        </w:rPr>
        <w:t xml:space="preserve"> </w:t>
      </w:r>
      <w:r w:rsidR="00B007C4" w:rsidRPr="00DD0413">
        <w:rPr>
          <w:rFonts w:ascii="HelveticaNeueLT Pro 55 Roman" w:hAnsi="HelveticaNeueLT Pro 55 Roman"/>
          <w:sz w:val="22"/>
        </w:rPr>
        <w:t xml:space="preserve">Agreement on a funding mechanism is a crucial next step. </w:t>
      </w:r>
      <w:r w:rsidR="00B930FF" w:rsidRPr="00DD0413">
        <w:rPr>
          <w:rFonts w:ascii="HelveticaNeueLT Pro 55 Roman" w:hAnsi="HelveticaNeueLT Pro 55 Roman"/>
          <w:sz w:val="22"/>
        </w:rPr>
        <w:t>The funding mechanism should</w:t>
      </w:r>
      <w:r w:rsidR="00A46E11" w:rsidRPr="00DD0413">
        <w:rPr>
          <w:rFonts w:ascii="HelveticaNeueLT Pro 55 Roman" w:hAnsi="HelveticaNeueLT Pro 55 Roman"/>
          <w:sz w:val="22"/>
        </w:rPr>
        <w:t xml:space="preserve"> </w:t>
      </w:r>
      <w:r w:rsidR="00B930FF" w:rsidRPr="00DD0413">
        <w:rPr>
          <w:rFonts w:ascii="HelveticaNeueLT Pro 55 Roman" w:hAnsi="HelveticaNeueLT Pro 55 Roman"/>
          <w:sz w:val="22"/>
        </w:rPr>
        <w:t>reduce</w:t>
      </w:r>
      <w:r w:rsidR="00A46E11" w:rsidRPr="00DD0413">
        <w:rPr>
          <w:rFonts w:ascii="HelveticaNeueLT Pro 55 Roman" w:hAnsi="HelveticaNeueLT Pro 55 Roman"/>
          <w:sz w:val="22"/>
        </w:rPr>
        <w:t xml:space="preserve"> the likelihood of any consumer</w:t>
      </w:r>
      <w:r w:rsidR="00B930FF" w:rsidRPr="00DD0413">
        <w:rPr>
          <w:rFonts w:ascii="HelveticaNeueLT Pro 55 Roman" w:hAnsi="HelveticaNeueLT Pro 55 Roman"/>
          <w:sz w:val="22"/>
        </w:rPr>
        <w:t xml:space="preserve"> needing to use the scheme by requiring members of the finance industry to cover costs, with those posing the greatest risk to consumers contributing the most. </w:t>
      </w:r>
      <w:r w:rsidR="00A46E11" w:rsidRPr="00DD0413">
        <w:rPr>
          <w:rFonts w:ascii="HelveticaNeueLT Pro 55 Roman" w:hAnsi="HelveticaNeueLT Pro 55 Roman"/>
          <w:sz w:val="22"/>
        </w:rPr>
        <w:t>As proposed by FOS, a small levy can be</w:t>
      </w:r>
      <w:r w:rsidRPr="00DD0413">
        <w:rPr>
          <w:rFonts w:ascii="HelveticaNeueLT Pro 55 Roman" w:hAnsi="HelveticaNeueLT Pro 55 Roman"/>
          <w:sz w:val="22"/>
        </w:rPr>
        <w:t xml:space="preserve"> placed on Australian Financial Services License holders, based on risk of consumer harm, to cover any future unpaid compensation</w:t>
      </w:r>
      <w:r w:rsidR="001A5D7C" w:rsidRPr="00DD0413">
        <w:rPr>
          <w:rFonts w:ascii="HelveticaNeueLT Pro 55 Roman" w:hAnsi="HelveticaNeueLT Pro 55 Roman"/>
          <w:sz w:val="22"/>
        </w:rPr>
        <w:t>.</w:t>
      </w:r>
      <w:r w:rsidR="001A5D7C" w:rsidRPr="008E509C">
        <w:rPr>
          <w:rFonts w:ascii="HelveticaNeueLT Pro 55 Roman" w:hAnsi="HelveticaNeueLT Pro 55 Roman"/>
          <w:sz w:val="22"/>
          <w:vertAlign w:val="superscript"/>
        </w:rPr>
        <w:footnoteReference w:id="6"/>
      </w:r>
      <w:r w:rsidR="001A5D7C" w:rsidRPr="008E509C">
        <w:rPr>
          <w:rFonts w:ascii="HelveticaNeueLT Pro 55 Roman" w:hAnsi="HelveticaNeueLT Pro 55 Roman"/>
          <w:sz w:val="22"/>
          <w:vertAlign w:val="superscript"/>
        </w:rPr>
        <w:t xml:space="preserve"> </w:t>
      </w:r>
      <w:r w:rsidRPr="00DD0413">
        <w:rPr>
          <w:rFonts w:ascii="HelveticaNeueLT Pro 55 Roman" w:hAnsi="HelveticaNeueLT Pro 55 Roman"/>
          <w:sz w:val="22"/>
        </w:rPr>
        <w:t>This should be administered as part of the industry funding model for ASIC and consumers should be required to have a determination from an EDR process or from a court in order to participate in this process</w:t>
      </w:r>
      <w:r w:rsidR="001A5D7C" w:rsidRPr="00DD0413">
        <w:rPr>
          <w:rFonts w:ascii="HelveticaNeueLT Pro 55 Roman" w:hAnsi="HelveticaNeueLT Pro 55 Roman"/>
          <w:sz w:val="22"/>
        </w:rPr>
        <w:t>.</w:t>
      </w:r>
    </w:p>
    <w:p w14:paraId="3E1DBB64" w14:textId="079430D5" w:rsidR="00B930FF" w:rsidRPr="00B930FF" w:rsidRDefault="00B930FF" w:rsidP="00B930FF">
      <w:pPr>
        <w:pStyle w:val="CHOICEH2"/>
      </w:pPr>
      <w:bookmarkStart w:id="14" w:name="_Toc442247751"/>
      <w:bookmarkStart w:id="15" w:name="_Toc472519186"/>
      <w:bookmarkStart w:id="16" w:name="_Toc472622655"/>
      <w:r>
        <w:t>Recommendations</w:t>
      </w:r>
      <w:bookmarkEnd w:id="14"/>
      <w:bookmarkEnd w:id="15"/>
      <w:bookmarkEnd w:id="16"/>
    </w:p>
    <w:p w14:paraId="1214783C" w14:textId="0026B8F0" w:rsidR="00A558A8" w:rsidRPr="00A558A8" w:rsidRDefault="008E509C" w:rsidP="00B930FF">
      <w:pPr>
        <w:pStyle w:val="ChoiceBulletpoints"/>
      </w:pPr>
      <w:r>
        <w:t>The</w:t>
      </w:r>
      <w:r w:rsidR="00BC35F1">
        <w:t xml:space="preserve"> </w:t>
      </w:r>
      <w:r>
        <w:t>2016</w:t>
      </w:r>
      <w:r w:rsidR="00A558A8" w:rsidRPr="00A558A8">
        <w:t>-17 Federal Budget</w:t>
      </w:r>
      <w:r w:rsidR="00A46E11">
        <w:t xml:space="preserve"> allocates $</w:t>
      </w:r>
      <w:r w:rsidRPr="00DD0413">
        <w:t>16,</w:t>
      </w:r>
      <w:r>
        <w:t xml:space="preserve">629,929.56 </w:t>
      </w:r>
      <w:r w:rsidR="00A46E11">
        <w:t xml:space="preserve">to be granted to consumers with unpaid determinations from the Financial Ombudsman Scheme. </w:t>
      </w:r>
    </w:p>
    <w:p w14:paraId="36556047" w14:textId="515066B9" w:rsidR="00A558A8" w:rsidRPr="00A558A8" w:rsidRDefault="00A558A8" w:rsidP="00B930FF">
      <w:pPr>
        <w:pStyle w:val="ChoiceBulletpoints"/>
      </w:pPr>
      <w:r w:rsidRPr="00A558A8">
        <w:t xml:space="preserve">That the </w:t>
      </w:r>
      <w:r w:rsidR="00672B9C">
        <w:t xml:space="preserve">Federal Government </w:t>
      </w:r>
      <w:r w:rsidR="008E509C">
        <w:t xml:space="preserve">funds </w:t>
      </w:r>
      <w:r w:rsidR="00A46E11">
        <w:t xml:space="preserve">a process </w:t>
      </w:r>
      <w:r w:rsidRPr="00A558A8">
        <w:t xml:space="preserve">to </w:t>
      </w:r>
      <w:r w:rsidR="00672B9C">
        <w:t xml:space="preserve">determine other sources of </w:t>
      </w:r>
      <w:r w:rsidR="00A46E11">
        <w:t xml:space="preserve">valid </w:t>
      </w:r>
      <w:r w:rsidR="00672B9C">
        <w:t xml:space="preserve">unpaid claims. </w:t>
      </w:r>
      <w:r w:rsidRPr="00A558A8">
        <w:t xml:space="preserve"> </w:t>
      </w:r>
    </w:p>
    <w:p w14:paraId="7F79C4D4" w14:textId="5616E118" w:rsidR="00491F8E" w:rsidRDefault="00A558A8" w:rsidP="00FD05EB">
      <w:pPr>
        <w:pStyle w:val="ChoiceBulletpoints"/>
      </w:pPr>
      <w:r w:rsidRPr="00A558A8">
        <w:t>That a</w:t>
      </w:r>
      <w:r w:rsidR="00A46E11">
        <w:t xml:space="preserve"> compensation scheme of last resort for the financial sector is establish</w:t>
      </w:r>
      <w:r w:rsidR="008E509C">
        <w:t>ed</w:t>
      </w:r>
      <w:r w:rsidR="00A46E11">
        <w:t xml:space="preserve"> through a</w:t>
      </w:r>
      <w:r w:rsidRPr="00A558A8">
        <w:t xml:space="preserve"> small levy on Australian Financial Services License holders, based on risk of consumer harm</w:t>
      </w:r>
      <w:r w:rsidR="00A46E11">
        <w:t xml:space="preserve">. </w:t>
      </w:r>
    </w:p>
    <w:sectPr w:rsidR="00491F8E" w:rsidSect="006E09E2">
      <w:headerReference w:type="default" r:id="rId20"/>
      <w:footerReference w:type="even" r:id="rId21"/>
      <w:footerReference w:type="default" r:id="rId22"/>
      <w:endnotePr>
        <w:numFmt w:val="decimal"/>
      </w:endnotePr>
      <w:pgSz w:w="11900" w:h="16840"/>
      <w:pgMar w:top="2552" w:right="1418" w:bottom="1985" w:left="1134"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3D0D5" w14:textId="77777777" w:rsidR="008C534F" w:rsidRDefault="008C534F" w:rsidP="008657BB">
      <w:r>
        <w:separator/>
      </w:r>
    </w:p>
    <w:p w14:paraId="2C1F3D2B" w14:textId="77777777" w:rsidR="008C534F" w:rsidRDefault="008C534F"/>
  </w:endnote>
  <w:endnote w:type="continuationSeparator" w:id="0">
    <w:p w14:paraId="02D606F2" w14:textId="77777777" w:rsidR="008C534F" w:rsidRDefault="008C534F" w:rsidP="008657BB">
      <w:r>
        <w:continuationSeparator/>
      </w:r>
    </w:p>
    <w:p w14:paraId="67D5149B" w14:textId="77777777" w:rsidR="008C534F" w:rsidRDefault="008C5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Light">
    <w:altName w:val="Arial"/>
    <w:panose1 w:val="00000000000000000000"/>
    <w:charset w:val="00"/>
    <w:family w:val="swiss"/>
    <w:notTrueType/>
    <w:pitch w:val="variable"/>
    <w:sig w:usb0="00000001" w:usb1="5000205B"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Brandon Grotesque Bold">
    <w:altName w:val="Arial"/>
    <w:panose1 w:val="00000000000000000000"/>
    <w:charset w:val="00"/>
    <w:family w:val="swiss"/>
    <w:notTrueType/>
    <w:pitch w:val="variable"/>
    <w:sig w:usb0="00000001" w:usb1="5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randon Grotesque Regular">
    <w:altName w:val="Times New Roman"/>
    <w:charset w:val="00"/>
    <w:family w:val="auto"/>
    <w:pitch w:val="variable"/>
    <w:sig w:usb0="00000001" w:usb1="5000205B" w:usb2="00000000" w:usb3="00000000" w:csb0="0000009B" w:csb1="00000000"/>
  </w:font>
  <w:font w:name="Lucida Grande">
    <w:altName w:val="Arial"/>
    <w:charset w:val="00"/>
    <w:family w:val="auto"/>
    <w:pitch w:val="variable"/>
    <w:sig w:usb0="00000000" w:usb1="5000A1FF" w:usb2="00000000" w:usb3="00000000" w:csb0="000001B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47 LtC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52"/>
      <w:gridCol w:w="8376"/>
    </w:tblGrid>
    <w:tr w:rsidR="008C534F" w:rsidRPr="0025191F" w14:paraId="57979B1E" w14:textId="77777777" w:rsidTr="00E76E8D">
      <w:tc>
        <w:tcPr>
          <w:tcW w:w="201" w:type="pct"/>
          <w:tcBorders>
            <w:bottom w:val="nil"/>
            <w:right w:val="single" w:sz="4" w:space="0" w:color="BFBFBF"/>
          </w:tcBorders>
        </w:tcPr>
        <w:p w14:paraId="14C92BE3" w14:textId="77777777" w:rsidR="008C534F" w:rsidRPr="007B7F10" w:rsidRDefault="008C534F" w:rsidP="00E76E8D">
          <w:pPr>
            <w:jc w:val="right"/>
            <w:rPr>
              <w:rFonts w:ascii="Calibri" w:eastAsia="Cambria" w:hAnsi="Calibri"/>
              <w:b/>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Pr>
              <w:rFonts w:ascii="Calibri" w:hAnsi="Calibri"/>
              <w:b/>
              <w:noProof/>
              <w:color w:val="595959" w:themeColor="text1" w:themeTint="A6"/>
            </w:rPr>
            <w:t>2</w:t>
          </w:r>
          <w:r w:rsidRPr="007B7F10">
            <w:rPr>
              <w:rFonts w:ascii="Calibri" w:hAnsi="Calibri"/>
              <w:b/>
              <w:color w:val="595959" w:themeColor="text1" w:themeTint="A6"/>
            </w:rPr>
            <w:fldChar w:fldCharType="end"/>
          </w:r>
        </w:p>
      </w:tc>
      <w:tc>
        <w:tcPr>
          <w:tcW w:w="4799" w:type="pct"/>
          <w:tcBorders>
            <w:left w:val="single" w:sz="4" w:space="0" w:color="BFBFBF"/>
            <w:bottom w:val="nil"/>
          </w:tcBorders>
        </w:tcPr>
        <w:p w14:paraId="04A5616F" w14:textId="47DDD9E6" w:rsidR="008C534F" w:rsidRPr="0025191F" w:rsidRDefault="00FD05EB" w:rsidP="00E76E8D">
          <w:pPr>
            <w:rPr>
              <w:rFonts w:ascii="Calibri" w:eastAsia="Cambria" w:hAnsi="Calibri"/>
              <w:color w:val="595959" w:themeColor="text1" w:themeTint="A6"/>
            </w:rPr>
          </w:pPr>
          <w:r>
            <w:rPr>
              <w:rFonts w:ascii="Calibri" w:hAnsi="Calibri"/>
              <w:b/>
              <w:bCs/>
              <w:caps/>
              <w:color w:val="595959" w:themeColor="text1" w:themeTint="A6"/>
            </w:rPr>
            <w:t>CHOICE | 2017-18 Pre-Budget Submission</w:t>
          </w:r>
        </w:p>
      </w:tc>
    </w:tr>
  </w:tbl>
  <w:p w14:paraId="6E26A5C9" w14:textId="77777777" w:rsidR="008C534F" w:rsidRDefault="008C5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376"/>
      <w:gridCol w:w="352"/>
    </w:tblGrid>
    <w:tr w:rsidR="008C534F" w:rsidRPr="0025191F" w14:paraId="7D2A6B8D" w14:textId="77777777" w:rsidTr="00E76E8D">
      <w:tc>
        <w:tcPr>
          <w:tcW w:w="4816" w:type="pct"/>
          <w:tcBorders>
            <w:bottom w:val="nil"/>
            <w:right w:val="single" w:sz="4" w:space="0" w:color="BFBFBF"/>
          </w:tcBorders>
        </w:tcPr>
        <w:p w14:paraId="7FE1081C" w14:textId="2065EEF7" w:rsidR="008C534F" w:rsidRPr="007B7F10" w:rsidRDefault="00FD05EB" w:rsidP="00E76E8D">
          <w:pPr>
            <w:jc w:val="right"/>
            <w:rPr>
              <w:rFonts w:ascii="Calibri" w:eastAsia="Cambria" w:hAnsi="Calibri"/>
              <w:b/>
              <w:color w:val="595959" w:themeColor="text1" w:themeTint="A6"/>
            </w:rPr>
          </w:pPr>
          <w:r>
            <w:rPr>
              <w:rFonts w:ascii="Calibri" w:hAnsi="Calibri"/>
              <w:b/>
              <w:bCs/>
              <w:caps/>
              <w:color w:val="595959" w:themeColor="text1" w:themeTint="A6"/>
            </w:rPr>
            <w:t>CHOICE | 2017-18 Pre-Budget Submission</w:t>
          </w:r>
        </w:p>
      </w:tc>
      <w:tc>
        <w:tcPr>
          <w:tcW w:w="184" w:type="pct"/>
          <w:tcBorders>
            <w:left w:val="single" w:sz="4" w:space="0" w:color="BFBFBF"/>
            <w:bottom w:val="nil"/>
          </w:tcBorders>
        </w:tcPr>
        <w:p w14:paraId="77010504" w14:textId="77777777" w:rsidR="008C534F" w:rsidRPr="0025191F" w:rsidRDefault="008C534F" w:rsidP="00E76E8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5F6CFF39" w14:textId="77777777" w:rsidR="008C534F" w:rsidRDefault="008C53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21CB9" w14:textId="77777777" w:rsidR="008C534F" w:rsidRDefault="008C534F">
    <w:pPr>
      <w:pStyle w:val="Footer"/>
    </w:pPr>
    <w:r>
      <w:rPr>
        <w:noProof/>
        <w:lang w:eastAsia="en-AU"/>
      </w:rPr>
      <w:drawing>
        <wp:anchor distT="0" distB="0" distL="114300" distR="114300" simplePos="0" relativeHeight="251672576" behindDoc="0" locked="0" layoutInCell="1" allowOverlap="1" wp14:anchorId="51E29DA3" wp14:editId="7DC64EA0">
          <wp:simplePos x="0" y="0"/>
          <wp:positionH relativeFrom="column">
            <wp:posOffset>-567690</wp:posOffset>
          </wp:positionH>
          <wp:positionV relativeFrom="paragraph">
            <wp:posOffset>-632460</wp:posOffset>
          </wp:positionV>
          <wp:extent cx="7559675" cy="116840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1684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D40D7" w14:textId="77777777" w:rsidR="008C534F" w:rsidRDefault="008C534F">
    <w:pPr>
      <w:pStyle w:val="Footer"/>
    </w:pPr>
    <w:r>
      <w:rPr>
        <w:noProof/>
        <w:lang w:eastAsia="en-AU"/>
      </w:rPr>
      <mc:AlternateContent>
        <mc:Choice Requires="wps">
          <w:drawing>
            <wp:anchor distT="0" distB="0" distL="114300" distR="114300" simplePos="0" relativeHeight="251659264" behindDoc="0" locked="0" layoutInCell="1" allowOverlap="1" wp14:anchorId="1E7AA7E5" wp14:editId="6287BA01">
              <wp:simplePos x="0" y="0"/>
              <wp:positionH relativeFrom="column">
                <wp:posOffset>-720090</wp:posOffset>
              </wp:positionH>
              <wp:positionV relativeFrom="paragraph">
                <wp:posOffset>-473710</wp:posOffset>
              </wp:positionV>
              <wp:extent cx="7559675" cy="0"/>
              <wp:effectExtent l="0" t="0" r="34925" b="25400"/>
              <wp:wrapTopAndBottom/>
              <wp:docPr id="5" name="Straight Connector 5"/>
              <wp:cNvGraphicFramePr/>
              <a:graphic xmlns:a="http://schemas.openxmlformats.org/drawingml/2006/main">
                <a:graphicData uri="http://schemas.microsoft.com/office/word/2010/wordprocessingShape">
                  <wps:wsp>
                    <wps:cNvCnPr/>
                    <wps:spPr>
                      <a:xfrm>
                        <a:off x="0" y="0"/>
                        <a:ext cx="7559675" cy="0"/>
                      </a:xfrm>
                      <a:prstGeom prst="line">
                        <a:avLst/>
                      </a:prstGeom>
                      <a:ln w="12700" cap="flat">
                        <a:solidFill>
                          <a:schemeClr val="tx1"/>
                        </a:solidFill>
                        <a:roun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2DFF9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7.3pt" to="538.5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" strokecolor="black [3213]" strokeweight="1pt">
              <w10:wrap type="topAndBottom"/>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85"/>
      <w:gridCol w:w="9193"/>
    </w:tblGrid>
    <w:tr w:rsidR="008C534F" w:rsidRPr="0025191F" w14:paraId="40D9CBB8" w14:textId="77777777" w:rsidTr="00E76E8D">
      <w:tc>
        <w:tcPr>
          <w:tcW w:w="201" w:type="pct"/>
          <w:tcBorders>
            <w:bottom w:val="nil"/>
            <w:right w:val="single" w:sz="4" w:space="0" w:color="BFBFBF"/>
          </w:tcBorders>
        </w:tcPr>
        <w:p w14:paraId="222F7DD4" w14:textId="77777777" w:rsidR="008C534F" w:rsidRPr="007B7F10" w:rsidRDefault="008C534F" w:rsidP="00E76E8D">
          <w:pPr>
            <w:jc w:val="right"/>
            <w:rPr>
              <w:rFonts w:ascii="Calibri" w:eastAsia="Cambria" w:hAnsi="Calibri"/>
              <w:b/>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Pr>
              <w:rFonts w:ascii="Calibri" w:hAnsi="Calibri"/>
              <w:b/>
              <w:noProof/>
              <w:color w:val="595959" w:themeColor="text1" w:themeTint="A6"/>
            </w:rPr>
            <w:t>4</w:t>
          </w:r>
          <w:r w:rsidRPr="007B7F10">
            <w:rPr>
              <w:rFonts w:ascii="Calibri" w:hAnsi="Calibri"/>
              <w:b/>
              <w:color w:val="595959" w:themeColor="text1" w:themeTint="A6"/>
            </w:rPr>
            <w:fldChar w:fldCharType="end"/>
          </w:r>
        </w:p>
      </w:tc>
      <w:tc>
        <w:tcPr>
          <w:tcW w:w="4799" w:type="pct"/>
          <w:tcBorders>
            <w:left w:val="single" w:sz="4" w:space="0" w:color="BFBFBF"/>
            <w:bottom w:val="nil"/>
          </w:tcBorders>
        </w:tcPr>
        <w:p w14:paraId="12FAF6C6" w14:textId="2513E1FD" w:rsidR="008C534F" w:rsidRPr="0025191F" w:rsidRDefault="00FD05EB" w:rsidP="00E76E8D">
          <w:pPr>
            <w:rPr>
              <w:rFonts w:ascii="Calibri" w:eastAsia="Cambria" w:hAnsi="Calibri"/>
              <w:color w:val="595959" w:themeColor="text1" w:themeTint="A6"/>
            </w:rPr>
          </w:pPr>
          <w:r>
            <w:rPr>
              <w:rFonts w:ascii="Calibri" w:hAnsi="Calibri"/>
              <w:b/>
              <w:bCs/>
              <w:caps/>
              <w:color w:val="595959" w:themeColor="text1" w:themeTint="A6"/>
            </w:rPr>
            <w:t>CHOICE | 2017-18 Pre-Budget Submission</w:t>
          </w:r>
        </w:p>
      </w:tc>
    </w:tr>
  </w:tbl>
  <w:p w14:paraId="7E6917C0" w14:textId="77777777" w:rsidR="008C534F" w:rsidRDefault="008C534F">
    <w:pPr>
      <w:pStyle w:val="Footer"/>
    </w:pPr>
  </w:p>
  <w:p w14:paraId="20C10CA6" w14:textId="77777777" w:rsidR="008C534F" w:rsidRDefault="008C534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Layout w:type="fixed"/>
      <w:tblCellMar>
        <w:left w:w="115" w:type="dxa"/>
        <w:right w:w="115" w:type="dxa"/>
      </w:tblCellMar>
      <w:tblLook w:val="04A0" w:firstRow="1" w:lastRow="0" w:firstColumn="1" w:lastColumn="0" w:noHBand="0" w:noVBand="1"/>
    </w:tblPr>
    <w:tblGrid>
      <w:gridCol w:w="9045"/>
      <w:gridCol w:w="533"/>
    </w:tblGrid>
    <w:tr w:rsidR="008C534F" w:rsidRPr="0025191F" w14:paraId="067E64E8" w14:textId="77777777" w:rsidTr="00221464">
      <w:tc>
        <w:tcPr>
          <w:tcW w:w="4722" w:type="pct"/>
          <w:tcBorders>
            <w:bottom w:val="nil"/>
            <w:right w:val="single" w:sz="4" w:space="0" w:color="BFBFBF"/>
          </w:tcBorders>
        </w:tcPr>
        <w:p w14:paraId="404D7815" w14:textId="2D7BEBFA" w:rsidR="008C534F" w:rsidRPr="007B7F10" w:rsidRDefault="008C534F" w:rsidP="00E60512">
          <w:pPr>
            <w:pStyle w:val="CHOICE-TableHeading"/>
            <w:jc w:val="left"/>
            <w:rPr>
              <w:rFonts w:eastAsia="Cambria"/>
            </w:rPr>
          </w:pPr>
          <w:r>
            <w:t xml:space="preserve">CHOICE | </w:t>
          </w:r>
          <w:r w:rsidR="00FD05EB">
            <w:t>2017-18</w:t>
          </w:r>
          <w:r w:rsidR="00E60512">
            <w:t xml:space="preserve"> Pre-Budget Submission</w:t>
          </w:r>
        </w:p>
      </w:tc>
      <w:tc>
        <w:tcPr>
          <w:tcW w:w="278" w:type="pct"/>
          <w:tcBorders>
            <w:left w:val="single" w:sz="4" w:space="0" w:color="BFBFBF"/>
            <w:bottom w:val="nil"/>
          </w:tcBorders>
        </w:tcPr>
        <w:p w14:paraId="7704996A" w14:textId="1B0166DE" w:rsidR="008C534F" w:rsidRPr="0025191F" w:rsidRDefault="008C534F" w:rsidP="00E60512">
          <w:pPr>
            <w:pStyle w:val="CHOICE-TableHeading"/>
            <w:rPr>
              <w:rFonts w:eastAsia="Cambria"/>
            </w:rPr>
          </w:pPr>
          <w:r w:rsidRPr="007B7F10">
            <w:fldChar w:fldCharType="begin"/>
          </w:r>
          <w:r w:rsidRPr="007B7F10">
            <w:instrText xml:space="preserve"> PAGE   \* MERGEFORMAT </w:instrText>
          </w:r>
          <w:r w:rsidRPr="007B7F10">
            <w:fldChar w:fldCharType="separate"/>
          </w:r>
          <w:r w:rsidR="0055428B">
            <w:rPr>
              <w:noProof/>
            </w:rPr>
            <w:t>3</w:t>
          </w:r>
          <w:r w:rsidRPr="007B7F10">
            <w:fldChar w:fldCharType="end"/>
          </w:r>
        </w:p>
      </w:tc>
    </w:tr>
  </w:tbl>
  <w:p w14:paraId="39F1D340" w14:textId="77777777" w:rsidR="008C534F" w:rsidRDefault="008C534F">
    <w:pPr>
      <w:pStyle w:val="Footer"/>
    </w:pPr>
  </w:p>
  <w:p w14:paraId="0D421638" w14:textId="77777777" w:rsidR="008C534F" w:rsidRDefault="008C53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578D0" w14:textId="77777777" w:rsidR="008C534F" w:rsidRDefault="008C534F" w:rsidP="008657BB">
      <w:r>
        <w:separator/>
      </w:r>
    </w:p>
    <w:p w14:paraId="45F8A02D" w14:textId="77777777" w:rsidR="008C534F" w:rsidRDefault="008C534F"/>
  </w:footnote>
  <w:footnote w:type="continuationSeparator" w:id="0">
    <w:p w14:paraId="35437BB3" w14:textId="77777777" w:rsidR="008C534F" w:rsidRDefault="008C534F" w:rsidP="008657BB">
      <w:r>
        <w:continuationSeparator/>
      </w:r>
    </w:p>
    <w:p w14:paraId="78ED5E43" w14:textId="77777777" w:rsidR="008C534F" w:rsidRDefault="008C534F"/>
  </w:footnote>
  <w:footnote w:id="1">
    <w:p w14:paraId="19E84553" w14:textId="6845DACB" w:rsidR="008C534F" w:rsidRPr="00556C5D" w:rsidRDefault="008C534F" w:rsidP="00F64C84">
      <w:pPr>
        <w:pStyle w:val="FootnoteText"/>
      </w:pPr>
      <w:r>
        <w:rPr>
          <w:rStyle w:val="FootnoteReference"/>
        </w:rPr>
        <w:footnoteRef/>
      </w:r>
      <w:r>
        <w:t xml:space="preserve"> The December </w:t>
      </w:r>
      <w:r w:rsidR="00BC35F1">
        <w:t xml:space="preserve">2016 </w:t>
      </w:r>
      <w:r w:rsidRPr="00556C5D">
        <w:t xml:space="preserve">CHOICE Consumer Pulse survey was designed and analysed by CHOICE with fieldwork by </w:t>
      </w:r>
      <w:r w:rsidR="00BC35F1">
        <w:t xml:space="preserve">The ORU conducted with 1025 </w:t>
      </w:r>
      <w:r w:rsidRPr="00556C5D">
        <w:t>consumers aged 18-75 year</w:t>
      </w:r>
      <w:r w:rsidR="00BC35F1">
        <w:t>s between 2 and 9 December, 2016</w:t>
      </w:r>
      <w:r w:rsidRPr="00556C5D">
        <w:t>. Final data has been weighted to ensure it is representative of the Australian population based on the ABS Census 2011.</w:t>
      </w:r>
    </w:p>
  </w:footnote>
  <w:footnote w:id="2">
    <w:p w14:paraId="4BF6CF92" w14:textId="62457D87" w:rsidR="001A5D7C" w:rsidRDefault="001A5D7C">
      <w:pPr>
        <w:pStyle w:val="FootnoteText"/>
      </w:pPr>
      <w:r>
        <w:rPr>
          <w:rStyle w:val="FootnoteReference"/>
        </w:rPr>
        <w:footnoteRef/>
      </w:r>
      <w:r>
        <w:t xml:space="preserve"> Ibid. </w:t>
      </w:r>
    </w:p>
  </w:footnote>
  <w:footnote w:id="3">
    <w:p w14:paraId="05E3D762" w14:textId="1A3E89AE" w:rsidR="003B3A02" w:rsidRDefault="003B3A02">
      <w:pPr>
        <w:pStyle w:val="FootnoteText"/>
      </w:pPr>
      <w:r>
        <w:rPr>
          <w:rStyle w:val="FootnoteReference"/>
        </w:rPr>
        <w:footnoteRef/>
      </w:r>
      <w:r>
        <w:t xml:space="preserve">See </w:t>
      </w:r>
      <w:hyperlink r:id="rId1" w:history="1">
        <w:r w:rsidRPr="004E4533">
          <w:rPr>
            <w:rStyle w:val="Hyperlink"/>
          </w:rPr>
          <w:t>https://www.choice.com.au/money/insurance/health/articles/health-premium-hikes-on-the-horizon-131115</w:t>
        </w:r>
      </w:hyperlink>
      <w:r>
        <w:t xml:space="preserve"> </w:t>
      </w:r>
    </w:p>
  </w:footnote>
  <w:footnote w:id="4">
    <w:p w14:paraId="133F1CB9" w14:textId="5915045B" w:rsidR="00E17357" w:rsidRDefault="00E17357">
      <w:pPr>
        <w:pStyle w:val="FootnoteText"/>
      </w:pPr>
      <w:r>
        <w:rPr>
          <w:rStyle w:val="FootnoteReference"/>
        </w:rPr>
        <w:footnoteRef/>
      </w:r>
      <w:r>
        <w:t xml:space="preserve"> See </w:t>
      </w:r>
      <w:hyperlink r:id="rId2" w:history="1">
        <w:r w:rsidRPr="004E4533">
          <w:rPr>
            <w:rStyle w:val="Hyperlink"/>
          </w:rPr>
          <w:t>https://www.choice.com.au/money/insurance/health/articles/junk-health-insurance</w:t>
        </w:r>
      </w:hyperlink>
      <w:r>
        <w:t xml:space="preserve"> </w:t>
      </w:r>
    </w:p>
  </w:footnote>
  <w:footnote w:id="5">
    <w:p w14:paraId="6B200B68" w14:textId="59B67404" w:rsidR="008E509C" w:rsidRDefault="008E509C">
      <w:pPr>
        <w:pStyle w:val="FootnoteText"/>
      </w:pPr>
      <w:r>
        <w:rPr>
          <w:rStyle w:val="FootnoteReference"/>
        </w:rPr>
        <w:footnoteRef/>
      </w:r>
      <w:r>
        <w:t xml:space="preserve"> See </w:t>
      </w:r>
      <w:hyperlink r:id="rId3" w:history="1">
        <w:r w:rsidRPr="004E4533">
          <w:rPr>
            <w:rStyle w:val="Hyperlink"/>
          </w:rPr>
          <w:t>http://www.fos.org.au/fos-circular-26-home/fos-news/unpaid-determinations-update/?sstat=365692</w:t>
        </w:r>
      </w:hyperlink>
      <w:r>
        <w:t xml:space="preserve"> </w:t>
      </w:r>
    </w:p>
  </w:footnote>
  <w:footnote w:id="6">
    <w:p w14:paraId="139BBC62" w14:textId="77777777" w:rsidR="001A5D7C" w:rsidRDefault="001A5D7C" w:rsidP="001A5D7C">
      <w:pPr>
        <w:pStyle w:val="FootnoteText"/>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99D13" w14:textId="77777777" w:rsidR="008C534F" w:rsidRDefault="008C534F" w:rsidP="00B951AF">
    <w:r>
      <w:rPr>
        <w:noProof/>
        <w:lang w:eastAsia="en-AU"/>
      </w:rPr>
      <w:drawing>
        <wp:anchor distT="0" distB="0" distL="114300" distR="114300" simplePos="0" relativeHeight="251662336" behindDoc="0" locked="0" layoutInCell="1" allowOverlap="1" wp14:anchorId="57CAD6FB" wp14:editId="1BA63241">
          <wp:simplePos x="0" y="0"/>
          <wp:positionH relativeFrom="column">
            <wp:posOffset>-718820</wp:posOffset>
          </wp:positionH>
          <wp:positionV relativeFrom="paragraph">
            <wp:posOffset>862965</wp:posOffset>
          </wp:positionV>
          <wp:extent cx="7559675" cy="1257300"/>
          <wp:effectExtent l="0" t="0" r="9525"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craft-CoverLetter-Header-M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2573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483CE" w14:textId="77777777" w:rsidR="008C534F" w:rsidRDefault="008C534F">
    <w:r>
      <w:rPr>
        <w:noProof/>
        <w:lang w:eastAsia="en-AU"/>
      </w:rPr>
      <w:drawing>
        <wp:anchor distT="0" distB="0" distL="114300" distR="114300" simplePos="0" relativeHeight="251656192" behindDoc="0" locked="0" layoutInCell="1" allowOverlap="1" wp14:anchorId="3BC35D37" wp14:editId="50DBE205">
          <wp:simplePos x="0" y="0"/>
          <wp:positionH relativeFrom="column">
            <wp:posOffset>-567690</wp:posOffset>
          </wp:positionH>
          <wp:positionV relativeFrom="paragraph">
            <wp:posOffset>152400</wp:posOffset>
          </wp:positionV>
          <wp:extent cx="7556500" cy="939800"/>
          <wp:effectExtent l="0" t="0" r="1270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headings(2).pdf"/>
                  <pic:cNvPicPr/>
                </pic:nvPicPr>
                <pic:blipFill>
                  <a:blip r:embed="rId1">
                    <a:extLst>
                      <a:ext uri="{28A0092B-C50C-407E-A947-70E740481C1C}">
                        <a14:useLocalDpi xmlns:a14="http://schemas.microsoft.com/office/drawing/2010/main" val="0"/>
                      </a:ext>
                    </a:extLst>
                  </a:blip>
                  <a:stretch>
                    <a:fillRect/>
                  </a:stretch>
                </pic:blipFill>
                <pic:spPr>
                  <a:xfrm>
                    <a:off x="0" y="0"/>
                    <a:ext cx="7556500" cy="93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E5C22" w14:textId="77777777" w:rsidR="008C534F" w:rsidRDefault="008C534F" w:rsidP="00FA5CA0">
    <w:pPr>
      <w:pStyle w:val="Footer"/>
    </w:pPr>
    <w:r>
      <w:rPr>
        <w:noProof/>
        <w:lang w:eastAsia="en-AU"/>
      </w:rPr>
      <w:drawing>
        <wp:anchor distT="0" distB="0" distL="114300" distR="114300" simplePos="0" relativeHeight="251670528" behindDoc="0" locked="0" layoutInCell="1" allowOverlap="1" wp14:anchorId="0BF7B2F3" wp14:editId="3898CE0C">
          <wp:simplePos x="0" y="0"/>
          <wp:positionH relativeFrom="column">
            <wp:posOffset>-718503</wp:posOffset>
          </wp:positionH>
          <wp:positionV relativeFrom="paragraph">
            <wp:posOffset>0</wp:posOffset>
          </wp:positionV>
          <wp:extent cx="7556500" cy="939800"/>
          <wp:effectExtent l="0" t="0" r="1270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headings(2).pdf"/>
                  <pic:cNvPicPr/>
                </pic:nvPicPr>
                <pic:blipFill>
                  <a:blip r:embed="rId1">
                    <a:extLst>
                      <a:ext uri="{28A0092B-C50C-407E-A947-70E740481C1C}">
                        <a14:useLocalDpi xmlns:a14="http://schemas.microsoft.com/office/drawing/2010/main" val="0"/>
                      </a:ext>
                    </a:extLst>
                  </a:blip>
                  <a:stretch>
                    <a:fillRect/>
                  </a:stretch>
                </pic:blipFill>
                <pic:spPr>
                  <a:xfrm>
                    <a:off x="0" y="0"/>
                    <a:ext cx="7556500" cy="939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9504" behindDoc="0" locked="0" layoutInCell="1" allowOverlap="1" wp14:anchorId="59257DEC" wp14:editId="0E5C9F3A">
              <wp:simplePos x="0" y="0"/>
              <wp:positionH relativeFrom="column">
                <wp:posOffset>-1137285</wp:posOffset>
              </wp:positionH>
              <wp:positionV relativeFrom="paragraph">
                <wp:posOffset>9798050</wp:posOffset>
              </wp:positionV>
              <wp:extent cx="7559675" cy="0"/>
              <wp:effectExtent l="0" t="0" r="34925" b="25400"/>
              <wp:wrapTopAndBottom/>
              <wp:docPr id="2" name="Straight Connector 2"/>
              <wp:cNvGraphicFramePr/>
              <a:graphic xmlns:a="http://schemas.openxmlformats.org/drawingml/2006/main">
                <a:graphicData uri="http://schemas.microsoft.com/office/word/2010/wordprocessingShape">
                  <wps:wsp>
                    <wps:cNvCnPr/>
                    <wps:spPr>
                      <a:xfrm>
                        <a:off x="0" y="0"/>
                        <a:ext cx="7559675" cy="0"/>
                      </a:xfrm>
                      <a:prstGeom prst="line">
                        <a:avLst/>
                      </a:prstGeom>
                      <a:ln w="12700" cap="flat">
                        <a:solidFill>
                          <a:schemeClr val="tx1"/>
                        </a:solidFill>
                        <a:roun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7008FD"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5pt,771.5pt" to="505.7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" strokecolor="black [3213]" strokeweight="1pt">
              <w10:wrap type="topAndBottom"/>
            </v:line>
          </w:pict>
        </mc:Fallback>
      </mc:AlternateContent>
    </w:r>
  </w:p>
  <w:p w14:paraId="1D817C9D" w14:textId="77777777" w:rsidR="008C534F" w:rsidRDefault="008C53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0E4181C"/>
    <w:lvl w:ilvl="0">
      <w:start w:val="1"/>
      <w:numFmt w:val="decimal"/>
      <w:pStyle w:val="ListNumber"/>
      <w:lvlText w:val="%1."/>
      <w:lvlJc w:val="left"/>
      <w:pPr>
        <w:tabs>
          <w:tab w:val="num" w:pos="360"/>
        </w:tabs>
        <w:ind w:left="360" w:hanging="360"/>
      </w:pPr>
    </w:lvl>
  </w:abstractNum>
  <w:abstractNum w:abstractNumId="1">
    <w:nsid w:val="00DA6C19"/>
    <w:multiLevelType w:val="hybridMultilevel"/>
    <w:tmpl w:val="94CCC868"/>
    <w:lvl w:ilvl="0" w:tplc="DC1E0880">
      <w:start w:val="1"/>
      <w:numFmt w:val="bullet"/>
      <w:pStyle w:val="ChoiceBulletpoints"/>
      <w:lvlText w:val=""/>
      <w:lvlJc w:val="left"/>
      <w:pPr>
        <w:ind w:left="720" w:hanging="266"/>
      </w:pPr>
      <w:rPr>
        <w:rFonts w:ascii="Symbol" w:hAnsi="Symbol" w:hint="default"/>
        <w:color w:val="00A0D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82198"/>
    <w:multiLevelType w:val="hybridMultilevel"/>
    <w:tmpl w:val="1F08C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225964"/>
    <w:multiLevelType w:val="hybridMultilevel"/>
    <w:tmpl w:val="303A882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
    <w:nsid w:val="127C55AD"/>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149F4578"/>
    <w:multiLevelType w:val="multilevel"/>
    <w:tmpl w:val="ECA8ADC2"/>
    <w:lvl w:ilvl="0">
      <w:start w:val="1"/>
      <w:numFmt w:val="decimal"/>
      <w:pStyle w:val="Heading1numbered"/>
      <w:lvlText w:val="%1."/>
      <w:lvlJc w:val="left"/>
      <w:pPr>
        <w:ind w:left="360" w:hanging="360"/>
      </w:pPr>
      <w:rPr>
        <w:rFonts w:ascii="Brandon Grotesque Light" w:hAnsi="Brandon Grotesque Light" w:hint="default"/>
        <w:color w:val="595959" w:themeColor="text1" w:themeTint="A6"/>
        <w:sz w:val="36"/>
        <w:szCs w:val="3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153CA9"/>
    <w:multiLevelType w:val="hybridMultilevel"/>
    <w:tmpl w:val="78FCFABC"/>
    <w:lvl w:ilvl="0" w:tplc="99C8F56E">
      <w:start w:val="1"/>
      <w:numFmt w:val="decimal"/>
      <w:pStyle w:val="Recommendbox"/>
      <w:lvlText w:val="Recommendation %1:"/>
      <w:lvlJc w:val="left"/>
      <w:pPr>
        <w:tabs>
          <w:tab w:val="num" w:pos="851"/>
        </w:tabs>
        <w:ind w:left="851" w:hanging="284"/>
      </w:pPr>
      <w:rPr>
        <w:rFonts w:ascii="Trebuchet MS" w:hAnsi="Trebuchet MS" w:hint="default"/>
        <w:b/>
        <w:i/>
        <w:sz w:val="20"/>
        <w:szCs w:val="20"/>
      </w:rPr>
    </w:lvl>
    <w:lvl w:ilvl="1" w:tplc="04090019">
      <w:start w:val="1"/>
      <w:numFmt w:val="lowerLetter"/>
      <w:lvlText w:val="%2."/>
      <w:lvlJc w:val="left"/>
      <w:pPr>
        <w:tabs>
          <w:tab w:val="num" w:pos="1969"/>
        </w:tabs>
        <w:ind w:left="1969" w:hanging="360"/>
      </w:pPr>
    </w:lvl>
    <w:lvl w:ilvl="2" w:tplc="0409001B" w:tentative="1">
      <w:start w:val="1"/>
      <w:numFmt w:val="lowerRoman"/>
      <w:lvlText w:val="%3."/>
      <w:lvlJc w:val="right"/>
      <w:pPr>
        <w:tabs>
          <w:tab w:val="num" w:pos="2689"/>
        </w:tabs>
        <w:ind w:left="2689" w:hanging="180"/>
      </w:pPr>
    </w:lvl>
    <w:lvl w:ilvl="3" w:tplc="0409000F" w:tentative="1">
      <w:start w:val="1"/>
      <w:numFmt w:val="decimal"/>
      <w:lvlText w:val="%4."/>
      <w:lvlJc w:val="left"/>
      <w:pPr>
        <w:tabs>
          <w:tab w:val="num" w:pos="3409"/>
        </w:tabs>
        <w:ind w:left="3409" w:hanging="360"/>
      </w:pPr>
    </w:lvl>
    <w:lvl w:ilvl="4" w:tplc="04090019" w:tentative="1">
      <w:start w:val="1"/>
      <w:numFmt w:val="lowerLetter"/>
      <w:lvlText w:val="%5."/>
      <w:lvlJc w:val="left"/>
      <w:pPr>
        <w:tabs>
          <w:tab w:val="num" w:pos="4129"/>
        </w:tabs>
        <w:ind w:left="4129" w:hanging="360"/>
      </w:pPr>
    </w:lvl>
    <w:lvl w:ilvl="5" w:tplc="0409001B" w:tentative="1">
      <w:start w:val="1"/>
      <w:numFmt w:val="lowerRoman"/>
      <w:lvlText w:val="%6."/>
      <w:lvlJc w:val="right"/>
      <w:pPr>
        <w:tabs>
          <w:tab w:val="num" w:pos="4849"/>
        </w:tabs>
        <w:ind w:left="4849" w:hanging="180"/>
      </w:pPr>
    </w:lvl>
    <w:lvl w:ilvl="6" w:tplc="0409000F" w:tentative="1">
      <w:start w:val="1"/>
      <w:numFmt w:val="decimal"/>
      <w:lvlText w:val="%7."/>
      <w:lvlJc w:val="left"/>
      <w:pPr>
        <w:tabs>
          <w:tab w:val="num" w:pos="5569"/>
        </w:tabs>
        <w:ind w:left="5569" w:hanging="360"/>
      </w:pPr>
    </w:lvl>
    <w:lvl w:ilvl="7" w:tplc="04090019" w:tentative="1">
      <w:start w:val="1"/>
      <w:numFmt w:val="lowerLetter"/>
      <w:lvlText w:val="%8."/>
      <w:lvlJc w:val="left"/>
      <w:pPr>
        <w:tabs>
          <w:tab w:val="num" w:pos="6289"/>
        </w:tabs>
        <w:ind w:left="6289" w:hanging="360"/>
      </w:pPr>
    </w:lvl>
    <w:lvl w:ilvl="8" w:tplc="0409001B" w:tentative="1">
      <w:start w:val="1"/>
      <w:numFmt w:val="lowerRoman"/>
      <w:lvlText w:val="%9."/>
      <w:lvlJc w:val="right"/>
      <w:pPr>
        <w:tabs>
          <w:tab w:val="num" w:pos="7009"/>
        </w:tabs>
        <w:ind w:left="7009" w:hanging="180"/>
      </w:pPr>
    </w:lvl>
  </w:abstractNum>
  <w:abstractNum w:abstractNumId="7">
    <w:nsid w:val="1EAC76D8"/>
    <w:multiLevelType w:val="multilevel"/>
    <w:tmpl w:val="5948951E"/>
    <w:lvl w:ilvl="0">
      <w:start w:val="1"/>
      <w:numFmt w:val="decimal"/>
      <w:pStyle w:val="Bodycopy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1D26C5"/>
    <w:multiLevelType w:val="hybridMultilevel"/>
    <w:tmpl w:val="3EDA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27B755D"/>
    <w:multiLevelType w:val="hybridMultilevel"/>
    <w:tmpl w:val="4CE8B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6B335756"/>
    <w:multiLevelType w:val="hybridMultilevel"/>
    <w:tmpl w:val="8462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633F5D"/>
    <w:multiLevelType w:val="hybridMultilevel"/>
    <w:tmpl w:val="114CE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C3728FB"/>
    <w:multiLevelType w:val="hybridMultilevel"/>
    <w:tmpl w:val="D96CB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7"/>
  </w:num>
  <w:num w:numId="6">
    <w:abstractNumId w:val="6"/>
  </w:num>
  <w:num w:numId="7">
    <w:abstractNumId w:val="11"/>
  </w:num>
  <w:num w:numId="8">
    <w:abstractNumId w:val="2"/>
  </w:num>
  <w:num w:numId="9">
    <w:abstractNumId w:val="8"/>
  </w:num>
  <w:num w:numId="10">
    <w:abstractNumId w:val="12"/>
  </w:num>
  <w:num w:numId="11">
    <w:abstractNumId w:val="10"/>
  </w:num>
  <w:num w:numId="12">
    <w:abstractNumId w:val="3"/>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134"/>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496"/>
    <w:rsid w:val="00011309"/>
    <w:rsid w:val="00033A21"/>
    <w:rsid w:val="00061AC0"/>
    <w:rsid w:val="00063F64"/>
    <w:rsid w:val="00076423"/>
    <w:rsid w:val="00077280"/>
    <w:rsid w:val="00077795"/>
    <w:rsid w:val="000B3671"/>
    <w:rsid w:val="000D0C5A"/>
    <w:rsid w:val="000E2E08"/>
    <w:rsid w:val="000F1BC4"/>
    <w:rsid w:val="000F4411"/>
    <w:rsid w:val="0011437B"/>
    <w:rsid w:val="001444A3"/>
    <w:rsid w:val="0017590A"/>
    <w:rsid w:val="00187B74"/>
    <w:rsid w:val="001906AB"/>
    <w:rsid w:val="001A5D7C"/>
    <w:rsid w:val="001C0994"/>
    <w:rsid w:val="001F7F23"/>
    <w:rsid w:val="00202000"/>
    <w:rsid w:val="00212726"/>
    <w:rsid w:val="00214354"/>
    <w:rsid w:val="00216EB9"/>
    <w:rsid w:val="00221464"/>
    <w:rsid w:val="0023052B"/>
    <w:rsid w:val="00234CD8"/>
    <w:rsid w:val="002362C5"/>
    <w:rsid w:val="00251FBB"/>
    <w:rsid w:val="00252229"/>
    <w:rsid w:val="00277F6E"/>
    <w:rsid w:val="00284BA2"/>
    <w:rsid w:val="002A206A"/>
    <w:rsid w:val="002A7DFC"/>
    <w:rsid w:val="002D0CFD"/>
    <w:rsid w:val="002D376E"/>
    <w:rsid w:val="002F2DE7"/>
    <w:rsid w:val="002F4FF7"/>
    <w:rsid w:val="003006C9"/>
    <w:rsid w:val="003043EF"/>
    <w:rsid w:val="00312EA8"/>
    <w:rsid w:val="003264CE"/>
    <w:rsid w:val="00326563"/>
    <w:rsid w:val="00331772"/>
    <w:rsid w:val="0034480A"/>
    <w:rsid w:val="00377A08"/>
    <w:rsid w:val="003800A9"/>
    <w:rsid w:val="00382430"/>
    <w:rsid w:val="003B3A02"/>
    <w:rsid w:val="003D5211"/>
    <w:rsid w:val="003E1ED3"/>
    <w:rsid w:val="003E224A"/>
    <w:rsid w:val="003E4DE7"/>
    <w:rsid w:val="003F13AC"/>
    <w:rsid w:val="0040306E"/>
    <w:rsid w:val="00403ECF"/>
    <w:rsid w:val="004052FF"/>
    <w:rsid w:val="004065C4"/>
    <w:rsid w:val="0040669E"/>
    <w:rsid w:val="00432EDD"/>
    <w:rsid w:val="00440D33"/>
    <w:rsid w:val="00453469"/>
    <w:rsid w:val="00460DBB"/>
    <w:rsid w:val="0047716D"/>
    <w:rsid w:val="00482B1B"/>
    <w:rsid w:val="00491F8E"/>
    <w:rsid w:val="004925C8"/>
    <w:rsid w:val="004B24A9"/>
    <w:rsid w:val="004D411E"/>
    <w:rsid w:val="004D44AC"/>
    <w:rsid w:val="004D4B80"/>
    <w:rsid w:val="004D7BBB"/>
    <w:rsid w:val="004E4058"/>
    <w:rsid w:val="00516705"/>
    <w:rsid w:val="00523DA9"/>
    <w:rsid w:val="00524B8D"/>
    <w:rsid w:val="00526DB0"/>
    <w:rsid w:val="00535F02"/>
    <w:rsid w:val="005476F2"/>
    <w:rsid w:val="0055285F"/>
    <w:rsid w:val="0055428B"/>
    <w:rsid w:val="005A4BB8"/>
    <w:rsid w:val="005B1065"/>
    <w:rsid w:val="005F4C65"/>
    <w:rsid w:val="005F5951"/>
    <w:rsid w:val="00622BD9"/>
    <w:rsid w:val="00657753"/>
    <w:rsid w:val="00672B9C"/>
    <w:rsid w:val="006826EB"/>
    <w:rsid w:val="00687E64"/>
    <w:rsid w:val="00697C97"/>
    <w:rsid w:val="006A0B14"/>
    <w:rsid w:val="006E09E2"/>
    <w:rsid w:val="006E529A"/>
    <w:rsid w:val="006E5CD5"/>
    <w:rsid w:val="00737E1C"/>
    <w:rsid w:val="00770B31"/>
    <w:rsid w:val="0077248B"/>
    <w:rsid w:val="00780974"/>
    <w:rsid w:val="00791AAC"/>
    <w:rsid w:val="007A0AF3"/>
    <w:rsid w:val="007A37A0"/>
    <w:rsid w:val="007C383E"/>
    <w:rsid w:val="007C6FF7"/>
    <w:rsid w:val="007E75EE"/>
    <w:rsid w:val="00801EF5"/>
    <w:rsid w:val="00810943"/>
    <w:rsid w:val="008329BB"/>
    <w:rsid w:val="00840A67"/>
    <w:rsid w:val="00840CC5"/>
    <w:rsid w:val="00840E86"/>
    <w:rsid w:val="008420A9"/>
    <w:rsid w:val="00851657"/>
    <w:rsid w:val="008541B7"/>
    <w:rsid w:val="008657BB"/>
    <w:rsid w:val="008711D8"/>
    <w:rsid w:val="008A191C"/>
    <w:rsid w:val="008A6343"/>
    <w:rsid w:val="008B0620"/>
    <w:rsid w:val="008C534F"/>
    <w:rsid w:val="008E509C"/>
    <w:rsid w:val="00903EBD"/>
    <w:rsid w:val="009211E0"/>
    <w:rsid w:val="009250C9"/>
    <w:rsid w:val="00926C96"/>
    <w:rsid w:val="0099136C"/>
    <w:rsid w:val="009B2674"/>
    <w:rsid w:val="00A0404C"/>
    <w:rsid w:val="00A46E11"/>
    <w:rsid w:val="00A558A8"/>
    <w:rsid w:val="00A60049"/>
    <w:rsid w:val="00A85C40"/>
    <w:rsid w:val="00A8672B"/>
    <w:rsid w:val="00AB11F0"/>
    <w:rsid w:val="00AE5EA7"/>
    <w:rsid w:val="00AE60E6"/>
    <w:rsid w:val="00B007C4"/>
    <w:rsid w:val="00B029DF"/>
    <w:rsid w:val="00B042A2"/>
    <w:rsid w:val="00B14463"/>
    <w:rsid w:val="00B32A73"/>
    <w:rsid w:val="00B37BFF"/>
    <w:rsid w:val="00B52BFF"/>
    <w:rsid w:val="00B5671A"/>
    <w:rsid w:val="00B65FF1"/>
    <w:rsid w:val="00B74A13"/>
    <w:rsid w:val="00B930FF"/>
    <w:rsid w:val="00B951AF"/>
    <w:rsid w:val="00BA10F1"/>
    <w:rsid w:val="00BB53F0"/>
    <w:rsid w:val="00BC35F1"/>
    <w:rsid w:val="00BC4988"/>
    <w:rsid w:val="00BC74A7"/>
    <w:rsid w:val="00BD78FE"/>
    <w:rsid w:val="00BE334A"/>
    <w:rsid w:val="00BF2217"/>
    <w:rsid w:val="00BF4F5B"/>
    <w:rsid w:val="00BF53CC"/>
    <w:rsid w:val="00C0006A"/>
    <w:rsid w:val="00C01765"/>
    <w:rsid w:val="00C04D01"/>
    <w:rsid w:val="00C1622F"/>
    <w:rsid w:val="00C35233"/>
    <w:rsid w:val="00C62976"/>
    <w:rsid w:val="00C66E60"/>
    <w:rsid w:val="00C73D07"/>
    <w:rsid w:val="00C96E6C"/>
    <w:rsid w:val="00CC691C"/>
    <w:rsid w:val="00CE004B"/>
    <w:rsid w:val="00CE1764"/>
    <w:rsid w:val="00CF48A3"/>
    <w:rsid w:val="00D127B5"/>
    <w:rsid w:val="00D213D1"/>
    <w:rsid w:val="00D25143"/>
    <w:rsid w:val="00D270D6"/>
    <w:rsid w:val="00D31D13"/>
    <w:rsid w:val="00D3779F"/>
    <w:rsid w:val="00D407A1"/>
    <w:rsid w:val="00D64CD8"/>
    <w:rsid w:val="00D67696"/>
    <w:rsid w:val="00D91D9A"/>
    <w:rsid w:val="00DB1063"/>
    <w:rsid w:val="00DD0413"/>
    <w:rsid w:val="00DD6BE4"/>
    <w:rsid w:val="00DD70C6"/>
    <w:rsid w:val="00DF423F"/>
    <w:rsid w:val="00DF6634"/>
    <w:rsid w:val="00E00282"/>
    <w:rsid w:val="00E040D6"/>
    <w:rsid w:val="00E150E1"/>
    <w:rsid w:val="00E151A1"/>
    <w:rsid w:val="00E17357"/>
    <w:rsid w:val="00E27277"/>
    <w:rsid w:val="00E60512"/>
    <w:rsid w:val="00E6182A"/>
    <w:rsid w:val="00E66DC6"/>
    <w:rsid w:val="00E76E8D"/>
    <w:rsid w:val="00EA05D4"/>
    <w:rsid w:val="00EA1769"/>
    <w:rsid w:val="00EC1FA0"/>
    <w:rsid w:val="00ED5AE1"/>
    <w:rsid w:val="00EF3A04"/>
    <w:rsid w:val="00F004FB"/>
    <w:rsid w:val="00F06B98"/>
    <w:rsid w:val="00F10BAF"/>
    <w:rsid w:val="00F2656D"/>
    <w:rsid w:val="00F34496"/>
    <w:rsid w:val="00F42C76"/>
    <w:rsid w:val="00F4631B"/>
    <w:rsid w:val="00F51DED"/>
    <w:rsid w:val="00F5703B"/>
    <w:rsid w:val="00F60C1A"/>
    <w:rsid w:val="00F64C84"/>
    <w:rsid w:val="00F75633"/>
    <w:rsid w:val="00F76094"/>
    <w:rsid w:val="00FA3AB7"/>
    <w:rsid w:val="00FA5CA0"/>
    <w:rsid w:val="00FC68BD"/>
    <w:rsid w:val="00FD05EB"/>
    <w:rsid w:val="00FD2B9D"/>
    <w:rsid w:val="00FD5B0F"/>
    <w:rsid w:val="00FF44EC"/>
    <w:rsid w:val="00FF5BEF"/>
    <w:rsid w:val="00FF72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A95A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951"/>
    <w:pPr>
      <w:spacing w:line="320" w:lineRule="exact"/>
    </w:pPr>
    <w:rPr>
      <w:rFonts w:ascii="HelveticaNeueLT Pro 45 Lt" w:hAnsi="HelveticaNeueLT Pro 45 Lt"/>
      <w:color w:val="000000" w:themeColor="text1"/>
    </w:rPr>
  </w:style>
  <w:style w:type="paragraph" w:styleId="Heading1">
    <w:name w:val="heading 1"/>
    <w:basedOn w:val="CHOICEH2"/>
    <w:next w:val="Normal"/>
    <w:link w:val="Heading1Char"/>
    <w:uiPriority w:val="9"/>
    <w:qFormat/>
    <w:rsid w:val="00C1622F"/>
    <w:pPr>
      <w:outlineLvl w:val="0"/>
    </w:pPr>
  </w:style>
  <w:style w:type="paragraph" w:styleId="Heading2">
    <w:name w:val="heading 2"/>
    <w:basedOn w:val="Normal"/>
    <w:link w:val="Heading2Char"/>
    <w:uiPriority w:val="9"/>
    <w:qFormat/>
    <w:rsid w:val="00840A67"/>
    <w:pPr>
      <w:numPr>
        <w:ilvl w:val="1"/>
        <w:numId w:val="4"/>
      </w:num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semiHidden/>
    <w:unhideWhenUsed/>
    <w:qFormat/>
    <w:rsid w:val="003E1E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CFD"/>
    <w:pPr>
      <w:tabs>
        <w:tab w:val="center" w:pos="4320"/>
        <w:tab w:val="right" w:pos="8640"/>
      </w:tabs>
      <w:spacing w:line="240" w:lineRule="auto"/>
    </w:pPr>
  </w:style>
  <w:style w:type="character" w:customStyle="1" w:styleId="HeaderChar">
    <w:name w:val="Header Char"/>
    <w:basedOn w:val="DefaultParagraphFont"/>
    <w:link w:val="Header"/>
    <w:uiPriority w:val="99"/>
    <w:rsid w:val="002D0CFD"/>
    <w:rPr>
      <w:rFonts w:ascii="HelveticaNeueLT Pro 45 Lt" w:hAnsi="HelveticaNeueLT Pro 45 Lt"/>
      <w:color w:val="000000" w:themeColor="text1"/>
    </w:rPr>
  </w:style>
  <w:style w:type="paragraph" w:styleId="Footer">
    <w:name w:val="footer"/>
    <w:basedOn w:val="Normal"/>
    <w:link w:val="FooterChar"/>
    <w:uiPriority w:val="99"/>
    <w:unhideWhenUsed/>
    <w:rsid w:val="00FA5CA0"/>
    <w:pPr>
      <w:tabs>
        <w:tab w:val="center" w:pos="4320"/>
        <w:tab w:val="right" w:pos="8640"/>
      </w:tabs>
    </w:pPr>
    <w:rPr>
      <w:rFonts w:ascii="Brandon Grotesque Regular" w:hAnsi="Brandon Grotesque Regular"/>
      <w:color w:val="60BDE0"/>
      <w:sz w:val="18"/>
    </w:rPr>
  </w:style>
  <w:style w:type="character" w:customStyle="1" w:styleId="FooterChar">
    <w:name w:val="Footer Char"/>
    <w:basedOn w:val="DefaultParagraphFont"/>
    <w:link w:val="Footer"/>
    <w:uiPriority w:val="99"/>
    <w:rsid w:val="00FA5CA0"/>
    <w:rPr>
      <w:rFonts w:ascii="Brandon Grotesque Regular" w:hAnsi="Brandon Grotesque Regular"/>
      <w:color w:val="60BDE0"/>
      <w:sz w:val="18"/>
    </w:rPr>
  </w:style>
  <w:style w:type="paragraph" w:styleId="BalloonText">
    <w:name w:val="Balloon Text"/>
    <w:basedOn w:val="Normal"/>
    <w:link w:val="BalloonTextChar"/>
    <w:uiPriority w:val="99"/>
    <w:semiHidden/>
    <w:unhideWhenUsed/>
    <w:rsid w:val="008657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7BB"/>
    <w:rPr>
      <w:rFonts w:ascii="Lucida Grande" w:hAnsi="Lucida Grande" w:cs="Lucida Grande"/>
      <w:sz w:val="18"/>
      <w:szCs w:val="18"/>
    </w:rPr>
  </w:style>
  <w:style w:type="paragraph" w:customStyle="1" w:styleId="CHOICEBodyCopy">
    <w:name w:val="CHOICE Body Copy"/>
    <w:basedOn w:val="Normal"/>
    <w:qFormat/>
    <w:rsid w:val="0055285F"/>
    <w:rPr>
      <w:rFonts w:ascii="HelveticaNeueLT Pro 55 Roman" w:hAnsi="HelveticaNeueLT Pro 55 Roman"/>
      <w:sz w:val="22"/>
    </w:rPr>
  </w:style>
  <w:style w:type="character" w:customStyle="1" w:styleId="Heading2Char">
    <w:name w:val="Heading 2 Char"/>
    <w:basedOn w:val="DefaultParagraphFont"/>
    <w:link w:val="Heading2"/>
    <w:uiPriority w:val="9"/>
    <w:rsid w:val="00840A67"/>
    <w:rPr>
      <w:rFonts w:ascii="Times" w:hAnsi="Times"/>
      <w:b/>
      <w:bCs/>
      <w:color w:val="000000" w:themeColor="text1"/>
      <w:sz w:val="36"/>
      <w:szCs w:val="36"/>
    </w:rPr>
  </w:style>
  <w:style w:type="paragraph" w:customStyle="1" w:styleId="CHOICEPullQuote">
    <w:name w:val="CHOICE Pull Quote"/>
    <w:basedOn w:val="CHOICEBodyCopy"/>
    <w:qFormat/>
    <w:rsid w:val="0055285F"/>
    <w:pPr>
      <w:spacing w:before="120" w:after="120" w:line="400" w:lineRule="exact"/>
    </w:pPr>
    <w:rPr>
      <w:rFonts w:ascii="Brandon Grotesque Bold" w:hAnsi="Brandon Grotesque Bold"/>
      <w:color w:val="12A9D9"/>
      <w:sz w:val="32"/>
    </w:rPr>
  </w:style>
  <w:style w:type="paragraph" w:customStyle="1" w:styleId="CHOICEH2">
    <w:name w:val="CHOICE H2"/>
    <w:basedOn w:val="Normal"/>
    <w:qFormat/>
    <w:rsid w:val="0055285F"/>
    <w:pPr>
      <w:spacing w:before="440" w:after="200" w:line="420" w:lineRule="exact"/>
    </w:pPr>
    <w:rPr>
      <w:rFonts w:ascii="Brandon Grotesque Bold" w:hAnsi="Brandon Grotesque Bold"/>
      <w:color w:val="12A9D9"/>
      <w:sz w:val="32"/>
      <w:szCs w:val="36"/>
    </w:rPr>
  </w:style>
  <w:style w:type="paragraph" w:customStyle="1" w:styleId="ChoiceBulletpoints">
    <w:name w:val="Choice Bulletpoints"/>
    <w:basedOn w:val="Normal"/>
    <w:qFormat/>
    <w:rsid w:val="0055285F"/>
    <w:pPr>
      <w:numPr>
        <w:numId w:val="1"/>
      </w:numPr>
    </w:pPr>
    <w:rPr>
      <w:rFonts w:ascii="HelveticaNeueLT Pro 55 Roman" w:hAnsi="HelveticaNeueLT Pro 55 Roman"/>
      <w:sz w:val="22"/>
    </w:rPr>
  </w:style>
  <w:style w:type="paragraph" w:customStyle="1" w:styleId="CHOICEH1">
    <w:name w:val="CHOICE H1"/>
    <w:basedOn w:val="Normal"/>
    <w:qFormat/>
    <w:rsid w:val="0055285F"/>
    <w:pPr>
      <w:spacing w:before="100" w:after="240" w:line="600" w:lineRule="exact"/>
    </w:pPr>
    <w:rPr>
      <w:rFonts w:ascii="Brandon Grotesque Bold" w:hAnsi="Brandon Grotesque Bold"/>
      <w:color w:val="12A9D9"/>
      <w:sz w:val="40"/>
      <w:szCs w:val="36"/>
    </w:rPr>
  </w:style>
  <w:style w:type="paragraph" w:customStyle="1" w:styleId="Heading1numbered">
    <w:name w:val="Heading 1 numbered"/>
    <w:basedOn w:val="Normal"/>
    <w:qFormat/>
    <w:rsid w:val="0099136C"/>
    <w:pPr>
      <w:numPr>
        <w:numId w:val="2"/>
      </w:numPr>
      <w:spacing w:before="600" w:after="200" w:line="480" w:lineRule="exact"/>
    </w:pPr>
    <w:rPr>
      <w:rFonts w:ascii="Brandon Grotesque Bold" w:eastAsia="Times New Roman" w:hAnsi="Brandon Grotesque Bold" w:cs="Tahoma"/>
      <w:bCs/>
      <w:color w:val="595959" w:themeColor="text1" w:themeTint="A6"/>
      <w:sz w:val="40"/>
      <w:szCs w:val="50"/>
      <w:lang w:val="en-GB" w:eastAsia="de-DE"/>
    </w:rPr>
  </w:style>
  <w:style w:type="character" w:customStyle="1" w:styleId="Heading1Char">
    <w:name w:val="Heading 1 Char"/>
    <w:basedOn w:val="DefaultParagraphFont"/>
    <w:link w:val="Heading1"/>
    <w:uiPriority w:val="9"/>
    <w:rsid w:val="00C1622F"/>
    <w:rPr>
      <w:rFonts w:ascii="Brandon Grotesque Regular" w:hAnsi="Brandon Grotesque Regular"/>
      <w:color w:val="12A9D9"/>
      <w:sz w:val="30"/>
      <w:szCs w:val="36"/>
    </w:rPr>
  </w:style>
  <w:style w:type="paragraph" w:styleId="ListNumber">
    <w:name w:val="List Number"/>
    <w:basedOn w:val="Normal"/>
    <w:uiPriority w:val="99"/>
    <w:semiHidden/>
    <w:unhideWhenUsed/>
    <w:rsid w:val="00687E64"/>
    <w:pPr>
      <w:numPr>
        <w:numId w:val="3"/>
      </w:numPr>
      <w:contextualSpacing/>
    </w:pPr>
  </w:style>
  <w:style w:type="character" w:styleId="Hyperlink">
    <w:name w:val="Hyperlink"/>
    <w:rsid w:val="0034480A"/>
    <w:rPr>
      <w:color w:val="12A9D9"/>
      <w:u w:val="single"/>
    </w:rPr>
  </w:style>
  <w:style w:type="paragraph" w:styleId="FootnoteText">
    <w:name w:val="footnote text"/>
    <w:basedOn w:val="Normal"/>
    <w:link w:val="FootnoteTextChar"/>
    <w:uiPriority w:val="99"/>
    <w:unhideWhenUsed/>
    <w:rsid w:val="0034480A"/>
    <w:pPr>
      <w:spacing w:line="200" w:lineRule="exact"/>
    </w:pPr>
    <w:rPr>
      <w:rFonts w:ascii="HelveticaNeueLT Pro 47 LtCn" w:eastAsiaTheme="minorHAnsi" w:hAnsi="HelveticaNeueLT Pro 47 LtCn"/>
      <w:sz w:val="16"/>
      <w:szCs w:val="20"/>
    </w:rPr>
  </w:style>
  <w:style w:type="character" w:customStyle="1" w:styleId="FootnoteTextChar">
    <w:name w:val="Footnote Text Char"/>
    <w:basedOn w:val="DefaultParagraphFont"/>
    <w:link w:val="FootnoteText"/>
    <w:uiPriority w:val="99"/>
    <w:rsid w:val="0034480A"/>
    <w:rPr>
      <w:rFonts w:ascii="HelveticaNeueLT Pro 47 LtCn" w:eastAsiaTheme="minorHAnsi" w:hAnsi="HelveticaNeueLT Pro 47 LtCn"/>
      <w:color w:val="000000" w:themeColor="text1"/>
      <w:sz w:val="16"/>
      <w:szCs w:val="20"/>
    </w:rPr>
  </w:style>
  <w:style w:type="character" w:styleId="FootnoteReference">
    <w:name w:val="footnote reference"/>
    <w:basedOn w:val="DefaultParagraphFont"/>
    <w:uiPriority w:val="99"/>
    <w:unhideWhenUsed/>
    <w:rsid w:val="0034480A"/>
    <w:rPr>
      <w:rFonts w:ascii="HelveticaNeueLT Pro 47 LtCn" w:hAnsi="HelveticaNeueLT Pro 47 LtCn"/>
      <w:b w:val="0"/>
      <w:i w:val="0"/>
      <w:color w:val="000000" w:themeColor="text1"/>
      <w:sz w:val="16"/>
      <w:vertAlign w:val="superscript"/>
    </w:rPr>
  </w:style>
  <w:style w:type="character" w:styleId="FollowedHyperlink">
    <w:name w:val="FollowedHyperlink"/>
    <w:basedOn w:val="DefaultParagraphFont"/>
    <w:uiPriority w:val="99"/>
    <w:semiHidden/>
    <w:unhideWhenUsed/>
    <w:rsid w:val="00CE1764"/>
    <w:rPr>
      <w:color w:val="800080" w:themeColor="followedHyperlink"/>
      <w:u w:val="single"/>
    </w:rPr>
  </w:style>
  <w:style w:type="table" w:styleId="TableGrid">
    <w:name w:val="Table Grid"/>
    <w:basedOn w:val="TableNormal"/>
    <w:uiPriority w:val="39"/>
    <w:rsid w:val="003D521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TableHeading">
    <w:name w:val="CHOICE-Table Heading"/>
    <w:qFormat/>
    <w:rsid w:val="0055285F"/>
    <w:pPr>
      <w:spacing w:before="160" w:after="160" w:line="260" w:lineRule="exact"/>
      <w:jc w:val="center"/>
    </w:pPr>
    <w:rPr>
      <w:rFonts w:ascii="Brandon Grotesque Bold" w:hAnsi="Brandon Grotesque Bold"/>
      <w:color w:val="12A9D9"/>
      <w:szCs w:val="36"/>
      <w:lang w:val="en-US"/>
    </w:rPr>
  </w:style>
  <w:style w:type="paragraph" w:customStyle="1" w:styleId="CHOICETablecopy">
    <w:name w:val="CHOICE Table copy"/>
    <w:basedOn w:val="CHOICEBodyCopy"/>
    <w:qFormat/>
    <w:rsid w:val="0040306E"/>
    <w:pPr>
      <w:spacing w:before="120" w:after="120"/>
    </w:pPr>
    <w:rPr>
      <w:sz w:val="20"/>
      <w:lang w:val="en-US"/>
    </w:rPr>
  </w:style>
  <w:style w:type="character" w:customStyle="1" w:styleId="Heading4Char">
    <w:name w:val="Heading 4 Char"/>
    <w:basedOn w:val="DefaultParagraphFont"/>
    <w:link w:val="Heading4"/>
    <w:uiPriority w:val="9"/>
    <w:semiHidden/>
    <w:rsid w:val="003E1ED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E224A"/>
    <w:pPr>
      <w:tabs>
        <w:tab w:val="left" w:pos="426"/>
        <w:tab w:val="right" w:leader="dot" w:pos="9338"/>
      </w:tabs>
      <w:spacing w:before="100" w:line="280" w:lineRule="exact"/>
    </w:pPr>
    <w:rPr>
      <w:sz w:val="22"/>
      <w:szCs w:val="22"/>
    </w:rPr>
  </w:style>
  <w:style w:type="paragraph" w:styleId="TOC3">
    <w:name w:val="toc 3"/>
    <w:basedOn w:val="Normal"/>
    <w:next w:val="Normal"/>
    <w:autoRedefine/>
    <w:uiPriority w:val="39"/>
    <w:unhideWhenUsed/>
    <w:rsid w:val="00BF4F5B"/>
    <w:pPr>
      <w:tabs>
        <w:tab w:val="right" w:leader="dot" w:pos="9338"/>
      </w:tabs>
      <w:spacing w:before="60" w:line="280" w:lineRule="exact"/>
      <w:ind w:left="397"/>
    </w:pPr>
    <w:rPr>
      <w:color w:val="808080" w:themeColor="background1" w:themeShade="80"/>
      <w:sz w:val="22"/>
      <w:szCs w:val="22"/>
    </w:rPr>
  </w:style>
  <w:style w:type="paragraph" w:styleId="TOCHeading">
    <w:name w:val="TOC Heading"/>
    <w:basedOn w:val="Normal"/>
    <w:next w:val="Normal"/>
    <w:uiPriority w:val="39"/>
    <w:unhideWhenUsed/>
    <w:qFormat/>
    <w:rsid w:val="007E75EE"/>
    <w:pPr>
      <w:spacing w:before="240" w:after="200"/>
    </w:pPr>
    <w:rPr>
      <w:rFonts w:ascii="Brandon Grotesque Bold" w:hAnsi="Brandon Grotesque Bold"/>
      <w:b/>
      <w:color w:val="595959" w:themeColor="text1" w:themeTint="A6"/>
      <w:sz w:val="28"/>
      <w:szCs w:val="28"/>
      <w:u w:val="single"/>
      <w:lang w:val="en-US"/>
    </w:rPr>
  </w:style>
  <w:style w:type="paragraph" w:customStyle="1" w:styleId="CoverTitle">
    <w:name w:val="Cover Title"/>
    <w:basedOn w:val="Normal"/>
    <w:qFormat/>
    <w:rsid w:val="002F4FF7"/>
    <w:pPr>
      <w:spacing w:line="420" w:lineRule="exact"/>
    </w:pPr>
    <w:rPr>
      <w:rFonts w:ascii="Brandon Grotesque Bold" w:hAnsi="Brandon Grotesque Bold"/>
      <w:color w:val="FFFFFF" w:themeColor="background1"/>
      <w:sz w:val="40"/>
      <w:szCs w:val="40"/>
    </w:rPr>
  </w:style>
  <w:style w:type="character" w:customStyle="1" w:styleId="CHOICECoverTitle">
    <w:name w:val="CHOICE Cover Title"/>
    <w:basedOn w:val="DefaultParagraphFont"/>
    <w:uiPriority w:val="1"/>
    <w:qFormat/>
    <w:rsid w:val="002F4FF7"/>
    <w:rPr>
      <w:rFonts w:ascii="Brandon Grotesque Bold" w:hAnsi="Brandon Grotesque Bold"/>
      <w:color w:val="FFFFFF" w:themeColor="background1"/>
      <w:sz w:val="40"/>
      <w:szCs w:val="40"/>
    </w:rPr>
  </w:style>
  <w:style w:type="paragraph" w:customStyle="1" w:styleId="Submissiontitle">
    <w:name w:val="Submission title"/>
    <w:qFormat/>
    <w:rsid w:val="002F4FF7"/>
    <w:pPr>
      <w:tabs>
        <w:tab w:val="left" w:pos="6950"/>
      </w:tabs>
      <w:spacing w:line="360" w:lineRule="auto"/>
      <w:jc w:val="center"/>
    </w:pPr>
    <w:rPr>
      <w:rFonts w:ascii="Georgia" w:eastAsia="Times New Roman" w:hAnsi="Georgia" w:cs="Times New Roman"/>
      <w:color w:val="00B4F3"/>
      <w:kern w:val="32"/>
      <w:sz w:val="56"/>
      <w:szCs w:val="56"/>
      <w:lang w:val="en-GB" w:eastAsia="de-DE"/>
    </w:rPr>
  </w:style>
  <w:style w:type="paragraph" w:customStyle="1" w:styleId="CHOICECoverHeading">
    <w:name w:val="CHOICE Cover Heading"/>
    <w:basedOn w:val="Normal"/>
    <w:qFormat/>
    <w:rsid w:val="002F4FF7"/>
    <w:pPr>
      <w:spacing w:line="600" w:lineRule="exact"/>
    </w:pPr>
    <w:rPr>
      <w:rFonts w:ascii="Brandon Grotesque Bold" w:hAnsi="Brandon Grotesque Bold"/>
      <w:color w:val="595959" w:themeColor="text1" w:themeTint="A6"/>
      <w:sz w:val="52"/>
      <w:szCs w:val="36"/>
    </w:rPr>
  </w:style>
  <w:style w:type="paragraph" w:customStyle="1" w:styleId="DateonCover">
    <w:name w:val="Date on Cover"/>
    <w:basedOn w:val="Normal"/>
    <w:qFormat/>
    <w:rsid w:val="008420A9"/>
    <w:pPr>
      <w:spacing w:after="1000"/>
    </w:pPr>
    <w:rPr>
      <w:rFonts w:ascii="Brandon Grotesque Light" w:hAnsi="Brandon Grotesque Light"/>
      <w:color w:val="595959" w:themeColor="text1" w:themeTint="A6"/>
      <w:sz w:val="30"/>
      <w:szCs w:val="36"/>
    </w:rPr>
  </w:style>
  <w:style w:type="paragraph" w:customStyle="1" w:styleId="Bodycopy">
    <w:name w:val="Body copy"/>
    <w:qFormat/>
    <w:rsid w:val="000E2E08"/>
    <w:pPr>
      <w:spacing w:before="120" w:after="240"/>
    </w:pPr>
    <w:rPr>
      <w:rFonts w:ascii="Trebuchet MS" w:eastAsia="Times New Roman" w:hAnsi="Trebuchet MS" w:cs="Times New Roman"/>
      <w:sz w:val="22"/>
      <w:lang w:val="en-GB" w:eastAsia="de-DE"/>
    </w:rPr>
  </w:style>
  <w:style w:type="paragraph" w:customStyle="1" w:styleId="Bodycopynumbered">
    <w:name w:val="Body copy numbered"/>
    <w:basedOn w:val="Bodycopy"/>
    <w:qFormat/>
    <w:rsid w:val="000E2E08"/>
    <w:pPr>
      <w:numPr>
        <w:numId w:val="5"/>
      </w:numPr>
    </w:pPr>
    <w:rPr>
      <w:szCs w:val="22"/>
    </w:rPr>
  </w:style>
  <w:style w:type="paragraph" w:customStyle="1" w:styleId="Recommendbox">
    <w:name w:val="Recommend box"/>
    <w:basedOn w:val="Normal"/>
    <w:link w:val="RecommendboxCharChar"/>
    <w:rsid w:val="000E2E08"/>
    <w:pPr>
      <w:keepLines/>
      <w:numPr>
        <w:numId w:val="6"/>
      </w:numPr>
      <w:pBdr>
        <w:top w:val="single" w:sz="4" w:space="6" w:color="00B4F3"/>
        <w:left w:val="single" w:sz="4" w:space="6" w:color="00B4F3"/>
        <w:bottom w:val="single" w:sz="4" w:space="6" w:color="00B4F3"/>
        <w:right w:val="single" w:sz="4" w:space="6" w:color="00B4F3"/>
      </w:pBdr>
      <w:shd w:val="clear" w:color="auto" w:fill="D8D8D6"/>
      <w:spacing w:after="120" w:line="240" w:lineRule="auto"/>
      <w:ind w:right="561"/>
      <w:jc w:val="both"/>
    </w:pPr>
    <w:rPr>
      <w:rFonts w:ascii="Trebuchet MS" w:eastAsia="Times New Roman" w:hAnsi="Trebuchet MS" w:cs="Times New Roman"/>
      <w:color w:val="auto"/>
      <w:sz w:val="22"/>
      <w:lang w:val="en-GB" w:eastAsia="de-DE"/>
    </w:rPr>
  </w:style>
  <w:style w:type="character" w:customStyle="1" w:styleId="RecommendboxCharChar">
    <w:name w:val="Recommend box Char Char"/>
    <w:link w:val="Recommendbox"/>
    <w:rsid w:val="000E2E08"/>
    <w:rPr>
      <w:rFonts w:ascii="Trebuchet MS" w:eastAsia="Times New Roman" w:hAnsi="Trebuchet MS" w:cs="Times New Roman"/>
      <w:sz w:val="22"/>
      <w:shd w:val="clear" w:color="auto" w:fill="D8D8D6"/>
      <w:lang w:val="en-GB" w:eastAsia="de-DE"/>
    </w:rPr>
  </w:style>
  <w:style w:type="paragraph" w:styleId="TOC1">
    <w:name w:val="toc 1"/>
    <w:basedOn w:val="Normal"/>
    <w:next w:val="Normal"/>
    <w:autoRedefine/>
    <w:uiPriority w:val="39"/>
    <w:unhideWhenUsed/>
    <w:rsid w:val="00BF4F5B"/>
    <w:pPr>
      <w:spacing w:after="100"/>
    </w:pPr>
    <w:rPr>
      <w:sz w:val="22"/>
    </w:rPr>
  </w:style>
  <w:style w:type="paragraph" w:customStyle="1" w:styleId="CoverSubheading">
    <w:name w:val="Cover Subheading"/>
    <w:basedOn w:val="Normal"/>
    <w:qFormat/>
    <w:rsid w:val="0055285F"/>
    <w:pPr>
      <w:spacing w:before="100" w:after="240" w:line="600" w:lineRule="exact"/>
    </w:pPr>
    <w:rPr>
      <w:rFonts w:ascii="Brandon Grotesque Bold" w:hAnsi="Brandon Grotesque Bold"/>
      <w:color w:val="12A9D9"/>
      <w:sz w:val="40"/>
    </w:rPr>
  </w:style>
  <w:style w:type="paragraph" w:customStyle="1" w:styleId="AboutUs">
    <w:name w:val="About Us"/>
    <w:basedOn w:val="CHOICEH1"/>
    <w:qFormat/>
    <w:rsid w:val="008420A9"/>
    <w:pPr>
      <w:spacing w:before="1000"/>
    </w:pPr>
  </w:style>
  <w:style w:type="paragraph" w:customStyle="1" w:styleId="ContentsHeading">
    <w:name w:val="Contents Heading"/>
    <w:basedOn w:val="Normal"/>
    <w:qFormat/>
    <w:rsid w:val="0055285F"/>
    <w:pPr>
      <w:spacing w:after="1200" w:line="600" w:lineRule="exact"/>
    </w:pPr>
    <w:rPr>
      <w:rFonts w:ascii="Brandon Grotesque Bold" w:hAnsi="Brandon Grotesque Bold"/>
      <w:color w:val="12A9D9"/>
      <w:sz w:val="54"/>
    </w:rPr>
  </w:style>
  <w:style w:type="paragraph" w:styleId="TOC4">
    <w:name w:val="toc 4"/>
    <w:basedOn w:val="Normal"/>
    <w:next w:val="Normal"/>
    <w:autoRedefine/>
    <w:uiPriority w:val="39"/>
    <w:unhideWhenUsed/>
    <w:rsid w:val="00BF4F5B"/>
    <w:pPr>
      <w:ind w:left="720"/>
    </w:pPr>
  </w:style>
  <w:style w:type="paragraph" w:styleId="TOC5">
    <w:name w:val="toc 5"/>
    <w:basedOn w:val="Normal"/>
    <w:next w:val="Normal"/>
    <w:autoRedefine/>
    <w:uiPriority w:val="39"/>
    <w:unhideWhenUsed/>
    <w:rsid w:val="00BF4F5B"/>
    <w:pPr>
      <w:ind w:left="960"/>
    </w:pPr>
  </w:style>
  <w:style w:type="paragraph" w:styleId="TOC6">
    <w:name w:val="toc 6"/>
    <w:basedOn w:val="Normal"/>
    <w:next w:val="Normal"/>
    <w:autoRedefine/>
    <w:uiPriority w:val="39"/>
    <w:unhideWhenUsed/>
    <w:rsid w:val="00BF4F5B"/>
    <w:pPr>
      <w:ind w:left="1200"/>
    </w:pPr>
  </w:style>
  <w:style w:type="paragraph" w:styleId="TOC7">
    <w:name w:val="toc 7"/>
    <w:basedOn w:val="Normal"/>
    <w:next w:val="Normal"/>
    <w:autoRedefine/>
    <w:uiPriority w:val="39"/>
    <w:unhideWhenUsed/>
    <w:rsid w:val="00BF4F5B"/>
    <w:pPr>
      <w:ind w:left="1440"/>
    </w:pPr>
  </w:style>
  <w:style w:type="paragraph" w:styleId="TOC8">
    <w:name w:val="toc 8"/>
    <w:basedOn w:val="Normal"/>
    <w:next w:val="Normal"/>
    <w:autoRedefine/>
    <w:uiPriority w:val="39"/>
    <w:unhideWhenUsed/>
    <w:rsid w:val="00BF4F5B"/>
    <w:pPr>
      <w:ind w:left="1680"/>
    </w:pPr>
  </w:style>
  <w:style w:type="paragraph" w:styleId="TOC9">
    <w:name w:val="toc 9"/>
    <w:basedOn w:val="Normal"/>
    <w:next w:val="Normal"/>
    <w:autoRedefine/>
    <w:uiPriority w:val="39"/>
    <w:unhideWhenUsed/>
    <w:rsid w:val="00BF4F5B"/>
    <w:pPr>
      <w:ind w:left="1920"/>
    </w:pPr>
  </w:style>
  <w:style w:type="paragraph" w:customStyle="1" w:styleId="StyleContentsHeadingBold">
    <w:name w:val="Style Contents Heading + Bold"/>
    <w:basedOn w:val="ContentsHeading"/>
    <w:rsid w:val="0055285F"/>
    <w:rPr>
      <w:bCs/>
    </w:rPr>
  </w:style>
  <w:style w:type="character" w:styleId="CommentReference">
    <w:name w:val="annotation reference"/>
    <w:basedOn w:val="DefaultParagraphFont"/>
    <w:uiPriority w:val="99"/>
    <w:semiHidden/>
    <w:unhideWhenUsed/>
    <w:rsid w:val="004D411E"/>
    <w:rPr>
      <w:sz w:val="16"/>
      <w:szCs w:val="16"/>
    </w:rPr>
  </w:style>
  <w:style w:type="paragraph" w:styleId="CommentText">
    <w:name w:val="annotation text"/>
    <w:basedOn w:val="Normal"/>
    <w:link w:val="CommentTextChar"/>
    <w:uiPriority w:val="99"/>
    <w:semiHidden/>
    <w:unhideWhenUsed/>
    <w:rsid w:val="004D411E"/>
    <w:pPr>
      <w:spacing w:line="240" w:lineRule="auto"/>
    </w:pPr>
    <w:rPr>
      <w:sz w:val="20"/>
      <w:szCs w:val="20"/>
    </w:rPr>
  </w:style>
  <w:style w:type="character" w:customStyle="1" w:styleId="CommentTextChar">
    <w:name w:val="Comment Text Char"/>
    <w:basedOn w:val="DefaultParagraphFont"/>
    <w:link w:val="CommentText"/>
    <w:uiPriority w:val="99"/>
    <w:semiHidden/>
    <w:rsid w:val="004D411E"/>
    <w:rPr>
      <w:rFonts w:ascii="HelveticaNeueLT Pro 45 Lt" w:hAnsi="HelveticaNeueLT Pro 45 Lt"/>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D411E"/>
    <w:rPr>
      <w:b/>
      <w:bCs/>
    </w:rPr>
  </w:style>
  <w:style w:type="character" w:customStyle="1" w:styleId="CommentSubjectChar">
    <w:name w:val="Comment Subject Char"/>
    <w:basedOn w:val="CommentTextChar"/>
    <w:link w:val="CommentSubject"/>
    <w:uiPriority w:val="99"/>
    <w:semiHidden/>
    <w:rsid w:val="004D411E"/>
    <w:rPr>
      <w:rFonts w:ascii="HelveticaNeueLT Pro 45 Lt" w:hAnsi="HelveticaNeueLT Pro 45 Lt"/>
      <w:b/>
      <w:bCs/>
      <w:color w:val="000000" w:themeColor="text1"/>
      <w:sz w:val="20"/>
      <w:szCs w:val="20"/>
    </w:rPr>
  </w:style>
  <w:style w:type="paragraph" w:styleId="NoSpacing">
    <w:name w:val="No Spacing"/>
    <w:uiPriority w:val="1"/>
    <w:qFormat/>
    <w:rsid w:val="00212726"/>
    <w:rPr>
      <w:rFonts w:ascii="HelveticaNeueLT Pro 45 Lt" w:hAnsi="HelveticaNeueLT Pro 45 Lt"/>
      <w:color w:val="000000" w:themeColor="text1"/>
    </w:rPr>
  </w:style>
  <w:style w:type="paragraph" w:styleId="ListParagraph">
    <w:name w:val="List Paragraph"/>
    <w:basedOn w:val="Normal"/>
    <w:uiPriority w:val="34"/>
    <w:qFormat/>
    <w:rsid w:val="00F64C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951"/>
    <w:pPr>
      <w:spacing w:line="320" w:lineRule="exact"/>
    </w:pPr>
    <w:rPr>
      <w:rFonts w:ascii="HelveticaNeueLT Pro 45 Lt" w:hAnsi="HelveticaNeueLT Pro 45 Lt"/>
      <w:color w:val="000000" w:themeColor="text1"/>
    </w:rPr>
  </w:style>
  <w:style w:type="paragraph" w:styleId="Heading1">
    <w:name w:val="heading 1"/>
    <w:basedOn w:val="CHOICEH2"/>
    <w:next w:val="Normal"/>
    <w:link w:val="Heading1Char"/>
    <w:uiPriority w:val="9"/>
    <w:qFormat/>
    <w:rsid w:val="00C1622F"/>
    <w:pPr>
      <w:outlineLvl w:val="0"/>
    </w:pPr>
  </w:style>
  <w:style w:type="paragraph" w:styleId="Heading2">
    <w:name w:val="heading 2"/>
    <w:basedOn w:val="Normal"/>
    <w:link w:val="Heading2Char"/>
    <w:uiPriority w:val="9"/>
    <w:qFormat/>
    <w:rsid w:val="00840A67"/>
    <w:pPr>
      <w:numPr>
        <w:ilvl w:val="1"/>
        <w:numId w:val="4"/>
      </w:num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semiHidden/>
    <w:unhideWhenUsed/>
    <w:qFormat/>
    <w:rsid w:val="003E1E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CFD"/>
    <w:pPr>
      <w:tabs>
        <w:tab w:val="center" w:pos="4320"/>
        <w:tab w:val="right" w:pos="8640"/>
      </w:tabs>
      <w:spacing w:line="240" w:lineRule="auto"/>
    </w:pPr>
  </w:style>
  <w:style w:type="character" w:customStyle="1" w:styleId="HeaderChar">
    <w:name w:val="Header Char"/>
    <w:basedOn w:val="DefaultParagraphFont"/>
    <w:link w:val="Header"/>
    <w:uiPriority w:val="99"/>
    <w:rsid w:val="002D0CFD"/>
    <w:rPr>
      <w:rFonts w:ascii="HelveticaNeueLT Pro 45 Lt" w:hAnsi="HelveticaNeueLT Pro 45 Lt"/>
      <w:color w:val="000000" w:themeColor="text1"/>
    </w:rPr>
  </w:style>
  <w:style w:type="paragraph" w:styleId="Footer">
    <w:name w:val="footer"/>
    <w:basedOn w:val="Normal"/>
    <w:link w:val="FooterChar"/>
    <w:uiPriority w:val="99"/>
    <w:unhideWhenUsed/>
    <w:rsid w:val="00FA5CA0"/>
    <w:pPr>
      <w:tabs>
        <w:tab w:val="center" w:pos="4320"/>
        <w:tab w:val="right" w:pos="8640"/>
      </w:tabs>
    </w:pPr>
    <w:rPr>
      <w:rFonts w:ascii="Brandon Grotesque Regular" w:hAnsi="Brandon Grotesque Regular"/>
      <w:color w:val="60BDE0"/>
      <w:sz w:val="18"/>
    </w:rPr>
  </w:style>
  <w:style w:type="character" w:customStyle="1" w:styleId="FooterChar">
    <w:name w:val="Footer Char"/>
    <w:basedOn w:val="DefaultParagraphFont"/>
    <w:link w:val="Footer"/>
    <w:uiPriority w:val="99"/>
    <w:rsid w:val="00FA5CA0"/>
    <w:rPr>
      <w:rFonts w:ascii="Brandon Grotesque Regular" w:hAnsi="Brandon Grotesque Regular"/>
      <w:color w:val="60BDE0"/>
      <w:sz w:val="18"/>
    </w:rPr>
  </w:style>
  <w:style w:type="paragraph" w:styleId="BalloonText">
    <w:name w:val="Balloon Text"/>
    <w:basedOn w:val="Normal"/>
    <w:link w:val="BalloonTextChar"/>
    <w:uiPriority w:val="99"/>
    <w:semiHidden/>
    <w:unhideWhenUsed/>
    <w:rsid w:val="008657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7BB"/>
    <w:rPr>
      <w:rFonts w:ascii="Lucida Grande" w:hAnsi="Lucida Grande" w:cs="Lucida Grande"/>
      <w:sz w:val="18"/>
      <w:szCs w:val="18"/>
    </w:rPr>
  </w:style>
  <w:style w:type="paragraph" w:customStyle="1" w:styleId="CHOICEBodyCopy">
    <w:name w:val="CHOICE Body Copy"/>
    <w:basedOn w:val="Normal"/>
    <w:qFormat/>
    <w:rsid w:val="0055285F"/>
    <w:rPr>
      <w:rFonts w:ascii="HelveticaNeueLT Pro 55 Roman" w:hAnsi="HelveticaNeueLT Pro 55 Roman"/>
      <w:sz w:val="22"/>
    </w:rPr>
  </w:style>
  <w:style w:type="character" w:customStyle="1" w:styleId="Heading2Char">
    <w:name w:val="Heading 2 Char"/>
    <w:basedOn w:val="DefaultParagraphFont"/>
    <w:link w:val="Heading2"/>
    <w:uiPriority w:val="9"/>
    <w:rsid w:val="00840A67"/>
    <w:rPr>
      <w:rFonts w:ascii="Times" w:hAnsi="Times"/>
      <w:b/>
      <w:bCs/>
      <w:color w:val="000000" w:themeColor="text1"/>
      <w:sz w:val="36"/>
      <w:szCs w:val="36"/>
    </w:rPr>
  </w:style>
  <w:style w:type="paragraph" w:customStyle="1" w:styleId="CHOICEPullQuote">
    <w:name w:val="CHOICE Pull Quote"/>
    <w:basedOn w:val="CHOICEBodyCopy"/>
    <w:qFormat/>
    <w:rsid w:val="0055285F"/>
    <w:pPr>
      <w:spacing w:before="120" w:after="120" w:line="400" w:lineRule="exact"/>
    </w:pPr>
    <w:rPr>
      <w:rFonts w:ascii="Brandon Grotesque Bold" w:hAnsi="Brandon Grotesque Bold"/>
      <w:color w:val="12A9D9"/>
      <w:sz w:val="32"/>
    </w:rPr>
  </w:style>
  <w:style w:type="paragraph" w:customStyle="1" w:styleId="CHOICEH2">
    <w:name w:val="CHOICE H2"/>
    <w:basedOn w:val="Normal"/>
    <w:qFormat/>
    <w:rsid w:val="0055285F"/>
    <w:pPr>
      <w:spacing w:before="440" w:after="200" w:line="420" w:lineRule="exact"/>
    </w:pPr>
    <w:rPr>
      <w:rFonts w:ascii="Brandon Grotesque Bold" w:hAnsi="Brandon Grotesque Bold"/>
      <w:color w:val="12A9D9"/>
      <w:sz w:val="32"/>
      <w:szCs w:val="36"/>
    </w:rPr>
  </w:style>
  <w:style w:type="paragraph" w:customStyle="1" w:styleId="ChoiceBulletpoints">
    <w:name w:val="Choice Bulletpoints"/>
    <w:basedOn w:val="Normal"/>
    <w:qFormat/>
    <w:rsid w:val="0055285F"/>
    <w:pPr>
      <w:numPr>
        <w:numId w:val="1"/>
      </w:numPr>
    </w:pPr>
    <w:rPr>
      <w:rFonts w:ascii="HelveticaNeueLT Pro 55 Roman" w:hAnsi="HelveticaNeueLT Pro 55 Roman"/>
      <w:sz w:val="22"/>
    </w:rPr>
  </w:style>
  <w:style w:type="paragraph" w:customStyle="1" w:styleId="CHOICEH1">
    <w:name w:val="CHOICE H1"/>
    <w:basedOn w:val="Normal"/>
    <w:qFormat/>
    <w:rsid w:val="0055285F"/>
    <w:pPr>
      <w:spacing w:before="100" w:after="240" w:line="600" w:lineRule="exact"/>
    </w:pPr>
    <w:rPr>
      <w:rFonts w:ascii="Brandon Grotesque Bold" w:hAnsi="Brandon Grotesque Bold"/>
      <w:color w:val="12A9D9"/>
      <w:sz w:val="40"/>
      <w:szCs w:val="36"/>
    </w:rPr>
  </w:style>
  <w:style w:type="paragraph" w:customStyle="1" w:styleId="Heading1numbered">
    <w:name w:val="Heading 1 numbered"/>
    <w:basedOn w:val="Normal"/>
    <w:qFormat/>
    <w:rsid w:val="0099136C"/>
    <w:pPr>
      <w:numPr>
        <w:numId w:val="2"/>
      </w:numPr>
      <w:spacing w:before="600" w:after="200" w:line="480" w:lineRule="exact"/>
    </w:pPr>
    <w:rPr>
      <w:rFonts w:ascii="Brandon Grotesque Bold" w:eastAsia="Times New Roman" w:hAnsi="Brandon Grotesque Bold" w:cs="Tahoma"/>
      <w:bCs/>
      <w:color w:val="595959" w:themeColor="text1" w:themeTint="A6"/>
      <w:sz w:val="40"/>
      <w:szCs w:val="50"/>
      <w:lang w:val="en-GB" w:eastAsia="de-DE"/>
    </w:rPr>
  </w:style>
  <w:style w:type="character" w:customStyle="1" w:styleId="Heading1Char">
    <w:name w:val="Heading 1 Char"/>
    <w:basedOn w:val="DefaultParagraphFont"/>
    <w:link w:val="Heading1"/>
    <w:uiPriority w:val="9"/>
    <w:rsid w:val="00C1622F"/>
    <w:rPr>
      <w:rFonts w:ascii="Brandon Grotesque Regular" w:hAnsi="Brandon Grotesque Regular"/>
      <w:color w:val="12A9D9"/>
      <w:sz w:val="30"/>
      <w:szCs w:val="36"/>
    </w:rPr>
  </w:style>
  <w:style w:type="paragraph" w:styleId="ListNumber">
    <w:name w:val="List Number"/>
    <w:basedOn w:val="Normal"/>
    <w:uiPriority w:val="99"/>
    <w:semiHidden/>
    <w:unhideWhenUsed/>
    <w:rsid w:val="00687E64"/>
    <w:pPr>
      <w:numPr>
        <w:numId w:val="3"/>
      </w:numPr>
      <w:contextualSpacing/>
    </w:pPr>
  </w:style>
  <w:style w:type="character" w:styleId="Hyperlink">
    <w:name w:val="Hyperlink"/>
    <w:rsid w:val="0034480A"/>
    <w:rPr>
      <w:color w:val="12A9D9"/>
      <w:u w:val="single"/>
    </w:rPr>
  </w:style>
  <w:style w:type="paragraph" w:styleId="FootnoteText">
    <w:name w:val="footnote text"/>
    <w:basedOn w:val="Normal"/>
    <w:link w:val="FootnoteTextChar"/>
    <w:uiPriority w:val="99"/>
    <w:unhideWhenUsed/>
    <w:rsid w:val="0034480A"/>
    <w:pPr>
      <w:spacing w:line="200" w:lineRule="exact"/>
    </w:pPr>
    <w:rPr>
      <w:rFonts w:ascii="HelveticaNeueLT Pro 47 LtCn" w:eastAsiaTheme="minorHAnsi" w:hAnsi="HelveticaNeueLT Pro 47 LtCn"/>
      <w:sz w:val="16"/>
      <w:szCs w:val="20"/>
    </w:rPr>
  </w:style>
  <w:style w:type="character" w:customStyle="1" w:styleId="FootnoteTextChar">
    <w:name w:val="Footnote Text Char"/>
    <w:basedOn w:val="DefaultParagraphFont"/>
    <w:link w:val="FootnoteText"/>
    <w:uiPriority w:val="99"/>
    <w:rsid w:val="0034480A"/>
    <w:rPr>
      <w:rFonts w:ascii="HelveticaNeueLT Pro 47 LtCn" w:eastAsiaTheme="minorHAnsi" w:hAnsi="HelveticaNeueLT Pro 47 LtCn"/>
      <w:color w:val="000000" w:themeColor="text1"/>
      <w:sz w:val="16"/>
      <w:szCs w:val="20"/>
    </w:rPr>
  </w:style>
  <w:style w:type="character" w:styleId="FootnoteReference">
    <w:name w:val="footnote reference"/>
    <w:basedOn w:val="DefaultParagraphFont"/>
    <w:uiPriority w:val="99"/>
    <w:unhideWhenUsed/>
    <w:rsid w:val="0034480A"/>
    <w:rPr>
      <w:rFonts w:ascii="HelveticaNeueLT Pro 47 LtCn" w:hAnsi="HelveticaNeueLT Pro 47 LtCn"/>
      <w:b w:val="0"/>
      <w:i w:val="0"/>
      <w:color w:val="000000" w:themeColor="text1"/>
      <w:sz w:val="16"/>
      <w:vertAlign w:val="superscript"/>
    </w:rPr>
  </w:style>
  <w:style w:type="character" w:styleId="FollowedHyperlink">
    <w:name w:val="FollowedHyperlink"/>
    <w:basedOn w:val="DefaultParagraphFont"/>
    <w:uiPriority w:val="99"/>
    <w:semiHidden/>
    <w:unhideWhenUsed/>
    <w:rsid w:val="00CE1764"/>
    <w:rPr>
      <w:color w:val="800080" w:themeColor="followedHyperlink"/>
      <w:u w:val="single"/>
    </w:rPr>
  </w:style>
  <w:style w:type="table" w:styleId="TableGrid">
    <w:name w:val="Table Grid"/>
    <w:basedOn w:val="TableNormal"/>
    <w:uiPriority w:val="39"/>
    <w:rsid w:val="003D521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TableHeading">
    <w:name w:val="CHOICE-Table Heading"/>
    <w:qFormat/>
    <w:rsid w:val="0055285F"/>
    <w:pPr>
      <w:spacing w:before="160" w:after="160" w:line="260" w:lineRule="exact"/>
      <w:jc w:val="center"/>
    </w:pPr>
    <w:rPr>
      <w:rFonts w:ascii="Brandon Grotesque Bold" w:hAnsi="Brandon Grotesque Bold"/>
      <w:color w:val="12A9D9"/>
      <w:szCs w:val="36"/>
      <w:lang w:val="en-US"/>
    </w:rPr>
  </w:style>
  <w:style w:type="paragraph" w:customStyle="1" w:styleId="CHOICETablecopy">
    <w:name w:val="CHOICE Table copy"/>
    <w:basedOn w:val="CHOICEBodyCopy"/>
    <w:qFormat/>
    <w:rsid w:val="0040306E"/>
    <w:pPr>
      <w:spacing w:before="120" w:after="120"/>
    </w:pPr>
    <w:rPr>
      <w:sz w:val="20"/>
      <w:lang w:val="en-US"/>
    </w:rPr>
  </w:style>
  <w:style w:type="character" w:customStyle="1" w:styleId="Heading4Char">
    <w:name w:val="Heading 4 Char"/>
    <w:basedOn w:val="DefaultParagraphFont"/>
    <w:link w:val="Heading4"/>
    <w:uiPriority w:val="9"/>
    <w:semiHidden/>
    <w:rsid w:val="003E1ED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E224A"/>
    <w:pPr>
      <w:tabs>
        <w:tab w:val="left" w:pos="426"/>
        <w:tab w:val="right" w:leader="dot" w:pos="9338"/>
      </w:tabs>
      <w:spacing w:before="100" w:line="280" w:lineRule="exact"/>
    </w:pPr>
    <w:rPr>
      <w:sz w:val="22"/>
      <w:szCs w:val="22"/>
    </w:rPr>
  </w:style>
  <w:style w:type="paragraph" w:styleId="TOC3">
    <w:name w:val="toc 3"/>
    <w:basedOn w:val="Normal"/>
    <w:next w:val="Normal"/>
    <w:autoRedefine/>
    <w:uiPriority w:val="39"/>
    <w:unhideWhenUsed/>
    <w:rsid w:val="00BF4F5B"/>
    <w:pPr>
      <w:tabs>
        <w:tab w:val="right" w:leader="dot" w:pos="9338"/>
      </w:tabs>
      <w:spacing w:before="60" w:line="280" w:lineRule="exact"/>
      <w:ind w:left="397"/>
    </w:pPr>
    <w:rPr>
      <w:color w:val="808080" w:themeColor="background1" w:themeShade="80"/>
      <w:sz w:val="22"/>
      <w:szCs w:val="22"/>
    </w:rPr>
  </w:style>
  <w:style w:type="paragraph" w:styleId="TOCHeading">
    <w:name w:val="TOC Heading"/>
    <w:basedOn w:val="Normal"/>
    <w:next w:val="Normal"/>
    <w:uiPriority w:val="39"/>
    <w:unhideWhenUsed/>
    <w:qFormat/>
    <w:rsid w:val="007E75EE"/>
    <w:pPr>
      <w:spacing w:before="240" w:after="200"/>
    </w:pPr>
    <w:rPr>
      <w:rFonts w:ascii="Brandon Grotesque Bold" w:hAnsi="Brandon Grotesque Bold"/>
      <w:b/>
      <w:color w:val="595959" w:themeColor="text1" w:themeTint="A6"/>
      <w:sz w:val="28"/>
      <w:szCs w:val="28"/>
      <w:u w:val="single"/>
      <w:lang w:val="en-US"/>
    </w:rPr>
  </w:style>
  <w:style w:type="paragraph" w:customStyle="1" w:styleId="CoverTitle">
    <w:name w:val="Cover Title"/>
    <w:basedOn w:val="Normal"/>
    <w:qFormat/>
    <w:rsid w:val="002F4FF7"/>
    <w:pPr>
      <w:spacing w:line="420" w:lineRule="exact"/>
    </w:pPr>
    <w:rPr>
      <w:rFonts w:ascii="Brandon Grotesque Bold" w:hAnsi="Brandon Grotesque Bold"/>
      <w:color w:val="FFFFFF" w:themeColor="background1"/>
      <w:sz w:val="40"/>
      <w:szCs w:val="40"/>
    </w:rPr>
  </w:style>
  <w:style w:type="character" w:customStyle="1" w:styleId="CHOICECoverTitle">
    <w:name w:val="CHOICE Cover Title"/>
    <w:basedOn w:val="DefaultParagraphFont"/>
    <w:uiPriority w:val="1"/>
    <w:qFormat/>
    <w:rsid w:val="002F4FF7"/>
    <w:rPr>
      <w:rFonts w:ascii="Brandon Grotesque Bold" w:hAnsi="Brandon Grotesque Bold"/>
      <w:color w:val="FFFFFF" w:themeColor="background1"/>
      <w:sz w:val="40"/>
      <w:szCs w:val="40"/>
    </w:rPr>
  </w:style>
  <w:style w:type="paragraph" w:customStyle="1" w:styleId="Submissiontitle">
    <w:name w:val="Submission title"/>
    <w:qFormat/>
    <w:rsid w:val="002F4FF7"/>
    <w:pPr>
      <w:tabs>
        <w:tab w:val="left" w:pos="6950"/>
      </w:tabs>
      <w:spacing w:line="360" w:lineRule="auto"/>
      <w:jc w:val="center"/>
    </w:pPr>
    <w:rPr>
      <w:rFonts w:ascii="Georgia" w:eastAsia="Times New Roman" w:hAnsi="Georgia" w:cs="Times New Roman"/>
      <w:color w:val="00B4F3"/>
      <w:kern w:val="32"/>
      <w:sz w:val="56"/>
      <w:szCs w:val="56"/>
      <w:lang w:val="en-GB" w:eastAsia="de-DE"/>
    </w:rPr>
  </w:style>
  <w:style w:type="paragraph" w:customStyle="1" w:styleId="CHOICECoverHeading">
    <w:name w:val="CHOICE Cover Heading"/>
    <w:basedOn w:val="Normal"/>
    <w:qFormat/>
    <w:rsid w:val="002F4FF7"/>
    <w:pPr>
      <w:spacing w:line="600" w:lineRule="exact"/>
    </w:pPr>
    <w:rPr>
      <w:rFonts w:ascii="Brandon Grotesque Bold" w:hAnsi="Brandon Grotesque Bold"/>
      <w:color w:val="595959" w:themeColor="text1" w:themeTint="A6"/>
      <w:sz w:val="52"/>
      <w:szCs w:val="36"/>
    </w:rPr>
  </w:style>
  <w:style w:type="paragraph" w:customStyle="1" w:styleId="DateonCover">
    <w:name w:val="Date on Cover"/>
    <w:basedOn w:val="Normal"/>
    <w:qFormat/>
    <w:rsid w:val="008420A9"/>
    <w:pPr>
      <w:spacing w:after="1000"/>
    </w:pPr>
    <w:rPr>
      <w:rFonts w:ascii="Brandon Grotesque Light" w:hAnsi="Brandon Grotesque Light"/>
      <w:color w:val="595959" w:themeColor="text1" w:themeTint="A6"/>
      <w:sz w:val="30"/>
      <w:szCs w:val="36"/>
    </w:rPr>
  </w:style>
  <w:style w:type="paragraph" w:customStyle="1" w:styleId="Bodycopy">
    <w:name w:val="Body copy"/>
    <w:qFormat/>
    <w:rsid w:val="000E2E08"/>
    <w:pPr>
      <w:spacing w:before="120" w:after="240"/>
    </w:pPr>
    <w:rPr>
      <w:rFonts w:ascii="Trebuchet MS" w:eastAsia="Times New Roman" w:hAnsi="Trebuchet MS" w:cs="Times New Roman"/>
      <w:sz w:val="22"/>
      <w:lang w:val="en-GB" w:eastAsia="de-DE"/>
    </w:rPr>
  </w:style>
  <w:style w:type="paragraph" w:customStyle="1" w:styleId="Bodycopynumbered">
    <w:name w:val="Body copy numbered"/>
    <w:basedOn w:val="Bodycopy"/>
    <w:qFormat/>
    <w:rsid w:val="000E2E08"/>
    <w:pPr>
      <w:numPr>
        <w:numId w:val="5"/>
      </w:numPr>
    </w:pPr>
    <w:rPr>
      <w:szCs w:val="22"/>
    </w:rPr>
  </w:style>
  <w:style w:type="paragraph" w:customStyle="1" w:styleId="Recommendbox">
    <w:name w:val="Recommend box"/>
    <w:basedOn w:val="Normal"/>
    <w:link w:val="RecommendboxCharChar"/>
    <w:rsid w:val="000E2E08"/>
    <w:pPr>
      <w:keepLines/>
      <w:numPr>
        <w:numId w:val="6"/>
      </w:numPr>
      <w:pBdr>
        <w:top w:val="single" w:sz="4" w:space="6" w:color="00B4F3"/>
        <w:left w:val="single" w:sz="4" w:space="6" w:color="00B4F3"/>
        <w:bottom w:val="single" w:sz="4" w:space="6" w:color="00B4F3"/>
        <w:right w:val="single" w:sz="4" w:space="6" w:color="00B4F3"/>
      </w:pBdr>
      <w:shd w:val="clear" w:color="auto" w:fill="D8D8D6"/>
      <w:spacing w:after="120" w:line="240" w:lineRule="auto"/>
      <w:ind w:right="561"/>
      <w:jc w:val="both"/>
    </w:pPr>
    <w:rPr>
      <w:rFonts w:ascii="Trebuchet MS" w:eastAsia="Times New Roman" w:hAnsi="Trebuchet MS" w:cs="Times New Roman"/>
      <w:color w:val="auto"/>
      <w:sz w:val="22"/>
      <w:lang w:val="en-GB" w:eastAsia="de-DE"/>
    </w:rPr>
  </w:style>
  <w:style w:type="character" w:customStyle="1" w:styleId="RecommendboxCharChar">
    <w:name w:val="Recommend box Char Char"/>
    <w:link w:val="Recommendbox"/>
    <w:rsid w:val="000E2E08"/>
    <w:rPr>
      <w:rFonts w:ascii="Trebuchet MS" w:eastAsia="Times New Roman" w:hAnsi="Trebuchet MS" w:cs="Times New Roman"/>
      <w:sz w:val="22"/>
      <w:shd w:val="clear" w:color="auto" w:fill="D8D8D6"/>
      <w:lang w:val="en-GB" w:eastAsia="de-DE"/>
    </w:rPr>
  </w:style>
  <w:style w:type="paragraph" w:styleId="TOC1">
    <w:name w:val="toc 1"/>
    <w:basedOn w:val="Normal"/>
    <w:next w:val="Normal"/>
    <w:autoRedefine/>
    <w:uiPriority w:val="39"/>
    <w:unhideWhenUsed/>
    <w:rsid w:val="00BF4F5B"/>
    <w:pPr>
      <w:spacing w:after="100"/>
    </w:pPr>
    <w:rPr>
      <w:sz w:val="22"/>
    </w:rPr>
  </w:style>
  <w:style w:type="paragraph" w:customStyle="1" w:styleId="CoverSubheading">
    <w:name w:val="Cover Subheading"/>
    <w:basedOn w:val="Normal"/>
    <w:qFormat/>
    <w:rsid w:val="0055285F"/>
    <w:pPr>
      <w:spacing w:before="100" w:after="240" w:line="600" w:lineRule="exact"/>
    </w:pPr>
    <w:rPr>
      <w:rFonts w:ascii="Brandon Grotesque Bold" w:hAnsi="Brandon Grotesque Bold"/>
      <w:color w:val="12A9D9"/>
      <w:sz w:val="40"/>
    </w:rPr>
  </w:style>
  <w:style w:type="paragraph" w:customStyle="1" w:styleId="AboutUs">
    <w:name w:val="About Us"/>
    <w:basedOn w:val="CHOICEH1"/>
    <w:qFormat/>
    <w:rsid w:val="008420A9"/>
    <w:pPr>
      <w:spacing w:before="1000"/>
    </w:pPr>
  </w:style>
  <w:style w:type="paragraph" w:customStyle="1" w:styleId="ContentsHeading">
    <w:name w:val="Contents Heading"/>
    <w:basedOn w:val="Normal"/>
    <w:qFormat/>
    <w:rsid w:val="0055285F"/>
    <w:pPr>
      <w:spacing w:after="1200" w:line="600" w:lineRule="exact"/>
    </w:pPr>
    <w:rPr>
      <w:rFonts w:ascii="Brandon Grotesque Bold" w:hAnsi="Brandon Grotesque Bold"/>
      <w:color w:val="12A9D9"/>
      <w:sz w:val="54"/>
    </w:rPr>
  </w:style>
  <w:style w:type="paragraph" w:styleId="TOC4">
    <w:name w:val="toc 4"/>
    <w:basedOn w:val="Normal"/>
    <w:next w:val="Normal"/>
    <w:autoRedefine/>
    <w:uiPriority w:val="39"/>
    <w:unhideWhenUsed/>
    <w:rsid w:val="00BF4F5B"/>
    <w:pPr>
      <w:ind w:left="720"/>
    </w:pPr>
  </w:style>
  <w:style w:type="paragraph" w:styleId="TOC5">
    <w:name w:val="toc 5"/>
    <w:basedOn w:val="Normal"/>
    <w:next w:val="Normal"/>
    <w:autoRedefine/>
    <w:uiPriority w:val="39"/>
    <w:unhideWhenUsed/>
    <w:rsid w:val="00BF4F5B"/>
    <w:pPr>
      <w:ind w:left="960"/>
    </w:pPr>
  </w:style>
  <w:style w:type="paragraph" w:styleId="TOC6">
    <w:name w:val="toc 6"/>
    <w:basedOn w:val="Normal"/>
    <w:next w:val="Normal"/>
    <w:autoRedefine/>
    <w:uiPriority w:val="39"/>
    <w:unhideWhenUsed/>
    <w:rsid w:val="00BF4F5B"/>
    <w:pPr>
      <w:ind w:left="1200"/>
    </w:pPr>
  </w:style>
  <w:style w:type="paragraph" w:styleId="TOC7">
    <w:name w:val="toc 7"/>
    <w:basedOn w:val="Normal"/>
    <w:next w:val="Normal"/>
    <w:autoRedefine/>
    <w:uiPriority w:val="39"/>
    <w:unhideWhenUsed/>
    <w:rsid w:val="00BF4F5B"/>
    <w:pPr>
      <w:ind w:left="1440"/>
    </w:pPr>
  </w:style>
  <w:style w:type="paragraph" w:styleId="TOC8">
    <w:name w:val="toc 8"/>
    <w:basedOn w:val="Normal"/>
    <w:next w:val="Normal"/>
    <w:autoRedefine/>
    <w:uiPriority w:val="39"/>
    <w:unhideWhenUsed/>
    <w:rsid w:val="00BF4F5B"/>
    <w:pPr>
      <w:ind w:left="1680"/>
    </w:pPr>
  </w:style>
  <w:style w:type="paragraph" w:styleId="TOC9">
    <w:name w:val="toc 9"/>
    <w:basedOn w:val="Normal"/>
    <w:next w:val="Normal"/>
    <w:autoRedefine/>
    <w:uiPriority w:val="39"/>
    <w:unhideWhenUsed/>
    <w:rsid w:val="00BF4F5B"/>
    <w:pPr>
      <w:ind w:left="1920"/>
    </w:pPr>
  </w:style>
  <w:style w:type="paragraph" w:customStyle="1" w:styleId="StyleContentsHeadingBold">
    <w:name w:val="Style Contents Heading + Bold"/>
    <w:basedOn w:val="ContentsHeading"/>
    <w:rsid w:val="0055285F"/>
    <w:rPr>
      <w:bCs/>
    </w:rPr>
  </w:style>
  <w:style w:type="character" w:styleId="CommentReference">
    <w:name w:val="annotation reference"/>
    <w:basedOn w:val="DefaultParagraphFont"/>
    <w:uiPriority w:val="99"/>
    <w:semiHidden/>
    <w:unhideWhenUsed/>
    <w:rsid w:val="004D411E"/>
    <w:rPr>
      <w:sz w:val="16"/>
      <w:szCs w:val="16"/>
    </w:rPr>
  </w:style>
  <w:style w:type="paragraph" w:styleId="CommentText">
    <w:name w:val="annotation text"/>
    <w:basedOn w:val="Normal"/>
    <w:link w:val="CommentTextChar"/>
    <w:uiPriority w:val="99"/>
    <w:semiHidden/>
    <w:unhideWhenUsed/>
    <w:rsid w:val="004D411E"/>
    <w:pPr>
      <w:spacing w:line="240" w:lineRule="auto"/>
    </w:pPr>
    <w:rPr>
      <w:sz w:val="20"/>
      <w:szCs w:val="20"/>
    </w:rPr>
  </w:style>
  <w:style w:type="character" w:customStyle="1" w:styleId="CommentTextChar">
    <w:name w:val="Comment Text Char"/>
    <w:basedOn w:val="DefaultParagraphFont"/>
    <w:link w:val="CommentText"/>
    <w:uiPriority w:val="99"/>
    <w:semiHidden/>
    <w:rsid w:val="004D411E"/>
    <w:rPr>
      <w:rFonts w:ascii="HelveticaNeueLT Pro 45 Lt" w:hAnsi="HelveticaNeueLT Pro 45 Lt"/>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D411E"/>
    <w:rPr>
      <w:b/>
      <w:bCs/>
    </w:rPr>
  </w:style>
  <w:style w:type="character" w:customStyle="1" w:styleId="CommentSubjectChar">
    <w:name w:val="Comment Subject Char"/>
    <w:basedOn w:val="CommentTextChar"/>
    <w:link w:val="CommentSubject"/>
    <w:uiPriority w:val="99"/>
    <w:semiHidden/>
    <w:rsid w:val="004D411E"/>
    <w:rPr>
      <w:rFonts w:ascii="HelveticaNeueLT Pro 45 Lt" w:hAnsi="HelveticaNeueLT Pro 45 Lt"/>
      <w:b/>
      <w:bCs/>
      <w:color w:val="000000" w:themeColor="text1"/>
      <w:sz w:val="20"/>
      <w:szCs w:val="20"/>
    </w:rPr>
  </w:style>
  <w:style w:type="paragraph" w:styleId="NoSpacing">
    <w:name w:val="No Spacing"/>
    <w:uiPriority w:val="1"/>
    <w:qFormat/>
    <w:rsid w:val="00212726"/>
    <w:rPr>
      <w:rFonts w:ascii="HelveticaNeueLT Pro 45 Lt" w:hAnsi="HelveticaNeueLT Pro 45 Lt"/>
      <w:color w:val="000000" w:themeColor="text1"/>
    </w:rPr>
  </w:style>
  <w:style w:type="paragraph" w:styleId="ListParagraph">
    <w:name w:val="List Paragraph"/>
    <w:basedOn w:val="Normal"/>
    <w:uiPriority w:val="34"/>
    <w:qFormat/>
    <w:rsid w:val="00F64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637233">
      <w:bodyDiv w:val="1"/>
      <w:marLeft w:val="0"/>
      <w:marRight w:val="0"/>
      <w:marTop w:val="0"/>
      <w:marBottom w:val="0"/>
      <w:divBdr>
        <w:top w:val="none" w:sz="0" w:space="0" w:color="auto"/>
        <w:left w:val="none" w:sz="0" w:space="0" w:color="auto"/>
        <w:bottom w:val="none" w:sz="0" w:space="0" w:color="auto"/>
        <w:right w:val="none" w:sz="0" w:space="0" w:color="auto"/>
      </w:divBdr>
    </w:div>
    <w:div w:id="1817918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www.fos.org.au/fos-circular-26-home/fos-news/unpaid-determinations-update/?sstat=365692" TargetMode="External"/><Relationship Id="rId2" Type="http://schemas.openxmlformats.org/officeDocument/2006/relationships/hyperlink" Target="https://www.choice.com.au/money/insurance/health/articles/junk-health-insurance" TargetMode="External"/><Relationship Id="rId1" Type="http://schemas.openxmlformats.org/officeDocument/2006/relationships/hyperlink" Target="https://www.choice.com.au/money/insurance/health/articles/health-premium-hikes-on-the-horizon-1311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2017FG-94-5654</_dlc_DocId>
    <TaxCatchAll xmlns="e544e5cc-ab70-42e1-849e-1a0f8bb1f4ef">
      <Value>2</Value>
    </TaxCatchAll>
    <_dlc_DocIdUrl xmlns="e544e5cc-ab70-42e1-849e-1a0f8bb1f4ef">
      <Url>http://tweb/sites/fg/bpd/_layouts/15/DocIdRedir.aspx?ID=2017FG-94-5654</Url>
      <Description>2017FG-94-5654</Description>
    </_dlc_DocIdUrl>
    <IconOverlay xmlns="http://schemas.microsoft.com/sharepoint/v4" xsi:nil="true"/>
    <Pressure_x002f_Measure xmlns="43a7eba2-7c75-424c-9682-3d9e41d868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B3F5-5263-4BD7-BFDA-8D5463CC99D6}">
  <ds:schemaRefs>
    <ds:schemaRef ds:uri="office.server.policy"/>
  </ds:schemaRefs>
</ds:datastoreItem>
</file>

<file path=customXml/itemProps2.xml><?xml version="1.0" encoding="utf-8"?>
<ds:datastoreItem xmlns:ds="http://schemas.openxmlformats.org/officeDocument/2006/customXml" ds:itemID="{FFEA22D2-0D1B-4A98-A199-28864FE62615}">
  <ds:schemaRefs>
    <ds:schemaRef ds:uri="http://schemas.microsoft.com/sharepoint/events"/>
  </ds:schemaRefs>
</ds:datastoreItem>
</file>

<file path=customXml/itemProps3.xml><?xml version="1.0" encoding="utf-8"?>
<ds:datastoreItem xmlns:ds="http://schemas.openxmlformats.org/officeDocument/2006/customXml" ds:itemID="{801BEFBC-0D8A-4673-9F66-31298BA7CDD5}">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4.xml><?xml version="1.0" encoding="utf-8"?>
<ds:datastoreItem xmlns:ds="http://schemas.openxmlformats.org/officeDocument/2006/customXml" ds:itemID="{A36C2E30-4F40-4BFB-90F2-03C57E4F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322084-4569-40FC-97F7-86CDBDCC6E4D}">
  <ds:schemaRefs>
    <ds:schemaRef ds:uri="http://schemas.microsoft.com/sharepoint/v3/contenttype/forms"/>
  </ds:schemaRefs>
</ds:datastoreItem>
</file>

<file path=customXml/itemProps6.xml><?xml version="1.0" encoding="utf-8"?>
<ds:datastoreItem xmlns:ds="http://schemas.openxmlformats.org/officeDocument/2006/customXml" ds:itemID="{81E70388-4BC1-4096-8CEC-18385509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1862</Words>
  <Characters>10463</Characters>
  <Application>Microsoft Office Word</Application>
  <DocSecurity>0</DocSecurity>
  <Lines>204</Lines>
  <Paragraphs>64</Paragraphs>
  <ScaleCrop>false</ScaleCrop>
  <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- 2017-18 Pre-Budget Submission</dc:title>
  <dc:creator/>
  <cp:lastModifiedBy/>
  <cp:revision>1</cp:revision>
  <dcterms:created xsi:type="dcterms:W3CDTF">2017-02-13T23:03:00Z</dcterms:created>
  <dcterms:modified xsi:type="dcterms:W3CDTF">2017-02-13T23:03:00Z</dcterms:modified>
  <dc:language>English</dc:language>
</cp:coreProperties>
</file>