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5FB" w:rsidRPr="00FB1FE7" w:rsidRDefault="000D51F3">
      <w:pPr>
        <w:rPr>
          <w:rFonts w:ascii="Verdana" w:hAnsi="Verdana"/>
          <w:sz w:val="20"/>
          <w:szCs w:val="20"/>
        </w:rPr>
      </w:pPr>
      <w:bookmarkStart w:id="0" w:name="_GoBack"/>
      <w:bookmarkEnd w:id="0"/>
      <w:r>
        <w:rPr>
          <w:rFonts w:ascii="Verdana" w:hAnsi="Verdana"/>
          <w:noProof/>
          <w:sz w:val="20"/>
          <w:szCs w:val="20"/>
        </w:rPr>
        <w:pict>
          <v:shapetype id="_x0000_t202" coordsize="21600,21600" o:spt="202" path="m,l,21600r21600,l21600,xe">
            <v:stroke joinstyle="miter"/>
            <v:path gradientshapeok="t" o:connecttype="rect"/>
          </v:shapetype>
          <v:shape id="_x0000_s1026" type="#_x0000_t202" style="position:absolute;margin-left:357.75pt;margin-top:-55.5pt;width:171pt;height:108.75pt;z-index:251657728" stroked="f">
            <v:textbox>
              <w:txbxContent>
                <w:p w:rsidR="00DE0EDC" w:rsidRPr="00DA2E3F" w:rsidRDefault="00DE0EDC" w:rsidP="00E14A0B">
                  <w:pPr>
                    <w:pStyle w:val="PlainText"/>
                    <w:jc w:val="right"/>
                    <w:rPr>
                      <w:rFonts w:ascii="Verdana" w:hAnsi="Verdana"/>
                      <w:sz w:val="20"/>
                      <w:szCs w:val="20"/>
                    </w:rPr>
                  </w:pPr>
                  <w:r w:rsidRPr="00DA2E3F">
                    <w:rPr>
                      <w:rFonts w:ascii="Verdana" w:hAnsi="Verdana"/>
                      <w:sz w:val="20"/>
                      <w:szCs w:val="20"/>
                    </w:rPr>
                    <w:t>Jane Edge</w:t>
                  </w:r>
                </w:p>
                <w:p w:rsidR="00DE0EDC" w:rsidRPr="00DA2E3F" w:rsidRDefault="00DE0EDC" w:rsidP="00E14A0B">
                  <w:pPr>
                    <w:pStyle w:val="PlainText"/>
                    <w:jc w:val="right"/>
                    <w:rPr>
                      <w:rFonts w:ascii="Verdana" w:hAnsi="Verdana"/>
                      <w:sz w:val="20"/>
                      <w:szCs w:val="20"/>
                    </w:rPr>
                  </w:pPr>
                  <w:r w:rsidRPr="00DA2E3F">
                    <w:rPr>
                      <w:rFonts w:ascii="Verdana" w:hAnsi="Verdana"/>
                      <w:sz w:val="20"/>
                      <w:szCs w:val="20"/>
                    </w:rPr>
                    <w:t>Chief Executive Officer</w:t>
                  </w:r>
                  <w:r w:rsidRPr="00DA2E3F">
                    <w:rPr>
                      <w:rFonts w:ascii="Verdana" w:hAnsi="Verdana"/>
                      <w:sz w:val="20"/>
                      <w:szCs w:val="20"/>
                    </w:rPr>
                    <w:br/>
                    <w:t xml:space="preserve"> CBM Australia</w:t>
                  </w:r>
                </w:p>
                <w:p w:rsidR="00DE0EDC" w:rsidRPr="00DA2E3F" w:rsidRDefault="00DE0EDC" w:rsidP="00E14A0B">
                  <w:pPr>
                    <w:pStyle w:val="PlainText"/>
                    <w:jc w:val="right"/>
                    <w:rPr>
                      <w:rFonts w:ascii="Verdana" w:hAnsi="Verdana"/>
                      <w:sz w:val="20"/>
                      <w:szCs w:val="20"/>
                    </w:rPr>
                  </w:pPr>
                  <w:r w:rsidRPr="00DA2E3F">
                    <w:rPr>
                      <w:rFonts w:ascii="Verdana" w:hAnsi="Verdana"/>
                      <w:sz w:val="20"/>
                      <w:szCs w:val="20"/>
                    </w:rPr>
                    <w:t>56 Rutland Road</w:t>
                  </w:r>
                </w:p>
                <w:p w:rsidR="00DE0EDC" w:rsidRPr="00DA2E3F" w:rsidRDefault="00DE0EDC" w:rsidP="00E14A0B">
                  <w:pPr>
                    <w:pStyle w:val="PlainText"/>
                    <w:jc w:val="right"/>
                    <w:rPr>
                      <w:rFonts w:ascii="Verdana" w:hAnsi="Verdana"/>
                      <w:sz w:val="20"/>
                      <w:szCs w:val="20"/>
                    </w:rPr>
                  </w:pPr>
                  <w:r w:rsidRPr="00DA2E3F">
                    <w:rPr>
                      <w:rFonts w:ascii="Verdana" w:hAnsi="Verdana"/>
                      <w:sz w:val="20"/>
                      <w:szCs w:val="20"/>
                    </w:rPr>
                    <w:t>Box Hill VIC 3128</w:t>
                  </w:r>
                </w:p>
                <w:p w:rsidR="00DE0EDC" w:rsidRPr="00DA2E3F" w:rsidRDefault="00DE0EDC" w:rsidP="00E14A0B">
                  <w:pPr>
                    <w:pStyle w:val="PlainText"/>
                    <w:jc w:val="right"/>
                    <w:rPr>
                      <w:rFonts w:ascii="Verdana" w:hAnsi="Verdana"/>
                      <w:sz w:val="20"/>
                      <w:szCs w:val="20"/>
                    </w:rPr>
                  </w:pPr>
                  <w:r w:rsidRPr="00DA2E3F">
                    <w:rPr>
                      <w:rFonts w:ascii="Verdana" w:hAnsi="Verdana"/>
                      <w:sz w:val="20"/>
                      <w:szCs w:val="20"/>
                    </w:rPr>
                    <w:t xml:space="preserve">Phone: +61 3 8843 4531  </w:t>
                  </w:r>
                </w:p>
                <w:p w:rsidR="00DE0EDC" w:rsidRPr="00DA2E3F" w:rsidRDefault="000D51F3" w:rsidP="00E14A0B">
                  <w:pPr>
                    <w:pStyle w:val="PlainText"/>
                    <w:jc w:val="right"/>
                    <w:rPr>
                      <w:rFonts w:ascii="Verdana" w:hAnsi="Verdana"/>
                      <w:sz w:val="20"/>
                      <w:szCs w:val="20"/>
                    </w:rPr>
                  </w:pPr>
                  <w:hyperlink r:id="rId14" w:history="1">
                    <w:r w:rsidR="00DE0EDC" w:rsidRPr="00DA2E3F">
                      <w:rPr>
                        <w:rStyle w:val="Hyperlink"/>
                        <w:rFonts w:ascii="Verdana" w:hAnsi="Verdana"/>
                        <w:sz w:val="20"/>
                        <w:szCs w:val="20"/>
                      </w:rPr>
                      <w:t>www.cbm.org.au</w:t>
                    </w:r>
                  </w:hyperlink>
                  <w:r w:rsidR="00DE0EDC" w:rsidRPr="00DA2E3F">
                    <w:rPr>
                      <w:rFonts w:ascii="Verdana" w:hAnsi="Verdana"/>
                      <w:sz w:val="20"/>
                      <w:szCs w:val="20"/>
                    </w:rPr>
                    <w:t xml:space="preserve"> </w:t>
                  </w:r>
                </w:p>
                <w:p w:rsidR="00DE0EDC" w:rsidRDefault="00DE0EDC"/>
              </w:txbxContent>
            </v:textbox>
          </v:shape>
        </w:pict>
      </w:r>
      <w:r w:rsidR="007D0343" w:rsidRPr="00FB1FE7">
        <w:rPr>
          <w:rFonts w:ascii="Verdana" w:hAnsi="Verdana"/>
          <w:sz w:val="20"/>
          <w:szCs w:val="20"/>
        </w:rPr>
        <w:t xml:space="preserve">                                                                                                                           </w:t>
      </w:r>
      <w:r w:rsidR="007D0343" w:rsidRPr="00FB1FE7">
        <w:rPr>
          <w:rFonts w:ascii="Verdana" w:hAnsi="Verdana"/>
          <w:sz w:val="20"/>
          <w:szCs w:val="20"/>
        </w:rPr>
        <w:tab/>
      </w:r>
    </w:p>
    <w:p w:rsidR="00D32AC3" w:rsidRDefault="00D32AC3" w:rsidP="00DC7211">
      <w:pPr>
        <w:rPr>
          <w:rFonts w:ascii="Verdana" w:hAnsi="Verdana" w:cstheme="minorHAnsi"/>
          <w:sz w:val="20"/>
          <w:szCs w:val="20"/>
        </w:rPr>
      </w:pPr>
    </w:p>
    <w:p w:rsidR="00DC7211" w:rsidRDefault="00525CFF" w:rsidP="00DC7211">
      <w:pPr>
        <w:rPr>
          <w:rFonts w:ascii="Verdana" w:hAnsi="Verdana" w:cstheme="minorHAnsi"/>
          <w:sz w:val="20"/>
          <w:szCs w:val="20"/>
        </w:rPr>
      </w:pPr>
      <w:r>
        <w:rPr>
          <w:rFonts w:ascii="Verdana" w:hAnsi="Verdana" w:cstheme="minorHAnsi"/>
          <w:sz w:val="20"/>
          <w:szCs w:val="20"/>
        </w:rPr>
        <w:t>19 January 2017</w:t>
      </w:r>
    </w:p>
    <w:p w:rsidR="00DA2E3F" w:rsidRDefault="00DA2E3F" w:rsidP="00DC7211">
      <w:pPr>
        <w:rPr>
          <w:rFonts w:ascii="Verdana" w:hAnsi="Verdana" w:cstheme="minorHAnsi"/>
          <w:sz w:val="20"/>
          <w:szCs w:val="20"/>
        </w:rPr>
      </w:pPr>
    </w:p>
    <w:p w:rsidR="00DC7211" w:rsidRPr="00FB1FE7" w:rsidRDefault="00DC7211" w:rsidP="00DC7211">
      <w:pPr>
        <w:rPr>
          <w:rFonts w:ascii="Verdana" w:hAnsi="Verdana" w:cstheme="minorHAnsi"/>
          <w:sz w:val="20"/>
          <w:szCs w:val="20"/>
        </w:rPr>
      </w:pPr>
      <w:r w:rsidRPr="00FB1FE7">
        <w:rPr>
          <w:rFonts w:ascii="Verdana" w:hAnsi="Verdana" w:cstheme="minorHAnsi"/>
          <w:sz w:val="20"/>
          <w:szCs w:val="20"/>
        </w:rPr>
        <w:t>Budget Policy Division</w:t>
      </w:r>
    </w:p>
    <w:p w:rsidR="00DC7211" w:rsidRPr="00FB1FE7" w:rsidRDefault="00DC7211" w:rsidP="00DC7211">
      <w:pPr>
        <w:rPr>
          <w:rFonts w:ascii="Verdana" w:hAnsi="Verdana" w:cstheme="minorHAnsi"/>
          <w:sz w:val="20"/>
          <w:szCs w:val="20"/>
        </w:rPr>
      </w:pPr>
      <w:r w:rsidRPr="00FB1FE7">
        <w:rPr>
          <w:rFonts w:ascii="Verdana" w:hAnsi="Verdana" w:cstheme="minorHAnsi"/>
          <w:sz w:val="20"/>
          <w:szCs w:val="20"/>
        </w:rPr>
        <w:t>Department of the Treasury</w:t>
      </w:r>
    </w:p>
    <w:p w:rsidR="00DC7211" w:rsidRPr="00FB1FE7" w:rsidRDefault="00DC7211" w:rsidP="00DC7211">
      <w:pPr>
        <w:rPr>
          <w:rFonts w:ascii="Verdana" w:hAnsi="Verdana" w:cstheme="minorHAnsi"/>
          <w:sz w:val="20"/>
          <w:szCs w:val="20"/>
        </w:rPr>
      </w:pPr>
      <w:r w:rsidRPr="00FB1FE7">
        <w:rPr>
          <w:rFonts w:ascii="Verdana" w:hAnsi="Verdana" w:cstheme="minorHAnsi"/>
          <w:sz w:val="20"/>
          <w:szCs w:val="20"/>
        </w:rPr>
        <w:t>Langton Crescent</w:t>
      </w:r>
    </w:p>
    <w:p w:rsidR="00DC7211" w:rsidRPr="00FB1FE7" w:rsidRDefault="00DC7211" w:rsidP="00DC7211">
      <w:pPr>
        <w:rPr>
          <w:rFonts w:ascii="Verdana" w:hAnsi="Verdana" w:cstheme="minorHAnsi"/>
          <w:sz w:val="20"/>
          <w:szCs w:val="20"/>
        </w:rPr>
      </w:pPr>
      <w:r w:rsidRPr="00FB1FE7">
        <w:rPr>
          <w:rFonts w:ascii="Verdana" w:hAnsi="Verdana" w:cstheme="minorHAnsi"/>
          <w:sz w:val="20"/>
          <w:szCs w:val="20"/>
        </w:rPr>
        <w:t xml:space="preserve">Parkes </w:t>
      </w:r>
      <w:r w:rsidR="009B6DD1">
        <w:rPr>
          <w:rFonts w:ascii="Verdana" w:hAnsi="Verdana" w:cstheme="minorHAnsi"/>
          <w:sz w:val="20"/>
          <w:szCs w:val="20"/>
        </w:rPr>
        <w:t xml:space="preserve"> </w:t>
      </w:r>
      <w:r w:rsidRPr="00FB1FE7">
        <w:rPr>
          <w:rFonts w:ascii="Verdana" w:hAnsi="Verdana" w:cstheme="minorHAnsi"/>
          <w:sz w:val="20"/>
          <w:szCs w:val="20"/>
        </w:rPr>
        <w:t>ACT 2600</w:t>
      </w:r>
    </w:p>
    <w:p w:rsidR="00DC7211" w:rsidRDefault="00DC7211" w:rsidP="00DC7211">
      <w:pPr>
        <w:rPr>
          <w:rFonts w:ascii="Verdana" w:hAnsi="Verdana" w:cstheme="minorHAnsi"/>
          <w:sz w:val="20"/>
          <w:szCs w:val="20"/>
        </w:rPr>
      </w:pPr>
    </w:p>
    <w:p w:rsidR="00C94ED6" w:rsidRDefault="00C94ED6" w:rsidP="00DC7211">
      <w:pPr>
        <w:rPr>
          <w:rFonts w:ascii="Verdana" w:hAnsi="Verdana" w:cstheme="minorHAnsi"/>
          <w:sz w:val="20"/>
          <w:szCs w:val="20"/>
        </w:rPr>
      </w:pPr>
    </w:p>
    <w:p w:rsidR="00DC7211" w:rsidRPr="00FB1FE7" w:rsidRDefault="00DC7211" w:rsidP="00DC7211">
      <w:pPr>
        <w:rPr>
          <w:rFonts w:ascii="Verdana" w:hAnsi="Verdana" w:cstheme="minorHAnsi"/>
          <w:sz w:val="20"/>
          <w:szCs w:val="20"/>
        </w:rPr>
      </w:pPr>
      <w:r w:rsidRPr="00FB1FE7">
        <w:rPr>
          <w:rStyle w:val="Strong"/>
          <w:rFonts w:ascii="Verdana" w:hAnsi="Verdana"/>
          <w:sz w:val="20"/>
          <w:szCs w:val="20"/>
        </w:rPr>
        <w:t>BY EMAIL: prebudgetsubs@treasury.gov.au</w:t>
      </w:r>
    </w:p>
    <w:p w:rsidR="00DA2E3F" w:rsidRDefault="00DA2E3F" w:rsidP="00535B55">
      <w:pPr>
        <w:autoSpaceDE w:val="0"/>
        <w:autoSpaceDN w:val="0"/>
        <w:adjustRightInd w:val="0"/>
        <w:rPr>
          <w:rFonts w:ascii="Verdana" w:eastAsia="Calibri" w:hAnsi="Verdana" w:cs="ArialNarrow"/>
          <w:sz w:val="20"/>
          <w:szCs w:val="20"/>
        </w:rPr>
      </w:pPr>
    </w:p>
    <w:p w:rsidR="00C94ED6" w:rsidRPr="00FB1FE7" w:rsidRDefault="00C94ED6" w:rsidP="00535B55">
      <w:pPr>
        <w:autoSpaceDE w:val="0"/>
        <w:autoSpaceDN w:val="0"/>
        <w:adjustRightInd w:val="0"/>
        <w:rPr>
          <w:rFonts w:ascii="Verdana" w:eastAsia="Calibri" w:hAnsi="Verdana" w:cs="ArialNarrow"/>
          <w:sz w:val="20"/>
          <w:szCs w:val="20"/>
        </w:rPr>
      </w:pPr>
    </w:p>
    <w:p w:rsidR="00535B55" w:rsidRPr="00FB1FE7" w:rsidRDefault="00535B55" w:rsidP="00535B55">
      <w:pPr>
        <w:autoSpaceDE w:val="0"/>
        <w:autoSpaceDN w:val="0"/>
        <w:adjustRightInd w:val="0"/>
        <w:rPr>
          <w:rFonts w:ascii="Verdana" w:eastAsia="Calibri" w:hAnsi="Verdana" w:cs="ArialNarrow"/>
          <w:sz w:val="20"/>
          <w:szCs w:val="20"/>
        </w:rPr>
      </w:pPr>
      <w:r w:rsidRPr="00FB1FE7">
        <w:rPr>
          <w:rFonts w:ascii="Verdana" w:eastAsia="Calibri" w:hAnsi="Verdana" w:cs="ArialNarrow"/>
          <w:sz w:val="20"/>
          <w:szCs w:val="20"/>
        </w:rPr>
        <w:t xml:space="preserve">Dear </w:t>
      </w:r>
      <w:r w:rsidR="00DC7211" w:rsidRPr="00FB1FE7">
        <w:rPr>
          <w:rFonts w:ascii="Verdana" w:hAnsi="Verdana" w:cstheme="minorHAnsi"/>
          <w:sz w:val="20"/>
          <w:szCs w:val="20"/>
        </w:rPr>
        <w:t>Treasure</w:t>
      </w:r>
      <w:r w:rsidR="00382311">
        <w:rPr>
          <w:rFonts w:ascii="Verdana" w:hAnsi="Verdana" w:cstheme="minorHAnsi"/>
          <w:sz w:val="20"/>
          <w:szCs w:val="20"/>
        </w:rPr>
        <w:t xml:space="preserve">r, </w:t>
      </w:r>
    </w:p>
    <w:p w:rsidR="00535B55" w:rsidRPr="00FB1FE7" w:rsidRDefault="00535B55" w:rsidP="00535B55">
      <w:pPr>
        <w:autoSpaceDE w:val="0"/>
        <w:autoSpaceDN w:val="0"/>
        <w:adjustRightInd w:val="0"/>
        <w:rPr>
          <w:rFonts w:ascii="Verdana" w:eastAsia="Calibri" w:hAnsi="Verdana" w:cs="ArialNarrow"/>
          <w:sz w:val="20"/>
          <w:szCs w:val="20"/>
        </w:rPr>
      </w:pPr>
    </w:p>
    <w:p w:rsidR="00044D04" w:rsidRPr="00FB1FE7" w:rsidRDefault="00044D04" w:rsidP="00535B55">
      <w:pPr>
        <w:autoSpaceDE w:val="0"/>
        <w:autoSpaceDN w:val="0"/>
        <w:adjustRightInd w:val="0"/>
        <w:rPr>
          <w:rFonts w:ascii="Verdana" w:eastAsia="Calibri" w:hAnsi="Verdana" w:cs="ArialNarrow"/>
          <w:sz w:val="20"/>
          <w:szCs w:val="20"/>
        </w:rPr>
      </w:pPr>
      <w:r w:rsidRPr="00FB1FE7">
        <w:rPr>
          <w:rFonts w:ascii="Verdana" w:eastAsia="Calibri" w:hAnsi="Verdana" w:cs="ArialNarrow"/>
          <w:b/>
          <w:sz w:val="20"/>
          <w:szCs w:val="20"/>
        </w:rPr>
        <w:t xml:space="preserve">Re: </w:t>
      </w:r>
      <w:r w:rsidR="00DC7211" w:rsidRPr="00FB1FE7">
        <w:rPr>
          <w:rFonts w:ascii="Verdana" w:hAnsi="Verdana" w:cstheme="minorHAnsi"/>
          <w:b/>
          <w:sz w:val="20"/>
          <w:szCs w:val="20"/>
        </w:rPr>
        <w:t>CBM Australia 201</w:t>
      </w:r>
      <w:r w:rsidR="00BF169D">
        <w:rPr>
          <w:rFonts w:ascii="Verdana" w:hAnsi="Verdana" w:cstheme="minorHAnsi"/>
          <w:b/>
          <w:sz w:val="20"/>
          <w:szCs w:val="20"/>
        </w:rPr>
        <w:t>7</w:t>
      </w:r>
      <w:r w:rsidR="00DC7211" w:rsidRPr="00FB1FE7">
        <w:rPr>
          <w:rFonts w:ascii="Verdana" w:hAnsi="Verdana" w:cstheme="minorHAnsi"/>
          <w:b/>
          <w:sz w:val="20"/>
          <w:szCs w:val="20"/>
        </w:rPr>
        <w:t>-1</w:t>
      </w:r>
      <w:r w:rsidR="00BF169D">
        <w:rPr>
          <w:rFonts w:ascii="Verdana" w:hAnsi="Verdana" w:cstheme="minorHAnsi"/>
          <w:b/>
          <w:sz w:val="20"/>
          <w:szCs w:val="20"/>
        </w:rPr>
        <w:t>8</w:t>
      </w:r>
      <w:r w:rsidR="00DC7211" w:rsidRPr="00FB1FE7">
        <w:rPr>
          <w:rFonts w:ascii="Verdana" w:hAnsi="Verdana" w:cstheme="minorHAnsi"/>
          <w:b/>
          <w:sz w:val="20"/>
          <w:szCs w:val="20"/>
        </w:rPr>
        <w:t xml:space="preserve"> Pre-Budget Submission</w:t>
      </w:r>
    </w:p>
    <w:p w:rsidR="00044D04" w:rsidRPr="00FB1FE7" w:rsidRDefault="00044D04" w:rsidP="00535B55">
      <w:pPr>
        <w:autoSpaceDE w:val="0"/>
        <w:autoSpaceDN w:val="0"/>
        <w:adjustRightInd w:val="0"/>
        <w:rPr>
          <w:rFonts w:ascii="Verdana" w:eastAsia="Calibri" w:hAnsi="Verdana" w:cs="ArialNarrow"/>
          <w:sz w:val="20"/>
          <w:szCs w:val="20"/>
        </w:rPr>
      </w:pPr>
    </w:p>
    <w:p w:rsidR="00DC7211" w:rsidRPr="00FB1FE7" w:rsidRDefault="00DC7211" w:rsidP="00DC7211">
      <w:pPr>
        <w:rPr>
          <w:rFonts w:ascii="Verdana" w:hAnsi="Verdana"/>
          <w:sz w:val="20"/>
          <w:szCs w:val="20"/>
        </w:rPr>
      </w:pPr>
      <w:r w:rsidRPr="00FB1FE7">
        <w:rPr>
          <w:rFonts w:ascii="Verdana" w:hAnsi="Verdana"/>
          <w:sz w:val="20"/>
          <w:szCs w:val="20"/>
        </w:rPr>
        <w:t>Please find enclosed CBM Australia’s 201</w:t>
      </w:r>
      <w:r w:rsidR="006055CC">
        <w:rPr>
          <w:rFonts w:ascii="Verdana" w:hAnsi="Verdana"/>
          <w:sz w:val="20"/>
          <w:szCs w:val="20"/>
        </w:rPr>
        <w:t xml:space="preserve">7-18 </w:t>
      </w:r>
      <w:r w:rsidRPr="00FB1FE7">
        <w:rPr>
          <w:rFonts w:ascii="Verdana" w:hAnsi="Verdana"/>
          <w:sz w:val="20"/>
          <w:szCs w:val="20"/>
        </w:rPr>
        <w:t xml:space="preserve">Pre-Budget Submission. </w:t>
      </w:r>
    </w:p>
    <w:p w:rsidR="00DC7211" w:rsidRPr="00FB1FE7" w:rsidRDefault="00DC7211" w:rsidP="00DC7211">
      <w:pPr>
        <w:rPr>
          <w:rFonts w:ascii="Verdana" w:hAnsi="Verdana"/>
          <w:sz w:val="20"/>
          <w:szCs w:val="20"/>
        </w:rPr>
      </w:pPr>
    </w:p>
    <w:p w:rsidR="00DC7211" w:rsidRPr="00FB1FE7" w:rsidRDefault="00DC7211" w:rsidP="00DC7211">
      <w:pPr>
        <w:rPr>
          <w:rFonts w:ascii="Verdana" w:hAnsi="Verdana"/>
          <w:sz w:val="20"/>
          <w:szCs w:val="20"/>
        </w:rPr>
      </w:pPr>
      <w:r w:rsidRPr="00FB1FE7">
        <w:rPr>
          <w:rFonts w:ascii="Verdana" w:hAnsi="Verdana"/>
          <w:sz w:val="20"/>
          <w:szCs w:val="20"/>
        </w:rPr>
        <w:t xml:space="preserve">CBM Australia has identified </w:t>
      </w:r>
      <w:r w:rsidR="00E31702">
        <w:rPr>
          <w:rFonts w:ascii="Verdana" w:hAnsi="Verdana"/>
          <w:sz w:val="20"/>
          <w:szCs w:val="20"/>
        </w:rPr>
        <w:t>five</w:t>
      </w:r>
      <w:r w:rsidRPr="00FB1FE7">
        <w:rPr>
          <w:rFonts w:ascii="Verdana" w:hAnsi="Verdana"/>
          <w:sz w:val="20"/>
          <w:szCs w:val="20"/>
        </w:rPr>
        <w:t xml:space="preserve"> key budgetary priorities for the Australian </w:t>
      </w:r>
      <w:r w:rsidR="00785610">
        <w:rPr>
          <w:rFonts w:ascii="Verdana" w:hAnsi="Verdana"/>
          <w:sz w:val="20"/>
          <w:szCs w:val="20"/>
        </w:rPr>
        <w:t>a</w:t>
      </w:r>
      <w:r w:rsidR="00785610" w:rsidRPr="00FB1FE7">
        <w:rPr>
          <w:rFonts w:ascii="Verdana" w:hAnsi="Verdana"/>
          <w:sz w:val="20"/>
          <w:szCs w:val="20"/>
        </w:rPr>
        <w:t xml:space="preserve">id </w:t>
      </w:r>
      <w:r w:rsidRPr="00FB1FE7">
        <w:rPr>
          <w:rFonts w:ascii="Verdana" w:hAnsi="Verdana"/>
          <w:sz w:val="20"/>
          <w:szCs w:val="20"/>
        </w:rPr>
        <w:t>program</w:t>
      </w:r>
      <w:r w:rsidR="006F3322">
        <w:rPr>
          <w:rFonts w:ascii="Verdana" w:hAnsi="Verdana"/>
          <w:sz w:val="20"/>
          <w:szCs w:val="20"/>
        </w:rPr>
        <w:t xml:space="preserve"> in three broad areas</w:t>
      </w:r>
      <w:r w:rsidRPr="00FB1FE7">
        <w:rPr>
          <w:rFonts w:ascii="Verdana" w:hAnsi="Verdana"/>
          <w:sz w:val="20"/>
          <w:szCs w:val="20"/>
        </w:rPr>
        <w:t>:</w:t>
      </w:r>
    </w:p>
    <w:p w:rsidR="00DC7211" w:rsidRPr="00FB1FE7" w:rsidRDefault="00DC7211" w:rsidP="00DC7211">
      <w:pPr>
        <w:rPr>
          <w:rFonts w:ascii="Verdana" w:hAnsi="Verdana"/>
          <w:sz w:val="20"/>
          <w:szCs w:val="20"/>
        </w:rPr>
      </w:pPr>
    </w:p>
    <w:p w:rsidR="00255B7A" w:rsidRPr="00316E7B" w:rsidRDefault="009F3ACC" w:rsidP="00316E7B">
      <w:pPr>
        <w:pStyle w:val="ListParagraph"/>
        <w:numPr>
          <w:ilvl w:val="0"/>
          <w:numId w:val="3"/>
        </w:numPr>
        <w:ind w:left="709" w:hanging="709"/>
        <w:rPr>
          <w:rFonts w:ascii="Verdana" w:hAnsi="Verdana"/>
          <w:b/>
          <w:sz w:val="20"/>
          <w:szCs w:val="20"/>
        </w:rPr>
      </w:pPr>
      <w:r w:rsidRPr="00316E7B">
        <w:rPr>
          <w:rFonts w:ascii="Verdana" w:hAnsi="Verdana"/>
          <w:b/>
          <w:sz w:val="20"/>
          <w:szCs w:val="20"/>
        </w:rPr>
        <w:t xml:space="preserve">The aid program budget: manageable growth </w:t>
      </w:r>
    </w:p>
    <w:p w:rsidR="00255B7A" w:rsidRPr="00316E7B" w:rsidRDefault="00FB1FE7" w:rsidP="00316E7B">
      <w:pPr>
        <w:pStyle w:val="ListParagraph"/>
        <w:numPr>
          <w:ilvl w:val="1"/>
          <w:numId w:val="3"/>
        </w:numPr>
        <w:rPr>
          <w:rFonts w:ascii="Verdana" w:hAnsi="Verdana"/>
          <w:sz w:val="20"/>
          <w:szCs w:val="20"/>
        </w:rPr>
      </w:pPr>
      <w:r w:rsidRPr="00316E7B">
        <w:rPr>
          <w:rFonts w:ascii="Verdana" w:hAnsi="Verdana"/>
          <w:sz w:val="20"/>
          <w:szCs w:val="20"/>
        </w:rPr>
        <w:t xml:space="preserve">The </w:t>
      </w:r>
      <w:r w:rsidR="002F7B7A">
        <w:rPr>
          <w:rFonts w:ascii="Verdana" w:hAnsi="Verdana"/>
          <w:sz w:val="20"/>
          <w:szCs w:val="20"/>
        </w:rPr>
        <w:t>2017-18</w:t>
      </w:r>
      <w:r w:rsidRPr="00316E7B">
        <w:rPr>
          <w:rFonts w:ascii="Verdana" w:hAnsi="Verdana"/>
          <w:sz w:val="20"/>
          <w:szCs w:val="20"/>
        </w:rPr>
        <w:t xml:space="preserve"> Federal Budget should</w:t>
      </w:r>
      <w:r w:rsidR="00785610">
        <w:rPr>
          <w:rFonts w:ascii="Verdana" w:hAnsi="Verdana"/>
          <w:sz w:val="20"/>
          <w:szCs w:val="20"/>
        </w:rPr>
        <w:t>,</w:t>
      </w:r>
      <w:r w:rsidRPr="00316E7B">
        <w:rPr>
          <w:rFonts w:ascii="Verdana" w:hAnsi="Verdana"/>
          <w:sz w:val="20"/>
          <w:szCs w:val="20"/>
        </w:rPr>
        <w:t xml:space="preserve"> </w:t>
      </w:r>
      <w:r w:rsidR="00546ABD" w:rsidRPr="00316E7B">
        <w:rPr>
          <w:rFonts w:ascii="Verdana" w:hAnsi="Verdana"/>
          <w:sz w:val="20"/>
          <w:szCs w:val="20"/>
        </w:rPr>
        <w:t>at a minimum</w:t>
      </w:r>
      <w:r w:rsidR="007529CA" w:rsidRPr="00316E7B">
        <w:rPr>
          <w:rFonts w:ascii="Verdana" w:hAnsi="Verdana"/>
          <w:sz w:val="20"/>
          <w:szCs w:val="20"/>
        </w:rPr>
        <w:t>, restore</w:t>
      </w:r>
      <w:r w:rsidR="00546ABD" w:rsidRPr="00316E7B">
        <w:rPr>
          <w:rFonts w:ascii="Verdana" w:hAnsi="Verdana"/>
          <w:sz w:val="20"/>
          <w:szCs w:val="20"/>
        </w:rPr>
        <w:t xml:space="preserve"> </w:t>
      </w:r>
      <w:r w:rsidRPr="00316E7B">
        <w:rPr>
          <w:rFonts w:ascii="Verdana" w:hAnsi="Verdana"/>
          <w:sz w:val="20"/>
          <w:szCs w:val="20"/>
        </w:rPr>
        <w:t>the aid</w:t>
      </w:r>
      <w:r w:rsidR="00D32AC3" w:rsidRPr="00316E7B">
        <w:rPr>
          <w:rFonts w:ascii="Verdana" w:hAnsi="Verdana"/>
          <w:sz w:val="20"/>
          <w:szCs w:val="20"/>
        </w:rPr>
        <w:t xml:space="preserve"> budget to 0.3 per cent of GNI, </w:t>
      </w:r>
      <w:r w:rsidRPr="00316E7B">
        <w:rPr>
          <w:rFonts w:ascii="Verdana" w:hAnsi="Verdana"/>
          <w:sz w:val="20"/>
          <w:szCs w:val="20"/>
        </w:rPr>
        <w:t>approximately $5.5 billion</w:t>
      </w:r>
      <w:r w:rsidR="00316E7B">
        <w:rPr>
          <w:rFonts w:ascii="Verdana" w:hAnsi="Verdana"/>
          <w:sz w:val="20"/>
          <w:szCs w:val="20"/>
        </w:rPr>
        <w:t>, during the life of the current Parliament (2016-2019)</w:t>
      </w:r>
      <w:r w:rsidR="00382311" w:rsidRPr="00316E7B">
        <w:rPr>
          <w:rFonts w:ascii="Verdana" w:hAnsi="Verdana"/>
          <w:sz w:val="20"/>
          <w:szCs w:val="20"/>
        </w:rPr>
        <w:t>.</w:t>
      </w:r>
    </w:p>
    <w:p w:rsidR="00255B7A" w:rsidRDefault="00382311" w:rsidP="00316E7B">
      <w:pPr>
        <w:pStyle w:val="ListParagraph"/>
        <w:numPr>
          <w:ilvl w:val="1"/>
          <w:numId w:val="3"/>
        </w:numPr>
        <w:rPr>
          <w:rFonts w:ascii="Verdana" w:hAnsi="Verdana"/>
          <w:sz w:val="20"/>
          <w:szCs w:val="20"/>
        </w:rPr>
      </w:pPr>
      <w:r w:rsidRPr="00316E7B">
        <w:rPr>
          <w:rFonts w:ascii="Verdana" w:hAnsi="Verdana"/>
          <w:sz w:val="20"/>
          <w:szCs w:val="20"/>
        </w:rPr>
        <w:t xml:space="preserve">Restore cuts previously made to the </w:t>
      </w:r>
      <w:r w:rsidR="006F3322">
        <w:rPr>
          <w:rFonts w:ascii="Verdana" w:hAnsi="Verdana"/>
          <w:sz w:val="20"/>
          <w:szCs w:val="20"/>
        </w:rPr>
        <w:t xml:space="preserve">proven </w:t>
      </w:r>
      <w:r w:rsidR="007529CA" w:rsidRPr="00316E7B">
        <w:rPr>
          <w:rFonts w:ascii="Verdana" w:hAnsi="Verdana"/>
          <w:sz w:val="20"/>
          <w:szCs w:val="20"/>
        </w:rPr>
        <w:t xml:space="preserve">effective </w:t>
      </w:r>
      <w:r w:rsidRPr="00316E7B">
        <w:rPr>
          <w:rFonts w:ascii="Verdana" w:hAnsi="Verdana"/>
          <w:sz w:val="20"/>
          <w:szCs w:val="20"/>
        </w:rPr>
        <w:t>Australian NGO Cooperation Program, and increase in accordance with the Consumer Price Index.</w:t>
      </w:r>
    </w:p>
    <w:p w:rsidR="00382311" w:rsidRPr="00FB1FE7" w:rsidRDefault="00382311" w:rsidP="00382311">
      <w:pPr>
        <w:pStyle w:val="ListParagraph"/>
        <w:rPr>
          <w:rFonts w:ascii="Verdana" w:hAnsi="Verdana"/>
          <w:sz w:val="20"/>
          <w:szCs w:val="20"/>
        </w:rPr>
      </w:pPr>
    </w:p>
    <w:p w:rsidR="00255B7A" w:rsidRPr="00316E7B" w:rsidRDefault="009F3ACC" w:rsidP="00316E7B">
      <w:pPr>
        <w:pStyle w:val="ListParagraph"/>
        <w:numPr>
          <w:ilvl w:val="0"/>
          <w:numId w:val="3"/>
        </w:numPr>
        <w:ind w:left="709" w:hanging="709"/>
        <w:rPr>
          <w:rFonts w:ascii="Verdana" w:hAnsi="Verdana"/>
          <w:b/>
          <w:sz w:val="20"/>
          <w:szCs w:val="20"/>
        </w:rPr>
      </w:pPr>
      <w:r w:rsidRPr="00316E7B">
        <w:rPr>
          <w:rFonts w:ascii="Verdana" w:hAnsi="Verdana"/>
          <w:b/>
          <w:sz w:val="20"/>
          <w:szCs w:val="20"/>
        </w:rPr>
        <w:t>Within the aid program budget: enhancing the lives of people with disability</w:t>
      </w:r>
    </w:p>
    <w:p w:rsidR="00255B7A" w:rsidRPr="006F3322" w:rsidRDefault="00FB1FE7" w:rsidP="006F3322">
      <w:pPr>
        <w:pStyle w:val="ListParagraph"/>
        <w:numPr>
          <w:ilvl w:val="1"/>
          <w:numId w:val="6"/>
        </w:numPr>
        <w:rPr>
          <w:rFonts w:ascii="Verdana" w:hAnsi="Verdana"/>
          <w:sz w:val="20"/>
          <w:szCs w:val="20"/>
        </w:rPr>
      </w:pPr>
      <w:r w:rsidRPr="00316E7B">
        <w:rPr>
          <w:rFonts w:ascii="Verdana" w:hAnsi="Verdana"/>
          <w:sz w:val="20"/>
          <w:szCs w:val="20"/>
        </w:rPr>
        <w:t>Increase the existing $12</w:t>
      </w:r>
      <w:r w:rsidR="002D7CC3" w:rsidRPr="00316E7B">
        <w:rPr>
          <w:rFonts w:ascii="Verdana" w:hAnsi="Verdana"/>
          <w:sz w:val="20"/>
          <w:szCs w:val="20"/>
        </w:rPr>
        <w:t>.9</w:t>
      </w:r>
      <w:r w:rsidRPr="00316E7B">
        <w:rPr>
          <w:rFonts w:ascii="Verdana" w:hAnsi="Verdana"/>
          <w:sz w:val="20"/>
          <w:szCs w:val="20"/>
        </w:rPr>
        <w:t xml:space="preserve"> million annual investment in disability-specific services in accordance with the </w:t>
      </w:r>
      <w:r w:rsidR="006F3322">
        <w:rPr>
          <w:rFonts w:ascii="Verdana" w:hAnsi="Verdana"/>
          <w:sz w:val="20"/>
          <w:szCs w:val="20"/>
        </w:rPr>
        <w:t>C</w:t>
      </w:r>
      <w:r w:rsidRPr="00316E7B">
        <w:rPr>
          <w:rFonts w:ascii="Verdana" w:hAnsi="Verdana"/>
          <w:sz w:val="20"/>
          <w:szCs w:val="20"/>
        </w:rPr>
        <w:t xml:space="preserve">onsumer </w:t>
      </w:r>
      <w:r w:rsidR="006F3322">
        <w:rPr>
          <w:rFonts w:ascii="Verdana" w:hAnsi="Verdana"/>
          <w:sz w:val="20"/>
          <w:szCs w:val="20"/>
        </w:rPr>
        <w:t>Price I</w:t>
      </w:r>
      <w:r w:rsidRPr="00316E7B">
        <w:rPr>
          <w:rFonts w:ascii="Verdana" w:hAnsi="Verdana"/>
          <w:sz w:val="20"/>
          <w:szCs w:val="20"/>
        </w:rPr>
        <w:t>ndex</w:t>
      </w:r>
      <w:r w:rsidR="002361A7" w:rsidRPr="00316E7B">
        <w:rPr>
          <w:rFonts w:ascii="Verdana" w:hAnsi="Verdana"/>
          <w:sz w:val="20"/>
          <w:szCs w:val="20"/>
        </w:rPr>
        <w:t xml:space="preserve">, and maintain this funding for the life of </w:t>
      </w:r>
      <w:r w:rsidR="002361A7" w:rsidRPr="006F3322">
        <w:rPr>
          <w:rFonts w:ascii="Verdana" w:hAnsi="Verdana"/>
          <w:i/>
          <w:sz w:val="20"/>
          <w:szCs w:val="20"/>
        </w:rPr>
        <w:t xml:space="preserve">Development for All </w:t>
      </w:r>
      <w:r w:rsidR="006F3322" w:rsidRPr="006F3322">
        <w:rPr>
          <w:rFonts w:ascii="Verdana" w:hAnsi="Verdana"/>
          <w:i/>
          <w:sz w:val="20"/>
          <w:szCs w:val="20"/>
        </w:rPr>
        <w:t>2015-2020: S</w:t>
      </w:r>
      <w:r w:rsidR="002361A7" w:rsidRPr="006F3322">
        <w:rPr>
          <w:rFonts w:ascii="Verdana" w:hAnsi="Verdana"/>
          <w:i/>
          <w:sz w:val="20"/>
          <w:szCs w:val="20"/>
        </w:rPr>
        <w:t>trategy</w:t>
      </w:r>
      <w:r w:rsidR="006F3322" w:rsidRPr="006F3322">
        <w:rPr>
          <w:rFonts w:ascii="Verdana" w:hAnsi="Verdana"/>
          <w:i/>
          <w:sz w:val="20"/>
          <w:szCs w:val="20"/>
        </w:rPr>
        <w:t xml:space="preserve"> for strengthening disability-inclusive development in Australia’s aid program</w:t>
      </w:r>
      <w:r w:rsidR="00706640" w:rsidRPr="006F3322">
        <w:rPr>
          <w:rFonts w:ascii="Verdana" w:hAnsi="Verdana"/>
          <w:sz w:val="20"/>
          <w:szCs w:val="20"/>
        </w:rPr>
        <w:t>.</w:t>
      </w:r>
    </w:p>
    <w:p w:rsidR="00255B7A" w:rsidRPr="00316E7B" w:rsidRDefault="00FB1FE7" w:rsidP="00316E7B">
      <w:pPr>
        <w:pStyle w:val="ListParagraph"/>
        <w:numPr>
          <w:ilvl w:val="1"/>
          <w:numId w:val="6"/>
        </w:numPr>
        <w:rPr>
          <w:rFonts w:ascii="Verdana" w:hAnsi="Verdana"/>
          <w:sz w:val="20"/>
          <w:szCs w:val="20"/>
        </w:rPr>
      </w:pPr>
      <w:r w:rsidRPr="00316E7B">
        <w:rPr>
          <w:rFonts w:ascii="Verdana" w:hAnsi="Verdana"/>
          <w:sz w:val="20"/>
          <w:szCs w:val="20"/>
        </w:rPr>
        <w:t xml:space="preserve">Ensure the Department of Foreign Affairs and Trade has sufficient core departmental budget for staff, skills and technical support to enable the implementation and monitoring of </w:t>
      </w:r>
      <w:r w:rsidRPr="002F7B7A">
        <w:rPr>
          <w:rFonts w:ascii="Verdana" w:hAnsi="Verdana"/>
          <w:i/>
          <w:sz w:val="20"/>
          <w:szCs w:val="20"/>
        </w:rPr>
        <w:t>Development for All 2015-2020</w:t>
      </w:r>
      <w:r w:rsidR="002F7B7A">
        <w:rPr>
          <w:rFonts w:ascii="Verdana" w:hAnsi="Verdana"/>
          <w:sz w:val="20"/>
          <w:szCs w:val="20"/>
        </w:rPr>
        <w:t>,</w:t>
      </w:r>
      <w:r w:rsidR="00706640" w:rsidRPr="00316E7B">
        <w:rPr>
          <w:rFonts w:ascii="Verdana" w:hAnsi="Verdana"/>
          <w:sz w:val="20"/>
          <w:szCs w:val="20"/>
        </w:rPr>
        <w:t xml:space="preserve"> in Canberra and at post.</w:t>
      </w:r>
    </w:p>
    <w:p w:rsidR="00FB1FE7" w:rsidRPr="00316E7B" w:rsidRDefault="00FB1FE7" w:rsidP="00DC7211">
      <w:pPr>
        <w:rPr>
          <w:rFonts w:ascii="Verdana" w:hAnsi="Verdana"/>
          <w:sz w:val="20"/>
          <w:szCs w:val="20"/>
        </w:rPr>
      </w:pPr>
    </w:p>
    <w:p w:rsidR="00255B7A" w:rsidRPr="00316E7B" w:rsidRDefault="00D354B4" w:rsidP="00316E7B">
      <w:pPr>
        <w:pStyle w:val="ListParagraph"/>
        <w:numPr>
          <w:ilvl w:val="0"/>
          <w:numId w:val="3"/>
        </w:numPr>
        <w:ind w:left="709" w:hanging="709"/>
        <w:rPr>
          <w:rFonts w:ascii="Verdana" w:hAnsi="Verdana"/>
          <w:b/>
          <w:sz w:val="20"/>
          <w:szCs w:val="20"/>
        </w:rPr>
      </w:pPr>
      <w:r>
        <w:rPr>
          <w:rFonts w:ascii="Verdana" w:hAnsi="Verdana"/>
          <w:b/>
          <w:sz w:val="20"/>
          <w:szCs w:val="20"/>
        </w:rPr>
        <w:t xml:space="preserve">Supporting effective </w:t>
      </w:r>
      <w:r w:rsidRPr="00D354B4">
        <w:rPr>
          <w:rFonts w:ascii="Verdana" w:hAnsi="Verdana"/>
          <w:b/>
          <w:sz w:val="20"/>
          <w:szCs w:val="20"/>
        </w:rPr>
        <w:t>investments: improved budget planning and tracking</w:t>
      </w:r>
      <w:r>
        <w:rPr>
          <w:rFonts w:ascii="Verdana" w:hAnsi="Verdana" w:cs="Calibri"/>
          <w:b/>
          <w:caps/>
          <w:color w:val="C00000"/>
          <w:spacing w:val="20"/>
          <w:sz w:val="20"/>
          <w:szCs w:val="20"/>
          <w:lang w:val="en-US" w:eastAsia="en-US" w:bidi="en-US"/>
        </w:rPr>
        <w:t xml:space="preserve">   </w:t>
      </w:r>
    </w:p>
    <w:p w:rsidR="00255B7A" w:rsidRPr="00316E7B" w:rsidRDefault="009F3ACC" w:rsidP="00316E7B">
      <w:pPr>
        <w:pStyle w:val="ListParagraph"/>
        <w:numPr>
          <w:ilvl w:val="1"/>
          <w:numId w:val="3"/>
        </w:numPr>
        <w:rPr>
          <w:rFonts w:ascii="Verdana" w:hAnsi="Verdana"/>
          <w:sz w:val="20"/>
          <w:szCs w:val="20"/>
        </w:rPr>
      </w:pPr>
      <w:r w:rsidRPr="00316E7B">
        <w:rPr>
          <w:rFonts w:ascii="Verdana" w:hAnsi="Verdana"/>
          <w:sz w:val="20"/>
          <w:szCs w:val="20"/>
        </w:rPr>
        <w:t>Consistent with Australian leadership on disability-inclusive development, work with international partners to advocate for a DAC Code on disability to enable future budget tracking on disability globally.</w:t>
      </w:r>
    </w:p>
    <w:p w:rsidR="00FB1FE7" w:rsidRPr="00FB1FE7" w:rsidRDefault="00FB1FE7" w:rsidP="00DC7211">
      <w:pPr>
        <w:rPr>
          <w:rFonts w:ascii="Verdana" w:hAnsi="Verdana" w:cstheme="minorHAnsi"/>
          <w:b/>
          <w:bCs/>
          <w:color w:val="1F497D" w:themeColor="text2"/>
          <w:sz w:val="20"/>
          <w:szCs w:val="20"/>
        </w:rPr>
      </w:pPr>
    </w:p>
    <w:p w:rsidR="00DC7211" w:rsidRPr="00FB1FE7" w:rsidRDefault="00DC7211" w:rsidP="00AF53FB">
      <w:pPr>
        <w:rPr>
          <w:rFonts w:ascii="Verdana" w:hAnsi="Verdana" w:cstheme="minorHAnsi"/>
          <w:sz w:val="20"/>
          <w:szCs w:val="20"/>
        </w:rPr>
      </w:pPr>
      <w:r w:rsidRPr="00FB1FE7">
        <w:rPr>
          <w:rFonts w:ascii="Verdana" w:hAnsi="Verdana"/>
          <w:sz w:val="20"/>
          <w:szCs w:val="20"/>
        </w:rPr>
        <w:t>CBM Australia thanks Treasury for this opportunity to submit our recommendations for the 201</w:t>
      </w:r>
      <w:r w:rsidR="000D05AF">
        <w:rPr>
          <w:rFonts w:ascii="Verdana" w:hAnsi="Verdana"/>
          <w:sz w:val="20"/>
          <w:szCs w:val="20"/>
        </w:rPr>
        <w:t xml:space="preserve">7-18 </w:t>
      </w:r>
      <w:r w:rsidRPr="00FB1FE7">
        <w:rPr>
          <w:rFonts w:ascii="Verdana" w:hAnsi="Verdana"/>
          <w:sz w:val="20"/>
          <w:szCs w:val="20"/>
        </w:rPr>
        <w:t>Federal Budget.</w:t>
      </w:r>
      <w:r w:rsidR="00AF53FB">
        <w:rPr>
          <w:rFonts w:ascii="Verdana" w:hAnsi="Verdana"/>
          <w:sz w:val="20"/>
          <w:szCs w:val="20"/>
        </w:rPr>
        <w:t xml:space="preserve"> </w:t>
      </w:r>
      <w:r w:rsidRPr="00FB1FE7">
        <w:rPr>
          <w:rFonts w:ascii="Verdana" w:hAnsi="Verdana" w:cstheme="minorHAnsi"/>
          <w:sz w:val="20"/>
          <w:szCs w:val="20"/>
        </w:rPr>
        <w:t xml:space="preserve">If you require further information or would like to discuss our recommendations, please contact </w:t>
      </w:r>
      <w:r w:rsidR="000D05AF">
        <w:rPr>
          <w:rFonts w:ascii="Verdana" w:hAnsi="Verdana" w:cstheme="minorHAnsi"/>
          <w:sz w:val="20"/>
          <w:szCs w:val="20"/>
        </w:rPr>
        <w:t>Erin Ryan</w:t>
      </w:r>
      <w:r w:rsidRPr="00FB1FE7">
        <w:rPr>
          <w:rFonts w:ascii="Verdana" w:hAnsi="Verdana" w:cstheme="minorHAnsi"/>
          <w:sz w:val="20"/>
          <w:szCs w:val="20"/>
        </w:rPr>
        <w:t xml:space="preserve"> </w:t>
      </w:r>
      <w:r w:rsidR="000D05AF">
        <w:rPr>
          <w:rFonts w:ascii="Verdana" w:hAnsi="Verdana" w:cstheme="minorHAnsi"/>
          <w:sz w:val="20"/>
          <w:szCs w:val="20"/>
        </w:rPr>
        <w:t xml:space="preserve">via email at </w:t>
      </w:r>
      <w:hyperlink r:id="rId15" w:history="1">
        <w:r w:rsidR="000D05AF" w:rsidRPr="00616C32">
          <w:rPr>
            <w:rStyle w:val="Hyperlink"/>
            <w:rFonts w:ascii="Verdana" w:hAnsi="Verdana" w:cstheme="minorHAnsi"/>
            <w:sz w:val="20"/>
            <w:szCs w:val="20"/>
          </w:rPr>
          <w:t>eryan@cbm.org.au</w:t>
        </w:r>
      </w:hyperlink>
      <w:r w:rsidR="00383850" w:rsidRPr="00FB1FE7">
        <w:rPr>
          <w:rFonts w:ascii="Verdana" w:hAnsi="Verdana" w:cstheme="minorHAnsi"/>
          <w:sz w:val="20"/>
          <w:szCs w:val="20"/>
        </w:rPr>
        <w:t xml:space="preserve"> </w:t>
      </w:r>
      <w:r w:rsidRPr="00FB1FE7">
        <w:rPr>
          <w:rFonts w:ascii="Verdana" w:hAnsi="Verdana" w:cstheme="minorHAnsi"/>
          <w:sz w:val="20"/>
          <w:szCs w:val="20"/>
        </w:rPr>
        <w:t xml:space="preserve">or </w:t>
      </w:r>
      <w:r w:rsidR="000D05AF">
        <w:rPr>
          <w:rFonts w:ascii="Verdana" w:hAnsi="Verdana" w:cstheme="minorHAnsi"/>
          <w:sz w:val="20"/>
          <w:szCs w:val="20"/>
        </w:rPr>
        <w:t xml:space="preserve">by phone </w:t>
      </w:r>
      <w:r w:rsidRPr="00FB1FE7">
        <w:rPr>
          <w:rFonts w:ascii="Verdana" w:hAnsi="Verdana" w:cstheme="minorHAnsi"/>
          <w:sz w:val="20"/>
          <w:szCs w:val="20"/>
        </w:rPr>
        <w:t>on (03)</w:t>
      </w:r>
      <w:r w:rsidR="00C00FB4" w:rsidRPr="00FB1FE7">
        <w:rPr>
          <w:rFonts w:ascii="Verdana" w:hAnsi="Verdana" w:cstheme="minorHAnsi"/>
          <w:sz w:val="20"/>
          <w:szCs w:val="20"/>
        </w:rPr>
        <w:t xml:space="preserve"> </w:t>
      </w:r>
      <w:r w:rsidR="00383850" w:rsidRPr="00FB1FE7">
        <w:rPr>
          <w:rFonts w:ascii="Verdana" w:hAnsi="Verdana" w:cstheme="minorHAnsi"/>
          <w:sz w:val="20"/>
          <w:szCs w:val="20"/>
        </w:rPr>
        <w:t>8843 457</w:t>
      </w:r>
      <w:r w:rsidR="000D05AF">
        <w:rPr>
          <w:rFonts w:ascii="Verdana" w:hAnsi="Verdana" w:cstheme="minorHAnsi"/>
          <w:sz w:val="20"/>
          <w:szCs w:val="20"/>
        </w:rPr>
        <w:t>9</w:t>
      </w:r>
      <w:r w:rsidRPr="00FB1FE7">
        <w:rPr>
          <w:rFonts w:ascii="Verdana" w:hAnsi="Verdana" w:cstheme="minorHAnsi"/>
          <w:sz w:val="20"/>
          <w:szCs w:val="20"/>
        </w:rPr>
        <w:t>.</w:t>
      </w:r>
      <w:r w:rsidR="000D05AF">
        <w:rPr>
          <w:rFonts w:ascii="Verdana" w:hAnsi="Verdana" w:cstheme="minorHAnsi"/>
          <w:sz w:val="20"/>
          <w:szCs w:val="20"/>
        </w:rPr>
        <w:t xml:space="preserve"> </w:t>
      </w:r>
    </w:p>
    <w:p w:rsidR="00535B55" w:rsidRPr="00FB1FE7" w:rsidRDefault="00535B55" w:rsidP="00535B55">
      <w:pPr>
        <w:autoSpaceDE w:val="0"/>
        <w:autoSpaceDN w:val="0"/>
        <w:adjustRightInd w:val="0"/>
        <w:rPr>
          <w:rFonts w:ascii="Verdana" w:eastAsia="Calibri" w:hAnsi="Verdana" w:cs="ArialNarrow"/>
          <w:sz w:val="20"/>
          <w:szCs w:val="20"/>
        </w:rPr>
      </w:pPr>
    </w:p>
    <w:p w:rsidR="00535B55" w:rsidRDefault="00044D04" w:rsidP="00535B55">
      <w:pPr>
        <w:autoSpaceDE w:val="0"/>
        <w:autoSpaceDN w:val="0"/>
        <w:adjustRightInd w:val="0"/>
        <w:rPr>
          <w:rFonts w:ascii="Verdana" w:eastAsia="Calibri" w:hAnsi="Verdana" w:cs="ArialNarrow"/>
          <w:sz w:val="20"/>
          <w:szCs w:val="20"/>
        </w:rPr>
      </w:pPr>
      <w:r w:rsidRPr="00FB1FE7">
        <w:rPr>
          <w:rFonts w:ascii="Verdana" w:eastAsia="Calibri" w:hAnsi="Verdana" w:cs="ArialNarrow"/>
          <w:sz w:val="20"/>
          <w:szCs w:val="20"/>
        </w:rPr>
        <w:t>Yours s</w:t>
      </w:r>
      <w:r w:rsidR="00535B55" w:rsidRPr="00FB1FE7">
        <w:rPr>
          <w:rFonts w:ascii="Verdana" w:eastAsia="Calibri" w:hAnsi="Verdana" w:cs="ArialNarrow"/>
          <w:sz w:val="20"/>
          <w:szCs w:val="20"/>
        </w:rPr>
        <w:t>incerely,</w:t>
      </w:r>
    </w:p>
    <w:p w:rsidR="00C94ED6" w:rsidRPr="00FB1FE7" w:rsidRDefault="00C94ED6" w:rsidP="00535B55">
      <w:pPr>
        <w:autoSpaceDE w:val="0"/>
        <w:autoSpaceDN w:val="0"/>
        <w:adjustRightInd w:val="0"/>
        <w:rPr>
          <w:rFonts w:ascii="Verdana" w:eastAsia="Calibri" w:hAnsi="Verdana" w:cs="ArialNarrow"/>
          <w:sz w:val="20"/>
          <w:szCs w:val="20"/>
        </w:rPr>
      </w:pPr>
    </w:p>
    <w:p w:rsidR="00C00FB4" w:rsidRPr="00FB1FE7" w:rsidRDefault="00A82516" w:rsidP="00535B55">
      <w:pPr>
        <w:pStyle w:val="NoSpacing"/>
        <w:rPr>
          <w:sz w:val="20"/>
          <w:szCs w:val="20"/>
        </w:rPr>
      </w:pPr>
      <w:r>
        <w:rPr>
          <w:noProof/>
          <w:sz w:val="20"/>
          <w:szCs w:val="20"/>
          <w:lang w:eastAsia="en-AU" w:bidi="ar-SA"/>
        </w:rPr>
        <w:drawing>
          <wp:inline distT="0" distB="0" distL="0" distR="0">
            <wp:extent cx="1291787" cy="542925"/>
            <wp:effectExtent l="19050" t="0" r="3613" b="0"/>
            <wp:docPr id="1" name="Picture 1" descr="C:\Users\rwallbridge\AppData\Local\Microsoft\Windows\Temporary Internet Files\Content.Outlook\R0P7X1FB\JE - Signature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allbridge\AppData\Local\Microsoft\Windows\Temporary Internet Files\Content.Outlook\R0P7X1FB\JE - Signature blue.jpg"/>
                    <pic:cNvPicPr>
                      <a:picLocks noChangeAspect="1" noChangeArrowheads="1"/>
                    </pic:cNvPicPr>
                  </pic:nvPicPr>
                  <pic:blipFill>
                    <a:blip r:embed="rId16" cstate="print"/>
                    <a:srcRect/>
                    <a:stretch>
                      <a:fillRect/>
                    </a:stretch>
                  </pic:blipFill>
                  <pic:spPr bwMode="auto">
                    <a:xfrm>
                      <a:off x="0" y="0"/>
                      <a:ext cx="1291787" cy="542925"/>
                    </a:xfrm>
                    <a:prstGeom prst="rect">
                      <a:avLst/>
                    </a:prstGeom>
                    <a:noFill/>
                    <a:ln w="9525">
                      <a:noFill/>
                      <a:miter lim="800000"/>
                      <a:headEnd/>
                      <a:tailEnd/>
                    </a:ln>
                  </pic:spPr>
                </pic:pic>
              </a:graphicData>
            </a:graphic>
          </wp:inline>
        </w:drawing>
      </w:r>
    </w:p>
    <w:p w:rsidR="00535B55" w:rsidRPr="00FB1FE7" w:rsidRDefault="00535B55" w:rsidP="00535B55">
      <w:pPr>
        <w:pStyle w:val="NoSpacing"/>
        <w:rPr>
          <w:sz w:val="20"/>
          <w:szCs w:val="20"/>
        </w:rPr>
      </w:pPr>
      <w:r w:rsidRPr="00FB1FE7">
        <w:rPr>
          <w:sz w:val="20"/>
          <w:szCs w:val="20"/>
        </w:rPr>
        <w:t>Jane Edge</w:t>
      </w:r>
      <w:r w:rsidRPr="00FB1FE7">
        <w:rPr>
          <w:sz w:val="20"/>
          <w:szCs w:val="20"/>
        </w:rPr>
        <w:br/>
        <w:t xml:space="preserve">Chief </w:t>
      </w:r>
      <w:r w:rsidR="002838FF" w:rsidRPr="00FB1FE7">
        <w:rPr>
          <w:sz w:val="20"/>
          <w:szCs w:val="20"/>
        </w:rPr>
        <w:t>Executive</w:t>
      </w:r>
      <w:r w:rsidRPr="00FB1FE7">
        <w:rPr>
          <w:sz w:val="20"/>
          <w:szCs w:val="20"/>
        </w:rPr>
        <w:t xml:space="preserve"> Officer</w:t>
      </w:r>
    </w:p>
    <w:p w:rsidR="00AD64C7" w:rsidRDefault="00535B55" w:rsidP="00535B55">
      <w:pPr>
        <w:pStyle w:val="NoSpacing"/>
        <w:rPr>
          <w:sz w:val="20"/>
          <w:szCs w:val="20"/>
        </w:rPr>
      </w:pPr>
      <w:r w:rsidRPr="00FB1FE7">
        <w:rPr>
          <w:sz w:val="20"/>
          <w:szCs w:val="20"/>
        </w:rPr>
        <w:t>CBM Australia</w:t>
      </w:r>
    </w:p>
    <w:p w:rsidR="002361A7" w:rsidRDefault="002361A7">
      <w:pPr>
        <w:rPr>
          <w:rFonts w:ascii="Verdana" w:hAnsi="Verdana"/>
          <w:sz w:val="20"/>
          <w:szCs w:val="20"/>
          <w:lang w:eastAsia="en-US" w:bidi="en-US"/>
        </w:rPr>
      </w:pPr>
      <w:r>
        <w:rPr>
          <w:sz w:val="20"/>
          <w:szCs w:val="20"/>
        </w:rPr>
        <w:br w:type="page"/>
      </w:r>
    </w:p>
    <w:p w:rsidR="002361A7" w:rsidRDefault="002361A7" w:rsidP="00535B55">
      <w:pPr>
        <w:pStyle w:val="NoSpacing"/>
        <w:rPr>
          <w:sz w:val="20"/>
          <w:szCs w:val="20"/>
        </w:rPr>
      </w:pPr>
    </w:p>
    <w:p w:rsidR="00F005B3" w:rsidRPr="00F005B3" w:rsidRDefault="00F005B3" w:rsidP="00F005B3">
      <w:pPr>
        <w:pBdr>
          <w:top w:val="single" w:sz="4" w:space="1" w:color="auto"/>
          <w:bottom w:val="single" w:sz="4" w:space="6" w:color="auto"/>
        </w:pBdr>
        <w:spacing w:before="120" w:after="120"/>
        <w:jc w:val="right"/>
        <w:rPr>
          <w:rFonts w:ascii="Calibri" w:hAnsi="Calibri" w:cs="Calibri"/>
          <w:b/>
          <w:caps/>
          <w:color w:val="C00000"/>
          <w:spacing w:val="50"/>
          <w:sz w:val="16"/>
          <w:szCs w:val="16"/>
          <w:lang w:val="en-US" w:eastAsia="en-US" w:bidi="en-US"/>
        </w:rPr>
      </w:pPr>
    </w:p>
    <w:p w:rsidR="00F005B3" w:rsidRDefault="00ED0396" w:rsidP="00F005B3">
      <w:pPr>
        <w:pBdr>
          <w:top w:val="single" w:sz="4" w:space="1" w:color="auto"/>
          <w:bottom w:val="single" w:sz="4" w:space="6" w:color="auto"/>
        </w:pBdr>
        <w:spacing w:after="120"/>
        <w:jc w:val="center"/>
        <w:rPr>
          <w:rFonts w:ascii="Calibri" w:hAnsi="Calibri" w:cs="Calibri"/>
          <w:b/>
          <w:caps/>
          <w:color w:val="C00000"/>
          <w:spacing w:val="50"/>
          <w:sz w:val="44"/>
          <w:szCs w:val="44"/>
          <w:lang w:val="en-US" w:eastAsia="en-US" w:bidi="en-US"/>
        </w:rPr>
      </w:pPr>
      <w:r w:rsidRPr="00ED0396">
        <w:rPr>
          <w:rFonts w:ascii="Calibri" w:hAnsi="Calibri" w:cs="Calibri"/>
          <w:b/>
          <w:caps/>
          <w:color w:val="C00000"/>
          <w:spacing w:val="50"/>
          <w:sz w:val="44"/>
          <w:szCs w:val="44"/>
          <w:lang w:val="en-US" w:eastAsia="en-US" w:bidi="en-US"/>
        </w:rPr>
        <w:t>federal budget</w:t>
      </w:r>
    </w:p>
    <w:p w:rsidR="00F005B3" w:rsidRDefault="00ED0396" w:rsidP="00F005B3">
      <w:pPr>
        <w:pBdr>
          <w:top w:val="single" w:sz="4" w:space="1" w:color="auto"/>
          <w:bottom w:val="single" w:sz="4" w:space="6" w:color="auto"/>
        </w:pBdr>
        <w:spacing w:before="120" w:after="120"/>
        <w:jc w:val="center"/>
        <w:rPr>
          <w:rFonts w:ascii="Calibri" w:hAnsi="Calibri" w:cs="Calibri"/>
          <w:b/>
          <w:caps/>
          <w:color w:val="C00000"/>
          <w:spacing w:val="50"/>
          <w:sz w:val="44"/>
          <w:szCs w:val="44"/>
          <w:lang w:val="en-US" w:eastAsia="en-US" w:bidi="en-US"/>
        </w:rPr>
      </w:pPr>
      <w:r w:rsidRPr="00ED0396">
        <w:rPr>
          <w:rFonts w:ascii="Calibri" w:hAnsi="Calibri" w:cs="Calibri"/>
          <w:b/>
          <w:caps/>
          <w:color w:val="C00000"/>
          <w:spacing w:val="50"/>
          <w:sz w:val="44"/>
          <w:szCs w:val="44"/>
          <w:lang w:val="en-US" w:eastAsia="en-US" w:bidi="en-US"/>
        </w:rPr>
        <w:t>submission to treasury</w:t>
      </w:r>
    </w:p>
    <w:p w:rsidR="00ED0396" w:rsidRDefault="00ED0396" w:rsidP="00F005B3">
      <w:pPr>
        <w:pBdr>
          <w:top w:val="single" w:sz="4" w:space="1" w:color="auto"/>
          <w:bottom w:val="single" w:sz="4" w:space="6" w:color="auto"/>
        </w:pBdr>
        <w:spacing w:before="120"/>
        <w:jc w:val="center"/>
        <w:rPr>
          <w:rFonts w:ascii="Calibri" w:hAnsi="Calibri" w:cs="Calibri"/>
          <w:b/>
          <w:caps/>
          <w:color w:val="C00000"/>
          <w:spacing w:val="50"/>
          <w:sz w:val="44"/>
          <w:szCs w:val="44"/>
          <w:lang w:val="en-US" w:eastAsia="en-US" w:bidi="en-US"/>
        </w:rPr>
      </w:pPr>
      <w:r w:rsidRPr="00ED0396">
        <w:rPr>
          <w:rFonts w:ascii="Calibri" w:hAnsi="Calibri" w:cs="Calibri"/>
          <w:b/>
          <w:caps/>
          <w:color w:val="C00000"/>
          <w:spacing w:val="50"/>
          <w:sz w:val="44"/>
          <w:szCs w:val="44"/>
          <w:lang w:val="en-US" w:eastAsia="en-US" w:bidi="en-US"/>
        </w:rPr>
        <w:t>201</w:t>
      </w:r>
      <w:r w:rsidR="00AF53FB">
        <w:rPr>
          <w:rFonts w:ascii="Calibri" w:hAnsi="Calibri" w:cs="Calibri"/>
          <w:b/>
          <w:caps/>
          <w:color w:val="C00000"/>
          <w:spacing w:val="50"/>
          <w:sz w:val="44"/>
          <w:szCs w:val="44"/>
          <w:lang w:val="en-US" w:eastAsia="en-US" w:bidi="en-US"/>
        </w:rPr>
        <w:t>7</w:t>
      </w:r>
      <w:r w:rsidRPr="00ED0396">
        <w:rPr>
          <w:rFonts w:ascii="Calibri" w:hAnsi="Calibri" w:cs="Calibri"/>
          <w:b/>
          <w:caps/>
          <w:color w:val="C00000"/>
          <w:spacing w:val="50"/>
          <w:sz w:val="44"/>
          <w:szCs w:val="44"/>
          <w:lang w:val="en-US" w:eastAsia="en-US" w:bidi="en-US"/>
        </w:rPr>
        <w:t>-201</w:t>
      </w:r>
      <w:r w:rsidR="00AF53FB">
        <w:rPr>
          <w:rFonts w:ascii="Calibri" w:hAnsi="Calibri" w:cs="Calibri"/>
          <w:b/>
          <w:caps/>
          <w:color w:val="C00000"/>
          <w:spacing w:val="50"/>
          <w:sz w:val="44"/>
          <w:szCs w:val="44"/>
          <w:lang w:val="en-US" w:eastAsia="en-US" w:bidi="en-US"/>
        </w:rPr>
        <w:t>8</w:t>
      </w:r>
    </w:p>
    <w:p w:rsidR="00F005B3" w:rsidRPr="00F005B3" w:rsidRDefault="00F005B3" w:rsidP="00F005B3">
      <w:pPr>
        <w:pBdr>
          <w:top w:val="single" w:sz="4" w:space="1" w:color="auto"/>
          <w:bottom w:val="single" w:sz="4" w:space="6" w:color="auto"/>
        </w:pBdr>
        <w:jc w:val="right"/>
        <w:rPr>
          <w:rFonts w:ascii="Calibri" w:hAnsi="Calibri" w:cs="Calibri"/>
          <w:b/>
          <w:caps/>
          <w:color w:val="C00000"/>
          <w:spacing w:val="50"/>
          <w:sz w:val="16"/>
          <w:szCs w:val="16"/>
          <w:lang w:val="en-US" w:eastAsia="en-US" w:bidi="en-US"/>
        </w:rPr>
      </w:pPr>
    </w:p>
    <w:p w:rsidR="00F005B3" w:rsidRDefault="00F005B3" w:rsidP="00ED0396">
      <w:pPr>
        <w:spacing w:after="240"/>
        <w:jc w:val="right"/>
        <w:rPr>
          <w:rFonts w:ascii="Verdana" w:hAnsi="Verdana" w:cs="Calibri"/>
          <w:color w:val="C00000"/>
          <w:spacing w:val="20"/>
          <w:sz w:val="22"/>
          <w:szCs w:val="22"/>
          <w:lang w:val="en-US" w:eastAsia="en-US" w:bidi="en-US"/>
        </w:rPr>
      </w:pPr>
    </w:p>
    <w:p w:rsidR="00ED0396" w:rsidRPr="00F005B3" w:rsidRDefault="00ED0396" w:rsidP="00ED0396">
      <w:pPr>
        <w:spacing w:after="240"/>
        <w:jc w:val="right"/>
        <w:rPr>
          <w:rFonts w:ascii="Verdana" w:hAnsi="Verdana" w:cs="Calibri"/>
          <w:caps/>
          <w:color w:val="C00000"/>
          <w:spacing w:val="20"/>
          <w:sz w:val="20"/>
          <w:szCs w:val="20"/>
          <w:lang w:val="en-US" w:eastAsia="en-US" w:bidi="en-US"/>
        </w:rPr>
      </w:pPr>
      <w:r w:rsidRPr="00F005B3">
        <w:rPr>
          <w:rFonts w:ascii="Verdana" w:hAnsi="Verdana" w:cs="Calibri"/>
          <w:color w:val="C00000"/>
          <w:spacing w:val="20"/>
          <w:sz w:val="20"/>
          <w:szCs w:val="20"/>
          <w:lang w:val="en-US" w:eastAsia="en-US" w:bidi="en-US"/>
        </w:rPr>
        <w:t xml:space="preserve">Contact: </w:t>
      </w:r>
      <w:r w:rsidR="00AF53FB" w:rsidRPr="00F005B3">
        <w:rPr>
          <w:rFonts w:ascii="Verdana" w:hAnsi="Verdana" w:cs="Calibri"/>
          <w:color w:val="C00000"/>
          <w:spacing w:val="20"/>
          <w:sz w:val="20"/>
          <w:szCs w:val="20"/>
          <w:lang w:val="en-US" w:eastAsia="en-US" w:bidi="en-US"/>
        </w:rPr>
        <w:t>Erin Ryan</w:t>
      </w:r>
      <w:r w:rsidRPr="00F005B3">
        <w:rPr>
          <w:rFonts w:ascii="Verdana" w:hAnsi="Verdana" w:cs="Calibri"/>
          <w:caps/>
          <w:color w:val="C00000"/>
          <w:spacing w:val="20"/>
          <w:sz w:val="20"/>
          <w:szCs w:val="20"/>
          <w:lang w:val="en-US" w:eastAsia="en-US" w:bidi="en-US"/>
        </w:rPr>
        <w:t>,</w:t>
      </w:r>
      <w:r w:rsidRPr="00F005B3">
        <w:rPr>
          <w:rFonts w:ascii="Verdana" w:hAnsi="Verdana" w:cs="Calibri"/>
          <w:color w:val="C00000"/>
          <w:spacing w:val="20"/>
          <w:sz w:val="20"/>
          <w:szCs w:val="20"/>
          <w:lang w:val="en-US" w:eastAsia="en-US" w:bidi="en-US"/>
        </w:rPr>
        <w:t xml:space="preserve"> </w:t>
      </w:r>
      <w:r w:rsidR="00AF53FB" w:rsidRPr="00F005B3">
        <w:rPr>
          <w:rFonts w:ascii="Verdana" w:hAnsi="Verdana" w:cs="Calibri"/>
          <w:color w:val="C00000"/>
          <w:spacing w:val="20"/>
          <w:sz w:val="20"/>
          <w:szCs w:val="20"/>
          <w:lang w:val="en-US" w:eastAsia="en-US" w:bidi="en-US"/>
        </w:rPr>
        <w:t xml:space="preserve">Policy and </w:t>
      </w:r>
      <w:r w:rsidRPr="00F005B3">
        <w:rPr>
          <w:rFonts w:ascii="Verdana" w:hAnsi="Verdana" w:cs="Calibri"/>
          <w:color w:val="C00000"/>
          <w:spacing w:val="20"/>
          <w:sz w:val="20"/>
          <w:szCs w:val="20"/>
          <w:lang w:val="en-US" w:eastAsia="en-US" w:bidi="en-US"/>
        </w:rPr>
        <w:t xml:space="preserve">Advocacy </w:t>
      </w:r>
      <w:r w:rsidR="00AF53FB" w:rsidRPr="00F005B3">
        <w:rPr>
          <w:rFonts w:ascii="Verdana" w:hAnsi="Verdana" w:cs="Calibri"/>
          <w:color w:val="C00000"/>
          <w:spacing w:val="20"/>
          <w:sz w:val="20"/>
          <w:szCs w:val="20"/>
          <w:lang w:val="en-US" w:eastAsia="en-US" w:bidi="en-US"/>
        </w:rPr>
        <w:t>– Political Lead</w:t>
      </w:r>
      <w:r w:rsidR="00E23323">
        <w:rPr>
          <w:rFonts w:ascii="Verdana" w:hAnsi="Verdana" w:cs="Calibri"/>
          <w:color w:val="C00000"/>
          <w:spacing w:val="20"/>
          <w:sz w:val="20"/>
          <w:szCs w:val="20"/>
          <w:lang w:val="en-US" w:eastAsia="en-US" w:bidi="en-US"/>
        </w:rPr>
        <w:t>:</w:t>
      </w:r>
      <w:r w:rsidR="00AF53FB" w:rsidRPr="00F005B3">
        <w:rPr>
          <w:rFonts w:ascii="Verdana" w:hAnsi="Verdana" w:cs="Calibri"/>
          <w:color w:val="C00000"/>
          <w:spacing w:val="20"/>
          <w:sz w:val="20"/>
          <w:szCs w:val="20"/>
          <w:lang w:val="en-US" w:eastAsia="en-US" w:bidi="en-US"/>
        </w:rPr>
        <w:t xml:space="preserve"> </w:t>
      </w:r>
      <w:r w:rsidR="00AF53FB" w:rsidRPr="00F005B3">
        <w:rPr>
          <w:rFonts w:ascii="Verdana" w:hAnsi="Verdana" w:cs="Calibri"/>
          <w:color w:val="000000"/>
          <w:spacing w:val="20"/>
          <w:sz w:val="20"/>
          <w:szCs w:val="20"/>
          <w:u w:val="single"/>
          <w:lang w:val="en-US" w:eastAsia="en-US" w:bidi="en-US"/>
        </w:rPr>
        <w:t>eryan@cbm.org.au</w:t>
      </w:r>
      <w:r w:rsidRPr="00F005B3">
        <w:rPr>
          <w:rFonts w:ascii="Verdana" w:hAnsi="Verdana" w:cs="Calibri"/>
          <w:color w:val="C00000"/>
          <w:spacing w:val="20"/>
          <w:sz w:val="20"/>
          <w:szCs w:val="20"/>
          <w:lang w:val="en-US" w:eastAsia="en-US" w:bidi="en-US"/>
        </w:rPr>
        <w:t xml:space="preserve"> </w:t>
      </w:r>
    </w:p>
    <w:p w:rsidR="008851CC" w:rsidRDefault="008851CC" w:rsidP="00ED0396">
      <w:pPr>
        <w:autoSpaceDE w:val="0"/>
        <w:autoSpaceDN w:val="0"/>
        <w:adjustRightInd w:val="0"/>
        <w:spacing w:after="200" w:line="252" w:lineRule="auto"/>
        <w:rPr>
          <w:rFonts w:ascii="Verdana" w:hAnsi="Verdana" w:cs="Calibri"/>
          <w:b/>
          <w:bCs/>
          <w:color w:val="000000"/>
          <w:sz w:val="20"/>
          <w:szCs w:val="20"/>
          <w:lang w:val="en-US" w:eastAsia="en-US" w:bidi="en-US"/>
        </w:rPr>
      </w:pPr>
    </w:p>
    <w:p w:rsidR="00ED0396" w:rsidRPr="00F005B3" w:rsidRDefault="00ED0396" w:rsidP="00ED0396">
      <w:pPr>
        <w:autoSpaceDE w:val="0"/>
        <w:autoSpaceDN w:val="0"/>
        <w:adjustRightInd w:val="0"/>
        <w:spacing w:after="200" w:line="252" w:lineRule="auto"/>
        <w:rPr>
          <w:rFonts w:ascii="Verdana" w:hAnsi="Verdana" w:cs="Calibri"/>
          <w:b/>
          <w:bCs/>
          <w:color w:val="000000"/>
          <w:sz w:val="20"/>
          <w:szCs w:val="20"/>
          <w:lang w:val="en-US" w:eastAsia="en-US" w:bidi="en-US"/>
        </w:rPr>
      </w:pPr>
      <w:r w:rsidRPr="00F005B3">
        <w:rPr>
          <w:rFonts w:ascii="Verdana" w:hAnsi="Verdana" w:cs="Calibri"/>
          <w:b/>
          <w:bCs/>
          <w:color w:val="000000"/>
          <w:sz w:val="20"/>
          <w:szCs w:val="20"/>
          <w:lang w:val="en-US" w:eastAsia="en-US" w:bidi="en-US"/>
        </w:rPr>
        <w:t>CBM Australia thanks Treasury for this opportunity to submit our ideas and priorities for the 201</w:t>
      </w:r>
      <w:r w:rsidR="00AF53FB" w:rsidRPr="00F005B3">
        <w:rPr>
          <w:rFonts w:ascii="Verdana" w:hAnsi="Verdana" w:cs="Calibri"/>
          <w:b/>
          <w:bCs/>
          <w:color w:val="000000"/>
          <w:sz w:val="20"/>
          <w:szCs w:val="20"/>
          <w:lang w:val="en-US" w:eastAsia="en-US" w:bidi="en-US"/>
        </w:rPr>
        <w:t>7</w:t>
      </w:r>
      <w:r w:rsidRPr="00F005B3">
        <w:rPr>
          <w:rFonts w:ascii="Verdana" w:hAnsi="Verdana" w:cs="Calibri"/>
          <w:b/>
          <w:bCs/>
          <w:color w:val="000000"/>
          <w:sz w:val="20"/>
          <w:szCs w:val="20"/>
          <w:lang w:val="en-US" w:eastAsia="en-US" w:bidi="en-US"/>
        </w:rPr>
        <w:t>-1</w:t>
      </w:r>
      <w:r w:rsidR="00AF53FB" w:rsidRPr="00F005B3">
        <w:rPr>
          <w:rFonts w:ascii="Verdana" w:hAnsi="Verdana" w:cs="Calibri"/>
          <w:b/>
          <w:bCs/>
          <w:color w:val="000000"/>
          <w:sz w:val="20"/>
          <w:szCs w:val="20"/>
          <w:lang w:val="en-US" w:eastAsia="en-US" w:bidi="en-US"/>
        </w:rPr>
        <w:t>8</w:t>
      </w:r>
      <w:r w:rsidRPr="00F005B3">
        <w:rPr>
          <w:rFonts w:ascii="Verdana" w:hAnsi="Verdana" w:cs="Calibri"/>
          <w:b/>
          <w:bCs/>
          <w:color w:val="000000"/>
          <w:sz w:val="20"/>
          <w:szCs w:val="20"/>
          <w:lang w:val="en-US" w:eastAsia="en-US" w:bidi="en-US"/>
        </w:rPr>
        <w:t xml:space="preserve"> Federal Budget.</w:t>
      </w:r>
    </w:p>
    <w:p w:rsidR="00FA4E28" w:rsidRPr="00F005B3" w:rsidRDefault="00FA4E28" w:rsidP="00F005B3">
      <w:pPr>
        <w:autoSpaceDE w:val="0"/>
        <w:autoSpaceDN w:val="0"/>
        <w:adjustRightInd w:val="0"/>
        <w:spacing w:after="200" w:line="252" w:lineRule="auto"/>
        <w:ind w:left="142"/>
        <w:rPr>
          <w:rFonts w:ascii="Verdana" w:hAnsi="Verdana" w:cs="Calibri"/>
          <w:b/>
          <w:bCs/>
          <w:color w:val="000000"/>
          <w:sz w:val="20"/>
          <w:szCs w:val="20"/>
          <w:lang w:val="en-US" w:eastAsia="en-US" w:bidi="en-US"/>
        </w:rPr>
      </w:pPr>
    </w:p>
    <w:p w:rsidR="00ED0396" w:rsidRPr="00F005B3" w:rsidRDefault="00ED0396" w:rsidP="00ED0396">
      <w:pPr>
        <w:pBdr>
          <w:top w:val="single" w:sz="4" w:space="1" w:color="auto"/>
          <w:left w:val="single" w:sz="4" w:space="4" w:color="auto"/>
          <w:bottom w:val="single" w:sz="4" w:space="0" w:color="auto"/>
          <w:right w:val="single" w:sz="4" w:space="4" w:color="auto"/>
          <w:between w:val="single" w:sz="4" w:space="1" w:color="auto"/>
          <w:bar w:val="single" w:sz="4" w:color="auto"/>
        </w:pBdr>
        <w:spacing w:line="252" w:lineRule="auto"/>
        <w:jc w:val="center"/>
        <w:rPr>
          <w:rFonts w:ascii="Verdana" w:hAnsi="Verdana" w:cs="Calibri"/>
          <w:b/>
          <w:caps/>
          <w:color w:val="C00000"/>
          <w:spacing w:val="20"/>
          <w:sz w:val="20"/>
          <w:szCs w:val="20"/>
          <w:lang w:val="en-US" w:eastAsia="en-US" w:bidi="en-US"/>
        </w:rPr>
      </w:pPr>
      <w:r w:rsidRPr="00F005B3">
        <w:rPr>
          <w:rFonts w:ascii="Verdana" w:hAnsi="Verdana" w:cs="Calibri"/>
          <w:b/>
          <w:caps/>
          <w:color w:val="C00000"/>
          <w:spacing w:val="20"/>
          <w:sz w:val="20"/>
          <w:szCs w:val="20"/>
          <w:lang w:val="en-US" w:eastAsia="en-US" w:bidi="en-US"/>
        </w:rPr>
        <w:t>SUMMARY OF RECOMMENDATIONS</w:t>
      </w:r>
    </w:p>
    <w:p w:rsidR="008851CC" w:rsidRPr="008851CC" w:rsidRDefault="00ED0396" w:rsidP="00C7239B">
      <w:pPr>
        <w:numPr>
          <w:ilvl w:val="0"/>
          <w:numId w:val="9"/>
        </w:numPr>
        <w:pBdr>
          <w:top w:val="single" w:sz="4" w:space="1" w:color="auto"/>
          <w:left w:val="single" w:sz="4" w:space="4" w:color="auto"/>
          <w:bottom w:val="single" w:sz="4" w:space="0" w:color="auto"/>
          <w:right w:val="single" w:sz="4" w:space="4" w:color="auto"/>
        </w:pBdr>
        <w:spacing w:after="200" w:line="252" w:lineRule="auto"/>
        <w:ind w:left="567" w:hanging="567"/>
        <w:contextualSpacing/>
        <w:rPr>
          <w:rFonts w:ascii="Verdana" w:hAnsi="Verdana"/>
          <w:b/>
          <w:color w:val="C00000"/>
          <w:sz w:val="20"/>
          <w:szCs w:val="20"/>
          <w:lang w:val="en-US" w:eastAsia="en-US" w:bidi="en-US"/>
        </w:rPr>
      </w:pPr>
      <w:r w:rsidRPr="00F005B3">
        <w:rPr>
          <w:rFonts w:ascii="Verdana" w:hAnsi="Verdana"/>
          <w:b/>
          <w:color w:val="C00000"/>
          <w:sz w:val="20"/>
          <w:szCs w:val="20"/>
          <w:lang w:val="en-US" w:eastAsia="en-US" w:bidi="en-US"/>
        </w:rPr>
        <w:t xml:space="preserve">The aid program budget: </w:t>
      </w:r>
      <w:r w:rsidR="005C70D9">
        <w:rPr>
          <w:rFonts w:ascii="Verdana" w:hAnsi="Verdana"/>
          <w:b/>
          <w:color w:val="C00000"/>
          <w:sz w:val="20"/>
          <w:szCs w:val="20"/>
          <w:lang w:val="en-US" w:eastAsia="en-US" w:bidi="en-US"/>
        </w:rPr>
        <w:t xml:space="preserve">manageable growth </w:t>
      </w:r>
    </w:p>
    <w:p w:rsidR="008851CC" w:rsidRDefault="008851CC" w:rsidP="008851CC">
      <w:pPr>
        <w:pBdr>
          <w:top w:val="single" w:sz="4" w:space="1" w:color="auto"/>
          <w:left w:val="single" w:sz="4" w:space="4" w:color="auto"/>
          <w:bottom w:val="single" w:sz="4" w:space="0" w:color="auto"/>
          <w:right w:val="single" w:sz="4" w:space="4" w:color="auto"/>
        </w:pBdr>
        <w:tabs>
          <w:tab w:val="left" w:pos="90"/>
        </w:tabs>
        <w:spacing w:line="252" w:lineRule="auto"/>
        <w:ind w:left="539" w:hanging="539"/>
        <w:rPr>
          <w:rFonts w:ascii="Verdana" w:hAnsi="Verdana"/>
          <w:b/>
          <w:color w:val="C00000"/>
          <w:sz w:val="20"/>
          <w:szCs w:val="20"/>
          <w:lang w:val="en-US" w:eastAsia="en-US" w:bidi="en-US"/>
        </w:rPr>
      </w:pPr>
    </w:p>
    <w:p w:rsidR="00143CCE" w:rsidRDefault="00ED0396">
      <w:pPr>
        <w:pBdr>
          <w:top w:val="single" w:sz="4" w:space="1" w:color="auto"/>
          <w:left w:val="single" w:sz="4" w:space="4" w:color="auto"/>
          <w:bottom w:val="single" w:sz="4" w:space="0" w:color="auto"/>
          <w:right w:val="single" w:sz="4" w:space="4" w:color="auto"/>
        </w:pBdr>
        <w:tabs>
          <w:tab w:val="left" w:pos="90"/>
        </w:tabs>
        <w:spacing w:after="200" w:line="252" w:lineRule="auto"/>
        <w:ind w:left="539" w:hanging="539"/>
        <w:rPr>
          <w:rFonts w:ascii="Verdana" w:hAnsi="Verdana" w:cs="Calibri"/>
          <w:bCs/>
          <w:sz w:val="20"/>
          <w:szCs w:val="20"/>
          <w:lang w:val="en-US" w:eastAsia="en-US" w:bidi="en-US"/>
        </w:rPr>
      </w:pPr>
      <w:r w:rsidRPr="00354DBD">
        <w:rPr>
          <w:rFonts w:ascii="Verdana" w:hAnsi="Verdana"/>
          <w:color w:val="C00000"/>
          <w:sz w:val="20"/>
          <w:szCs w:val="20"/>
          <w:lang w:val="en-US" w:eastAsia="en-US" w:bidi="en-US"/>
        </w:rPr>
        <w:t>1.1.</w:t>
      </w:r>
      <w:r w:rsidRPr="00354DBD">
        <w:rPr>
          <w:rFonts w:ascii="Verdana" w:hAnsi="Verdana" w:cs="Calibri"/>
          <w:bCs/>
          <w:sz w:val="20"/>
          <w:szCs w:val="20"/>
          <w:lang w:val="en-US" w:eastAsia="en-US" w:bidi="en-US"/>
        </w:rPr>
        <w:t xml:space="preserve"> </w:t>
      </w:r>
      <w:r w:rsidR="008851CC" w:rsidRPr="00354DBD">
        <w:rPr>
          <w:rFonts w:ascii="Verdana" w:hAnsi="Verdana" w:cs="Calibri"/>
          <w:bCs/>
          <w:sz w:val="20"/>
          <w:szCs w:val="20"/>
          <w:lang w:val="en-US" w:eastAsia="en-US" w:bidi="en-US"/>
        </w:rPr>
        <w:tab/>
      </w:r>
      <w:r w:rsidRPr="00354DBD">
        <w:rPr>
          <w:rFonts w:ascii="Verdana" w:hAnsi="Verdana" w:cs="Calibri"/>
          <w:bCs/>
          <w:sz w:val="20"/>
          <w:szCs w:val="20"/>
          <w:lang w:val="en-US" w:eastAsia="en-US" w:bidi="en-US"/>
        </w:rPr>
        <w:t>The 201</w:t>
      </w:r>
      <w:r w:rsidR="00B62C14" w:rsidRPr="00354DBD">
        <w:rPr>
          <w:rFonts w:ascii="Verdana" w:hAnsi="Verdana" w:cs="Calibri"/>
          <w:bCs/>
          <w:sz w:val="20"/>
          <w:szCs w:val="20"/>
          <w:lang w:val="en-US" w:eastAsia="en-US" w:bidi="en-US"/>
        </w:rPr>
        <w:t>7</w:t>
      </w:r>
      <w:r w:rsidRPr="00354DBD">
        <w:rPr>
          <w:rFonts w:ascii="Verdana" w:hAnsi="Verdana" w:cs="Calibri"/>
          <w:bCs/>
          <w:sz w:val="20"/>
          <w:szCs w:val="20"/>
          <w:lang w:val="en-US" w:eastAsia="en-US" w:bidi="en-US"/>
        </w:rPr>
        <w:t>-1</w:t>
      </w:r>
      <w:r w:rsidR="00B62C14" w:rsidRPr="00354DBD">
        <w:rPr>
          <w:rFonts w:ascii="Verdana" w:hAnsi="Verdana" w:cs="Calibri"/>
          <w:bCs/>
          <w:sz w:val="20"/>
          <w:szCs w:val="20"/>
          <w:lang w:val="en-US" w:eastAsia="en-US" w:bidi="en-US"/>
        </w:rPr>
        <w:t>8</w:t>
      </w:r>
      <w:r w:rsidRPr="00354DBD">
        <w:rPr>
          <w:rFonts w:ascii="Verdana" w:hAnsi="Verdana" w:cs="Calibri"/>
          <w:bCs/>
          <w:sz w:val="20"/>
          <w:szCs w:val="20"/>
          <w:lang w:val="en-US" w:eastAsia="en-US" w:bidi="en-US"/>
        </w:rPr>
        <w:t xml:space="preserve"> Federal Budget should at a minimum commit to restoring the aid budget to 0.3 per cent of GNI, approximately $5.5 billion, during the life of the </w:t>
      </w:r>
      <w:r w:rsidR="00354DBD" w:rsidRPr="00354DBD">
        <w:rPr>
          <w:rFonts w:ascii="Verdana" w:hAnsi="Verdana" w:cs="Calibri"/>
          <w:bCs/>
          <w:sz w:val="20"/>
          <w:szCs w:val="20"/>
          <w:lang w:val="en-US" w:eastAsia="en-US" w:bidi="en-US"/>
        </w:rPr>
        <w:t>current</w:t>
      </w:r>
      <w:r w:rsidRPr="00354DBD">
        <w:rPr>
          <w:rFonts w:ascii="Verdana" w:hAnsi="Verdana" w:cs="Calibri"/>
          <w:bCs/>
          <w:sz w:val="20"/>
          <w:szCs w:val="20"/>
          <w:lang w:val="en-US" w:eastAsia="en-US" w:bidi="en-US"/>
        </w:rPr>
        <w:t xml:space="preserve"> Parliament</w:t>
      </w:r>
      <w:r w:rsidR="00316E7B">
        <w:rPr>
          <w:rFonts w:ascii="Verdana" w:hAnsi="Verdana" w:cs="Calibri"/>
          <w:bCs/>
          <w:sz w:val="20"/>
          <w:szCs w:val="20"/>
          <w:lang w:val="en-US" w:eastAsia="en-US" w:bidi="en-US"/>
        </w:rPr>
        <w:t xml:space="preserve"> (2016-2019)</w:t>
      </w:r>
      <w:r w:rsidR="00382311">
        <w:rPr>
          <w:rFonts w:ascii="Verdana" w:hAnsi="Verdana" w:cs="Calibri"/>
          <w:bCs/>
          <w:sz w:val="20"/>
          <w:szCs w:val="20"/>
          <w:lang w:val="en-US" w:eastAsia="en-US" w:bidi="en-US"/>
        </w:rPr>
        <w:t xml:space="preserve">. </w:t>
      </w:r>
    </w:p>
    <w:p w:rsidR="00143CCE" w:rsidRDefault="00ED0396">
      <w:pPr>
        <w:pBdr>
          <w:top w:val="single" w:sz="4" w:space="1" w:color="auto"/>
          <w:left w:val="single" w:sz="4" w:space="4" w:color="auto"/>
          <w:bottom w:val="single" w:sz="4" w:space="0" w:color="auto"/>
          <w:right w:val="single" w:sz="4" w:space="4" w:color="auto"/>
        </w:pBdr>
        <w:spacing w:after="200" w:line="252" w:lineRule="auto"/>
        <w:ind w:left="539" w:hanging="539"/>
        <w:rPr>
          <w:rFonts w:ascii="Verdana" w:hAnsi="Verdana" w:cs="Calibri"/>
          <w:bCs/>
          <w:sz w:val="20"/>
          <w:szCs w:val="20"/>
          <w:lang w:val="en-US" w:eastAsia="en-US" w:bidi="en-US"/>
        </w:rPr>
      </w:pPr>
      <w:r w:rsidRPr="00354DBD">
        <w:rPr>
          <w:rFonts w:ascii="Verdana" w:hAnsi="Verdana"/>
          <w:color w:val="C00000"/>
          <w:sz w:val="20"/>
          <w:szCs w:val="20"/>
          <w:lang w:val="en-US" w:eastAsia="en-US" w:bidi="en-US"/>
        </w:rPr>
        <w:t>1.2.</w:t>
      </w:r>
      <w:r w:rsidRPr="00354DBD">
        <w:rPr>
          <w:rFonts w:ascii="Verdana" w:hAnsi="Verdana" w:cs="Calibri"/>
          <w:bCs/>
          <w:sz w:val="20"/>
          <w:szCs w:val="20"/>
          <w:lang w:val="en-US" w:eastAsia="en-US" w:bidi="en-US"/>
        </w:rPr>
        <w:t xml:space="preserve"> </w:t>
      </w:r>
      <w:r w:rsidR="008851CC" w:rsidRPr="00354DBD">
        <w:rPr>
          <w:rFonts w:ascii="Verdana" w:hAnsi="Verdana" w:cs="Calibri"/>
          <w:bCs/>
          <w:sz w:val="20"/>
          <w:szCs w:val="20"/>
          <w:lang w:val="en-US" w:eastAsia="en-US" w:bidi="en-US"/>
        </w:rPr>
        <w:tab/>
      </w:r>
      <w:r w:rsidRPr="00354DBD">
        <w:rPr>
          <w:rFonts w:ascii="Verdana" w:hAnsi="Verdana" w:cs="Calibri"/>
          <w:bCs/>
          <w:sz w:val="20"/>
          <w:szCs w:val="20"/>
          <w:lang w:eastAsia="en-US" w:bidi="en-US"/>
        </w:rPr>
        <w:t xml:space="preserve">Restore cuts </w:t>
      </w:r>
      <w:r w:rsidR="00354DBD" w:rsidRPr="00354DBD">
        <w:rPr>
          <w:rFonts w:ascii="Verdana" w:hAnsi="Verdana" w:cs="Calibri"/>
          <w:bCs/>
          <w:sz w:val="20"/>
          <w:szCs w:val="20"/>
          <w:lang w:eastAsia="en-US" w:bidi="en-US"/>
        </w:rPr>
        <w:t xml:space="preserve">previously </w:t>
      </w:r>
      <w:r w:rsidRPr="00354DBD">
        <w:rPr>
          <w:rFonts w:ascii="Verdana" w:hAnsi="Verdana" w:cs="Calibri"/>
          <w:bCs/>
          <w:sz w:val="20"/>
          <w:szCs w:val="20"/>
          <w:lang w:eastAsia="en-US" w:bidi="en-US"/>
        </w:rPr>
        <w:t xml:space="preserve">made to the </w:t>
      </w:r>
      <w:r w:rsidR="006F3322">
        <w:rPr>
          <w:rFonts w:ascii="Verdana" w:hAnsi="Verdana" w:cs="Calibri"/>
          <w:bCs/>
          <w:sz w:val="20"/>
          <w:szCs w:val="20"/>
          <w:lang w:eastAsia="en-US" w:bidi="en-US"/>
        </w:rPr>
        <w:t xml:space="preserve">proven </w:t>
      </w:r>
      <w:r w:rsidR="00316E7B">
        <w:rPr>
          <w:rFonts w:ascii="Verdana" w:hAnsi="Verdana" w:cs="Calibri"/>
          <w:bCs/>
          <w:sz w:val="20"/>
          <w:szCs w:val="20"/>
          <w:lang w:eastAsia="en-US" w:bidi="en-US"/>
        </w:rPr>
        <w:t xml:space="preserve">effective </w:t>
      </w:r>
      <w:r w:rsidRPr="00354DBD">
        <w:rPr>
          <w:rFonts w:ascii="Verdana" w:hAnsi="Verdana" w:cs="Calibri"/>
          <w:bCs/>
          <w:sz w:val="20"/>
          <w:szCs w:val="20"/>
          <w:lang w:eastAsia="en-US" w:bidi="en-US"/>
        </w:rPr>
        <w:t>Australian NGO Cooperation Program, and increase in accordance with the Consumer Price Index</w:t>
      </w:r>
      <w:r w:rsidR="00382311">
        <w:rPr>
          <w:rFonts w:ascii="Verdana" w:hAnsi="Verdana" w:cs="Calibri"/>
          <w:bCs/>
          <w:sz w:val="20"/>
          <w:szCs w:val="20"/>
          <w:lang w:eastAsia="en-US" w:bidi="en-US"/>
        </w:rPr>
        <w:t>.</w:t>
      </w:r>
    </w:p>
    <w:p w:rsidR="00ED0396" w:rsidRPr="00F005B3" w:rsidRDefault="00ED0396" w:rsidP="00C7239B">
      <w:pPr>
        <w:numPr>
          <w:ilvl w:val="0"/>
          <w:numId w:val="9"/>
        </w:numPr>
        <w:pBdr>
          <w:top w:val="single" w:sz="4" w:space="1" w:color="auto"/>
          <w:left w:val="single" w:sz="4" w:space="4" w:color="auto"/>
          <w:bottom w:val="single" w:sz="4" w:space="0" w:color="auto"/>
          <w:right w:val="single" w:sz="4" w:space="4" w:color="auto"/>
        </w:pBdr>
        <w:spacing w:after="200" w:line="252" w:lineRule="auto"/>
        <w:ind w:left="567" w:hanging="567"/>
        <w:contextualSpacing/>
        <w:rPr>
          <w:rFonts w:ascii="Verdana" w:hAnsi="Verdana" w:cs="Calibri"/>
          <w:bCs/>
          <w:color w:val="C00000"/>
          <w:sz w:val="20"/>
          <w:szCs w:val="20"/>
          <w:lang w:val="en-US" w:eastAsia="en-US" w:bidi="en-US"/>
        </w:rPr>
      </w:pPr>
      <w:r w:rsidRPr="00F005B3">
        <w:rPr>
          <w:rFonts w:ascii="Verdana" w:hAnsi="Verdana" w:cs="Calibri"/>
          <w:b/>
          <w:bCs/>
          <w:color w:val="C00000"/>
          <w:sz w:val="20"/>
          <w:szCs w:val="20"/>
          <w:lang w:val="en-US" w:eastAsia="en-US" w:bidi="en-US"/>
        </w:rPr>
        <w:t>Within the aid program budget: enhancing the lives of people with disability</w:t>
      </w:r>
      <w:r w:rsidRPr="00F005B3">
        <w:rPr>
          <w:rFonts w:ascii="Verdana" w:hAnsi="Verdana" w:cs="Calibri"/>
          <w:b/>
          <w:bCs/>
          <w:color w:val="C00000"/>
          <w:sz w:val="20"/>
          <w:szCs w:val="20"/>
          <w:lang w:val="en-US" w:eastAsia="en-US" w:bidi="en-US"/>
        </w:rPr>
        <w:br/>
      </w:r>
    </w:p>
    <w:p w:rsidR="00ED0396" w:rsidRPr="008851CC" w:rsidRDefault="00ED0396" w:rsidP="00ED0396">
      <w:pPr>
        <w:numPr>
          <w:ilvl w:val="0"/>
          <w:numId w:val="10"/>
        </w:numPr>
        <w:pBdr>
          <w:top w:val="single" w:sz="4" w:space="1" w:color="auto"/>
          <w:left w:val="single" w:sz="4" w:space="4" w:color="auto"/>
          <w:bottom w:val="single" w:sz="4" w:space="0" w:color="auto"/>
          <w:right w:val="single" w:sz="4" w:space="4" w:color="auto"/>
        </w:pBdr>
        <w:spacing w:after="200" w:line="252" w:lineRule="auto"/>
        <w:ind w:left="540" w:hanging="540"/>
        <w:rPr>
          <w:rFonts w:ascii="Verdana" w:hAnsi="Verdana" w:cs="Calibri"/>
          <w:bCs/>
          <w:sz w:val="20"/>
          <w:szCs w:val="20"/>
          <w:lang w:val="en-US" w:eastAsia="en-US" w:bidi="en-US"/>
        </w:rPr>
      </w:pPr>
      <w:r w:rsidRPr="008851CC">
        <w:rPr>
          <w:rFonts w:ascii="Verdana" w:hAnsi="Verdana" w:cs="Calibri"/>
          <w:color w:val="000000"/>
          <w:sz w:val="20"/>
          <w:szCs w:val="20"/>
          <w:lang w:val="en-US" w:eastAsia="en-US" w:bidi="en-US"/>
        </w:rPr>
        <w:t>Increase the existing $12.9 million annual investment in disability specific funding in accordance with the Consumer Price Index</w:t>
      </w:r>
      <w:r w:rsidR="00570A42" w:rsidRPr="008851CC">
        <w:rPr>
          <w:rFonts w:ascii="Verdana" w:hAnsi="Verdana"/>
          <w:sz w:val="20"/>
          <w:szCs w:val="20"/>
          <w:lang w:val="en-US" w:eastAsia="en-US" w:bidi="en-US"/>
        </w:rPr>
        <w:t xml:space="preserve">, </w:t>
      </w:r>
      <w:r w:rsidR="00570A42" w:rsidRPr="00840983">
        <w:rPr>
          <w:rFonts w:ascii="Verdana" w:hAnsi="Verdana"/>
          <w:sz w:val="20"/>
          <w:szCs w:val="20"/>
          <w:lang w:val="en-US" w:eastAsia="en-US" w:bidi="en-US"/>
        </w:rPr>
        <w:t xml:space="preserve">and </w:t>
      </w:r>
      <w:r w:rsidR="00840983">
        <w:rPr>
          <w:rFonts w:ascii="Verdana" w:hAnsi="Verdana"/>
          <w:sz w:val="20"/>
          <w:szCs w:val="20"/>
          <w:lang w:val="en-US" w:eastAsia="en-US" w:bidi="en-US"/>
        </w:rPr>
        <w:t xml:space="preserve">maintain this funding </w:t>
      </w:r>
      <w:r w:rsidR="00570A42" w:rsidRPr="00840983">
        <w:rPr>
          <w:rFonts w:ascii="Verdana" w:hAnsi="Verdana"/>
          <w:sz w:val="20"/>
          <w:szCs w:val="20"/>
          <w:lang w:val="en-US" w:eastAsia="en-US" w:bidi="en-US"/>
        </w:rPr>
        <w:t xml:space="preserve">for the life of </w:t>
      </w:r>
      <w:r w:rsidR="006F3322" w:rsidRPr="006F3322">
        <w:rPr>
          <w:rFonts w:ascii="Verdana" w:hAnsi="Verdana"/>
          <w:i/>
          <w:sz w:val="20"/>
          <w:szCs w:val="20"/>
        </w:rPr>
        <w:t>Development for All 2015-2020: Strategy for strengthening disability-inclusive development in Australia’s aid program</w:t>
      </w:r>
      <w:r w:rsidR="00B1471B">
        <w:rPr>
          <w:rFonts w:ascii="Verdana" w:hAnsi="Verdana"/>
          <w:sz w:val="20"/>
          <w:szCs w:val="20"/>
          <w:lang w:val="en-US" w:eastAsia="en-US" w:bidi="en-US"/>
        </w:rPr>
        <w:t>.</w:t>
      </w:r>
    </w:p>
    <w:p w:rsidR="00ED0396" w:rsidRPr="008851CC" w:rsidRDefault="00ED0396" w:rsidP="00ED0396">
      <w:pPr>
        <w:numPr>
          <w:ilvl w:val="0"/>
          <w:numId w:val="10"/>
        </w:numPr>
        <w:pBdr>
          <w:top w:val="single" w:sz="4" w:space="1" w:color="auto"/>
          <w:left w:val="single" w:sz="4" w:space="4" w:color="auto"/>
          <w:bottom w:val="single" w:sz="4" w:space="0" w:color="auto"/>
          <w:right w:val="single" w:sz="4" w:space="4" w:color="auto"/>
        </w:pBdr>
        <w:spacing w:after="200" w:line="252" w:lineRule="auto"/>
        <w:ind w:left="540" w:hanging="540"/>
        <w:rPr>
          <w:rFonts w:ascii="Verdana" w:hAnsi="Verdana" w:cs="Calibri"/>
          <w:bCs/>
          <w:sz w:val="20"/>
          <w:szCs w:val="20"/>
          <w:lang w:val="en-US" w:eastAsia="en-US" w:bidi="en-US"/>
        </w:rPr>
      </w:pPr>
      <w:r w:rsidRPr="008851CC">
        <w:rPr>
          <w:rFonts w:ascii="Verdana" w:hAnsi="Verdana" w:cs="Calibri"/>
          <w:bCs/>
          <w:sz w:val="20"/>
          <w:szCs w:val="20"/>
          <w:lang w:eastAsia="en-US" w:bidi="en-US"/>
        </w:rPr>
        <w:t xml:space="preserve">Ensure the Department of Foreign Affairs and Trade has sufficient core departmental budget for staff, skills and technical support to enable the implementation and monitoring of </w:t>
      </w:r>
      <w:r w:rsidRPr="008851CC">
        <w:rPr>
          <w:rFonts w:ascii="Verdana" w:hAnsi="Verdana" w:cs="Calibri"/>
          <w:bCs/>
          <w:i/>
          <w:sz w:val="20"/>
          <w:szCs w:val="20"/>
          <w:lang w:eastAsia="en-US" w:bidi="en-US"/>
        </w:rPr>
        <w:t>Development for All 2015-2020</w:t>
      </w:r>
      <w:r w:rsidR="00B1471B">
        <w:rPr>
          <w:rFonts w:ascii="Verdana" w:hAnsi="Verdana" w:cs="Calibri"/>
          <w:bCs/>
          <w:sz w:val="20"/>
          <w:szCs w:val="20"/>
          <w:lang w:eastAsia="en-US" w:bidi="en-US"/>
        </w:rPr>
        <w:t>, in Canberra and at post.</w:t>
      </w:r>
    </w:p>
    <w:p w:rsidR="00ED0396" w:rsidRPr="00F005B3" w:rsidRDefault="00D354B4" w:rsidP="00C7239B">
      <w:pPr>
        <w:numPr>
          <w:ilvl w:val="0"/>
          <w:numId w:val="9"/>
        </w:numPr>
        <w:pBdr>
          <w:top w:val="single" w:sz="4" w:space="1" w:color="auto"/>
          <w:left w:val="single" w:sz="4" w:space="4" w:color="auto"/>
          <w:bottom w:val="single" w:sz="4" w:space="0" w:color="auto"/>
          <w:right w:val="single" w:sz="4" w:space="4" w:color="auto"/>
        </w:pBdr>
        <w:spacing w:after="200" w:line="252" w:lineRule="auto"/>
        <w:ind w:left="567" w:hanging="567"/>
        <w:contextualSpacing/>
        <w:rPr>
          <w:rFonts w:ascii="Verdana" w:hAnsi="Verdana" w:cs="Calibri"/>
          <w:b/>
          <w:bCs/>
          <w:color w:val="C00000"/>
          <w:sz w:val="20"/>
          <w:szCs w:val="20"/>
          <w:lang w:val="en-US" w:eastAsia="en-US" w:bidi="en-US"/>
        </w:rPr>
      </w:pPr>
      <w:r w:rsidRPr="00D354B4">
        <w:rPr>
          <w:rFonts w:ascii="Verdana" w:hAnsi="Verdana"/>
          <w:b/>
          <w:color w:val="C00000"/>
          <w:sz w:val="20"/>
          <w:szCs w:val="20"/>
          <w:lang w:val="en-US" w:eastAsia="en-US" w:bidi="en-US"/>
        </w:rPr>
        <w:t>Supporting effective investments: improved budget planning and tracking</w:t>
      </w:r>
      <w:r>
        <w:rPr>
          <w:rFonts w:ascii="Verdana" w:hAnsi="Verdana" w:cs="Calibri"/>
          <w:b/>
          <w:caps/>
          <w:color w:val="C00000"/>
          <w:spacing w:val="20"/>
          <w:sz w:val="20"/>
          <w:szCs w:val="20"/>
          <w:lang w:val="en-US" w:eastAsia="en-US" w:bidi="en-US"/>
        </w:rPr>
        <w:t xml:space="preserve">   </w:t>
      </w:r>
      <w:r w:rsidR="00ED0396" w:rsidRPr="00F005B3">
        <w:rPr>
          <w:rFonts w:ascii="Verdana" w:hAnsi="Verdana" w:cs="Calibri"/>
          <w:b/>
          <w:bCs/>
          <w:color w:val="C00000"/>
          <w:sz w:val="20"/>
          <w:szCs w:val="20"/>
          <w:lang w:val="en-US" w:eastAsia="en-US" w:bidi="en-US"/>
        </w:rPr>
        <w:br/>
      </w:r>
    </w:p>
    <w:p w:rsidR="002361A7" w:rsidRDefault="002361A7" w:rsidP="00E31702">
      <w:pPr>
        <w:numPr>
          <w:ilvl w:val="1"/>
          <w:numId w:val="9"/>
        </w:numPr>
        <w:pBdr>
          <w:top w:val="single" w:sz="4" w:space="1" w:color="auto"/>
          <w:left w:val="single" w:sz="4" w:space="4" w:color="auto"/>
          <w:bottom w:val="single" w:sz="4" w:space="0" w:color="auto"/>
          <w:right w:val="single" w:sz="4" w:space="4" w:color="auto"/>
        </w:pBdr>
        <w:spacing w:after="200" w:line="252" w:lineRule="auto"/>
        <w:ind w:left="540" w:hanging="540"/>
        <w:contextualSpacing/>
        <w:rPr>
          <w:rFonts w:ascii="Verdana" w:hAnsi="Verdana" w:cs="Calibri"/>
          <w:b/>
          <w:caps/>
          <w:color w:val="C00000"/>
          <w:spacing w:val="20"/>
          <w:sz w:val="20"/>
          <w:szCs w:val="20"/>
          <w:lang w:val="en-US" w:eastAsia="en-US" w:bidi="en-US"/>
        </w:rPr>
        <w:sectPr w:rsidR="002361A7" w:rsidSect="000914F3">
          <w:headerReference w:type="default" r:id="rId17"/>
          <w:pgSz w:w="11906" w:h="16838"/>
          <w:pgMar w:top="851" w:right="720" w:bottom="720" w:left="720" w:header="708" w:footer="708" w:gutter="0"/>
          <w:cols w:space="708"/>
          <w:docGrid w:linePitch="360"/>
        </w:sectPr>
      </w:pPr>
      <w:r>
        <w:rPr>
          <w:rFonts w:ascii="Verdana" w:hAnsi="Verdana" w:cs="Calibri"/>
          <w:bCs/>
          <w:sz w:val="20"/>
          <w:szCs w:val="20"/>
          <w:lang w:eastAsia="en-US" w:bidi="en-US"/>
        </w:rPr>
        <w:t>Consistent with Australian leadership on disability-inclusive development, work with international partners to advocate for a DAC Code on disability to ensure future budget tracking on disability globally</w:t>
      </w:r>
      <w:r w:rsidR="00706640">
        <w:rPr>
          <w:rFonts w:ascii="Verdana" w:hAnsi="Verdana" w:cs="Calibri"/>
          <w:bCs/>
          <w:sz w:val="20"/>
          <w:szCs w:val="20"/>
          <w:lang w:eastAsia="en-US" w:bidi="en-US"/>
        </w:rPr>
        <w:t>.</w:t>
      </w:r>
      <w:r w:rsidR="00ED0396" w:rsidRPr="00F005B3">
        <w:rPr>
          <w:rFonts w:ascii="Verdana" w:hAnsi="Verdana" w:cs="Calibri"/>
          <w:bCs/>
          <w:sz w:val="20"/>
          <w:szCs w:val="20"/>
          <w:lang w:eastAsia="en-US" w:bidi="en-US"/>
        </w:rPr>
        <w:br/>
      </w:r>
    </w:p>
    <w:p w:rsidR="00ED0396" w:rsidRPr="00256E3F" w:rsidRDefault="00FA4E28" w:rsidP="00F005B3">
      <w:pPr>
        <w:pBdr>
          <w:bottom w:val="single" w:sz="4" w:space="1" w:color="auto"/>
        </w:pBdr>
        <w:spacing w:before="400" w:after="200" w:line="252" w:lineRule="auto"/>
        <w:outlineLvl w:val="0"/>
        <w:rPr>
          <w:rFonts w:ascii="Verdana" w:hAnsi="Verdana" w:cs="Calibri"/>
          <w:b/>
          <w:caps/>
          <w:color w:val="C00000"/>
          <w:spacing w:val="20"/>
          <w:sz w:val="20"/>
          <w:szCs w:val="20"/>
          <w:lang w:val="en-US" w:eastAsia="en-US" w:bidi="en-US"/>
        </w:rPr>
      </w:pPr>
      <w:r w:rsidRPr="00256E3F">
        <w:rPr>
          <w:rFonts w:ascii="Verdana" w:hAnsi="Verdana" w:cs="Calibri"/>
          <w:b/>
          <w:caps/>
          <w:color w:val="C00000"/>
          <w:spacing w:val="20"/>
          <w:sz w:val="20"/>
          <w:szCs w:val="20"/>
          <w:lang w:val="en-US" w:eastAsia="en-US" w:bidi="en-US"/>
        </w:rPr>
        <w:lastRenderedPageBreak/>
        <w:t xml:space="preserve">1. </w:t>
      </w:r>
      <w:r w:rsidR="00ED0396" w:rsidRPr="00256E3F">
        <w:rPr>
          <w:rFonts w:ascii="Verdana" w:hAnsi="Verdana" w:cs="Calibri"/>
          <w:b/>
          <w:caps/>
          <w:color w:val="C00000"/>
          <w:spacing w:val="20"/>
          <w:sz w:val="20"/>
          <w:szCs w:val="20"/>
          <w:lang w:val="en-US" w:eastAsia="en-US" w:bidi="en-US"/>
        </w:rPr>
        <w:t xml:space="preserve">THE AID PROGRAM BUDGET: </w:t>
      </w:r>
      <w:r w:rsidR="005C70D9">
        <w:rPr>
          <w:rFonts w:ascii="Verdana" w:hAnsi="Verdana" w:cs="Calibri"/>
          <w:b/>
          <w:caps/>
          <w:color w:val="C00000"/>
          <w:spacing w:val="20"/>
          <w:sz w:val="20"/>
          <w:szCs w:val="20"/>
          <w:lang w:val="en-US" w:eastAsia="en-US" w:bidi="en-US"/>
        </w:rPr>
        <w:t>manageable growth</w:t>
      </w:r>
    </w:p>
    <w:p w:rsidR="00193932" w:rsidRDefault="00193932" w:rsidP="00A73C56">
      <w:pPr>
        <w:spacing w:after="200" w:line="276" w:lineRule="auto"/>
        <w:jc w:val="both"/>
        <w:rPr>
          <w:rFonts w:ascii="Verdana" w:eastAsia="Calibri" w:hAnsi="Verdana"/>
          <w:sz w:val="20"/>
          <w:szCs w:val="20"/>
          <w:lang w:eastAsia="en-US"/>
        </w:rPr>
      </w:pPr>
      <w:r>
        <w:rPr>
          <w:rFonts w:ascii="Verdana" w:eastAsia="Calibri" w:hAnsi="Verdana"/>
          <w:sz w:val="20"/>
          <w:szCs w:val="20"/>
          <w:lang w:eastAsia="en-US"/>
        </w:rPr>
        <w:t xml:space="preserve">The $224m cut from the Australian aid budget in 2016-17 marked </w:t>
      </w:r>
      <w:r w:rsidR="00F2153F">
        <w:rPr>
          <w:rFonts w:ascii="Verdana" w:eastAsia="Calibri" w:hAnsi="Verdana"/>
          <w:sz w:val="20"/>
          <w:szCs w:val="20"/>
          <w:lang w:eastAsia="en-US"/>
        </w:rPr>
        <w:t xml:space="preserve">the </w:t>
      </w:r>
      <w:r w:rsidR="00CC3240">
        <w:rPr>
          <w:rFonts w:ascii="Verdana" w:eastAsia="Calibri" w:hAnsi="Verdana"/>
          <w:sz w:val="20"/>
          <w:szCs w:val="20"/>
          <w:lang w:eastAsia="en-US"/>
        </w:rPr>
        <w:t>final</w:t>
      </w:r>
      <w:r w:rsidR="00F2153F">
        <w:rPr>
          <w:rFonts w:ascii="Verdana" w:eastAsia="Calibri" w:hAnsi="Verdana"/>
          <w:sz w:val="20"/>
          <w:szCs w:val="20"/>
          <w:lang w:eastAsia="en-US"/>
        </w:rPr>
        <w:t xml:space="preserve"> step in a </w:t>
      </w:r>
      <w:r w:rsidR="00CC3240">
        <w:rPr>
          <w:rFonts w:ascii="Verdana" w:eastAsia="Calibri" w:hAnsi="Verdana"/>
          <w:sz w:val="20"/>
          <w:szCs w:val="20"/>
          <w:lang w:eastAsia="en-US"/>
        </w:rPr>
        <w:t>years-long</w:t>
      </w:r>
      <w:r w:rsidR="00F2153F">
        <w:rPr>
          <w:rFonts w:ascii="Verdana" w:eastAsia="Calibri" w:hAnsi="Verdana"/>
          <w:sz w:val="20"/>
          <w:szCs w:val="20"/>
          <w:lang w:eastAsia="en-US"/>
        </w:rPr>
        <w:t xml:space="preserve"> descent to Australia’s lowest-ever percentage allocation of aid as a share of national income. </w:t>
      </w:r>
      <w:r w:rsidR="00A73C56">
        <w:rPr>
          <w:rFonts w:ascii="Verdana" w:eastAsia="Calibri" w:hAnsi="Verdana"/>
          <w:sz w:val="20"/>
          <w:szCs w:val="20"/>
          <w:lang w:eastAsia="en-US"/>
        </w:rPr>
        <w:t>While the</w:t>
      </w:r>
      <w:r w:rsidR="00CC3240">
        <w:rPr>
          <w:rFonts w:ascii="Verdana" w:eastAsia="Calibri" w:hAnsi="Verdana"/>
          <w:sz w:val="20"/>
          <w:szCs w:val="20"/>
          <w:lang w:eastAsia="en-US"/>
        </w:rPr>
        <w:t xml:space="preserve"> Coalition’s pre-2013 election policy platform articulated an ongoing commitment to reaching </w:t>
      </w:r>
      <w:r w:rsidR="00A73C56">
        <w:rPr>
          <w:rFonts w:ascii="Verdana" w:eastAsia="Calibri" w:hAnsi="Verdana"/>
          <w:sz w:val="20"/>
          <w:szCs w:val="20"/>
          <w:lang w:eastAsia="en-US"/>
        </w:rPr>
        <w:t>the internationally-agreed allocation of 0.5 per cent of Gross National Income (GNI) to aid</w:t>
      </w:r>
      <w:r w:rsidR="009863EA">
        <w:rPr>
          <w:rStyle w:val="FootnoteReference"/>
          <w:rFonts w:ascii="Verdana" w:eastAsia="Calibri" w:hAnsi="Verdana"/>
          <w:sz w:val="20"/>
          <w:szCs w:val="20"/>
          <w:lang w:eastAsia="en-US"/>
        </w:rPr>
        <w:footnoteReference w:id="1"/>
      </w:r>
      <w:r w:rsidR="00A73C56">
        <w:rPr>
          <w:rFonts w:ascii="Verdana" w:eastAsia="Calibri" w:hAnsi="Verdana"/>
          <w:sz w:val="20"/>
          <w:szCs w:val="20"/>
          <w:lang w:eastAsia="en-US"/>
        </w:rPr>
        <w:t xml:space="preserve">, this assertion was quickly replaced by aid cuts </w:t>
      </w:r>
      <w:r w:rsidR="009863EA">
        <w:rPr>
          <w:rFonts w:ascii="Verdana" w:eastAsia="Calibri" w:hAnsi="Verdana"/>
          <w:sz w:val="20"/>
          <w:szCs w:val="20"/>
          <w:lang w:eastAsia="en-US"/>
        </w:rPr>
        <w:t>in a MYEFO and budget cycle</w:t>
      </w:r>
      <w:r w:rsidR="00A73C56">
        <w:rPr>
          <w:rFonts w:ascii="Verdana" w:eastAsia="Calibri" w:hAnsi="Verdana"/>
          <w:sz w:val="20"/>
          <w:szCs w:val="20"/>
          <w:lang w:eastAsia="en-US"/>
        </w:rPr>
        <w:t xml:space="preserve"> widely </w:t>
      </w:r>
      <w:r w:rsidR="006F3322">
        <w:rPr>
          <w:rFonts w:ascii="Verdana" w:eastAsia="Calibri" w:hAnsi="Verdana"/>
          <w:sz w:val="20"/>
          <w:szCs w:val="20"/>
          <w:lang w:eastAsia="en-US"/>
        </w:rPr>
        <w:t>acknowledged</w:t>
      </w:r>
      <w:r w:rsidR="009863EA">
        <w:rPr>
          <w:rFonts w:ascii="Verdana" w:eastAsia="Calibri" w:hAnsi="Verdana"/>
          <w:sz w:val="20"/>
          <w:szCs w:val="20"/>
          <w:lang w:eastAsia="en-US"/>
        </w:rPr>
        <w:t xml:space="preserve"> as</w:t>
      </w:r>
      <w:r w:rsidR="00A73C56">
        <w:rPr>
          <w:rFonts w:ascii="Verdana" w:eastAsia="Calibri" w:hAnsi="Verdana"/>
          <w:sz w:val="20"/>
          <w:szCs w:val="20"/>
          <w:lang w:eastAsia="en-US"/>
        </w:rPr>
        <w:t xml:space="preserve"> ‘unfair’ to those in need.</w:t>
      </w:r>
    </w:p>
    <w:p w:rsidR="00F16ABE" w:rsidRDefault="00A73C56" w:rsidP="00A73C56">
      <w:pPr>
        <w:spacing w:after="200" w:line="276" w:lineRule="auto"/>
        <w:jc w:val="both"/>
        <w:rPr>
          <w:rFonts w:ascii="Verdana" w:eastAsia="Calibri" w:hAnsi="Verdana"/>
          <w:sz w:val="20"/>
          <w:szCs w:val="20"/>
          <w:lang w:eastAsia="en-US"/>
        </w:rPr>
      </w:pPr>
      <w:r>
        <w:rPr>
          <w:rFonts w:ascii="Verdana" w:eastAsia="Calibri" w:hAnsi="Verdana"/>
          <w:sz w:val="20"/>
          <w:szCs w:val="20"/>
          <w:lang w:eastAsia="en-US"/>
        </w:rPr>
        <w:t>In 2017, with the Coalition established in a second term of government and actively pursuing a new vision</w:t>
      </w:r>
      <w:r w:rsidR="009863EA">
        <w:rPr>
          <w:rFonts w:ascii="Verdana" w:eastAsia="Calibri" w:hAnsi="Verdana"/>
          <w:sz w:val="20"/>
          <w:szCs w:val="20"/>
          <w:lang w:eastAsia="en-US"/>
        </w:rPr>
        <w:t xml:space="preserve"> for Australian foreign policy, the time </w:t>
      </w:r>
      <w:r w:rsidR="00F16ABE">
        <w:rPr>
          <w:rFonts w:ascii="Verdana" w:eastAsia="Calibri" w:hAnsi="Verdana"/>
          <w:sz w:val="20"/>
          <w:szCs w:val="20"/>
          <w:lang w:eastAsia="en-US"/>
        </w:rPr>
        <w:t>is right to consider Australia’s aid expenditure as a key element of our place in the world. While the severity of recent cuts to aid has rendered 0.5 per cent of GNI a necessarily long-term goal, the 2017-18 Budget should take the first steps towards budgetary reconstruction. CBM Australia recommends that the Australian Government, a</w:t>
      </w:r>
      <w:r w:rsidR="00F16ABE" w:rsidRPr="00354DBD">
        <w:rPr>
          <w:rFonts w:ascii="Verdana" w:hAnsi="Verdana" w:cs="Calibri"/>
          <w:bCs/>
          <w:sz w:val="20"/>
          <w:szCs w:val="20"/>
          <w:lang w:val="en-US" w:eastAsia="en-US" w:bidi="en-US"/>
        </w:rPr>
        <w:t>t a minimum</w:t>
      </w:r>
      <w:r w:rsidR="00F16ABE">
        <w:rPr>
          <w:rFonts w:ascii="Verdana" w:hAnsi="Verdana" w:cs="Calibri"/>
          <w:bCs/>
          <w:sz w:val="20"/>
          <w:szCs w:val="20"/>
          <w:lang w:val="en-US" w:eastAsia="en-US" w:bidi="en-US"/>
        </w:rPr>
        <w:t>,</w:t>
      </w:r>
      <w:r w:rsidR="00F16ABE" w:rsidRPr="00354DBD">
        <w:rPr>
          <w:rFonts w:ascii="Verdana" w:hAnsi="Verdana" w:cs="Calibri"/>
          <w:bCs/>
          <w:sz w:val="20"/>
          <w:szCs w:val="20"/>
          <w:lang w:val="en-US" w:eastAsia="en-US" w:bidi="en-US"/>
        </w:rPr>
        <w:t xml:space="preserve"> commit</w:t>
      </w:r>
      <w:r w:rsidR="009F63F1">
        <w:rPr>
          <w:rFonts w:ascii="Verdana" w:hAnsi="Verdana" w:cs="Calibri"/>
          <w:bCs/>
          <w:sz w:val="20"/>
          <w:szCs w:val="20"/>
          <w:lang w:val="en-US" w:eastAsia="en-US" w:bidi="en-US"/>
        </w:rPr>
        <w:t>s</w:t>
      </w:r>
      <w:r w:rsidR="00F16ABE" w:rsidRPr="00354DBD">
        <w:rPr>
          <w:rFonts w:ascii="Verdana" w:hAnsi="Verdana" w:cs="Calibri"/>
          <w:bCs/>
          <w:sz w:val="20"/>
          <w:szCs w:val="20"/>
          <w:lang w:val="en-US" w:eastAsia="en-US" w:bidi="en-US"/>
        </w:rPr>
        <w:t xml:space="preserve"> to restoring the aid</w:t>
      </w:r>
      <w:r w:rsidR="00F16ABE">
        <w:rPr>
          <w:rFonts w:ascii="Verdana" w:hAnsi="Verdana" w:cs="Calibri"/>
          <w:bCs/>
          <w:sz w:val="20"/>
          <w:szCs w:val="20"/>
          <w:lang w:val="en-US" w:eastAsia="en-US" w:bidi="en-US"/>
        </w:rPr>
        <w:t xml:space="preserve"> budget to 0.3 per cent of GNI (</w:t>
      </w:r>
      <w:r w:rsidR="00F16ABE" w:rsidRPr="00354DBD">
        <w:rPr>
          <w:rFonts w:ascii="Verdana" w:hAnsi="Verdana" w:cs="Calibri"/>
          <w:bCs/>
          <w:sz w:val="20"/>
          <w:szCs w:val="20"/>
          <w:lang w:val="en-US" w:eastAsia="en-US" w:bidi="en-US"/>
        </w:rPr>
        <w:t>approximately $5.5 billion</w:t>
      </w:r>
      <w:r w:rsidR="00F16ABE">
        <w:rPr>
          <w:rFonts w:ascii="Verdana" w:hAnsi="Verdana" w:cs="Calibri"/>
          <w:bCs/>
          <w:sz w:val="20"/>
          <w:szCs w:val="20"/>
          <w:lang w:val="en-US" w:eastAsia="en-US" w:bidi="en-US"/>
        </w:rPr>
        <w:t>)</w:t>
      </w:r>
      <w:r w:rsidR="00F16ABE" w:rsidRPr="00354DBD">
        <w:rPr>
          <w:rFonts w:ascii="Verdana" w:hAnsi="Verdana" w:cs="Calibri"/>
          <w:bCs/>
          <w:sz w:val="20"/>
          <w:szCs w:val="20"/>
          <w:lang w:val="en-US" w:eastAsia="en-US" w:bidi="en-US"/>
        </w:rPr>
        <w:t xml:space="preserve"> during the life of the current Parliament</w:t>
      </w:r>
      <w:r w:rsidR="00316E7B">
        <w:rPr>
          <w:rFonts w:ascii="Verdana" w:hAnsi="Verdana" w:cs="Calibri"/>
          <w:bCs/>
          <w:sz w:val="20"/>
          <w:szCs w:val="20"/>
          <w:lang w:val="en-US" w:eastAsia="en-US" w:bidi="en-US"/>
        </w:rPr>
        <w:t xml:space="preserve"> (i.e. </w:t>
      </w:r>
      <w:r w:rsidR="00FE3A86">
        <w:rPr>
          <w:rFonts w:ascii="Verdana" w:hAnsi="Verdana" w:cs="Calibri"/>
          <w:bCs/>
          <w:sz w:val="20"/>
          <w:szCs w:val="20"/>
          <w:lang w:val="en-US" w:eastAsia="en-US" w:bidi="en-US"/>
        </w:rPr>
        <w:t xml:space="preserve">before </w:t>
      </w:r>
      <w:r w:rsidR="00316E7B">
        <w:rPr>
          <w:rFonts w:ascii="Verdana" w:hAnsi="Verdana" w:cs="Calibri"/>
          <w:bCs/>
          <w:sz w:val="20"/>
          <w:szCs w:val="20"/>
          <w:lang w:val="en-US" w:eastAsia="en-US" w:bidi="en-US"/>
        </w:rPr>
        <w:t>2019)</w:t>
      </w:r>
      <w:r w:rsidR="00F16ABE">
        <w:rPr>
          <w:rFonts w:ascii="Verdana" w:hAnsi="Verdana" w:cs="Calibri"/>
          <w:bCs/>
          <w:sz w:val="20"/>
          <w:szCs w:val="20"/>
          <w:lang w:val="en-US" w:eastAsia="en-US" w:bidi="en-US"/>
        </w:rPr>
        <w:t xml:space="preserve">. We further encourage the Australian Government to place this commitment within a longer-term trajectory for reaching our 0.5 per cent commitment. </w:t>
      </w:r>
    </w:p>
    <w:p w:rsidR="00A73C56" w:rsidRDefault="009F63F1" w:rsidP="00A73C56">
      <w:pPr>
        <w:spacing w:after="200" w:line="276" w:lineRule="auto"/>
        <w:jc w:val="both"/>
        <w:rPr>
          <w:rFonts w:ascii="Verdana" w:eastAsia="Calibri" w:hAnsi="Verdana"/>
          <w:sz w:val="20"/>
          <w:szCs w:val="20"/>
          <w:lang w:eastAsia="en-US"/>
        </w:rPr>
      </w:pPr>
      <w:r>
        <w:rPr>
          <w:rFonts w:ascii="Verdana" w:eastAsia="Calibri" w:hAnsi="Verdana"/>
          <w:sz w:val="20"/>
          <w:szCs w:val="20"/>
          <w:lang w:eastAsia="en-US"/>
        </w:rPr>
        <w:t xml:space="preserve">In keeping with prior stated commitments to prioritising aid delivery through non-government organisations, </w:t>
      </w:r>
      <w:r w:rsidRPr="00256E3F">
        <w:rPr>
          <w:rFonts w:ascii="Verdana" w:eastAsia="Calibri" w:hAnsi="Verdana"/>
          <w:sz w:val="20"/>
          <w:szCs w:val="20"/>
          <w:lang w:eastAsia="en-US"/>
        </w:rPr>
        <w:t xml:space="preserve">CBM Australia </w:t>
      </w:r>
      <w:r>
        <w:rPr>
          <w:rFonts w:ascii="Verdana" w:eastAsia="Calibri" w:hAnsi="Verdana"/>
          <w:sz w:val="20"/>
          <w:szCs w:val="20"/>
          <w:lang w:eastAsia="en-US"/>
        </w:rPr>
        <w:t>further</w:t>
      </w:r>
      <w:r w:rsidRPr="00256E3F">
        <w:rPr>
          <w:rFonts w:ascii="Verdana" w:eastAsia="Calibri" w:hAnsi="Verdana"/>
          <w:sz w:val="20"/>
          <w:szCs w:val="20"/>
          <w:lang w:eastAsia="en-US"/>
        </w:rPr>
        <w:t xml:space="preserve"> recommends that the </w:t>
      </w:r>
      <w:r>
        <w:rPr>
          <w:rFonts w:ascii="Verdana" w:eastAsia="Calibri" w:hAnsi="Verdana"/>
          <w:sz w:val="20"/>
          <w:szCs w:val="20"/>
          <w:lang w:eastAsia="en-US"/>
        </w:rPr>
        <w:t xml:space="preserve">Australian </w:t>
      </w:r>
      <w:r w:rsidRPr="00256E3F">
        <w:rPr>
          <w:rFonts w:ascii="Verdana" w:eastAsia="Calibri" w:hAnsi="Verdana"/>
          <w:sz w:val="20"/>
          <w:szCs w:val="20"/>
          <w:lang w:eastAsia="en-US"/>
        </w:rPr>
        <w:t>Government commit</w:t>
      </w:r>
      <w:r>
        <w:rPr>
          <w:rFonts w:ascii="Verdana" w:eastAsia="Calibri" w:hAnsi="Verdana"/>
          <w:sz w:val="20"/>
          <w:szCs w:val="20"/>
          <w:lang w:eastAsia="en-US"/>
        </w:rPr>
        <w:t>s</w:t>
      </w:r>
      <w:r w:rsidRPr="00256E3F">
        <w:rPr>
          <w:rFonts w:ascii="Verdana" w:eastAsia="Calibri" w:hAnsi="Verdana"/>
          <w:sz w:val="20"/>
          <w:szCs w:val="20"/>
          <w:lang w:eastAsia="en-US"/>
        </w:rPr>
        <w:t xml:space="preserve"> to restoring cuts made to the Australian NGO Cooperation Program</w:t>
      </w:r>
      <w:r>
        <w:rPr>
          <w:rFonts w:ascii="Verdana" w:eastAsia="Calibri" w:hAnsi="Verdana"/>
          <w:sz w:val="20"/>
          <w:szCs w:val="20"/>
          <w:lang w:eastAsia="en-US"/>
        </w:rPr>
        <w:t xml:space="preserve"> (ANCP</w:t>
      </w:r>
      <w:r w:rsidR="00EC44D3">
        <w:rPr>
          <w:rFonts w:ascii="Verdana" w:eastAsia="Calibri" w:hAnsi="Verdana"/>
          <w:sz w:val="20"/>
          <w:szCs w:val="20"/>
          <w:lang w:eastAsia="en-US"/>
        </w:rPr>
        <w:t>)</w:t>
      </w:r>
      <w:r w:rsidRPr="00256E3F">
        <w:rPr>
          <w:rFonts w:ascii="Verdana" w:eastAsia="Calibri" w:hAnsi="Verdana"/>
          <w:sz w:val="20"/>
          <w:szCs w:val="20"/>
          <w:lang w:eastAsia="en-US"/>
        </w:rPr>
        <w:t>.</w:t>
      </w:r>
      <w:r>
        <w:rPr>
          <w:rFonts w:ascii="Verdana" w:eastAsia="Calibri" w:hAnsi="Verdana"/>
          <w:sz w:val="20"/>
          <w:szCs w:val="20"/>
          <w:lang w:eastAsia="en-US"/>
        </w:rPr>
        <w:t xml:space="preserve"> </w:t>
      </w:r>
      <w:r w:rsidR="00EC44D3">
        <w:rPr>
          <w:rFonts w:ascii="Verdana" w:eastAsia="Calibri" w:hAnsi="Verdana"/>
          <w:sz w:val="20"/>
          <w:szCs w:val="20"/>
          <w:lang w:eastAsia="en-US"/>
        </w:rPr>
        <w:t xml:space="preserve">The Office of Development Effectiveness’ evaluation found that despite </w:t>
      </w:r>
      <w:r w:rsidR="00316E7B">
        <w:rPr>
          <w:rFonts w:ascii="Verdana" w:eastAsia="Calibri" w:hAnsi="Verdana"/>
          <w:sz w:val="20"/>
          <w:szCs w:val="20"/>
          <w:lang w:eastAsia="en-US"/>
        </w:rPr>
        <w:t>receiving only</w:t>
      </w:r>
      <w:r w:rsidR="00EC44D3">
        <w:rPr>
          <w:rFonts w:ascii="Verdana" w:eastAsia="Calibri" w:hAnsi="Verdana"/>
          <w:sz w:val="20"/>
          <w:szCs w:val="20"/>
          <w:lang w:eastAsia="en-US"/>
        </w:rPr>
        <w:t xml:space="preserve"> 2.7 per cent of the aid budget, ANCP delivered the </w:t>
      </w:r>
      <w:r w:rsidR="00EC44D3" w:rsidRPr="00EC44D3">
        <w:rPr>
          <w:rFonts w:ascii="Verdana" w:eastAsia="Calibri" w:hAnsi="Verdana"/>
          <w:sz w:val="20"/>
          <w:szCs w:val="20"/>
          <w:lang w:eastAsia="en-US"/>
        </w:rPr>
        <w:t xml:space="preserve">largest </w:t>
      </w:r>
      <w:r w:rsidR="00EC44D3">
        <w:rPr>
          <w:rFonts w:ascii="Verdana" w:eastAsia="Calibri" w:hAnsi="Verdana"/>
          <w:sz w:val="20"/>
          <w:szCs w:val="20"/>
          <w:lang w:eastAsia="en-US"/>
        </w:rPr>
        <w:t xml:space="preserve">comparative </w:t>
      </w:r>
      <w:r w:rsidR="00EC44D3" w:rsidRPr="00EC44D3">
        <w:rPr>
          <w:rFonts w:ascii="Verdana" w:eastAsia="Calibri" w:hAnsi="Verdana"/>
          <w:sz w:val="20"/>
          <w:szCs w:val="20"/>
          <w:lang w:eastAsia="en-US"/>
        </w:rPr>
        <w:t>number of aggregate development results</w:t>
      </w:r>
      <w:r w:rsidR="00EC44D3">
        <w:rPr>
          <w:rFonts w:ascii="Verdana" w:eastAsia="Calibri" w:hAnsi="Verdana"/>
          <w:sz w:val="20"/>
          <w:szCs w:val="20"/>
          <w:lang w:eastAsia="en-US"/>
        </w:rPr>
        <w:t>, at 18.2 per cent of the Department’s total</w:t>
      </w:r>
      <w:r w:rsidR="00EC44D3" w:rsidRPr="00256E3F">
        <w:rPr>
          <w:rFonts w:ascii="Verdana" w:eastAsia="Calibri" w:hAnsi="Verdana"/>
          <w:sz w:val="20"/>
          <w:szCs w:val="20"/>
          <w:vertAlign w:val="superscript"/>
          <w:lang w:eastAsia="en-US"/>
        </w:rPr>
        <w:footnoteReference w:id="2"/>
      </w:r>
      <w:r w:rsidR="00EC44D3">
        <w:rPr>
          <w:rFonts w:ascii="Verdana" w:eastAsia="Calibri" w:hAnsi="Verdana"/>
          <w:sz w:val="20"/>
          <w:szCs w:val="20"/>
          <w:lang w:eastAsia="en-US"/>
        </w:rPr>
        <w:t>. By any measure, ANCP represents value for money and should accordingly</w:t>
      </w:r>
      <w:r w:rsidR="00255B7A">
        <w:rPr>
          <w:rFonts w:ascii="Verdana" w:eastAsia="Calibri" w:hAnsi="Verdana"/>
          <w:sz w:val="20"/>
          <w:szCs w:val="20"/>
          <w:lang w:eastAsia="en-US"/>
        </w:rPr>
        <w:t xml:space="preserve">, at minimum, have prior funds restored and </w:t>
      </w:r>
      <w:r w:rsidR="00EC44D3">
        <w:rPr>
          <w:rFonts w:ascii="Verdana" w:eastAsia="Calibri" w:hAnsi="Verdana"/>
          <w:sz w:val="20"/>
          <w:szCs w:val="20"/>
          <w:lang w:eastAsia="en-US"/>
        </w:rPr>
        <w:t>increase</w:t>
      </w:r>
      <w:r w:rsidR="00785610">
        <w:rPr>
          <w:rFonts w:ascii="Verdana" w:eastAsia="Calibri" w:hAnsi="Verdana"/>
          <w:sz w:val="20"/>
          <w:szCs w:val="20"/>
          <w:lang w:eastAsia="en-US"/>
        </w:rPr>
        <w:t>d</w:t>
      </w:r>
      <w:r w:rsidR="00255B7A">
        <w:rPr>
          <w:rFonts w:ascii="Verdana" w:eastAsia="Calibri" w:hAnsi="Verdana"/>
          <w:sz w:val="20"/>
          <w:szCs w:val="20"/>
          <w:lang w:eastAsia="en-US"/>
        </w:rPr>
        <w:t xml:space="preserve"> </w:t>
      </w:r>
      <w:r w:rsidR="00EC44D3">
        <w:rPr>
          <w:rFonts w:ascii="Verdana" w:eastAsia="Calibri" w:hAnsi="Verdana"/>
          <w:sz w:val="20"/>
          <w:szCs w:val="20"/>
          <w:lang w:eastAsia="en-US"/>
        </w:rPr>
        <w:t xml:space="preserve">in line with the </w:t>
      </w:r>
      <w:r w:rsidR="00EC44D3" w:rsidRPr="00256E3F">
        <w:rPr>
          <w:rFonts w:ascii="Verdana" w:eastAsia="Calibri" w:hAnsi="Verdana"/>
          <w:sz w:val="20"/>
          <w:szCs w:val="20"/>
          <w:lang w:eastAsia="en-US"/>
        </w:rPr>
        <w:t>Consumer Price Index</w:t>
      </w:r>
      <w:r w:rsidR="00EC44D3">
        <w:rPr>
          <w:rFonts w:ascii="Verdana" w:eastAsia="Calibri" w:hAnsi="Verdana"/>
          <w:sz w:val="20"/>
          <w:szCs w:val="20"/>
          <w:lang w:eastAsia="en-US"/>
        </w:rPr>
        <w:t xml:space="preserve">. </w:t>
      </w:r>
    </w:p>
    <w:p w:rsidR="00EC44D3" w:rsidRDefault="00EC44D3" w:rsidP="00EC44D3">
      <w:pPr>
        <w:spacing w:line="276" w:lineRule="auto"/>
        <w:jc w:val="both"/>
        <w:rPr>
          <w:rFonts w:ascii="Verdana" w:eastAsia="Calibri" w:hAnsi="Verdana"/>
          <w:sz w:val="20"/>
          <w:szCs w:val="20"/>
          <w:lang w:eastAsia="en-US"/>
        </w:rPr>
      </w:pPr>
    </w:p>
    <w:p w:rsidR="00ED0396" w:rsidRPr="00193932" w:rsidRDefault="00ED0396" w:rsidP="00193932">
      <w:pPr>
        <w:numPr>
          <w:ilvl w:val="0"/>
          <w:numId w:val="12"/>
        </w:numPr>
        <w:pBdr>
          <w:top w:val="single" w:sz="4" w:space="1" w:color="auto"/>
          <w:left w:val="single" w:sz="4" w:space="4" w:color="auto"/>
          <w:bottom w:val="single" w:sz="4" w:space="1" w:color="auto"/>
          <w:right w:val="single" w:sz="4" w:space="4" w:color="auto"/>
        </w:pBdr>
        <w:spacing w:after="200" w:line="252" w:lineRule="auto"/>
        <w:ind w:left="567" w:hanging="567"/>
        <w:contextualSpacing/>
        <w:rPr>
          <w:rFonts w:ascii="Verdana" w:hAnsi="Verdana"/>
          <w:b/>
          <w:color w:val="C00000"/>
          <w:sz w:val="20"/>
          <w:szCs w:val="20"/>
          <w:lang w:val="en-US" w:eastAsia="en-US" w:bidi="en-US"/>
        </w:rPr>
      </w:pPr>
      <w:r w:rsidRPr="00193932">
        <w:rPr>
          <w:rFonts w:ascii="Verdana" w:hAnsi="Verdana"/>
          <w:b/>
          <w:color w:val="C00000"/>
          <w:sz w:val="20"/>
          <w:szCs w:val="20"/>
          <w:lang w:val="en-US" w:eastAsia="en-US" w:bidi="en-US"/>
        </w:rPr>
        <w:t>The aid program budget:</w:t>
      </w:r>
      <w:r w:rsidR="00BD4D7F">
        <w:rPr>
          <w:rFonts w:ascii="Verdana" w:hAnsi="Verdana"/>
          <w:b/>
          <w:color w:val="C00000"/>
          <w:sz w:val="20"/>
          <w:szCs w:val="20"/>
          <w:lang w:val="en-US" w:eastAsia="en-US" w:bidi="en-US"/>
        </w:rPr>
        <w:t xml:space="preserve"> manageable growth </w:t>
      </w:r>
    </w:p>
    <w:p w:rsidR="00193932" w:rsidRDefault="00ED0396" w:rsidP="00193932">
      <w:pPr>
        <w:pStyle w:val="ListParagraph"/>
        <w:numPr>
          <w:ilvl w:val="1"/>
          <w:numId w:val="12"/>
        </w:numPr>
        <w:pBdr>
          <w:top w:val="single" w:sz="4" w:space="1" w:color="auto"/>
          <w:left w:val="single" w:sz="4" w:space="4" w:color="auto"/>
          <w:bottom w:val="single" w:sz="4" w:space="1" w:color="auto"/>
          <w:right w:val="single" w:sz="4" w:space="4" w:color="auto"/>
        </w:pBdr>
        <w:tabs>
          <w:tab w:val="left" w:pos="567"/>
        </w:tabs>
        <w:spacing w:after="200" w:line="252" w:lineRule="auto"/>
        <w:ind w:left="567" w:hanging="567"/>
        <w:contextualSpacing w:val="0"/>
        <w:rPr>
          <w:rFonts w:ascii="Verdana" w:hAnsi="Verdana" w:cs="Calibri"/>
          <w:bCs/>
          <w:sz w:val="20"/>
          <w:szCs w:val="20"/>
          <w:lang w:val="en-US" w:eastAsia="en-US" w:bidi="en-US"/>
        </w:rPr>
      </w:pPr>
      <w:r w:rsidRPr="00193932">
        <w:rPr>
          <w:rFonts w:ascii="Verdana" w:hAnsi="Verdana" w:cs="Calibri"/>
          <w:bCs/>
          <w:sz w:val="20"/>
          <w:szCs w:val="20"/>
          <w:lang w:val="en-US" w:eastAsia="en-US" w:bidi="en-US"/>
        </w:rPr>
        <w:t xml:space="preserve">The </w:t>
      </w:r>
      <w:r w:rsidR="00316E7B">
        <w:rPr>
          <w:rFonts w:ascii="Verdana" w:hAnsi="Verdana" w:cs="Calibri"/>
          <w:bCs/>
          <w:sz w:val="20"/>
          <w:szCs w:val="20"/>
          <w:lang w:val="en-US" w:eastAsia="en-US" w:bidi="en-US"/>
        </w:rPr>
        <w:t>2017-18</w:t>
      </w:r>
      <w:r w:rsidRPr="00193932">
        <w:rPr>
          <w:rFonts w:ascii="Verdana" w:hAnsi="Verdana" w:cs="Calibri"/>
          <w:bCs/>
          <w:sz w:val="20"/>
          <w:szCs w:val="20"/>
          <w:lang w:val="en-US" w:eastAsia="en-US" w:bidi="en-US"/>
        </w:rPr>
        <w:t xml:space="preserve"> Federal Budget should at a minimum commit to restoring the aid budget to 0.3 per cent of GNI, approximately $5.5 billion, during the life of the </w:t>
      </w:r>
      <w:r w:rsidR="00316E7B">
        <w:rPr>
          <w:rFonts w:ascii="Verdana" w:hAnsi="Verdana" w:cs="Calibri"/>
          <w:bCs/>
          <w:sz w:val="20"/>
          <w:szCs w:val="20"/>
          <w:lang w:val="en-US" w:eastAsia="en-US" w:bidi="en-US"/>
        </w:rPr>
        <w:t>current</w:t>
      </w:r>
      <w:r w:rsidR="00316E7B" w:rsidRPr="00193932">
        <w:rPr>
          <w:rFonts w:ascii="Verdana" w:hAnsi="Verdana" w:cs="Calibri"/>
          <w:bCs/>
          <w:sz w:val="20"/>
          <w:szCs w:val="20"/>
          <w:lang w:val="en-US" w:eastAsia="en-US" w:bidi="en-US"/>
        </w:rPr>
        <w:t xml:space="preserve"> </w:t>
      </w:r>
      <w:r w:rsidRPr="00193932">
        <w:rPr>
          <w:rFonts w:ascii="Verdana" w:hAnsi="Verdana" w:cs="Calibri"/>
          <w:bCs/>
          <w:sz w:val="20"/>
          <w:szCs w:val="20"/>
          <w:lang w:val="en-US" w:eastAsia="en-US" w:bidi="en-US"/>
        </w:rPr>
        <w:t>Parliament (2016</w:t>
      </w:r>
      <w:r w:rsidR="00316E7B">
        <w:rPr>
          <w:rFonts w:ascii="Verdana" w:hAnsi="Verdana" w:cs="Calibri"/>
          <w:bCs/>
          <w:sz w:val="20"/>
          <w:szCs w:val="20"/>
          <w:lang w:val="en-US" w:eastAsia="en-US" w:bidi="en-US"/>
        </w:rPr>
        <w:noBreakHyphen/>
      </w:r>
      <w:r w:rsidRPr="00193932">
        <w:rPr>
          <w:rFonts w:ascii="Verdana" w:hAnsi="Verdana" w:cs="Calibri"/>
          <w:bCs/>
          <w:sz w:val="20"/>
          <w:szCs w:val="20"/>
          <w:lang w:val="en-US" w:eastAsia="en-US" w:bidi="en-US"/>
        </w:rPr>
        <w:t>2019)</w:t>
      </w:r>
      <w:r w:rsidR="00706640">
        <w:rPr>
          <w:rFonts w:ascii="Verdana" w:hAnsi="Verdana" w:cs="Calibri"/>
          <w:bCs/>
          <w:sz w:val="20"/>
          <w:szCs w:val="20"/>
          <w:lang w:val="en-US" w:eastAsia="en-US" w:bidi="en-US"/>
        </w:rPr>
        <w:t>.</w:t>
      </w:r>
    </w:p>
    <w:p w:rsidR="00F005B3" w:rsidRPr="00193932" w:rsidRDefault="00ED0396" w:rsidP="00193932">
      <w:pPr>
        <w:pStyle w:val="ListParagraph"/>
        <w:numPr>
          <w:ilvl w:val="1"/>
          <w:numId w:val="12"/>
        </w:numPr>
        <w:pBdr>
          <w:top w:val="single" w:sz="4" w:space="1" w:color="auto"/>
          <w:left w:val="single" w:sz="4" w:space="4" w:color="auto"/>
          <w:bottom w:val="single" w:sz="4" w:space="1" w:color="auto"/>
          <w:right w:val="single" w:sz="4" w:space="4" w:color="auto"/>
        </w:pBdr>
        <w:tabs>
          <w:tab w:val="left" w:pos="567"/>
        </w:tabs>
        <w:spacing w:after="200" w:line="252" w:lineRule="auto"/>
        <w:ind w:left="567" w:hanging="567"/>
        <w:rPr>
          <w:rFonts w:ascii="Verdana" w:hAnsi="Verdana" w:cs="Calibri"/>
          <w:bCs/>
          <w:sz w:val="20"/>
          <w:szCs w:val="20"/>
          <w:lang w:val="en-US" w:eastAsia="en-US" w:bidi="en-US"/>
        </w:rPr>
      </w:pPr>
      <w:r w:rsidRPr="00193932">
        <w:rPr>
          <w:rFonts w:ascii="Verdana" w:hAnsi="Verdana" w:cs="Calibri"/>
          <w:bCs/>
          <w:sz w:val="20"/>
          <w:szCs w:val="20"/>
          <w:lang w:eastAsia="en-US" w:bidi="en-US"/>
        </w:rPr>
        <w:t xml:space="preserve">Restore cuts made to the </w:t>
      </w:r>
      <w:r w:rsidR="00650C34">
        <w:rPr>
          <w:rFonts w:ascii="Verdana" w:hAnsi="Verdana" w:cs="Calibri"/>
          <w:bCs/>
          <w:sz w:val="20"/>
          <w:szCs w:val="20"/>
          <w:lang w:eastAsia="en-US" w:bidi="en-US"/>
        </w:rPr>
        <w:t xml:space="preserve">effective </w:t>
      </w:r>
      <w:r w:rsidRPr="00193932">
        <w:rPr>
          <w:rFonts w:ascii="Verdana" w:hAnsi="Verdana" w:cs="Calibri"/>
          <w:bCs/>
          <w:sz w:val="20"/>
          <w:szCs w:val="20"/>
          <w:lang w:eastAsia="en-US" w:bidi="en-US"/>
        </w:rPr>
        <w:t>Australian NGO Cooperation Program, and increase in accordance with the Consumer Price Index</w:t>
      </w:r>
      <w:r w:rsidR="00706640">
        <w:rPr>
          <w:rFonts w:ascii="Verdana" w:hAnsi="Verdana" w:cs="Calibri"/>
          <w:bCs/>
          <w:sz w:val="20"/>
          <w:szCs w:val="20"/>
          <w:lang w:eastAsia="en-US" w:bidi="en-US"/>
        </w:rPr>
        <w:t>.</w:t>
      </w:r>
    </w:p>
    <w:p w:rsidR="00F005B3" w:rsidRDefault="00F005B3" w:rsidP="00F005B3">
      <w:pPr>
        <w:pStyle w:val="ListParagraph"/>
        <w:spacing w:before="400" w:after="200" w:line="252" w:lineRule="auto"/>
        <w:ind w:left="360"/>
        <w:outlineLvl w:val="0"/>
        <w:rPr>
          <w:rFonts w:ascii="Verdana" w:hAnsi="Verdana" w:cs="Calibri"/>
          <w:b/>
          <w:caps/>
          <w:color w:val="C00000"/>
          <w:spacing w:val="20"/>
          <w:sz w:val="20"/>
          <w:szCs w:val="20"/>
          <w:lang w:val="en-US" w:eastAsia="en-US" w:bidi="en-US"/>
        </w:rPr>
      </w:pPr>
    </w:p>
    <w:p w:rsidR="00EC44D3" w:rsidRDefault="00EC44D3" w:rsidP="00F005B3">
      <w:pPr>
        <w:pStyle w:val="ListParagraph"/>
        <w:spacing w:before="400" w:after="200" w:line="252" w:lineRule="auto"/>
        <w:ind w:left="360"/>
        <w:outlineLvl w:val="0"/>
        <w:rPr>
          <w:rFonts w:ascii="Verdana" w:hAnsi="Verdana" w:cs="Calibri"/>
          <w:b/>
          <w:caps/>
          <w:color w:val="C00000"/>
          <w:spacing w:val="20"/>
          <w:sz w:val="20"/>
          <w:szCs w:val="20"/>
          <w:lang w:val="en-US" w:eastAsia="en-US" w:bidi="en-US"/>
        </w:rPr>
      </w:pPr>
    </w:p>
    <w:p w:rsidR="00ED0396" w:rsidRPr="00256E3F" w:rsidRDefault="00ED0396" w:rsidP="00F005B3">
      <w:pPr>
        <w:pStyle w:val="ListParagraph"/>
        <w:numPr>
          <w:ilvl w:val="0"/>
          <w:numId w:val="12"/>
        </w:numPr>
        <w:pBdr>
          <w:bottom w:val="single" w:sz="4" w:space="1" w:color="auto"/>
        </w:pBdr>
        <w:spacing w:before="400" w:after="200" w:line="252" w:lineRule="auto"/>
        <w:outlineLvl w:val="0"/>
        <w:rPr>
          <w:rFonts w:ascii="Verdana" w:hAnsi="Verdana" w:cs="Calibri"/>
          <w:b/>
          <w:caps/>
          <w:color w:val="C00000"/>
          <w:spacing w:val="20"/>
          <w:sz w:val="20"/>
          <w:szCs w:val="20"/>
          <w:lang w:val="en-US" w:eastAsia="en-US" w:bidi="en-US"/>
        </w:rPr>
      </w:pPr>
      <w:r w:rsidRPr="00256E3F">
        <w:rPr>
          <w:rFonts w:ascii="Verdana" w:hAnsi="Verdana" w:cs="Calibri"/>
          <w:b/>
          <w:caps/>
          <w:color w:val="C00000"/>
          <w:spacing w:val="20"/>
          <w:sz w:val="20"/>
          <w:szCs w:val="20"/>
          <w:lang w:val="en-US" w:eastAsia="en-US" w:bidi="en-US"/>
        </w:rPr>
        <w:t>within the aid program: ENHANCING LIVES OF PEOPLE WITH DISABILITY</w:t>
      </w:r>
    </w:p>
    <w:p w:rsidR="00286965" w:rsidRDefault="00286965" w:rsidP="00ED0396">
      <w:pPr>
        <w:spacing w:after="200" w:line="276" w:lineRule="auto"/>
        <w:jc w:val="both"/>
        <w:rPr>
          <w:rFonts w:ascii="Verdana" w:eastAsia="Calibri" w:hAnsi="Verdana"/>
          <w:sz w:val="20"/>
          <w:szCs w:val="20"/>
          <w:lang w:eastAsia="en-US"/>
        </w:rPr>
      </w:pPr>
      <w:r>
        <w:rPr>
          <w:rFonts w:ascii="Verdana" w:eastAsia="Calibri" w:hAnsi="Verdana"/>
          <w:sz w:val="20"/>
          <w:szCs w:val="20"/>
          <w:lang w:eastAsia="en-US"/>
        </w:rPr>
        <w:t>In the Department of Foreign Affairs and Trade’s own 2016-17 aid budget summary</w:t>
      </w:r>
      <w:r w:rsidR="00F13772">
        <w:rPr>
          <w:rFonts w:ascii="Verdana" w:eastAsia="Calibri" w:hAnsi="Verdana"/>
          <w:sz w:val="20"/>
          <w:szCs w:val="20"/>
          <w:lang w:eastAsia="en-US"/>
        </w:rPr>
        <w:t>, the Australian Government stated its commitment to ‘</w:t>
      </w:r>
      <w:r w:rsidR="00F13772" w:rsidRPr="00F13772">
        <w:rPr>
          <w:rFonts w:ascii="Verdana" w:eastAsia="Calibri" w:hAnsi="Verdana"/>
          <w:sz w:val="20"/>
          <w:szCs w:val="20"/>
          <w:lang w:eastAsia="en-US"/>
        </w:rPr>
        <w:t>playing a leadership role in disability-inclusive development to enable people with disabilities in developing countries to find pathways out of poverty and realise their full potential</w:t>
      </w:r>
      <w:r w:rsidR="00F13772">
        <w:rPr>
          <w:rFonts w:ascii="Verdana" w:eastAsia="Calibri" w:hAnsi="Verdana"/>
          <w:sz w:val="20"/>
          <w:szCs w:val="20"/>
          <w:lang w:eastAsia="en-US"/>
        </w:rPr>
        <w:t>...</w:t>
      </w:r>
      <w:r w:rsidR="00F13772" w:rsidRPr="00F13772">
        <w:rPr>
          <w:rFonts w:ascii="Verdana" w:eastAsia="Calibri" w:hAnsi="Verdana"/>
          <w:sz w:val="20"/>
          <w:szCs w:val="20"/>
          <w:lang w:eastAsia="en-US"/>
        </w:rPr>
        <w:t xml:space="preserve"> </w:t>
      </w:r>
      <w:r w:rsidR="00F13772">
        <w:rPr>
          <w:rFonts w:ascii="Verdana" w:eastAsia="Calibri" w:hAnsi="Verdana"/>
          <w:sz w:val="20"/>
          <w:szCs w:val="20"/>
          <w:lang w:eastAsia="en-US"/>
        </w:rPr>
        <w:t>[a</w:t>
      </w:r>
      <w:r w:rsidR="00F13772" w:rsidRPr="00F13772">
        <w:rPr>
          <w:rFonts w:ascii="Verdana" w:eastAsia="Calibri" w:hAnsi="Verdana"/>
          <w:sz w:val="20"/>
          <w:szCs w:val="20"/>
          <w:lang w:eastAsia="en-US"/>
        </w:rPr>
        <w:t>s</w:t>
      </w:r>
      <w:r w:rsidR="00F13772">
        <w:rPr>
          <w:rFonts w:ascii="Verdana" w:eastAsia="Calibri" w:hAnsi="Verdana"/>
          <w:sz w:val="20"/>
          <w:szCs w:val="20"/>
          <w:lang w:eastAsia="en-US"/>
        </w:rPr>
        <w:t>]</w:t>
      </w:r>
      <w:r w:rsidR="00F13772" w:rsidRPr="00F13772">
        <w:rPr>
          <w:rFonts w:ascii="Verdana" w:eastAsia="Calibri" w:hAnsi="Verdana"/>
          <w:sz w:val="20"/>
          <w:szCs w:val="20"/>
          <w:lang w:eastAsia="en-US"/>
        </w:rPr>
        <w:t xml:space="preserve"> articulated in </w:t>
      </w:r>
      <w:r w:rsidR="00F13772" w:rsidRPr="00F13772">
        <w:rPr>
          <w:rFonts w:ascii="Verdana" w:eastAsia="Calibri" w:hAnsi="Verdana"/>
          <w:i/>
          <w:sz w:val="20"/>
          <w:szCs w:val="20"/>
          <w:lang w:eastAsia="en-US"/>
        </w:rPr>
        <w:t>Development for All 2015–2020</w:t>
      </w:r>
      <w:r w:rsidR="00F13772" w:rsidRPr="00F13772">
        <w:rPr>
          <w:rFonts w:ascii="Verdana" w:eastAsia="Calibri" w:hAnsi="Verdana"/>
          <w:sz w:val="20"/>
          <w:szCs w:val="20"/>
          <w:lang w:eastAsia="en-US"/>
        </w:rPr>
        <w:t xml:space="preserve">, </w:t>
      </w:r>
      <w:r w:rsidR="00D17466" w:rsidRPr="00D17466">
        <w:rPr>
          <w:rFonts w:ascii="Verdana" w:eastAsia="Calibri" w:hAnsi="Verdana"/>
          <w:i/>
          <w:sz w:val="20"/>
          <w:szCs w:val="20"/>
          <w:lang w:eastAsia="en-US"/>
        </w:rPr>
        <w:t>Australia’s strategy for strengthening disability-inclusive development in the aid program’</w:t>
      </w:r>
      <w:r w:rsidR="00F13772">
        <w:rPr>
          <w:rStyle w:val="FootnoteReference"/>
          <w:rFonts w:ascii="Verdana" w:eastAsia="Calibri" w:hAnsi="Verdana"/>
          <w:sz w:val="20"/>
          <w:szCs w:val="20"/>
          <w:lang w:eastAsia="en-US"/>
        </w:rPr>
        <w:footnoteReference w:id="3"/>
      </w:r>
      <w:r w:rsidR="00F13772">
        <w:rPr>
          <w:rFonts w:ascii="Verdana" w:eastAsia="Calibri" w:hAnsi="Verdana"/>
          <w:sz w:val="20"/>
          <w:szCs w:val="20"/>
          <w:lang w:eastAsia="en-US"/>
        </w:rPr>
        <w:t xml:space="preserve">. This is </w:t>
      </w:r>
      <w:r w:rsidR="00F13772">
        <w:rPr>
          <w:rFonts w:ascii="Verdana" w:eastAsia="Calibri" w:hAnsi="Verdana"/>
          <w:sz w:val="20"/>
          <w:szCs w:val="20"/>
          <w:lang w:eastAsia="en-US"/>
        </w:rPr>
        <w:lastRenderedPageBreak/>
        <w:t xml:space="preserve">a welcome commitment, and one necessary for affirming Australia’s international leadership in achieving inclusive communities and improved living standards for the one-in-five people </w:t>
      </w:r>
      <w:r w:rsidR="00BE2446">
        <w:rPr>
          <w:rFonts w:ascii="Verdana" w:eastAsia="Calibri" w:hAnsi="Verdana"/>
          <w:sz w:val="20"/>
          <w:szCs w:val="20"/>
          <w:lang w:eastAsia="en-US"/>
        </w:rPr>
        <w:t xml:space="preserve">living </w:t>
      </w:r>
      <w:r w:rsidR="00F13772">
        <w:rPr>
          <w:rFonts w:ascii="Verdana" w:eastAsia="Calibri" w:hAnsi="Verdana"/>
          <w:sz w:val="20"/>
          <w:szCs w:val="20"/>
          <w:lang w:eastAsia="en-US"/>
        </w:rPr>
        <w:t xml:space="preserve">with disability in </w:t>
      </w:r>
      <w:r w:rsidR="00BE2446">
        <w:rPr>
          <w:rFonts w:ascii="Verdana" w:eastAsia="Calibri" w:hAnsi="Verdana"/>
          <w:sz w:val="20"/>
          <w:szCs w:val="20"/>
          <w:lang w:eastAsia="en-US"/>
        </w:rPr>
        <w:t xml:space="preserve">a </w:t>
      </w:r>
      <w:r w:rsidR="00F13772">
        <w:rPr>
          <w:rFonts w:ascii="Verdana" w:eastAsia="Calibri" w:hAnsi="Verdana"/>
          <w:sz w:val="20"/>
          <w:szCs w:val="20"/>
          <w:lang w:eastAsia="en-US"/>
        </w:rPr>
        <w:t>developing countr</w:t>
      </w:r>
      <w:r w:rsidR="00BE2446">
        <w:rPr>
          <w:rFonts w:ascii="Verdana" w:eastAsia="Calibri" w:hAnsi="Verdana"/>
          <w:sz w:val="20"/>
          <w:szCs w:val="20"/>
          <w:lang w:eastAsia="en-US"/>
        </w:rPr>
        <w:t>y</w:t>
      </w:r>
      <w:r w:rsidR="000026DC">
        <w:rPr>
          <w:rStyle w:val="FootnoteReference"/>
          <w:rFonts w:ascii="Verdana" w:eastAsia="Calibri" w:hAnsi="Verdana"/>
          <w:sz w:val="20"/>
          <w:szCs w:val="20"/>
          <w:lang w:eastAsia="en-US"/>
        </w:rPr>
        <w:footnoteReference w:id="4"/>
      </w:r>
      <w:r w:rsidR="00F13772">
        <w:rPr>
          <w:rFonts w:ascii="Verdana" w:eastAsia="Calibri" w:hAnsi="Verdana"/>
          <w:sz w:val="20"/>
          <w:szCs w:val="20"/>
          <w:lang w:eastAsia="en-US"/>
        </w:rPr>
        <w:t xml:space="preserve">. </w:t>
      </w:r>
    </w:p>
    <w:p w:rsidR="00BE2446" w:rsidRPr="00BE2446" w:rsidRDefault="001B7B2F" w:rsidP="00BE2446">
      <w:pPr>
        <w:spacing w:after="200" w:line="276" w:lineRule="auto"/>
        <w:jc w:val="both"/>
        <w:rPr>
          <w:rFonts w:ascii="Verdana" w:eastAsia="Calibri" w:hAnsi="Verdana"/>
          <w:sz w:val="20"/>
          <w:szCs w:val="20"/>
          <w:lang w:eastAsia="en-US"/>
        </w:rPr>
      </w:pPr>
      <w:r>
        <w:rPr>
          <w:rFonts w:ascii="Verdana" w:eastAsia="Calibri" w:hAnsi="Verdana"/>
          <w:sz w:val="20"/>
          <w:szCs w:val="20"/>
          <w:lang w:eastAsia="en-US"/>
        </w:rPr>
        <w:t xml:space="preserve">Investing in disability inclusion is also critical for </w:t>
      </w:r>
      <w:r w:rsidR="00205764">
        <w:rPr>
          <w:rFonts w:ascii="Verdana" w:eastAsia="Calibri" w:hAnsi="Verdana"/>
          <w:sz w:val="20"/>
          <w:szCs w:val="20"/>
          <w:lang w:eastAsia="en-US"/>
        </w:rPr>
        <w:t xml:space="preserve">maximising the impact and effectiveness of Australian aid. </w:t>
      </w:r>
      <w:r w:rsidR="00BE2446" w:rsidRPr="00BE2446">
        <w:rPr>
          <w:rFonts w:ascii="Verdana" w:eastAsia="Calibri" w:hAnsi="Verdana"/>
          <w:sz w:val="20"/>
          <w:szCs w:val="20"/>
          <w:lang w:eastAsia="en-US"/>
        </w:rPr>
        <w:t xml:space="preserve">Development practitioners increasingly understand that policy and program interventions cannot achieve their objectives </w:t>
      </w:r>
      <w:r w:rsidR="00785610">
        <w:rPr>
          <w:rFonts w:ascii="Verdana" w:eastAsia="Calibri" w:hAnsi="Verdana"/>
          <w:sz w:val="20"/>
          <w:szCs w:val="20"/>
          <w:lang w:eastAsia="en-US"/>
        </w:rPr>
        <w:t>around</w:t>
      </w:r>
      <w:r w:rsidR="00785610" w:rsidRPr="00BE2446">
        <w:rPr>
          <w:rFonts w:ascii="Verdana" w:eastAsia="Calibri" w:hAnsi="Verdana"/>
          <w:sz w:val="20"/>
          <w:szCs w:val="20"/>
          <w:lang w:eastAsia="en-US"/>
        </w:rPr>
        <w:t xml:space="preserve"> </w:t>
      </w:r>
      <w:r w:rsidR="00BE2446" w:rsidRPr="00BE2446">
        <w:rPr>
          <w:rFonts w:ascii="Verdana" w:eastAsia="Calibri" w:hAnsi="Verdana"/>
          <w:sz w:val="20"/>
          <w:szCs w:val="20"/>
          <w:lang w:eastAsia="en-US"/>
        </w:rPr>
        <w:t xml:space="preserve">comprehensive poverty alleviation </w:t>
      </w:r>
      <w:r w:rsidR="00706640">
        <w:rPr>
          <w:rFonts w:ascii="Verdana" w:eastAsia="Calibri" w:hAnsi="Verdana"/>
          <w:sz w:val="20"/>
          <w:szCs w:val="20"/>
          <w:lang w:eastAsia="en-US"/>
        </w:rPr>
        <w:t>while</w:t>
      </w:r>
      <w:r w:rsidR="00BE2446" w:rsidRPr="00BE2446">
        <w:rPr>
          <w:rFonts w:ascii="Verdana" w:eastAsia="Calibri" w:hAnsi="Verdana"/>
          <w:sz w:val="20"/>
          <w:szCs w:val="20"/>
          <w:lang w:eastAsia="en-US"/>
        </w:rPr>
        <w:t xml:space="preserve"> inequalities persist, and </w:t>
      </w:r>
      <w:r w:rsidR="00706640">
        <w:rPr>
          <w:rFonts w:ascii="Verdana" w:eastAsia="Calibri" w:hAnsi="Verdana"/>
          <w:sz w:val="20"/>
          <w:szCs w:val="20"/>
          <w:lang w:eastAsia="en-US"/>
        </w:rPr>
        <w:t xml:space="preserve">when </w:t>
      </w:r>
      <w:r w:rsidR="00BE2446" w:rsidRPr="00BE2446">
        <w:rPr>
          <w:rFonts w:ascii="Verdana" w:eastAsia="Calibri" w:hAnsi="Verdana"/>
          <w:sz w:val="20"/>
          <w:szCs w:val="20"/>
          <w:lang w:eastAsia="en-US"/>
        </w:rPr>
        <w:t xml:space="preserve">people with disability are unable to participate and benefit. </w:t>
      </w:r>
      <w:r w:rsidR="008D1F75">
        <w:rPr>
          <w:rFonts w:ascii="Verdana" w:eastAsia="Calibri" w:hAnsi="Verdana"/>
          <w:sz w:val="20"/>
          <w:szCs w:val="20"/>
          <w:lang w:eastAsia="en-US"/>
        </w:rPr>
        <w:t>As global efforts continue to improve</w:t>
      </w:r>
      <w:r w:rsidR="00BE2446" w:rsidRPr="00BE2446">
        <w:rPr>
          <w:rFonts w:ascii="Verdana" w:eastAsia="Calibri" w:hAnsi="Verdana"/>
          <w:sz w:val="20"/>
          <w:szCs w:val="20"/>
          <w:lang w:eastAsia="en-US"/>
        </w:rPr>
        <w:t xml:space="preserve"> the availability of accurate data pertaining to disability in many development contexts, indicators of the cost of exclusion to household and community economic growth, in addition to individual wellbeing, are emerging: </w:t>
      </w:r>
    </w:p>
    <w:p w:rsidR="00BE2446" w:rsidRPr="00BE2446" w:rsidRDefault="00BE2446" w:rsidP="00BE2446">
      <w:pPr>
        <w:pStyle w:val="ListParagraph"/>
        <w:numPr>
          <w:ilvl w:val="0"/>
          <w:numId w:val="14"/>
        </w:numPr>
        <w:spacing w:after="200" w:line="276" w:lineRule="auto"/>
        <w:jc w:val="both"/>
        <w:rPr>
          <w:rFonts w:ascii="Verdana" w:eastAsia="Calibri" w:hAnsi="Verdana"/>
          <w:sz w:val="20"/>
          <w:szCs w:val="20"/>
          <w:lang w:eastAsia="en-US"/>
        </w:rPr>
      </w:pPr>
      <w:r w:rsidRPr="00BE2446">
        <w:rPr>
          <w:rFonts w:ascii="Verdana" w:eastAsia="Calibri" w:hAnsi="Verdana"/>
          <w:sz w:val="20"/>
          <w:szCs w:val="20"/>
          <w:lang w:eastAsia="en-US"/>
        </w:rPr>
        <w:t>A study led by the WHO and published by The Lancet found that depression and anxiety, the most common mental illnesses/psychosocial disabilities, cost the global economy US $1 trillion per annum. However, every US $1 invested in scaling up treatment and inclusion leads to a return of US $4 in improved health outcomes and ability to work</w:t>
      </w:r>
      <w:r w:rsidRPr="00BE2446">
        <w:rPr>
          <w:rStyle w:val="FootnoteReference"/>
          <w:rFonts w:ascii="Verdana" w:eastAsia="Calibri" w:hAnsi="Verdana"/>
          <w:sz w:val="20"/>
          <w:szCs w:val="20"/>
        </w:rPr>
        <w:footnoteReference w:id="5"/>
      </w:r>
      <w:r w:rsidRPr="00BE2446">
        <w:rPr>
          <w:rFonts w:ascii="Verdana" w:eastAsia="Calibri" w:hAnsi="Verdana"/>
          <w:sz w:val="20"/>
          <w:szCs w:val="20"/>
          <w:lang w:eastAsia="en-US"/>
        </w:rPr>
        <w:t xml:space="preserve">. </w:t>
      </w:r>
    </w:p>
    <w:p w:rsidR="00BE2446" w:rsidRPr="00BE2446" w:rsidRDefault="00BE2446" w:rsidP="00BE2446">
      <w:pPr>
        <w:pStyle w:val="ListParagraph"/>
        <w:numPr>
          <w:ilvl w:val="0"/>
          <w:numId w:val="14"/>
        </w:numPr>
        <w:spacing w:after="200" w:line="276" w:lineRule="auto"/>
        <w:jc w:val="both"/>
        <w:rPr>
          <w:rFonts w:ascii="Verdana" w:eastAsia="Calibri" w:hAnsi="Verdana"/>
          <w:sz w:val="20"/>
          <w:szCs w:val="20"/>
          <w:lang w:eastAsia="en-US"/>
        </w:rPr>
      </w:pPr>
      <w:r w:rsidRPr="00BE2446">
        <w:rPr>
          <w:rFonts w:ascii="Verdana" w:eastAsia="Calibri" w:hAnsi="Verdana"/>
          <w:sz w:val="20"/>
          <w:szCs w:val="20"/>
          <w:lang w:eastAsia="en-US"/>
        </w:rPr>
        <w:t>In Pakistan, investment in community-based inclusion for people who are blind was estimated to lead to US $71.8m per annum in increased household earnings. Productivity gains over a ten year period were projected to total between US $709 million and US $4.9 billion, depending on whether inclusion models targeted the entire population of people who are blind, or only those who experience particular cause-based blindness (e.g. trachoma or river blindness)</w:t>
      </w:r>
      <w:r w:rsidRPr="00BE2446">
        <w:rPr>
          <w:rStyle w:val="FootnoteReference"/>
          <w:rFonts w:ascii="Verdana" w:eastAsia="Calibri" w:hAnsi="Verdana"/>
          <w:sz w:val="20"/>
          <w:szCs w:val="20"/>
        </w:rPr>
        <w:footnoteReference w:id="6"/>
      </w:r>
      <w:r w:rsidRPr="00BE2446">
        <w:rPr>
          <w:rFonts w:ascii="Verdana" w:eastAsia="Calibri" w:hAnsi="Verdana"/>
          <w:sz w:val="20"/>
          <w:szCs w:val="20"/>
          <w:lang w:eastAsia="en-US"/>
        </w:rPr>
        <w:t xml:space="preserve">. </w:t>
      </w:r>
    </w:p>
    <w:p w:rsidR="00BE2446" w:rsidRPr="00BE2446" w:rsidRDefault="00BE2446" w:rsidP="00BE2446">
      <w:pPr>
        <w:pStyle w:val="ListParagraph"/>
        <w:numPr>
          <w:ilvl w:val="0"/>
          <w:numId w:val="14"/>
        </w:numPr>
        <w:spacing w:after="200" w:line="276" w:lineRule="auto"/>
        <w:jc w:val="both"/>
        <w:rPr>
          <w:rFonts w:ascii="Verdana" w:eastAsia="Calibri" w:hAnsi="Verdana"/>
          <w:sz w:val="20"/>
          <w:szCs w:val="20"/>
          <w:lang w:eastAsia="en-US"/>
        </w:rPr>
      </w:pPr>
      <w:r w:rsidRPr="00BE2446">
        <w:rPr>
          <w:rFonts w:ascii="Verdana" w:eastAsia="Calibri" w:hAnsi="Verdana"/>
          <w:sz w:val="20"/>
          <w:szCs w:val="20"/>
          <w:lang w:eastAsia="en-US"/>
        </w:rPr>
        <w:t>Underinvestment in the empowerment and inclusion of people with disability can also place economic strain on the household through family members having to forgo work to act as full-time, unpaid assistants. A study found the lost income from adult caregivers in Bangladesh to total US $234 million per annum</w:t>
      </w:r>
      <w:r w:rsidRPr="00BE2446">
        <w:rPr>
          <w:rStyle w:val="FootnoteReference"/>
          <w:rFonts w:ascii="Verdana" w:eastAsia="Calibri" w:hAnsi="Verdana"/>
          <w:sz w:val="20"/>
          <w:szCs w:val="20"/>
        </w:rPr>
        <w:footnoteReference w:id="7"/>
      </w:r>
      <w:r>
        <w:rPr>
          <w:rFonts w:ascii="Verdana" w:eastAsia="Calibri" w:hAnsi="Verdana"/>
          <w:sz w:val="20"/>
          <w:szCs w:val="20"/>
          <w:lang w:eastAsia="en-US"/>
        </w:rPr>
        <w:t xml:space="preserve">; </w:t>
      </w:r>
      <w:r w:rsidRPr="00BE2446">
        <w:rPr>
          <w:rFonts w:ascii="Verdana" w:eastAsia="Calibri" w:hAnsi="Verdana"/>
          <w:sz w:val="20"/>
          <w:szCs w:val="20"/>
          <w:lang w:eastAsia="en-US"/>
        </w:rPr>
        <w:t xml:space="preserve">these losses could be easily minimised through early investment in disability inclusion. </w:t>
      </w:r>
    </w:p>
    <w:p w:rsidR="00841710" w:rsidRPr="00256E3F" w:rsidRDefault="00364A88" w:rsidP="00ED0396">
      <w:pPr>
        <w:spacing w:after="200" w:line="276" w:lineRule="auto"/>
        <w:jc w:val="both"/>
        <w:rPr>
          <w:rFonts w:ascii="Verdana" w:eastAsia="Calibri" w:hAnsi="Verdana"/>
          <w:sz w:val="20"/>
          <w:szCs w:val="20"/>
          <w:lang w:eastAsia="en-US"/>
        </w:rPr>
      </w:pPr>
      <w:r>
        <w:rPr>
          <w:rFonts w:ascii="Verdana" w:eastAsia="Calibri" w:hAnsi="Verdana"/>
          <w:sz w:val="20"/>
          <w:szCs w:val="20"/>
          <w:lang w:eastAsia="en-US"/>
        </w:rPr>
        <w:t xml:space="preserve">To ensure </w:t>
      </w:r>
      <w:r w:rsidR="00ED0396" w:rsidRPr="00256E3F">
        <w:rPr>
          <w:rFonts w:ascii="Verdana" w:eastAsia="Calibri" w:hAnsi="Verdana"/>
          <w:sz w:val="20"/>
          <w:szCs w:val="20"/>
          <w:lang w:eastAsia="en-US"/>
        </w:rPr>
        <w:t xml:space="preserve">sustainable </w:t>
      </w:r>
      <w:r>
        <w:rPr>
          <w:rFonts w:ascii="Verdana" w:eastAsia="Calibri" w:hAnsi="Verdana"/>
          <w:sz w:val="20"/>
          <w:szCs w:val="20"/>
          <w:lang w:eastAsia="en-US"/>
        </w:rPr>
        <w:t>economic growth and poverty alleviation as an outcome of Australia’s</w:t>
      </w:r>
      <w:r w:rsidR="00ED0396" w:rsidRPr="00256E3F">
        <w:rPr>
          <w:rFonts w:ascii="Verdana" w:eastAsia="Calibri" w:hAnsi="Verdana"/>
          <w:sz w:val="20"/>
          <w:szCs w:val="20"/>
          <w:lang w:eastAsia="en-US"/>
        </w:rPr>
        <w:t xml:space="preserve"> aid program, people with disability must be included. </w:t>
      </w:r>
      <w:bookmarkStart w:id="1" w:name="_A:_$XX_over"/>
      <w:bookmarkStart w:id="2" w:name="_A:_$8_million"/>
      <w:bookmarkEnd w:id="1"/>
      <w:bookmarkEnd w:id="2"/>
      <w:r w:rsidR="00B9143F">
        <w:rPr>
          <w:rFonts w:ascii="Verdana" w:eastAsia="Calibri" w:hAnsi="Verdana"/>
          <w:sz w:val="20"/>
          <w:szCs w:val="20"/>
          <w:lang w:eastAsia="en-US"/>
        </w:rPr>
        <w:t xml:space="preserve">Effective inclusion, however, is not cost-neutral and must be budgeted for. </w:t>
      </w:r>
      <w:r w:rsidR="00ED0396" w:rsidRPr="00256E3F">
        <w:rPr>
          <w:rFonts w:ascii="Verdana" w:eastAsia="Calibri" w:hAnsi="Verdana"/>
          <w:sz w:val="20"/>
          <w:szCs w:val="20"/>
          <w:lang w:eastAsia="en-US"/>
        </w:rPr>
        <w:t>An increased allocation to disability-inclusive development across the aid program will gre</w:t>
      </w:r>
      <w:r w:rsidR="00B9143F">
        <w:rPr>
          <w:rFonts w:ascii="Verdana" w:eastAsia="Calibri" w:hAnsi="Verdana"/>
          <w:sz w:val="20"/>
          <w:szCs w:val="20"/>
          <w:lang w:eastAsia="en-US"/>
        </w:rPr>
        <w:t xml:space="preserve">atly assist to embed </w:t>
      </w:r>
      <w:r w:rsidR="00470BC8">
        <w:rPr>
          <w:rFonts w:ascii="Verdana" w:eastAsia="Calibri" w:hAnsi="Verdana"/>
          <w:sz w:val="20"/>
          <w:szCs w:val="20"/>
          <w:lang w:eastAsia="en-US"/>
        </w:rPr>
        <w:t xml:space="preserve">and monitor </w:t>
      </w:r>
      <w:r w:rsidR="00B9143F">
        <w:rPr>
          <w:rFonts w:ascii="Verdana" w:eastAsia="Calibri" w:hAnsi="Verdana"/>
          <w:sz w:val="20"/>
          <w:szCs w:val="20"/>
          <w:lang w:eastAsia="en-US"/>
        </w:rPr>
        <w:t xml:space="preserve">disability </w:t>
      </w:r>
      <w:r w:rsidR="00ED0396" w:rsidRPr="00256E3F">
        <w:rPr>
          <w:rFonts w:ascii="Verdana" w:eastAsia="Calibri" w:hAnsi="Verdana"/>
          <w:sz w:val="20"/>
          <w:szCs w:val="20"/>
          <w:lang w:eastAsia="en-US"/>
        </w:rPr>
        <w:t>inclusion</w:t>
      </w:r>
      <w:r w:rsidR="00470BC8">
        <w:rPr>
          <w:rFonts w:ascii="Verdana" w:eastAsia="Calibri" w:hAnsi="Verdana"/>
          <w:sz w:val="20"/>
          <w:szCs w:val="20"/>
          <w:lang w:eastAsia="en-US"/>
        </w:rPr>
        <w:t xml:space="preserve"> across all aid investments</w:t>
      </w:r>
      <w:r w:rsidR="00B9143F">
        <w:rPr>
          <w:rFonts w:ascii="Verdana" w:eastAsia="Calibri" w:hAnsi="Verdana"/>
          <w:sz w:val="20"/>
          <w:szCs w:val="20"/>
          <w:lang w:eastAsia="en-US"/>
        </w:rPr>
        <w:t xml:space="preserve">, </w:t>
      </w:r>
      <w:r w:rsidR="00470BC8">
        <w:rPr>
          <w:rFonts w:ascii="Verdana" w:eastAsia="Calibri" w:hAnsi="Verdana"/>
          <w:sz w:val="20"/>
          <w:szCs w:val="20"/>
          <w:lang w:eastAsia="en-US"/>
        </w:rPr>
        <w:t>and support their</w:t>
      </w:r>
      <w:r w:rsidR="00B9143F">
        <w:rPr>
          <w:rFonts w:ascii="Verdana" w:eastAsia="Calibri" w:hAnsi="Verdana"/>
          <w:sz w:val="20"/>
          <w:szCs w:val="20"/>
          <w:lang w:eastAsia="en-US"/>
        </w:rPr>
        <w:t xml:space="preserve"> intended outcomes </w:t>
      </w:r>
      <w:r w:rsidR="00470BC8">
        <w:rPr>
          <w:rFonts w:ascii="Verdana" w:eastAsia="Calibri" w:hAnsi="Verdana"/>
          <w:sz w:val="20"/>
          <w:szCs w:val="20"/>
          <w:lang w:eastAsia="en-US"/>
        </w:rPr>
        <w:t xml:space="preserve">in reaching people with disability. </w:t>
      </w:r>
    </w:p>
    <w:p w:rsidR="00FD79F6" w:rsidRDefault="00ED0396" w:rsidP="00ED0396">
      <w:pPr>
        <w:spacing w:after="200" w:line="276" w:lineRule="auto"/>
        <w:jc w:val="both"/>
        <w:rPr>
          <w:rFonts w:ascii="Verdana" w:hAnsi="Verdana" w:cs="Calibri"/>
          <w:bCs/>
          <w:sz w:val="20"/>
          <w:szCs w:val="20"/>
          <w:lang w:val="en-US" w:eastAsia="en-US" w:bidi="en-US"/>
        </w:rPr>
      </w:pPr>
      <w:r w:rsidRPr="00256E3F">
        <w:rPr>
          <w:rFonts w:ascii="Verdana" w:hAnsi="Verdana" w:cs="Calibri"/>
          <w:bCs/>
          <w:sz w:val="20"/>
          <w:szCs w:val="20"/>
          <w:lang w:val="en-US" w:eastAsia="en-US" w:bidi="en-US"/>
        </w:rPr>
        <w:t xml:space="preserve">CBM Australia </w:t>
      </w:r>
      <w:r w:rsidR="00B9143F">
        <w:rPr>
          <w:rFonts w:ascii="Verdana" w:hAnsi="Verdana" w:cs="Calibri"/>
          <w:bCs/>
          <w:sz w:val="20"/>
          <w:szCs w:val="20"/>
          <w:lang w:val="en-US" w:eastAsia="en-US" w:bidi="en-US"/>
        </w:rPr>
        <w:t>is supportive of the</w:t>
      </w:r>
      <w:r w:rsidR="002F414B">
        <w:rPr>
          <w:rFonts w:ascii="Verdana" w:hAnsi="Verdana" w:cs="Calibri"/>
          <w:bCs/>
          <w:sz w:val="20"/>
          <w:szCs w:val="20"/>
          <w:lang w:val="en-US" w:eastAsia="en-US" w:bidi="en-US"/>
        </w:rPr>
        <w:t xml:space="preserve"> commitment</w:t>
      </w:r>
      <w:r w:rsidR="00706640">
        <w:rPr>
          <w:rFonts w:ascii="Verdana" w:hAnsi="Verdana" w:cs="Calibri"/>
          <w:bCs/>
          <w:sz w:val="20"/>
          <w:szCs w:val="20"/>
          <w:lang w:val="en-US" w:eastAsia="en-US" w:bidi="en-US"/>
        </w:rPr>
        <w:t>s</w:t>
      </w:r>
      <w:r w:rsidR="002F414B">
        <w:rPr>
          <w:rFonts w:ascii="Verdana" w:hAnsi="Verdana" w:cs="Calibri"/>
          <w:bCs/>
          <w:sz w:val="20"/>
          <w:szCs w:val="20"/>
          <w:lang w:val="en-US" w:eastAsia="en-US" w:bidi="en-US"/>
        </w:rPr>
        <w:t xml:space="preserve"> to inclusion set out in the</w:t>
      </w:r>
      <w:r w:rsidR="00B9143F">
        <w:rPr>
          <w:rFonts w:ascii="Verdana" w:hAnsi="Verdana" w:cs="Calibri"/>
          <w:bCs/>
          <w:sz w:val="20"/>
          <w:szCs w:val="20"/>
          <w:lang w:val="en-US" w:eastAsia="en-US" w:bidi="en-US"/>
        </w:rPr>
        <w:t xml:space="preserve"> </w:t>
      </w:r>
      <w:r w:rsidR="00B9143F" w:rsidRPr="00F13772">
        <w:rPr>
          <w:rFonts w:ascii="Verdana" w:eastAsia="Calibri" w:hAnsi="Verdana"/>
          <w:i/>
          <w:sz w:val="20"/>
          <w:szCs w:val="20"/>
          <w:lang w:eastAsia="en-US"/>
        </w:rPr>
        <w:t>Development for All</w:t>
      </w:r>
      <w:r w:rsidR="00B9143F">
        <w:rPr>
          <w:rFonts w:ascii="Verdana" w:eastAsia="Calibri" w:hAnsi="Verdana"/>
          <w:i/>
          <w:sz w:val="20"/>
          <w:szCs w:val="20"/>
          <w:lang w:eastAsia="en-US"/>
        </w:rPr>
        <w:t xml:space="preserve"> </w:t>
      </w:r>
      <w:r w:rsidR="00B9143F">
        <w:rPr>
          <w:rFonts w:ascii="Verdana" w:eastAsia="Calibri" w:hAnsi="Verdana"/>
          <w:sz w:val="20"/>
          <w:szCs w:val="20"/>
          <w:lang w:eastAsia="en-US"/>
        </w:rPr>
        <w:t>strategy</w:t>
      </w:r>
      <w:r w:rsidR="002F414B">
        <w:rPr>
          <w:rFonts w:ascii="Verdana" w:eastAsia="Calibri" w:hAnsi="Verdana"/>
          <w:sz w:val="20"/>
          <w:szCs w:val="20"/>
          <w:lang w:eastAsia="en-US"/>
        </w:rPr>
        <w:t>. We</w:t>
      </w:r>
      <w:r w:rsidRPr="00256E3F">
        <w:rPr>
          <w:rFonts w:ascii="Verdana" w:hAnsi="Verdana" w:cs="Calibri"/>
          <w:bCs/>
          <w:sz w:val="20"/>
          <w:szCs w:val="20"/>
          <w:lang w:val="en-US" w:eastAsia="en-US" w:bidi="en-US"/>
        </w:rPr>
        <w:t xml:space="preserve"> </w:t>
      </w:r>
      <w:r w:rsidR="002F414B">
        <w:rPr>
          <w:rFonts w:ascii="Verdana" w:hAnsi="Verdana" w:cs="Calibri"/>
          <w:bCs/>
          <w:sz w:val="20"/>
          <w:szCs w:val="20"/>
          <w:lang w:val="en-US" w:eastAsia="en-US" w:bidi="en-US"/>
        </w:rPr>
        <w:t xml:space="preserve">call </w:t>
      </w:r>
      <w:r w:rsidRPr="00256E3F">
        <w:rPr>
          <w:rFonts w:ascii="Verdana" w:hAnsi="Verdana" w:cs="Calibri"/>
          <w:bCs/>
          <w:sz w:val="20"/>
          <w:szCs w:val="20"/>
          <w:lang w:val="en-US" w:eastAsia="en-US" w:bidi="en-US"/>
        </w:rPr>
        <w:t>for th</w:t>
      </w:r>
      <w:r w:rsidR="002F414B">
        <w:rPr>
          <w:rFonts w:ascii="Verdana" w:hAnsi="Verdana" w:cs="Calibri"/>
          <w:bCs/>
          <w:sz w:val="20"/>
          <w:szCs w:val="20"/>
          <w:lang w:val="en-US" w:eastAsia="en-US" w:bidi="en-US"/>
        </w:rPr>
        <w:t xml:space="preserve">ese commitments to be </w:t>
      </w:r>
      <w:r w:rsidR="00FD79F6">
        <w:rPr>
          <w:rFonts w:ascii="Verdana" w:hAnsi="Verdana" w:cs="Calibri"/>
          <w:bCs/>
          <w:sz w:val="20"/>
          <w:szCs w:val="20"/>
          <w:lang w:val="en-US" w:eastAsia="en-US" w:bidi="en-US"/>
        </w:rPr>
        <w:t>fully resourced, for the life of the strategy (until 2020), with th</w:t>
      </w:r>
      <w:r w:rsidRPr="00256E3F">
        <w:rPr>
          <w:rFonts w:ascii="Verdana" w:hAnsi="Verdana" w:cs="Calibri"/>
          <w:bCs/>
          <w:sz w:val="20"/>
          <w:szCs w:val="20"/>
          <w:lang w:val="en-US" w:eastAsia="en-US" w:bidi="en-US"/>
        </w:rPr>
        <w:t>e $12.9 million annual investment in disability</w:t>
      </w:r>
      <w:r w:rsidR="002F414B">
        <w:rPr>
          <w:rFonts w:ascii="Verdana" w:hAnsi="Verdana" w:cs="Calibri"/>
          <w:bCs/>
          <w:sz w:val="20"/>
          <w:szCs w:val="20"/>
          <w:lang w:val="en-US" w:eastAsia="en-US" w:bidi="en-US"/>
        </w:rPr>
        <w:t>-</w:t>
      </w:r>
      <w:r w:rsidRPr="00256E3F">
        <w:rPr>
          <w:rFonts w:ascii="Verdana" w:hAnsi="Verdana" w:cs="Calibri"/>
          <w:bCs/>
          <w:sz w:val="20"/>
          <w:szCs w:val="20"/>
          <w:lang w:val="en-US" w:eastAsia="en-US" w:bidi="en-US"/>
        </w:rPr>
        <w:t xml:space="preserve">specific funding to be increased at least in accordance with the Consumer Price Index. </w:t>
      </w:r>
    </w:p>
    <w:p w:rsidR="00ED0396" w:rsidRDefault="00FD79F6" w:rsidP="00B1471B">
      <w:pPr>
        <w:spacing w:after="200" w:line="276" w:lineRule="auto"/>
        <w:jc w:val="both"/>
        <w:rPr>
          <w:rFonts w:ascii="Verdana" w:eastAsia="Calibri" w:hAnsi="Verdana"/>
          <w:sz w:val="20"/>
          <w:szCs w:val="20"/>
          <w:lang w:eastAsia="en-US"/>
        </w:rPr>
      </w:pPr>
      <w:r>
        <w:rPr>
          <w:rFonts w:ascii="Verdana" w:hAnsi="Verdana" w:cs="Calibri"/>
          <w:bCs/>
          <w:sz w:val="20"/>
          <w:szCs w:val="20"/>
          <w:lang w:val="en-US" w:eastAsia="en-US" w:bidi="en-US"/>
        </w:rPr>
        <w:t xml:space="preserve">The implementation of strategic priorities is only as effective as the capacity of those charged with implementing </w:t>
      </w:r>
      <w:r w:rsidR="00706640">
        <w:rPr>
          <w:rFonts w:ascii="Verdana" w:hAnsi="Verdana" w:cs="Calibri"/>
          <w:bCs/>
          <w:sz w:val="20"/>
          <w:szCs w:val="20"/>
          <w:lang w:val="en-US" w:eastAsia="en-US" w:bidi="en-US"/>
        </w:rPr>
        <w:t>them</w:t>
      </w:r>
      <w:r>
        <w:rPr>
          <w:rFonts w:ascii="Verdana" w:hAnsi="Verdana" w:cs="Calibri"/>
          <w:bCs/>
          <w:sz w:val="20"/>
          <w:szCs w:val="20"/>
          <w:lang w:val="en-US" w:eastAsia="en-US" w:bidi="en-US"/>
        </w:rPr>
        <w:t xml:space="preserve">. CBM Australia therefore also calls for </w:t>
      </w:r>
      <w:r w:rsidR="00B1471B">
        <w:rPr>
          <w:rFonts w:ascii="Verdana" w:hAnsi="Verdana" w:cs="Calibri"/>
          <w:bCs/>
          <w:sz w:val="20"/>
          <w:szCs w:val="20"/>
          <w:lang w:val="en-US" w:eastAsia="en-US" w:bidi="en-US"/>
        </w:rPr>
        <w:t xml:space="preserve">the </w:t>
      </w:r>
      <w:r w:rsidR="00B1471B" w:rsidRPr="008851CC">
        <w:rPr>
          <w:rFonts w:ascii="Verdana" w:hAnsi="Verdana" w:cs="Calibri"/>
          <w:bCs/>
          <w:sz w:val="20"/>
          <w:szCs w:val="20"/>
          <w:lang w:eastAsia="en-US" w:bidi="en-US"/>
        </w:rPr>
        <w:t xml:space="preserve">Department of Foreign Affairs and Trade </w:t>
      </w:r>
      <w:r w:rsidR="00B1471B">
        <w:rPr>
          <w:rFonts w:ascii="Verdana" w:hAnsi="Verdana" w:cs="Calibri"/>
          <w:bCs/>
          <w:sz w:val="20"/>
          <w:szCs w:val="20"/>
          <w:lang w:eastAsia="en-US" w:bidi="en-US"/>
        </w:rPr>
        <w:t xml:space="preserve">to increase the </w:t>
      </w:r>
      <w:r w:rsidR="00B1471B" w:rsidRPr="008851CC">
        <w:rPr>
          <w:rFonts w:ascii="Verdana" w:hAnsi="Verdana" w:cs="Calibri"/>
          <w:bCs/>
          <w:sz w:val="20"/>
          <w:szCs w:val="20"/>
          <w:lang w:eastAsia="en-US" w:bidi="en-US"/>
        </w:rPr>
        <w:t xml:space="preserve">core departmental budget </w:t>
      </w:r>
      <w:r w:rsidR="00B1471B">
        <w:rPr>
          <w:rFonts w:ascii="Verdana" w:hAnsi="Verdana" w:cs="Calibri"/>
          <w:bCs/>
          <w:sz w:val="20"/>
          <w:szCs w:val="20"/>
          <w:lang w:eastAsia="en-US" w:bidi="en-US"/>
        </w:rPr>
        <w:t xml:space="preserve">available </w:t>
      </w:r>
      <w:r w:rsidR="00B1471B" w:rsidRPr="008851CC">
        <w:rPr>
          <w:rFonts w:ascii="Verdana" w:hAnsi="Verdana" w:cs="Calibri"/>
          <w:bCs/>
          <w:sz w:val="20"/>
          <w:szCs w:val="20"/>
          <w:lang w:eastAsia="en-US" w:bidi="en-US"/>
        </w:rPr>
        <w:t xml:space="preserve">for staff, skills and technical support to enable the implementation and monitoring of </w:t>
      </w:r>
      <w:r w:rsidR="00B1471B" w:rsidRPr="008851CC">
        <w:rPr>
          <w:rFonts w:ascii="Verdana" w:hAnsi="Verdana" w:cs="Calibri"/>
          <w:bCs/>
          <w:i/>
          <w:sz w:val="20"/>
          <w:szCs w:val="20"/>
          <w:lang w:eastAsia="en-US" w:bidi="en-US"/>
        </w:rPr>
        <w:t>Development for All 2015-2020</w:t>
      </w:r>
      <w:r w:rsidR="00B1471B">
        <w:rPr>
          <w:rFonts w:ascii="Verdana" w:hAnsi="Verdana" w:cs="Calibri"/>
          <w:bCs/>
          <w:sz w:val="20"/>
          <w:szCs w:val="20"/>
          <w:lang w:eastAsia="en-US" w:bidi="en-US"/>
        </w:rPr>
        <w:t xml:space="preserve">, both in Canberra and at post. </w:t>
      </w:r>
      <w:r w:rsidR="00ED0396" w:rsidRPr="00256E3F">
        <w:rPr>
          <w:rFonts w:ascii="Verdana" w:hAnsi="Verdana" w:cs="Calibri"/>
          <w:bCs/>
          <w:sz w:val="20"/>
          <w:szCs w:val="20"/>
          <w:lang w:val="en-US" w:eastAsia="en-US" w:bidi="en-US"/>
        </w:rPr>
        <w:t>An increased</w:t>
      </w:r>
      <w:r w:rsidR="00B1471B">
        <w:rPr>
          <w:rFonts w:ascii="Verdana" w:hAnsi="Verdana" w:cs="Calibri"/>
          <w:bCs/>
          <w:sz w:val="20"/>
          <w:szCs w:val="20"/>
          <w:lang w:val="en-US" w:eastAsia="en-US" w:bidi="en-US"/>
        </w:rPr>
        <w:t xml:space="preserve"> and dedicated</w:t>
      </w:r>
      <w:r w:rsidR="00ED0396" w:rsidRPr="00256E3F">
        <w:rPr>
          <w:rFonts w:ascii="Verdana" w:hAnsi="Verdana" w:cs="Calibri"/>
          <w:bCs/>
          <w:sz w:val="20"/>
          <w:szCs w:val="20"/>
          <w:lang w:val="en-US" w:eastAsia="en-US" w:bidi="en-US"/>
        </w:rPr>
        <w:t xml:space="preserve"> investment will support the </w:t>
      </w:r>
      <w:r w:rsidR="00B1471B">
        <w:rPr>
          <w:rFonts w:ascii="Verdana" w:hAnsi="Verdana" w:cs="Calibri"/>
          <w:bCs/>
          <w:sz w:val="20"/>
          <w:szCs w:val="20"/>
          <w:lang w:val="en-US" w:eastAsia="en-US" w:bidi="en-US"/>
        </w:rPr>
        <w:t>achievement</w:t>
      </w:r>
      <w:r w:rsidR="00ED0396" w:rsidRPr="00256E3F">
        <w:rPr>
          <w:rFonts w:ascii="Verdana" w:hAnsi="Verdana" w:cs="Calibri"/>
          <w:bCs/>
          <w:sz w:val="20"/>
          <w:szCs w:val="20"/>
          <w:lang w:val="en-US" w:eastAsia="en-US" w:bidi="en-US"/>
        </w:rPr>
        <w:t xml:space="preserve"> of the strategy</w:t>
      </w:r>
      <w:r w:rsidR="00B1471B">
        <w:rPr>
          <w:rFonts w:ascii="Verdana" w:hAnsi="Verdana" w:cs="Calibri"/>
          <w:bCs/>
          <w:sz w:val="20"/>
          <w:szCs w:val="20"/>
          <w:lang w:val="en-US" w:eastAsia="en-US" w:bidi="en-US"/>
        </w:rPr>
        <w:t>’s objectives</w:t>
      </w:r>
      <w:r w:rsidR="00ED0396" w:rsidRPr="00256E3F">
        <w:rPr>
          <w:rFonts w:ascii="Verdana" w:hAnsi="Verdana" w:cs="Calibri"/>
          <w:bCs/>
          <w:sz w:val="20"/>
          <w:szCs w:val="20"/>
          <w:lang w:val="en-US" w:eastAsia="en-US" w:bidi="en-US"/>
        </w:rPr>
        <w:t>, and</w:t>
      </w:r>
      <w:r w:rsidR="00B1471B">
        <w:rPr>
          <w:rFonts w:ascii="Verdana" w:hAnsi="Verdana" w:cs="Calibri"/>
          <w:bCs/>
          <w:sz w:val="20"/>
          <w:szCs w:val="20"/>
          <w:lang w:val="en-US" w:eastAsia="en-US" w:bidi="en-US"/>
        </w:rPr>
        <w:t xml:space="preserve"> will</w:t>
      </w:r>
      <w:r w:rsidR="00ED0396" w:rsidRPr="00256E3F">
        <w:rPr>
          <w:rFonts w:ascii="Verdana" w:hAnsi="Verdana" w:cs="Calibri"/>
          <w:bCs/>
          <w:sz w:val="20"/>
          <w:szCs w:val="20"/>
          <w:lang w:val="en-US" w:eastAsia="en-US" w:bidi="en-US"/>
        </w:rPr>
        <w:t xml:space="preserve"> help</w:t>
      </w:r>
      <w:r w:rsidR="00B1471B">
        <w:rPr>
          <w:rFonts w:ascii="Verdana" w:hAnsi="Verdana" w:cs="Calibri"/>
          <w:bCs/>
          <w:sz w:val="20"/>
          <w:szCs w:val="20"/>
          <w:lang w:val="en-US" w:eastAsia="en-US" w:bidi="en-US"/>
        </w:rPr>
        <w:t xml:space="preserve"> to</w:t>
      </w:r>
      <w:r w:rsidR="00ED0396" w:rsidRPr="00256E3F">
        <w:rPr>
          <w:rFonts w:ascii="Verdana" w:hAnsi="Verdana" w:cs="Calibri"/>
          <w:bCs/>
          <w:sz w:val="20"/>
          <w:szCs w:val="20"/>
          <w:lang w:val="en-US" w:eastAsia="en-US" w:bidi="en-US"/>
        </w:rPr>
        <w:t xml:space="preserve"> cement Australia’s reputation as </w:t>
      </w:r>
      <w:r w:rsidR="00B1471B">
        <w:rPr>
          <w:rFonts w:ascii="Verdana" w:hAnsi="Verdana" w:cs="Calibri"/>
          <w:bCs/>
          <w:sz w:val="20"/>
          <w:szCs w:val="20"/>
          <w:lang w:val="en-US" w:eastAsia="en-US" w:bidi="en-US"/>
        </w:rPr>
        <w:t>a</w:t>
      </w:r>
      <w:r w:rsidR="00ED0396" w:rsidRPr="00256E3F">
        <w:rPr>
          <w:rFonts w:ascii="Verdana" w:hAnsi="Verdana" w:cs="Calibri"/>
          <w:bCs/>
          <w:sz w:val="20"/>
          <w:szCs w:val="20"/>
          <w:lang w:val="en-US" w:eastAsia="en-US" w:bidi="en-US"/>
        </w:rPr>
        <w:t xml:space="preserve"> catalyst for, and global leader in, disability-inclusive development. </w:t>
      </w:r>
    </w:p>
    <w:p w:rsidR="000914F3" w:rsidRPr="00256E3F" w:rsidRDefault="000914F3" w:rsidP="00EC44D3">
      <w:pPr>
        <w:spacing w:line="276" w:lineRule="auto"/>
        <w:jc w:val="both"/>
        <w:rPr>
          <w:rFonts w:ascii="Verdana" w:eastAsia="Calibri" w:hAnsi="Verdana"/>
          <w:sz w:val="20"/>
          <w:szCs w:val="20"/>
          <w:lang w:eastAsia="en-US"/>
        </w:rPr>
      </w:pPr>
    </w:p>
    <w:p w:rsidR="00ED0396" w:rsidRPr="00256E3F" w:rsidRDefault="000914F3" w:rsidP="000914F3">
      <w:pPr>
        <w:pBdr>
          <w:top w:val="single" w:sz="4" w:space="1" w:color="auto"/>
          <w:left w:val="single" w:sz="4" w:space="4" w:color="auto"/>
          <w:bottom w:val="single" w:sz="4" w:space="1" w:color="auto"/>
          <w:right w:val="single" w:sz="4" w:space="4" w:color="auto"/>
        </w:pBdr>
        <w:spacing w:after="200" w:line="252" w:lineRule="auto"/>
        <w:ind w:left="567" w:hanging="567"/>
        <w:rPr>
          <w:rFonts w:ascii="Verdana" w:hAnsi="Verdana" w:cs="Calibri"/>
          <w:bCs/>
          <w:sz w:val="20"/>
          <w:szCs w:val="20"/>
          <w:lang w:val="en-US" w:eastAsia="en-US" w:bidi="en-US"/>
        </w:rPr>
      </w:pPr>
      <w:r>
        <w:rPr>
          <w:rFonts w:ascii="Verdana" w:hAnsi="Verdana"/>
          <w:b/>
          <w:color w:val="C00000"/>
          <w:sz w:val="20"/>
          <w:szCs w:val="20"/>
          <w:lang w:val="en-US" w:eastAsia="en-US" w:bidi="en-US"/>
        </w:rPr>
        <w:t>2.</w:t>
      </w:r>
      <w:r>
        <w:rPr>
          <w:rFonts w:ascii="Verdana" w:hAnsi="Verdana"/>
          <w:b/>
          <w:color w:val="C00000"/>
          <w:sz w:val="20"/>
          <w:szCs w:val="20"/>
          <w:lang w:val="en-US" w:eastAsia="en-US" w:bidi="en-US"/>
        </w:rPr>
        <w:tab/>
      </w:r>
      <w:r w:rsidR="00ED0396" w:rsidRPr="00256E3F">
        <w:rPr>
          <w:rFonts w:ascii="Verdana" w:hAnsi="Verdana"/>
          <w:b/>
          <w:color w:val="C00000"/>
          <w:sz w:val="20"/>
          <w:szCs w:val="20"/>
          <w:lang w:val="en-US" w:eastAsia="en-US" w:bidi="en-US"/>
        </w:rPr>
        <w:t>Within the aid program budget: enhancing the lives of people with disability</w:t>
      </w:r>
    </w:p>
    <w:p w:rsidR="00ED0396" w:rsidRPr="000914F3" w:rsidRDefault="00ED0396" w:rsidP="00ED0396">
      <w:pPr>
        <w:pBdr>
          <w:top w:val="single" w:sz="4" w:space="1" w:color="auto"/>
          <w:left w:val="single" w:sz="4" w:space="4" w:color="auto"/>
          <w:bottom w:val="single" w:sz="4" w:space="1" w:color="auto"/>
          <w:right w:val="single" w:sz="4" w:space="4" w:color="auto"/>
        </w:pBdr>
        <w:spacing w:after="200" w:line="252" w:lineRule="auto"/>
        <w:ind w:left="567" w:hanging="567"/>
        <w:rPr>
          <w:rFonts w:ascii="Verdana" w:hAnsi="Verdana" w:cs="Calibri"/>
          <w:bCs/>
          <w:sz w:val="20"/>
          <w:szCs w:val="20"/>
          <w:lang w:val="en-US" w:eastAsia="en-US" w:bidi="en-US"/>
        </w:rPr>
      </w:pPr>
      <w:r w:rsidRPr="000914F3">
        <w:rPr>
          <w:rFonts w:ascii="Verdana" w:hAnsi="Verdana" w:cs="Calibri"/>
          <w:color w:val="C00000"/>
          <w:sz w:val="20"/>
          <w:szCs w:val="20"/>
          <w:lang w:val="en-US" w:eastAsia="en-US" w:bidi="en-US"/>
        </w:rPr>
        <w:t>2.1.</w:t>
      </w:r>
      <w:r w:rsidRPr="000914F3">
        <w:rPr>
          <w:rFonts w:ascii="Verdana" w:hAnsi="Verdana" w:cs="Calibri"/>
          <w:color w:val="000000"/>
          <w:sz w:val="20"/>
          <w:szCs w:val="20"/>
          <w:lang w:val="en-US" w:eastAsia="en-US" w:bidi="en-US"/>
        </w:rPr>
        <w:t xml:space="preserve"> </w:t>
      </w:r>
      <w:r w:rsidR="000914F3" w:rsidRPr="000914F3">
        <w:rPr>
          <w:rFonts w:ascii="Verdana" w:hAnsi="Verdana" w:cs="Calibri"/>
          <w:color w:val="000000"/>
          <w:sz w:val="20"/>
          <w:szCs w:val="20"/>
          <w:lang w:val="en-US" w:eastAsia="en-US" w:bidi="en-US"/>
        </w:rPr>
        <w:tab/>
      </w:r>
      <w:r w:rsidRPr="000914F3">
        <w:rPr>
          <w:rFonts w:ascii="Verdana" w:hAnsi="Verdana" w:cs="Calibri"/>
          <w:color w:val="000000"/>
          <w:sz w:val="20"/>
          <w:szCs w:val="20"/>
          <w:lang w:val="en-US" w:eastAsia="en-US" w:bidi="en-US"/>
        </w:rPr>
        <w:t>Increase the existing $12.9 million annual investment in disability specific funding in accordance with the Consumer Price Index</w:t>
      </w:r>
      <w:r w:rsidR="00840983">
        <w:rPr>
          <w:rFonts w:ascii="Verdana" w:hAnsi="Verdana"/>
          <w:sz w:val="20"/>
          <w:szCs w:val="20"/>
          <w:lang w:val="en-US" w:eastAsia="en-US" w:bidi="en-US"/>
        </w:rPr>
        <w:t xml:space="preserve">, </w:t>
      </w:r>
      <w:r w:rsidR="00840983" w:rsidRPr="00840983">
        <w:rPr>
          <w:rFonts w:ascii="Verdana" w:hAnsi="Verdana"/>
          <w:sz w:val="20"/>
          <w:szCs w:val="20"/>
          <w:lang w:val="en-US" w:eastAsia="en-US" w:bidi="en-US"/>
        </w:rPr>
        <w:t xml:space="preserve">and </w:t>
      </w:r>
      <w:r w:rsidR="00840983">
        <w:rPr>
          <w:rFonts w:ascii="Verdana" w:hAnsi="Verdana"/>
          <w:sz w:val="20"/>
          <w:szCs w:val="20"/>
          <w:lang w:val="en-US" w:eastAsia="en-US" w:bidi="en-US"/>
        </w:rPr>
        <w:t xml:space="preserve">maintain this funding </w:t>
      </w:r>
      <w:r w:rsidR="00840983" w:rsidRPr="00840983">
        <w:rPr>
          <w:rFonts w:ascii="Verdana" w:hAnsi="Verdana"/>
          <w:sz w:val="20"/>
          <w:szCs w:val="20"/>
          <w:lang w:val="en-US" w:eastAsia="en-US" w:bidi="en-US"/>
        </w:rPr>
        <w:t xml:space="preserve">for the life of </w:t>
      </w:r>
      <w:r w:rsidR="00BA15A2" w:rsidRPr="006F3322">
        <w:rPr>
          <w:rFonts w:ascii="Verdana" w:hAnsi="Verdana"/>
          <w:i/>
          <w:sz w:val="20"/>
          <w:szCs w:val="20"/>
        </w:rPr>
        <w:t>Development for All 2015-2020: Strategy for strengthening disability-inclusive development in Australia’s aid program</w:t>
      </w:r>
      <w:r w:rsidR="00BA15A2">
        <w:rPr>
          <w:rFonts w:ascii="Verdana" w:hAnsi="Verdana"/>
          <w:sz w:val="20"/>
          <w:szCs w:val="20"/>
          <w:lang w:val="en-US" w:eastAsia="en-US" w:bidi="en-US"/>
        </w:rPr>
        <w:t>.</w:t>
      </w:r>
    </w:p>
    <w:p w:rsidR="00ED0396" w:rsidRPr="000914F3" w:rsidRDefault="00ED0396" w:rsidP="00ED0396">
      <w:pPr>
        <w:pBdr>
          <w:top w:val="single" w:sz="4" w:space="1" w:color="auto"/>
          <w:left w:val="single" w:sz="4" w:space="4" w:color="auto"/>
          <w:bottom w:val="single" w:sz="4" w:space="1" w:color="auto"/>
          <w:right w:val="single" w:sz="4" w:space="4" w:color="auto"/>
        </w:pBdr>
        <w:spacing w:after="200" w:line="252" w:lineRule="auto"/>
        <w:ind w:left="567" w:hanging="567"/>
        <w:rPr>
          <w:rFonts w:ascii="Verdana" w:hAnsi="Verdana" w:cs="Calibri"/>
          <w:bCs/>
          <w:sz w:val="20"/>
          <w:szCs w:val="20"/>
          <w:lang w:val="en-US" w:eastAsia="en-US" w:bidi="en-US"/>
        </w:rPr>
      </w:pPr>
      <w:r w:rsidRPr="000914F3">
        <w:rPr>
          <w:rFonts w:ascii="Verdana" w:hAnsi="Verdana" w:cs="Calibri"/>
          <w:bCs/>
          <w:color w:val="C00000"/>
          <w:sz w:val="20"/>
          <w:szCs w:val="20"/>
          <w:lang w:eastAsia="en-US" w:bidi="en-US"/>
        </w:rPr>
        <w:t>2.</w:t>
      </w:r>
      <w:r w:rsidR="00B1471B">
        <w:rPr>
          <w:rFonts w:ascii="Verdana" w:hAnsi="Verdana" w:cs="Calibri"/>
          <w:bCs/>
          <w:color w:val="C00000"/>
          <w:sz w:val="20"/>
          <w:szCs w:val="20"/>
          <w:lang w:eastAsia="en-US" w:bidi="en-US"/>
        </w:rPr>
        <w:t>2</w:t>
      </w:r>
      <w:r w:rsidRPr="000914F3">
        <w:rPr>
          <w:rFonts w:ascii="Verdana" w:hAnsi="Verdana" w:cs="Calibri"/>
          <w:bCs/>
          <w:color w:val="C00000"/>
          <w:sz w:val="20"/>
          <w:szCs w:val="20"/>
          <w:lang w:eastAsia="en-US" w:bidi="en-US"/>
        </w:rPr>
        <w:t>.</w:t>
      </w:r>
      <w:r w:rsidRPr="000914F3">
        <w:rPr>
          <w:rFonts w:ascii="Verdana" w:hAnsi="Verdana" w:cs="Calibri"/>
          <w:bCs/>
          <w:sz w:val="20"/>
          <w:szCs w:val="20"/>
          <w:lang w:eastAsia="en-US" w:bidi="en-US"/>
        </w:rPr>
        <w:t xml:space="preserve"> </w:t>
      </w:r>
      <w:r w:rsidR="000914F3" w:rsidRPr="000914F3">
        <w:rPr>
          <w:rFonts w:ascii="Verdana" w:hAnsi="Verdana" w:cs="Calibri"/>
          <w:bCs/>
          <w:sz w:val="20"/>
          <w:szCs w:val="20"/>
          <w:lang w:eastAsia="en-US" w:bidi="en-US"/>
        </w:rPr>
        <w:tab/>
      </w:r>
      <w:r w:rsidRPr="000914F3">
        <w:rPr>
          <w:rFonts w:ascii="Verdana" w:hAnsi="Verdana" w:cs="Calibri"/>
          <w:bCs/>
          <w:sz w:val="20"/>
          <w:szCs w:val="20"/>
          <w:lang w:eastAsia="en-US" w:bidi="en-US"/>
        </w:rPr>
        <w:t xml:space="preserve">Ensure the </w:t>
      </w:r>
      <w:r w:rsidR="00B1471B" w:rsidRPr="008851CC">
        <w:rPr>
          <w:rFonts w:ascii="Verdana" w:hAnsi="Verdana" w:cs="Calibri"/>
          <w:bCs/>
          <w:sz w:val="20"/>
          <w:szCs w:val="20"/>
          <w:lang w:eastAsia="en-US" w:bidi="en-US"/>
        </w:rPr>
        <w:t xml:space="preserve">Department of Foreign Affairs and Trade has sufficient core departmental budget for staff, skills and technical support to enable the implementation and monitoring of </w:t>
      </w:r>
      <w:r w:rsidR="00B1471B" w:rsidRPr="008851CC">
        <w:rPr>
          <w:rFonts w:ascii="Verdana" w:hAnsi="Verdana" w:cs="Calibri"/>
          <w:bCs/>
          <w:i/>
          <w:sz w:val="20"/>
          <w:szCs w:val="20"/>
          <w:lang w:eastAsia="en-US" w:bidi="en-US"/>
        </w:rPr>
        <w:t>Development for All 2015-2020</w:t>
      </w:r>
      <w:r w:rsidR="00B1471B">
        <w:rPr>
          <w:rFonts w:ascii="Verdana" w:hAnsi="Verdana" w:cs="Calibri"/>
          <w:bCs/>
          <w:sz w:val="20"/>
          <w:szCs w:val="20"/>
          <w:lang w:eastAsia="en-US" w:bidi="en-US"/>
        </w:rPr>
        <w:t xml:space="preserve">, in Canberra and at post. </w:t>
      </w:r>
    </w:p>
    <w:p w:rsidR="000914F3" w:rsidRDefault="000914F3" w:rsidP="000914F3">
      <w:pPr>
        <w:pBdr>
          <w:bottom w:val="single" w:sz="4" w:space="1" w:color="auto"/>
        </w:pBdr>
        <w:spacing w:line="252" w:lineRule="auto"/>
        <w:jc w:val="both"/>
        <w:outlineLvl w:val="0"/>
        <w:rPr>
          <w:rFonts w:ascii="Verdana" w:hAnsi="Verdana" w:cs="Calibri"/>
          <w:b/>
          <w:caps/>
          <w:color w:val="C00000"/>
          <w:spacing w:val="20"/>
          <w:sz w:val="20"/>
          <w:szCs w:val="20"/>
          <w:lang w:val="en-US" w:eastAsia="en-US" w:bidi="en-US"/>
        </w:rPr>
      </w:pPr>
    </w:p>
    <w:p w:rsidR="00ED0396" w:rsidRPr="00256E3F" w:rsidRDefault="00ED0396" w:rsidP="00D354B4">
      <w:pPr>
        <w:pBdr>
          <w:bottom w:val="single" w:sz="4" w:space="1" w:color="auto"/>
        </w:pBdr>
        <w:spacing w:before="120" w:after="200" w:line="252" w:lineRule="auto"/>
        <w:ind w:left="426" w:hanging="426"/>
        <w:jc w:val="both"/>
        <w:outlineLvl w:val="0"/>
        <w:rPr>
          <w:rFonts w:ascii="Verdana" w:hAnsi="Verdana" w:cs="Calibri"/>
          <w:b/>
          <w:caps/>
          <w:color w:val="C00000"/>
          <w:spacing w:val="20"/>
          <w:sz w:val="20"/>
          <w:szCs w:val="20"/>
          <w:lang w:val="en-US" w:eastAsia="en-US" w:bidi="en-US"/>
        </w:rPr>
      </w:pPr>
      <w:r w:rsidRPr="00256E3F">
        <w:rPr>
          <w:rFonts w:ascii="Verdana" w:hAnsi="Verdana" w:cs="Calibri"/>
          <w:b/>
          <w:caps/>
          <w:color w:val="C00000"/>
          <w:spacing w:val="20"/>
          <w:sz w:val="20"/>
          <w:szCs w:val="20"/>
          <w:lang w:val="en-US" w:eastAsia="en-US" w:bidi="en-US"/>
        </w:rPr>
        <w:t xml:space="preserve">3. </w:t>
      </w:r>
      <w:r w:rsidR="00D354B4">
        <w:rPr>
          <w:rFonts w:ascii="Verdana" w:hAnsi="Verdana" w:cs="Calibri"/>
          <w:b/>
          <w:caps/>
          <w:color w:val="C00000"/>
          <w:spacing w:val="20"/>
          <w:sz w:val="20"/>
          <w:szCs w:val="20"/>
          <w:lang w:val="en-US" w:eastAsia="en-US" w:bidi="en-US"/>
        </w:rPr>
        <w:t xml:space="preserve">Supporting effective investments: improved budget planning and tracking </w:t>
      </w:r>
      <w:r w:rsidR="00BA15A2">
        <w:rPr>
          <w:rFonts w:ascii="Verdana" w:hAnsi="Verdana" w:cs="Calibri"/>
          <w:b/>
          <w:caps/>
          <w:color w:val="C00000"/>
          <w:spacing w:val="20"/>
          <w:sz w:val="20"/>
          <w:szCs w:val="20"/>
          <w:lang w:val="en-US" w:eastAsia="en-US" w:bidi="en-US"/>
        </w:rPr>
        <w:t xml:space="preserve">  </w:t>
      </w:r>
    </w:p>
    <w:p w:rsidR="000914F3" w:rsidRPr="00B1471B" w:rsidRDefault="00B1471B" w:rsidP="00ED0396">
      <w:pPr>
        <w:spacing w:after="200" w:line="276" w:lineRule="auto"/>
        <w:jc w:val="both"/>
        <w:rPr>
          <w:rFonts w:ascii="Verdana" w:eastAsia="Calibri" w:hAnsi="Verdana"/>
          <w:sz w:val="20"/>
          <w:szCs w:val="20"/>
          <w:lang w:eastAsia="en-US"/>
        </w:rPr>
      </w:pPr>
      <w:r>
        <w:rPr>
          <w:rFonts w:ascii="Verdana" w:eastAsia="Calibri" w:hAnsi="Verdana"/>
          <w:sz w:val="20"/>
          <w:szCs w:val="20"/>
          <w:lang w:eastAsia="en-US"/>
        </w:rPr>
        <w:t xml:space="preserve">Since the introduction of the first </w:t>
      </w:r>
      <w:r>
        <w:rPr>
          <w:rFonts w:ascii="Verdana" w:eastAsia="Calibri" w:hAnsi="Verdana"/>
          <w:i/>
          <w:sz w:val="20"/>
          <w:szCs w:val="20"/>
          <w:lang w:eastAsia="en-US"/>
        </w:rPr>
        <w:t>Development for All</w:t>
      </w:r>
      <w:r>
        <w:rPr>
          <w:rFonts w:ascii="Verdana" w:eastAsia="Calibri" w:hAnsi="Verdana"/>
          <w:sz w:val="20"/>
          <w:szCs w:val="20"/>
          <w:lang w:eastAsia="en-US"/>
        </w:rPr>
        <w:t xml:space="preserve"> strategy in </w:t>
      </w:r>
      <w:r w:rsidR="00354DBD">
        <w:rPr>
          <w:rFonts w:ascii="Verdana" w:eastAsia="Calibri" w:hAnsi="Verdana"/>
          <w:sz w:val="20"/>
          <w:szCs w:val="20"/>
          <w:lang w:eastAsia="en-US"/>
        </w:rPr>
        <w:t xml:space="preserve">2009, Australia has been viewed as a global leader in </w:t>
      </w:r>
      <w:r w:rsidR="005F4923">
        <w:rPr>
          <w:rFonts w:ascii="Verdana" w:eastAsia="Calibri" w:hAnsi="Verdana"/>
          <w:sz w:val="20"/>
          <w:szCs w:val="20"/>
          <w:lang w:eastAsia="en-US"/>
        </w:rPr>
        <w:t xml:space="preserve">disability inclusion in aid policy and practice. In the context of Australia’s forthcoming Foreign Policy White Paper however, we should consider how we can lead not only by example, but by influence. </w:t>
      </w:r>
    </w:p>
    <w:p w:rsidR="005F4923" w:rsidRDefault="005F4923" w:rsidP="00ED0396">
      <w:pPr>
        <w:spacing w:after="200" w:line="276" w:lineRule="auto"/>
        <w:jc w:val="both"/>
        <w:rPr>
          <w:rFonts w:ascii="Verdana" w:eastAsia="Calibri" w:hAnsi="Verdana"/>
          <w:sz w:val="20"/>
          <w:szCs w:val="20"/>
          <w:lang w:eastAsia="en-US"/>
        </w:rPr>
      </w:pPr>
      <w:r>
        <w:rPr>
          <w:rFonts w:ascii="Verdana" w:eastAsia="Calibri" w:hAnsi="Verdana"/>
          <w:sz w:val="20"/>
          <w:szCs w:val="20"/>
          <w:lang w:eastAsia="en-US"/>
        </w:rPr>
        <w:t xml:space="preserve">The Australian aid program’s recent experience in dramatically increasing its commitment to and resourcing of gender equality activities has demonstrated what can be achieved in a structurally supportive global environment. The </w:t>
      </w:r>
      <w:r w:rsidR="000E1DA1">
        <w:rPr>
          <w:rFonts w:ascii="Verdana" w:eastAsia="Calibri" w:hAnsi="Verdana"/>
          <w:sz w:val="20"/>
          <w:szCs w:val="20"/>
          <w:lang w:eastAsia="en-US"/>
        </w:rPr>
        <w:t xml:space="preserve">OECD’s Development Assistance Committee (DAC) has long implemented a gender marker code to facilitate the improved tracking of expenditure towards gender equality in member states’ aid programs. </w:t>
      </w:r>
      <w:r w:rsidRPr="005F4923">
        <w:rPr>
          <w:rFonts w:ascii="Verdana" w:eastAsia="Calibri" w:hAnsi="Verdana"/>
          <w:sz w:val="20"/>
          <w:szCs w:val="20"/>
          <w:lang w:eastAsia="en-US"/>
        </w:rPr>
        <w:t xml:space="preserve">The DAC gender marker has proven its value not only in international reporting, but in driving improvements in Australia’s own aid program; when the Australian Government outlined its commitment to ensuring that 80 per cent of aid investments address gender issues, the DAC code was used to maintain consistency of reporting and rapidly assess progress towards a key measure of aid effectiveness. </w:t>
      </w:r>
    </w:p>
    <w:p w:rsidR="005F4923" w:rsidRPr="005F4923" w:rsidRDefault="005F4923" w:rsidP="005F4923">
      <w:pPr>
        <w:spacing w:after="200" w:line="276" w:lineRule="auto"/>
        <w:jc w:val="both"/>
        <w:rPr>
          <w:rFonts w:ascii="Verdana" w:eastAsia="Calibri" w:hAnsi="Verdana"/>
          <w:sz w:val="20"/>
          <w:szCs w:val="20"/>
          <w:lang w:eastAsia="en-US"/>
        </w:rPr>
      </w:pPr>
      <w:r w:rsidRPr="005F4923">
        <w:rPr>
          <w:rFonts w:ascii="Verdana" w:eastAsia="Calibri" w:hAnsi="Verdana"/>
          <w:sz w:val="20"/>
          <w:szCs w:val="20"/>
          <w:lang w:eastAsia="en-US"/>
        </w:rPr>
        <w:t>Data on disability-inclusive aid investments</w:t>
      </w:r>
      <w:r>
        <w:rPr>
          <w:rFonts w:ascii="Verdana" w:eastAsia="Calibri" w:hAnsi="Verdana"/>
          <w:sz w:val="20"/>
          <w:szCs w:val="20"/>
          <w:lang w:eastAsia="en-US"/>
        </w:rPr>
        <w:t>, however,</w:t>
      </w:r>
      <w:r w:rsidRPr="005F4923">
        <w:rPr>
          <w:rFonts w:ascii="Verdana" w:eastAsia="Calibri" w:hAnsi="Verdana"/>
          <w:sz w:val="20"/>
          <w:szCs w:val="20"/>
          <w:lang w:eastAsia="en-US"/>
        </w:rPr>
        <w:t xml:space="preserve"> is lacking around the world. The </w:t>
      </w:r>
      <w:r w:rsidR="000E1DA1">
        <w:rPr>
          <w:rFonts w:ascii="Verdana" w:eastAsia="Calibri" w:hAnsi="Verdana"/>
          <w:sz w:val="20"/>
          <w:szCs w:val="20"/>
          <w:lang w:eastAsia="en-US"/>
        </w:rPr>
        <w:t>OECD</w:t>
      </w:r>
      <w:r w:rsidRPr="005F4923">
        <w:rPr>
          <w:rFonts w:ascii="Verdana" w:eastAsia="Calibri" w:hAnsi="Verdana"/>
          <w:sz w:val="20"/>
          <w:szCs w:val="20"/>
          <w:lang w:eastAsia="en-US"/>
        </w:rPr>
        <w:t xml:space="preserve">’s Creditor Reporting System (CRS) does not provide clear and comprehensive data on aid projects related to disability inclusion or impairment prevention. The establishment of a disability marker, in the form of a </w:t>
      </w:r>
      <w:r w:rsidR="000E1DA1">
        <w:rPr>
          <w:rFonts w:ascii="Verdana" w:eastAsia="Calibri" w:hAnsi="Verdana"/>
          <w:sz w:val="20"/>
          <w:szCs w:val="20"/>
          <w:lang w:eastAsia="en-US"/>
        </w:rPr>
        <w:t>DAC</w:t>
      </w:r>
      <w:r w:rsidRPr="005F4923">
        <w:rPr>
          <w:rFonts w:ascii="Verdana" w:eastAsia="Calibri" w:hAnsi="Verdana"/>
          <w:sz w:val="20"/>
          <w:szCs w:val="20"/>
          <w:lang w:eastAsia="en-US"/>
        </w:rPr>
        <w:t xml:space="preserve"> code, would allow for enhanced reporting standards and ensure improved tracking of development assistance that targets people with disability, including by sector breakdown.</w:t>
      </w:r>
    </w:p>
    <w:p w:rsidR="005F4923" w:rsidRPr="005F4923" w:rsidRDefault="005F4923" w:rsidP="005F4923">
      <w:pPr>
        <w:spacing w:after="200" w:line="276" w:lineRule="auto"/>
        <w:jc w:val="both"/>
        <w:rPr>
          <w:rFonts w:ascii="Verdana" w:eastAsia="Calibri" w:hAnsi="Verdana"/>
          <w:sz w:val="20"/>
          <w:szCs w:val="20"/>
          <w:lang w:eastAsia="en-US"/>
        </w:rPr>
      </w:pPr>
      <w:r w:rsidRPr="005F4923">
        <w:rPr>
          <w:rFonts w:ascii="Verdana" w:eastAsia="Calibri" w:hAnsi="Verdana"/>
          <w:sz w:val="20"/>
          <w:szCs w:val="20"/>
          <w:lang w:eastAsia="en-US"/>
        </w:rPr>
        <w:t xml:space="preserve">Australia has a long-established leadership role in disability-inclusive development and is well placed to lead the international community in the development of a DAC code for disability inclusion. To do so would strengthen not only Australia’s own aid outcomes and reporting, but also our international reputation. CBM Australia calls upon </w:t>
      </w:r>
      <w:r w:rsidR="000E1DA1">
        <w:rPr>
          <w:rFonts w:ascii="Verdana" w:eastAsia="Calibri" w:hAnsi="Verdana"/>
          <w:sz w:val="20"/>
          <w:szCs w:val="20"/>
          <w:lang w:eastAsia="en-US"/>
        </w:rPr>
        <w:t>the Australian Government to shape international</w:t>
      </w:r>
      <w:r w:rsidRPr="005F4923">
        <w:rPr>
          <w:rFonts w:ascii="Verdana" w:eastAsia="Calibri" w:hAnsi="Verdana"/>
          <w:sz w:val="20"/>
          <w:szCs w:val="20"/>
          <w:lang w:eastAsia="en-US"/>
        </w:rPr>
        <w:t xml:space="preserve"> commitment to disability inclusion by committing to working with the </w:t>
      </w:r>
      <w:r w:rsidR="000E1DA1">
        <w:rPr>
          <w:rFonts w:ascii="Verdana" w:eastAsia="Calibri" w:hAnsi="Verdana"/>
          <w:sz w:val="20"/>
          <w:szCs w:val="20"/>
          <w:lang w:eastAsia="en-US"/>
        </w:rPr>
        <w:t>global</w:t>
      </w:r>
      <w:r w:rsidRPr="005F4923">
        <w:rPr>
          <w:rFonts w:ascii="Verdana" w:eastAsia="Calibri" w:hAnsi="Verdana"/>
          <w:sz w:val="20"/>
          <w:szCs w:val="20"/>
          <w:lang w:eastAsia="en-US"/>
        </w:rPr>
        <w:t xml:space="preserve"> community to introduce a DAC code for disability inclusion. </w:t>
      </w:r>
    </w:p>
    <w:p w:rsidR="005F4923" w:rsidRPr="00256E3F" w:rsidRDefault="005F4923" w:rsidP="00ED0396">
      <w:pPr>
        <w:spacing w:after="200" w:line="276" w:lineRule="auto"/>
        <w:jc w:val="both"/>
        <w:rPr>
          <w:rFonts w:ascii="Verdana" w:eastAsia="Calibri" w:hAnsi="Verdana"/>
          <w:sz w:val="20"/>
          <w:szCs w:val="20"/>
          <w:lang w:eastAsia="en-US"/>
        </w:rPr>
      </w:pPr>
    </w:p>
    <w:p w:rsidR="00ED0396" w:rsidRPr="00BA15A2" w:rsidRDefault="000914F3" w:rsidP="000914F3">
      <w:pPr>
        <w:pBdr>
          <w:top w:val="single" w:sz="4" w:space="1" w:color="auto"/>
          <w:left w:val="single" w:sz="4" w:space="4" w:color="auto"/>
          <w:bottom w:val="single" w:sz="4" w:space="1" w:color="auto"/>
          <w:right w:val="single" w:sz="4" w:space="4" w:color="auto"/>
        </w:pBdr>
        <w:spacing w:after="200" w:line="252" w:lineRule="auto"/>
        <w:ind w:left="567" w:hanging="567"/>
        <w:rPr>
          <w:rFonts w:ascii="Verdana" w:hAnsi="Verdana"/>
          <w:b/>
          <w:color w:val="C00000"/>
          <w:sz w:val="20"/>
          <w:szCs w:val="20"/>
          <w:lang w:val="en-US" w:eastAsia="en-US" w:bidi="en-US"/>
        </w:rPr>
      </w:pPr>
      <w:r>
        <w:rPr>
          <w:rFonts w:ascii="Verdana" w:hAnsi="Verdana" w:cs="Calibri"/>
          <w:b/>
          <w:bCs/>
          <w:color w:val="C00000"/>
          <w:sz w:val="20"/>
          <w:szCs w:val="20"/>
          <w:lang w:val="en-US" w:eastAsia="en-US" w:bidi="en-US"/>
        </w:rPr>
        <w:t>3.</w:t>
      </w:r>
      <w:r>
        <w:rPr>
          <w:rFonts w:ascii="Verdana" w:hAnsi="Verdana" w:cs="Calibri"/>
          <w:b/>
          <w:bCs/>
          <w:color w:val="C00000"/>
          <w:sz w:val="20"/>
          <w:szCs w:val="20"/>
          <w:lang w:val="en-US" w:eastAsia="en-US" w:bidi="en-US"/>
        </w:rPr>
        <w:tab/>
      </w:r>
      <w:r w:rsidR="00D354B4" w:rsidRPr="00D354B4">
        <w:rPr>
          <w:rFonts w:ascii="Verdana" w:hAnsi="Verdana"/>
          <w:b/>
          <w:color w:val="C00000"/>
          <w:sz w:val="20"/>
          <w:szCs w:val="20"/>
          <w:lang w:val="en-US" w:eastAsia="en-US" w:bidi="en-US"/>
        </w:rPr>
        <w:t>Supporting effective investments: improved budget planning and tracking</w:t>
      </w:r>
      <w:r w:rsidR="00D354B4">
        <w:rPr>
          <w:rFonts w:ascii="Verdana" w:hAnsi="Verdana" w:cs="Calibri"/>
          <w:b/>
          <w:caps/>
          <w:color w:val="C00000"/>
          <w:spacing w:val="20"/>
          <w:sz w:val="20"/>
          <w:szCs w:val="20"/>
          <w:lang w:val="en-US" w:eastAsia="en-US" w:bidi="en-US"/>
        </w:rPr>
        <w:t xml:space="preserve">   </w:t>
      </w:r>
    </w:p>
    <w:p w:rsidR="00ED0396" w:rsidRPr="00E31702" w:rsidRDefault="00ED0396" w:rsidP="00E31702">
      <w:pPr>
        <w:pBdr>
          <w:top w:val="single" w:sz="4" w:space="1" w:color="auto"/>
          <w:left w:val="single" w:sz="4" w:space="4" w:color="auto"/>
          <w:bottom w:val="single" w:sz="4" w:space="1" w:color="auto"/>
          <w:right w:val="single" w:sz="4" w:space="4" w:color="auto"/>
        </w:pBdr>
        <w:spacing w:after="200" w:line="252" w:lineRule="auto"/>
        <w:ind w:left="567" w:hanging="567"/>
        <w:rPr>
          <w:rFonts w:ascii="Verdana" w:hAnsi="Verdana" w:cs="Calibri"/>
          <w:bCs/>
          <w:sz w:val="20"/>
          <w:szCs w:val="20"/>
          <w:lang w:eastAsia="en-US" w:bidi="en-US"/>
        </w:rPr>
      </w:pPr>
      <w:r w:rsidRPr="000914F3">
        <w:rPr>
          <w:rFonts w:ascii="Verdana" w:hAnsi="Verdana" w:cs="Calibri"/>
          <w:bCs/>
          <w:color w:val="C00000"/>
          <w:sz w:val="20"/>
          <w:szCs w:val="20"/>
          <w:lang w:eastAsia="en-US" w:bidi="en-US"/>
        </w:rPr>
        <w:t>3.1.</w:t>
      </w:r>
      <w:r w:rsidRPr="000914F3">
        <w:rPr>
          <w:rFonts w:ascii="Verdana" w:hAnsi="Verdana" w:cs="Calibri"/>
          <w:bCs/>
          <w:sz w:val="20"/>
          <w:szCs w:val="20"/>
          <w:lang w:eastAsia="en-US" w:bidi="en-US"/>
        </w:rPr>
        <w:t xml:space="preserve"> </w:t>
      </w:r>
      <w:r w:rsidR="000914F3" w:rsidRPr="000914F3">
        <w:rPr>
          <w:rFonts w:ascii="Verdana" w:hAnsi="Verdana" w:cs="Calibri"/>
          <w:bCs/>
          <w:sz w:val="20"/>
          <w:szCs w:val="20"/>
          <w:lang w:eastAsia="en-US" w:bidi="en-US"/>
        </w:rPr>
        <w:tab/>
      </w:r>
      <w:r w:rsidR="00B1471B">
        <w:rPr>
          <w:rFonts w:ascii="Verdana" w:hAnsi="Verdana" w:cs="Calibri"/>
          <w:bCs/>
          <w:sz w:val="20"/>
          <w:szCs w:val="20"/>
          <w:lang w:eastAsia="en-US" w:bidi="en-US"/>
        </w:rPr>
        <w:t>Consistent with Australian leadership on disability-inclusive development, work with international partners to advocate for a DAC Code on disability to ensure future budget tracking on disability globally</w:t>
      </w:r>
    </w:p>
    <w:p w:rsidR="00ED0396" w:rsidRPr="00256E3F" w:rsidRDefault="00ED0396" w:rsidP="00ED0396">
      <w:pPr>
        <w:autoSpaceDE w:val="0"/>
        <w:autoSpaceDN w:val="0"/>
        <w:adjustRightInd w:val="0"/>
        <w:spacing w:after="200" w:line="252" w:lineRule="auto"/>
        <w:jc w:val="both"/>
        <w:rPr>
          <w:rFonts w:ascii="Verdana" w:hAnsi="Verdana"/>
          <w:b/>
          <w:color w:val="C00000"/>
          <w:sz w:val="20"/>
          <w:szCs w:val="20"/>
          <w:lang w:val="en-US" w:eastAsia="en-US" w:bidi="en-US"/>
        </w:rPr>
      </w:pPr>
    </w:p>
    <w:p w:rsidR="00ED0396" w:rsidRPr="00256E3F" w:rsidRDefault="00ED0396" w:rsidP="00ED0396">
      <w:pPr>
        <w:autoSpaceDE w:val="0"/>
        <w:autoSpaceDN w:val="0"/>
        <w:adjustRightInd w:val="0"/>
        <w:spacing w:after="200" w:line="252" w:lineRule="auto"/>
        <w:jc w:val="both"/>
        <w:rPr>
          <w:rFonts w:ascii="Verdana" w:hAnsi="Verdana"/>
          <w:b/>
          <w:color w:val="C00000"/>
          <w:sz w:val="20"/>
          <w:szCs w:val="20"/>
          <w:lang w:val="en-US" w:eastAsia="en-US" w:bidi="en-US"/>
        </w:rPr>
      </w:pPr>
      <w:r w:rsidRPr="00256E3F">
        <w:rPr>
          <w:rFonts w:ascii="Verdana" w:hAnsi="Verdana"/>
          <w:b/>
          <w:color w:val="C00000"/>
          <w:sz w:val="20"/>
          <w:szCs w:val="20"/>
          <w:lang w:val="en-US" w:eastAsia="en-US" w:bidi="en-US"/>
        </w:rPr>
        <w:t>About CBM Australia</w:t>
      </w:r>
    </w:p>
    <w:p w:rsidR="00143CCE" w:rsidRDefault="00ED0396">
      <w:pPr>
        <w:spacing w:after="200" w:line="276" w:lineRule="auto"/>
        <w:jc w:val="both"/>
        <w:rPr>
          <w:rFonts w:ascii="Verdana" w:hAnsi="Verdana" w:cs="Calibri"/>
          <w:sz w:val="20"/>
          <w:szCs w:val="20"/>
          <w:lang w:val="en-US" w:eastAsia="en-US" w:bidi="en-US"/>
        </w:rPr>
      </w:pPr>
      <w:r w:rsidRPr="00256E3F">
        <w:rPr>
          <w:rFonts w:ascii="Verdana" w:hAnsi="Verdana" w:cs="Calibri"/>
          <w:sz w:val="20"/>
          <w:szCs w:val="20"/>
          <w:lang w:val="en-US" w:eastAsia="en-US" w:bidi="en-US"/>
        </w:rPr>
        <w:t xml:space="preserve">CBM Australia is an international development agency, committed to improving the quality of life of people with disability in the poorest places in the world. </w:t>
      </w:r>
      <w:r w:rsidR="00DE0EDC">
        <w:rPr>
          <w:rFonts w:ascii="Verdana" w:hAnsi="Verdana" w:cs="Calibri"/>
          <w:sz w:val="20"/>
          <w:szCs w:val="20"/>
          <w:lang w:val="en-US" w:eastAsia="en-US" w:bidi="en-US"/>
        </w:rPr>
        <w:t xml:space="preserve">In 2015, CBM Australia supported field projects in 17 countries and supported advocacy and alliance partners including governments, non-government organisations and Disabled People’s Organisations (DPOs) in 18 countries. </w:t>
      </w:r>
    </w:p>
    <w:p w:rsidR="00143CCE" w:rsidRDefault="00ED0396">
      <w:pPr>
        <w:spacing w:after="200" w:line="276" w:lineRule="auto"/>
        <w:jc w:val="both"/>
        <w:rPr>
          <w:rFonts w:ascii="Verdana" w:hAnsi="Verdana" w:cs="Calibri"/>
          <w:sz w:val="20"/>
          <w:szCs w:val="20"/>
          <w:lang w:val="en-US" w:eastAsia="en-US" w:bidi="en-US"/>
        </w:rPr>
      </w:pPr>
      <w:r w:rsidRPr="00256E3F">
        <w:rPr>
          <w:rFonts w:ascii="Verdana" w:hAnsi="Verdana" w:cs="Calibri"/>
          <w:sz w:val="20"/>
          <w:szCs w:val="20"/>
          <w:lang w:val="en-US" w:eastAsia="en-US" w:bidi="en-US"/>
        </w:rPr>
        <w:t xml:space="preserve">CBM Australia is proud to have a partnership with the Department of Foreign Affairs and Trade (DFAT) as part of the Australian NGO Cooperation Program (ANCP) and is member of the Australian Council for International Development. </w:t>
      </w:r>
    </w:p>
    <w:p w:rsidR="00ED0396" w:rsidRPr="00256E3F" w:rsidRDefault="00ED0396" w:rsidP="00535B55">
      <w:pPr>
        <w:pStyle w:val="NoSpacing"/>
        <w:rPr>
          <w:sz w:val="20"/>
          <w:szCs w:val="20"/>
        </w:rPr>
      </w:pPr>
    </w:p>
    <w:sectPr w:rsidR="00ED0396" w:rsidRPr="00256E3F" w:rsidSect="00BE2446">
      <w:pgSz w:w="11906" w:h="16838"/>
      <w:pgMar w:top="851" w:right="991" w:bottom="72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079" w:rsidRDefault="00173079" w:rsidP="003C45FB">
      <w:r>
        <w:separator/>
      </w:r>
    </w:p>
  </w:endnote>
  <w:endnote w:type="continuationSeparator" w:id="0">
    <w:p w:rsidR="00173079" w:rsidRDefault="00173079" w:rsidP="003C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Narrow">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079" w:rsidRDefault="00173079" w:rsidP="003C45FB">
      <w:r>
        <w:separator/>
      </w:r>
    </w:p>
  </w:footnote>
  <w:footnote w:type="continuationSeparator" w:id="0">
    <w:p w:rsidR="00173079" w:rsidRDefault="00173079" w:rsidP="003C45FB">
      <w:r>
        <w:continuationSeparator/>
      </w:r>
    </w:p>
  </w:footnote>
  <w:footnote w:id="1">
    <w:p w:rsidR="00DE0EDC" w:rsidRPr="009863EA" w:rsidRDefault="00DE0EDC">
      <w:pPr>
        <w:pStyle w:val="FootnoteText"/>
        <w:rPr>
          <w:lang w:val="en-AU"/>
        </w:rPr>
      </w:pPr>
      <w:r w:rsidRPr="009863EA">
        <w:rPr>
          <w:rStyle w:val="FootnoteReference"/>
          <w:rFonts w:asciiTheme="minorHAnsi" w:eastAsiaTheme="majorEastAsia" w:hAnsiTheme="minorHAnsi" w:cstheme="majorBidi"/>
          <w:bCs/>
          <w:sz w:val="18"/>
          <w:szCs w:val="18"/>
          <w:lang w:val="en-AU"/>
        </w:rPr>
        <w:footnoteRef/>
      </w:r>
      <w:r w:rsidRPr="009863EA">
        <w:rPr>
          <w:rStyle w:val="FootnoteReference"/>
          <w:rFonts w:asciiTheme="minorHAnsi" w:eastAsiaTheme="majorEastAsia" w:hAnsiTheme="minorHAnsi" w:cstheme="majorBidi"/>
          <w:bCs/>
          <w:sz w:val="18"/>
          <w:szCs w:val="18"/>
          <w:lang w:val="en-AU"/>
        </w:rPr>
        <w:t xml:space="preserve"> </w:t>
      </w:r>
      <w:r w:rsidRPr="009863EA">
        <w:rPr>
          <w:rFonts w:asciiTheme="minorHAnsi" w:eastAsiaTheme="majorEastAsia" w:hAnsiTheme="minorHAnsi" w:cstheme="majorBidi"/>
          <w:bCs/>
          <w:sz w:val="18"/>
          <w:szCs w:val="18"/>
        </w:rPr>
        <w:t>Liberal Party of Australia </w:t>
      </w:r>
      <w:r>
        <w:rPr>
          <w:rFonts w:asciiTheme="minorHAnsi" w:eastAsiaTheme="majorEastAsia" w:hAnsiTheme="minorHAnsi" w:cstheme="majorBidi"/>
          <w:bCs/>
          <w:sz w:val="18"/>
          <w:szCs w:val="18"/>
        </w:rPr>
        <w:t>(</w:t>
      </w:r>
      <w:r w:rsidRPr="009863EA">
        <w:rPr>
          <w:rFonts w:asciiTheme="minorHAnsi" w:eastAsiaTheme="majorEastAsia" w:hAnsiTheme="minorHAnsi" w:cstheme="majorBidi"/>
          <w:bCs/>
          <w:sz w:val="18"/>
          <w:szCs w:val="18"/>
        </w:rPr>
        <w:t>5 September 2013</w:t>
      </w:r>
      <w:r>
        <w:rPr>
          <w:rFonts w:asciiTheme="minorHAnsi" w:eastAsiaTheme="majorEastAsia" w:hAnsiTheme="minorHAnsi" w:cstheme="majorBidi"/>
          <w:bCs/>
          <w:sz w:val="18"/>
          <w:szCs w:val="18"/>
        </w:rPr>
        <w:t xml:space="preserve">) </w:t>
      </w:r>
      <w:r w:rsidRPr="009863EA">
        <w:rPr>
          <w:rFonts w:asciiTheme="minorHAnsi" w:eastAsiaTheme="majorEastAsia" w:hAnsiTheme="minorHAnsi" w:cstheme="majorBidi"/>
          <w:bCs/>
          <w:i/>
          <w:iCs/>
          <w:sz w:val="18"/>
          <w:szCs w:val="18"/>
        </w:rPr>
        <w:t>Final update on Federal Coalition election policy commitments</w:t>
      </w:r>
      <w:r>
        <w:rPr>
          <w:rFonts w:asciiTheme="minorHAnsi" w:eastAsiaTheme="majorEastAsia" w:hAnsiTheme="minorHAnsi" w:cstheme="majorBidi"/>
          <w:bCs/>
          <w:sz w:val="18"/>
          <w:szCs w:val="18"/>
        </w:rPr>
        <w:t xml:space="preserve">. </w:t>
      </w:r>
    </w:p>
  </w:footnote>
  <w:footnote w:id="2">
    <w:p w:rsidR="00DE0EDC" w:rsidRPr="009863EA" w:rsidRDefault="00DE0EDC" w:rsidP="00EC44D3">
      <w:pPr>
        <w:pStyle w:val="FootnoteText"/>
        <w:rPr>
          <w:lang w:val="en-AU"/>
        </w:rPr>
      </w:pPr>
      <w:r w:rsidRPr="00BE2446">
        <w:rPr>
          <w:rStyle w:val="FootnoteReference"/>
          <w:rFonts w:asciiTheme="minorHAnsi" w:eastAsiaTheme="majorEastAsia" w:hAnsiTheme="minorHAnsi" w:cstheme="majorBidi"/>
          <w:bCs/>
          <w:sz w:val="18"/>
          <w:szCs w:val="18"/>
          <w:lang w:val="en-AU"/>
        </w:rPr>
        <w:footnoteRef/>
      </w:r>
      <w:r w:rsidRPr="00BE2446">
        <w:rPr>
          <w:rStyle w:val="FootnoteReference"/>
          <w:lang w:val="en-AU"/>
        </w:rPr>
        <w:t xml:space="preserve"> </w:t>
      </w:r>
      <w:r w:rsidRPr="00BE2446">
        <w:rPr>
          <w:rFonts w:asciiTheme="minorHAnsi" w:eastAsiaTheme="majorEastAsia" w:hAnsiTheme="minorHAnsi" w:cstheme="majorBidi"/>
          <w:bCs/>
          <w:sz w:val="18"/>
          <w:szCs w:val="18"/>
        </w:rPr>
        <w:t xml:space="preserve">Office of Development Effectiveness (2015) </w:t>
      </w:r>
      <w:r w:rsidRPr="00BE2446">
        <w:rPr>
          <w:rFonts w:asciiTheme="minorHAnsi" w:eastAsiaTheme="majorEastAsia" w:hAnsiTheme="minorHAnsi" w:cstheme="majorBidi"/>
          <w:bCs/>
          <w:i/>
          <w:sz w:val="18"/>
          <w:szCs w:val="18"/>
        </w:rPr>
        <w:t>Evaluation of the Australian NGO Cooperation Program Final Report</w:t>
      </w:r>
      <w:r>
        <w:rPr>
          <w:rFonts w:asciiTheme="minorHAnsi" w:eastAsiaTheme="majorEastAsia" w:hAnsiTheme="minorHAnsi" w:cstheme="majorBidi"/>
          <w:bCs/>
          <w:sz w:val="18"/>
          <w:szCs w:val="18"/>
        </w:rPr>
        <w:t xml:space="preserve">. </w:t>
      </w:r>
    </w:p>
  </w:footnote>
  <w:footnote w:id="3">
    <w:p w:rsidR="00DE0EDC" w:rsidRPr="00F13772" w:rsidRDefault="00DE0EDC">
      <w:pPr>
        <w:pStyle w:val="FootnoteText"/>
        <w:rPr>
          <w:lang w:val="en-AU"/>
        </w:rPr>
      </w:pPr>
      <w:r w:rsidRPr="00BE2446">
        <w:rPr>
          <w:rStyle w:val="FootnoteReference"/>
          <w:rFonts w:asciiTheme="minorHAnsi" w:eastAsiaTheme="majorEastAsia" w:hAnsiTheme="minorHAnsi" w:cstheme="majorBidi"/>
          <w:bCs/>
          <w:sz w:val="18"/>
          <w:szCs w:val="18"/>
          <w:lang w:val="en-AU"/>
        </w:rPr>
        <w:footnoteRef/>
      </w:r>
      <w:r w:rsidRPr="00BE2446">
        <w:rPr>
          <w:rStyle w:val="FootnoteReference"/>
          <w:rFonts w:asciiTheme="minorHAnsi" w:eastAsiaTheme="majorEastAsia" w:hAnsiTheme="minorHAnsi" w:cstheme="majorBidi"/>
          <w:bCs/>
          <w:sz w:val="18"/>
          <w:szCs w:val="18"/>
          <w:lang w:val="en-AU"/>
        </w:rPr>
        <w:t xml:space="preserve"> </w:t>
      </w:r>
      <w:r w:rsidRPr="00BE2446">
        <w:rPr>
          <w:rFonts w:asciiTheme="minorHAnsi" w:eastAsiaTheme="majorEastAsia" w:hAnsiTheme="minorHAnsi" w:cstheme="majorBidi"/>
          <w:bCs/>
          <w:sz w:val="18"/>
          <w:szCs w:val="18"/>
        </w:rPr>
        <w:t xml:space="preserve">DFAT (2016) </w:t>
      </w:r>
      <w:r w:rsidRPr="00BE2446">
        <w:rPr>
          <w:rFonts w:asciiTheme="minorHAnsi" w:eastAsiaTheme="majorEastAsia" w:hAnsiTheme="minorHAnsi" w:cstheme="majorBidi"/>
          <w:bCs/>
          <w:i/>
          <w:sz w:val="18"/>
          <w:szCs w:val="18"/>
        </w:rPr>
        <w:t>Australian Aid Budget Summary 2016-17</w:t>
      </w:r>
      <w:r w:rsidRPr="00BE2446">
        <w:rPr>
          <w:rFonts w:asciiTheme="minorHAnsi" w:eastAsiaTheme="majorEastAsia" w:hAnsiTheme="minorHAnsi" w:cstheme="majorBidi"/>
          <w:bCs/>
          <w:sz w:val="18"/>
          <w:szCs w:val="18"/>
        </w:rPr>
        <w:t>. p. 53.</w:t>
      </w:r>
      <w:r>
        <w:rPr>
          <w:lang w:val="en-AU"/>
        </w:rPr>
        <w:t xml:space="preserve"> </w:t>
      </w:r>
    </w:p>
  </w:footnote>
  <w:footnote w:id="4">
    <w:p w:rsidR="00DE0EDC" w:rsidRPr="000026DC" w:rsidRDefault="00DE0EDC" w:rsidP="000026DC">
      <w:pPr>
        <w:pStyle w:val="FootnoteText"/>
        <w:rPr>
          <w:rFonts w:asciiTheme="minorHAnsi" w:hAnsiTheme="minorHAnsi"/>
          <w:lang w:val="en-AU"/>
        </w:rPr>
      </w:pPr>
      <w:r w:rsidRPr="000026DC">
        <w:rPr>
          <w:rStyle w:val="FootnoteReference"/>
          <w:rFonts w:asciiTheme="minorHAnsi" w:eastAsiaTheme="majorEastAsia" w:hAnsiTheme="minorHAnsi" w:cstheme="majorBidi"/>
          <w:bCs/>
          <w:sz w:val="18"/>
          <w:szCs w:val="18"/>
          <w:lang w:val="en-AU"/>
        </w:rPr>
        <w:footnoteRef/>
      </w:r>
      <w:r w:rsidRPr="000026DC">
        <w:rPr>
          <w:rStyle w:val="FootnoteReference"/>
          <w:rFonts w:asciiTheme="minorHAnsi" w:eastAsiaTheme="majorEastAsia" w:hAnsiTheme="minorHAnsi" w:cstheme="majorBidi"/>
          <w:bCs/>
          <w:sz w:val="18"/>
          <w:szCs w:val="18"/>
          <w:lang w:val="en-AU"/>
        </w:rPr>
        <w:t xml:space="preserve"> </w:t>
      </w:r>
      <w:r w:rsidRPr="000026DC">
        <w:rPr>
          <w:rFonts w:asciiTheme="minorHAnsi" w:hAnsiTheme="minorHAnsi" w:cs="Arial"/>
          <w:color w:val="000000"/>
          <w:sz w:val="18"/>
          <w:szCs w:val="18"/>
          <w:shd w:val="clear" w:color="auto" w:fill="FFFFFF"/>
        </w:rPr>
        <w:t xml:space="preserve">World Health Organisation and World Bank (2011) </w:t>
      </w:r>
      <w:r w:rsidRPr="000026DC">
        <w:rPr>
          <w:rFonts w:asciiTheme="minorHAnsi" w:eastAsiaTheme="majorEastAsia" w:hAnsiTheme="minorHAnsi" w:cstheme="majorBidi"/>
          <w:bCs/>
          <w:i/>
          <w:iCs/>
          <w:sz w:val="18"/>
          <w:szCs w:val="18"/>
        </w:rPr>
        <w:t>World Report on Disability</w:t>
      </w:r>
      <w:r w:rsidRPr="000026DC">
        <w:rPr>
          <w:rStyle w:val="Emphasis"/>
          <w:rFonts w:asciiTheme="minorHAnsi" w:hAnsiTheme="minorHAnsi" w:cs="Arial"/>
          <w:color w:val="000000"/>
          <w:sz w:val="18"/>
          <w:szCs w:val="18"/>
          <w:bdr w:val="none" w:sz="0" w:space="0" w:color="auto" w:frame="1"/>
          <w:shd w:val="clear" w:color="auto" w:fill="FFFFFF"/>
        </w:rPr>
        <w:t xml:space="preserve">. </w:t>
      </w:r>
      <w:r w:rsidRPr="000026DC">
        <w:rPr>
          <w:rFonts w:asciiTheme="minorHAnsi" w:hAnsiTheme="minorHAnsi" w:cs="Arial"/>
          <w:color w:val="000000"/>
          <w:sz w:val="18"/>
          <w:szCs w:val="18"/>
          <w:shd w:val="clear" w:color="auto" w:fill="FFFFFF"/>
        </w:rPr>
        <w:t xml:space="preserve">p. 27. </w:t>
      </w:r>
      <w:hyperlink r:id="rId1" w:history="1">
        <w:r w:rsidRPr="000026DC">
          <w:rPr>
            <w:rStyle w:val="Hyperlink"/>
            <w:rFonts w:asciiTheme="minorHAnsi" w:hAnsiTheme="minorHAnsi" w:cs="Arial"/>
            <w:color w:val="000000" w:themeColor="text1"/>
            <w:sz w:val="18"/>
            <w:szCs w:val="18"/>
            <w:u w:val="none"/>
            <w:bdr w:val="none" w:sz="0" w:space="0" w:color="auto" w:frame="1"/>
            <w:shd w:val="clear" w:color="auto" w:fill="FFFFFF"/>
          </w:rPr>
          <w:t>http://www.who.int/disabilities/world_report/ 2011/en/index.html</w:t>
        </w:r>
      </w:hyperlink>
    </w:p>
  </w:footnote>
  <w:footnote w:id="5">
    <w:p w:rsidR="00DE0EDC" w:rsidRPr="00CB425C" w:rsidRDefault="00DE0EDC" w:rsidP="00BE2446">
      <w:pPr>
        <w:pStyle w:val="Heading1"/>
        <w:shd w:val="clear" w:color="auto" w:fill="FFFFFF"/>
        <w:spacing w:before="0"/>
        <w:jc w:val="both"/>
        <w:rPr>
          <w:rFonts w:asciiTheme="minorHAnsi" w:eastAsia="Times New Roman" w:hAnsiTheme="minorHAnsi" w:cs="Helvetica"/>
          <w:b w:val="0"/>
          <w:color w:val="auto"/>
          <w:kern w:val="36"/>
          <w:sz w:val="18"/>
          <w:szCs w:val="18"/>
          <w:lang w:eastAsia="en-AU" w:bidi="ar-SA"/>
        </w:rPr>
      </w:pPr>
      <w:r w:rsidRPr="00CB425C">
        <w:rPr>
          <w:rStyle w:val="FootnoteReference"/>
          <w:rFonts w:asciiTheme="minorHAnsi" w:hAnsiTheme="minorHAnsi"/>
          <w:b w:val="0"/>
          <w:color w:val="auto"/>
          <w:sz w:val="18"/>
          <w:szCs w:val="18"/>
        </w:rPr>
        <w:footnoteRef/>
      </w:r>
      <w:r w:rsidRPr="00CB425C">
        <w:rPr>
          <w:rFonts w:asciiTheme="minorHAnsi" w:hAnsiTheme="minorHAnsi"/>
          <w:b w:val="0"/>
          <w:color w:val="auto"/>
          <w:sz w:val="18"/>
          <w:szCs w:val="18"/>
        </w:rPr>
        <w:t xml:space="preserve"> Chilsholm, D., Sweeny, K., Sheehan, P., Rasmussen, B., Smit, F., Cuijpers, P. and Saxena, S.</w:t>
      </w:r>
      <w:r>
        <w:rPr>
          <w:rFonts w:asciiTheme="minorHAnsi" w:hAnsiTheme="minorHAnsi"/>
          <w:b w:val="0"/>
          <w:color w:val="auto"/>
          <w:sz w:val="18"/>
          <w:szCs w:val="18"/>
        </w:rPr>
        <w:t xml:space="preserve"> (2016). </w:t>
      </w:r>
      <w:r w:rsidRPr="00CB425C">
        <w:rPr>
          <w:rFonts w:asciiTheme="minorHAnsi" w:hAnsiTheme="minorHAnsi"/>
          <w:b w:val="0"/>
          <w:color w:val="auto"/>
          <w:sz w:val="18"/>
          <w:szCs w:val="18"/>
        </w:rPr>
        <w:t xml:space="preserve"> ‘</w:t>
      </w:r>
      <w:r w:rsidRPr="00CB425C">
        <w:rPr>
          <w:rFonts w:asciiTheme="minorHAnsi" w:eastAsia="Times New Roman" w:hAnsiTheme="minorHAnsi" w:cs="Helvetica"/>
          <w:b w:val="0"/>
          <w:color w:val="auto"/>
          <w:kern w:val="36"/>
          <w:sz w:val="18"/>
          <w:szCs w:val="18"/>
          <w:lang w:eastAsia="en-AU" w:bidi="ar-SA"/>
        </w:rPr>
        <w:t>Scaling-up treatment of depression and anxiety: a global return on investment analysis’</w:t>
      </w:r>
      <w:r>
        <w:rPr>
          <w:rFonts w:asciiTheme="minorHAnsi" w:eastAsia="Times New Roman" w:hAnsiTheme="minorHAnsi" w:cs="Helvetica"/>
          <w:b w:val="0"/>
          <w:color w:val="auto"/>
          <w:kern w:val="36"/>
          <w:sz w:val="18"/>
          <w:szCs w:val="18"/>
          <w:lang w:eastAsia="en-AU" w:bidi="ar-SA"/>
        </w:rPr>
        <w:t xml:space="preserve">, </w:t>
      </w:r>
      <w:r>
        <w:rPr>
          <w:rFonts w:asciiTheme="minorHAnsi" w:eastAsia="Times New Roman" w:hAnsiTheme="minorHAnsi" w:cs="Helvetica"/>
          <w:b w:val="0"/>
          <w:i/>
          <w:color w:val="auto"/>
          <w:kern w:val="36"/>
          <w:sz w:val="18"/>
          <w:szCs w:val="18"/>
          <w:lang w:eastAsia="en-AU" w:bidi="ar-SA"/>
        </w:rPr>
        <w:t>The Lancet Psychiatr</w:t>
      </w:r>
      <w:r w:rsidRPr="00CB425C">
        <w:rPr>
          <w:rFonts w:asciiTheme="minorHAnsi" w:hAnsiTheme="minorHAnsi"/>
          <w:b w:val="0"/>
          <w:color w:val="auto"/>
          <w:sz w:val="18"/>
          <w:szCs w:val="18"/>
        </w:rPr>
        <w:t>y</w:t>
      </w:r>
      <w:r>
        <w:rPr>
          <w:rFonts w:asciiTheme="minorHAnsi" w:hAnsiTheme="minorHAnsi"/>
          <w:b w:val="0"/>
          <w:color w:val="auto"/>
          <w:sz w:val="18"/>
          <w:szCs w:val="18"/>
        </w:rPr>
        <w:t>.</w:t>
      </w:r>
      <w:r w:rsidRPr="00CB425C">
        <w:rPr>
          <w:rFonts w:asciiTheme="minorHAnsi" w:hAnsiTheme="minorHAnsi"/>
          <w:b w:val="0"/>
          <w:color w:val="auto"/>
          <w:sz w:val="18"/>
          <w:szCs w:val="18"/>
        </w:rPr>
        <w:t> Vo</w:t>
      </w:r>
      <w:r>
        <w:rPr>
          <w:rFonts w:asciiTheme="minorHAnsi" w:hAnsiTheme="minorHAnsi"/>
          <w:b w:val="0"/>
          <w:color w:val="auto"/>
          <w:sz w:val="18"/>
          <w:szCs w:val="18"/>
        </w:rPr>
        <w:t>l. 3(</w:t>
      </w:r>
      <w:r w:rsidRPr="00CB425C">
        <w:rPr>
          <w:rFonts w:asciiTheme="minorHAnsi" w:hAnsiTheme="minorHAnsi"/>
          <w:b w:val="0"/>
          <w:color w:val="auto"/>
          <w:sz w:val="18"/>
          <w:szCs w:val="18"/>
        </w:rPr>
        <w:t>5</w:t>
      </w:r>
      <w:r>
        <w:rPr>
          <w:rFonts w:asciiTheme="minorHAnsi" w:hAnsiTheme="minorHAnsi"/>
          <w:b w:val="0"/>
          <w:color w:val="auto"/>
          <w:sz w:val="18"/>
          <w:szCs w:val="18"/>
        </w:rPr>
        <w:t>), pp.</w:t>
      </w:r>
      <w:r w:rsidRPr="00CB425C">
        <w:rPr>
          <w:rFonts w:asciiTheme="minorHAnsi" w:hAnsiTheme="minorHAnsi"/>
          <w:b w:val="0"/>
          <w:color w:val="auto"/>
          <w:sz w:val="18"/>
          <w:szCs w:val="18"/>
        </w:rPr>
        <w:t xml:space="preserve"> 415 </w:t>
      </w:r>
      <w:r>
        <w:rPr>
          <w:rFonts w:asciiTheme="minorHAnsi" w:hAnsiTheme="minorHAnsi"/>
          <w:b w:val="0"/>
          <w:color w:val="auto"/>
          <w:sz w:val="18"/>
          <w:szCs w:val="18"/>
        </w:rPr>
        <w:t>–</w:t>
      </w:r>
      <w:r w:rsidRPr="00CB425C">
        <w:rPr>
          <w:rFonts w:asciiTheme="minorHAnsi" w:hAnsiTheme="minorHAnsi"/>
          <w:b w:val="0"/>
          <w:color w:val="auto"/>
          <w:sz w:val="18"/>
          <w:szCs w:val="18"/>
        </w:rPr>
        <w:t xml:space="preserve"> 424</w:t>
      </w:r>
      <w:r>
        <w:rPr>
          <w:rFonts w:asciiTheme="minorHAnsi" w:hAnsiTheme="minorHAnsi"/>
          <w:b w:val="0"/>
          <w:color w:val="auto"/>
          <w:sz w:val="18"/>
          <w:szCs w:val="18"/>
        </w:rPr>
        <w:t xml:space="preserve">. </w:t>
      </w:r>
    </w:p>
  </w:footnote>
  <w:footnote w:id="6">
    <w:p w:rsidR="00DE0EDC" w:rsidRPr="00EC191C" w:rsidRDefault="00DE0EDC" w:rsidP="00BE2446">
      <w:pPr>
        <w:pStyle w:val="FootnoteText"/>
        <w:jc w:val="both"/>
        <w:rPr>
          <w:sz w:val="18"/>
          <w:szCs w:val="18"/>
        </w:rPr>
      </w:pPr>
      <w:r w:rsidRPr="00BE2446">
        <w:rPr>
          <w:rStyle w:val="FootnoteReference"/>
          <w:rFonts w:asciiTheme="minorHAnsi" w:eastAsiaTheme="majorEastAsia" w:hAnsiTheme="minorHAnsi" w:cstheme="majorBidi"/>
          <w:bCs/>
          <w:sz w:val="18"/>
          <w:szCs w:val="18"/>
          <w:lang w:val="en-AU"/>
        </w:rPr>
        <w:footnoteRef/>
      </w:r>
      <w:r w:rsidRPr="00BE2446">
        <w:rPr>
          <w:rStyle w:val="FootnoteReference"/>
          <w:rFonts w:asciiTheme="minorHAnsi" w:eastAsiaTheme="majorEastAsia" w:hAnsiTheme="minorHAnsi" w:cstheme="majorBidi"/>
          <w:bCs/>
          <w:sz w:val="18"/>
          <w:szCs w:val="18"/>
          <w:lang w:val="en-AU"/>
        </w:rPr>
        <w:t xml:space="preserve"> </w:t>
      </w:r>
      <w:r w:rsidRPr="00EC191C">
        <w:rPr>
          <w:rFonts w:asciiTheme="minorHAnsi" w:eastAsiaTheme="majorEastAsia" w:hAnsiTheme="minorHAnsi" w:cstheme="majorBidi"/>
          <w:bCs/>
          <w:sz w:val="18"/>
          <w:szCs w:val="18"/>
        </w:rPr>
        <w:t xml:space="preserve">Awan, H., Khan, N. And Malik, S. (2012). ‘The economic burden of blindness in Pakistan: a socio-economic and policy imperative for poverty-reduction strategies’. </w:t>
      </w:r>
      <w:r w:rsidRPr="00EC191C">
        <w:rPr>
          <w:rFonts w:asciiTheme="minorHAnsi" w:eastAsiaTheme="majorEastAsia" w:hAnsiTheme="minorHAnsi" w:cstheme="majorBidi"/>
          <w:bCs/>
          <w:i/>
          <w:sz w:val="18"/>
          <w:szCs w:val="18"/>
        </w:rPr>
        <w:t>Indian Journal of Opthamology</w:t>
      </w:r>
      <w:r w:rsidRPr="00EC191C">
        <w:rPr>
          <w:rFonts w:asciiTheme="minorHAnsi" w:eastAsiaTheme="majorEastAsia" w:hAnsiTheme="minorHAnsi" w:cstheme="majorBidi"/>
          <w:bCs/>
          <w:sz w:val="18"/>
          <w:szCs w:val="18"/>
        </w:rPr>
        <w:t xml:space="preserve">. Vol. 60(5), pp. 358 – 364. </w:t>
      </w:r>
    </w:p>
  </w:footnote>
  <w:footnote w:id="7">
    <w:p w:rsidR="00DE0EDC" w:rsidRPr="00EC191C" w:rsidRDefault="00DE0EDC" w:rsidP="00BE2446">
      <w:pPr>
        <w:pStyle w:val="FootnoteText"/>
        <w:jc w:val="both"/>
      </w:pPr>
      <w:r w:rsidRPr="00EC191C">
        <w:rPr>
          <w:rStyle w:val="FootnoteReference"/>
          <w:sz w:val="18"/>
          <w:szCs w:val="18"/>
        </w:rPr>
        <w:footnoteRef/>
      </w:r>
      <w:r w:rsidRPr="00EC191C">
        <w:rPr>
          <w:sz w:val="18"/>
          <w:szCs w:val="18"/>
        </w:rPr>
        <w:t xml:space="preserve"> </w:t>
      </w:r>
      <w:r w:rsidRPr="00EC191C">
        <w:rPr>
          <w:rFonts w:asciiTheme="minorHAnsi" w:eastAsiaTheme="majorEastAsia" w:hAnsiTheme="minorHAnsi" w:cstheme="majorBidi"/>
          <w:bCs/>
          <w:sz w:val="18"/>
          <w:szCs w:val="18"/>
        </w:rPr>
        <w:t>World Bank, cited in</w:t>
      </w:r>
      <w:r>
        <w:rPr>
          <w:rFonts w:asciiTheme="minorHAnsi" w:eastAsiaTheme="majorEastAsia" w:hAnsiTheme="minorHAnsi" w:cstheme="majorBidi"/>
          <w:bCs/>
          <w:sz w:val="18"/>
          <w:szCs w:val="18"/>
        </w:rPr>
        <w:t xml:space="preserve"> Morgon Banks, L. and Keogh, M. </w:t>
      </w:r>
      <w:r>
        <w:rPr>
          <w:rFonts w:asciiTheme="minorHAnsi" w:eastAsiaTheme="majorEastAsia" w:hAnsiTheme="minorHAnsi" w:cstheme="majorBidi"/>
          <w:bCs/>
          <w:i/>
          <w:sz w:val="18"/>
          <w:szCs w:val="18"/>
        </w:rPr>
        <w:t>Inclusion Counts: The Economic Case for Disability-Inclusive Development</w:t>
      </w:r>
      <w:r>
        <w:rPr>
          <w:rFonts w:asciiTheme="minorHAnsi" w:eastAsiaTheme="majorEastAsia" w:hAnsiTheme="minorHAnsi" w:cstheme="majorBidi"/>
          <w:bCs/>
          <w:sz w:val="18"/>
          <w:szCs w:val="18"/>
        </w:rPr>
        <w:t xml:space="preserve">. CBM International, 2016, Bensheim. p. 76.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EDC" w:rsidRDefault="00DE0EDC">
    <w:pPr>
      <w:pStyle w:val="Header"/>
    </w:pPr>
    <w:r w:rsidRPr="00AF53FB">
      <w:rPr>
        <w:noProof/>
      </w:rPr>
      <w:drawing>
        <wp:inline distT="0" distB="0" distL="0" distR="0">
          <wp:extent cx="1413757" cy="962025"/>
          <wp:effectExtent l="19050" t="0" r="0" b="0"/>
          <wp:docPr id="3" name="Picture 1" descr="Small Final CB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inal CBM Logo"/>
                  <pic:cNvPicPr>
                    <a:picLocks noChangeAspect="1" noChangeArrowheads="1"/>
                  </pic:cNvPicPr>
                </pic:nvPicPr>
                <pic:blipFill>
                  <a:blip r:embed="rId1"/>
                  <a:srcRect/>
                  <a:stretch>
                    <a:fillRect/>
                  </a:stretch>
                </pic:blipFill>
                <pic:spPr bwMode="auto">
                  <a:xfrm>
                    <a:off x="0" y="0"/>
                    <a:ext cx="1427605" cy="971449"/>
                  </a:xfrm>
                  <a:prstGeom prst="rect">
                    <a:avLst/>
                  </a:prstGeom>
                  <a:noFill/>
                  <a:ln w="9525">
                    <a:noFill/>
                    <a:miter lim="800000"/>
                    <a:headEnd/>
                    <a:tailEnd/>
                  </a:ln>
                </pic:spPr>
              </pic:pic>
            </a:graphicData>
          </a:graphic>
        </wp:inline>
      </w:drawing>
    </w:r>
  </w:p>
  <w:p w:rsidR="00DE0EDC" w:rsidRDefault="00DE0E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009"/>
    <w:multiLevelType w:val="hybridMultilevel"/>
    <w:tmpl w:val="12B88F2C"/>
    <w:lvl w:ilvl="0" w:tplc="6B4830F0">
      <w:numFmt w:val="bullet"/>
      <w:lvlText w:val="-"/>
      <w:lvlJc w:val="left"/>
      <w:pPr>
        <w:ind w:left="360" w:hanging="360"/>
      </w:pPr>
      <w:rPr>
        <w:rFonts w:ascii="Verdana" w:eastAsia="Times New Roman" w:hAnsi="Verdana"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1C30AB7"/>
    <w:multiLevelType w:val="hybridMultilevel"/>
    <w:tmpl w:val="7C4E3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3113C2"/>
    <w:multiLevelType w:val="hybridMultilevel"/>
    <w:tmpl w:val="5498E2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12B84FB1"/>
    <w:multiLevelType w:val="hybridMultilevel"/>
    <w:tmpl w:val="135E3B86"/>
    <w:lvl w:ilvl="0" w:tplc="31003CF0">
      <w:start w:val="3"/>
      <w:numFmt w:val="decimal"/>
      <w:lvlText w:val="%1."/>
      <w:lvlJc w:val="left"/>
      <w:pPr>
        <w:ind w:left="720" w:hanging="360"/>
      </w:pPr>
      <w:rPr>
        <w:rFonts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54F3458"/>
    <w:multiLevelType w:val="hybridMultilevel"/>
    <w:tmpl w:val="16A87C2C"/>
    <w:lvl w:ilvl="0" w:tplc="FA66D8AE">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30A97E85"/>
    <w:multiLevelType w:val="multilevel"/>
    <w:tmpl w:val="FA32F242"/>
    <w:lvl w:ilvl="0">
      <w:start w:val="2"/>
      <w:numFmt w:val="decimal"/>
      <w:lvlText w:val="%1"/>
      <w:lvlJc w:val="left"/>
      <w:pPr>
        <w:ind w:left="360" w:hanging="36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440" w:hanging="144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800" w:hanging="1800"/>
      </w:pPr>
      <w:rPr>
        <w:rFonts w:hint="default"/>
        <w:b w:val="0"/>
        <w:color w:val="auto"/>
      </w:rPr>
    </w:lvl>
    <w:lvl w:ilvl="7">
      <w:start w:val="1"/>
      <w:numFmt w:val="decimal"/>
      <w:lvlText w:val="%1.%2.%3.%4.%5.%6.%7.%8"/>
      <w:lvlJc w:val="left"/>
      <w:pPr>
        <w:ind w:left="2160" w:hanging="2160"/>
      </w:pPr>
      <w:rPr>
        <w:rFonts w:hint="default"/>
        <w:b w:val="0"/>
        <w:color w:val="auto"/>
      </w:rPr>
    </w:lvl>
    <w:lvl w:ilvl="8">
      <w:start w:val="1"/>
      <w:numFmt w:val="decimal"/>
      <w:lvlText w:val="%1.%2.%3.%4.%5.%6.%7.%8.%9"/>
      <w:lvlJc w:val="left"/>
      <w:pPr>
        <w:ind w:left="2160" w:hanging="2160"/>
      </w:pPr>
      <w:rPr>
        <w:rFonts w:hint="default"/>
        <w:b w:val="0"/>
        <w:color w:val="auto"/>
      </w:rPr>
    </w:lvl>
  </w:abstractNum>
  <w:abstractNum w:abstractNumId="6">
    <w:nsid w:val="32DA200E"/>
    <w:multiLevelType w:val="multilevel"/>
    <w:tmpl w:val="E3CCA44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384E428F"/>
    <w:multiLevelType w:val="multilevel"/>
    <w:tmpl w:val="032C2F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nsid w:val="3B1A1280"/>
    <w:multiLevelType w:val="multilevel"/>
    <w:tmpl w:val="C9D8FC9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C0000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5EDB3585"/>
    <w:multiLevelType w:val="multilevel"/>
    <w:tmpl w:val="B8CE471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nsid w:val="60AA32C2"/>
    <w:multiLevelType w:val="hybridMultilevel"/>
    <w:tmpl w:val="CEDC743A"/>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1">
    <w:nsid w:val="61DD16FD"/>
    <w:multiLevelType w:val="hybridMultilevel"/>
    <w:tmpl w:val="F9B42332"/>
    <w:lvl w:ilvl="0" w:tplc="BF5804E2">
      <w:start w:val="1"/>
      <w:numFmt w:val="decimal"/>
      <w:lvlText w:val="2.%1."/>
      <w:lvlJc w:val="left"/>
      <w:pPr>
        <w:ind w:left="720" w:hanging="360"/>
      </w:pPr>
      <w:rPr>
        <w:rFonts w:hint="default"/>
        <w:b w:val="0"/>
        <w:color w:val="C0000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75563EA"/>
    <w:multiLevelType w:val="hybridMultilevel"/>
    <w:tmpl w:val="7ED433BA"/>
    <w:lvl w:ilvl="0" w:tplc="EA0A1940">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6EFC7B92"/>
    <w:multiLevelType w:val="multilevel"/>
    <w:tmpl w:val="60C6E0A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C0000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6F4E4CF4"/>
    <w:multiLevelType w:val="hybridMultilevel"/>
    <w:tmpl w:val="C7105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56907CC"/>
    <w:multiLevelType w:val="multilevel"/>
    <w:tmpl w:val="0110238E"/>
    <w:lvl w:ilvl="0">
      <w:start w:val="1"/>
      <w:numFmt w:val="decimal"/>
      <w:lvlText w:val="%1."/>
      <w:lvlJc w:val="left"/>
      <w:pPr>
        <w:ind w:left="1200" w:hanging="840"/>
      </w:pPr>
      <w:rPr>
        <w:rFonts w:cstheme="minorHAnsi" w:hint="default"/>
      </w:rPr>
    </w:lvl>
    <w:lvl w:ilvl="1">
      <w:start w:val="2"/>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b w:val="0"/>
        <w:color w:val="auto"/>
      </w:rPr>
    </w:lvl>
    <w:lvl w:ilvl="4">
      <w:start w:val="1"/>
      <w:numFmt w:val="decimal"/>
      <w:isLgl/>
      <w:lvlText w:val="%1.%2.%3.%4.%5"/>
      <w:lvlJc w:val="left"/>
      <w:pPr>
        <w:ind w:left="1800" w:hanging="1440"/>
      </w:pPr>
      <w:rPr>
        <w:rFonts w:hint="default"/>
        <w:b w:val="0"/>
        <w:color w:val="auto"/>
      </w:rPr>
    </w:lvl>
    <w:lvl w:ilvl="5">
      <w:start w:val="1"/>
      <w:numFmt w:val="decimal"/>
      <w:isLgl/>
      <w:lvlText w:val="%1.%2.%3.%4.%5.%6"/>
      <w:lvlJc w:val="left"/>
      <w:pPr>
        <w:ind w:left="1800" w:hanging="1440"/>
      </w:pPr>
      <w:rPr>
        <w:rFonts w:hint="default"/>
        <w:b w:val="0"/>
        <w:color w:val="auto"/>
      </w:rPr>
    </w:lvl>
    <w:lvl w:ilvl="6">
      <w:start w:val="1"/>
      <w:numFmt w:val="decimal"/>
      <w:isLgl/>
      <w:lvlText w:val="%1.%2.%3.%4.%5.%6.%7"/>
      <w:lvlJc w:val="left"/>
      <w:pPr>
        <w:ind w:left="2160" w:hanging="1800"/>
      </w:pPr>
      <w:rPr>
        <w:rFonts w:hint="default"/>
        <w:b w:val="0"/>
        <w:color w:val="auto"/>
      </w:rPr>
    </w:lvl>
    <w:lvl w:ilvl="7">
      <w:start w:val="1"/>
      <w:numFmt w:val="decimal"/>
      <w:isLgl/>
      <w:lvlText w:val="%1.%2.%3.%4.%5.%6.%7.%8"/>
      <w:lvlJc w:val="left"/>
      <w:pPr>
        <w:ind w:left="2520" w:hanging="2160"/>
      </w:pPr>
      <w:rPr>
        <w:rFonts w:hint="default"/>
        <w:b w:val="0"/>
        <w:color w:val="auto"/>
      </w:rPr>
    </w:lvl>
    <w:lvl w:ilvl="8">
      <w:start w:val="1"/>
      <w:numFmt w:val="decimal"/>
      <w:isLgl/>
      <w:lvlText w:val="%1.%2.%3.%4.%5.%6.%7.%8.%9"/>
      <w:lvlJc w:val="left"/>
      <w:pPr>
        <w:ind w:left="2520" w:hanging="2160"/>
      </w:pPr>
      <w:rPr>
        <w:rFonts w:hint="default"/>
        <w:b w:val="0"/>
        <w:color w:val="auto"/>
      </w:rPr>
    </w:lvl>
  </w:abstractNum>
  <w:abstractNum w:abstractNumId="16">
    <w:nsid w:val="795163F4"/>
    <w:multiLevelType w:val="multilevel"/>
    <w:tmpl w:val="E7D42D72"/>
    <w:lvl w:ilvl="0">
      <w:start w:val="1"/>
      <w:numFmt w:val="decimal"/>
      <w:lvlText w:val="%1."/>
      <w:lvlJc w:val="left"/>
      <w:pPr>
        <w:ind w:left="720" w:hanging="360"/>
      </w:pPr>
      <w:rPr>
        <w:rFonts w:hint="default"/>
      </w:rPr>
    </w:lvl>
    <w:lvl w:ilvl="1">
      <w:start w:val="1"/>
      <w:numFmt w:val="decimal"/>
      <w:pStyle w:val="Heading21"/>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5"/>
  </w:num>
  <w:num w:numId="3">
    <w:abstractNumId w:val="9"/>
  </w:num>
  <w:num w:numId="4">
    <w:abstractNumId w:val="7"/>
  </w:num>
  <w:num w:numId="5">
    <w:abstractNumId w:val="0"/>
  </w:num>
  <w:num w:numId="6">
    <w:abstractNumId w:val="5"/>
  </w:num>
  <w:num w:numId="7">
    <w:abstractNumId w:val="6"/>
  </w:num>
  <w:num w:numId="8">
    <w:abstractNumId w:val="3"/>
  </w:num>
  <w:num w:numId="9">
    <w:abstractNumId w:val="8"/>
  </w:num>
  <w:num w:numId="10">
    <w:abstractNumId w:val="11"/>
  </w:num>
  <w:num w:numId="11">
    <w:abstractNumId w:val="16"/>
  </w:num>
  <w:num w:numId="12">
    <w:abstractNumId w:val="13"/>
  </w:num>
  <w:num w:numId="13">
    <w:abstractNumId w:val="10"/>
  </w:num>
  <w:num w:numId="14">
    <w:abstractNumId w:val="14"/>
  </w:num>
  <w:num w:numId="15">
    <w:abstractNumId w:val="2"/>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7D0343"/>
    <w:rsid w:val="000026DC"/>
    <w:rsid w:val="000208D2"/>
    <w:rsid w:val="00044D04"/>
    <w:rsid w:val="000914F3"/>
    <w:rsid w:val="000A5F02"/>
    <w:rsid w:val="000C0EC7"/>
    <w:rsid w:val="000D05AF"/>
    <w:rsid w:val="000D51F3"/>
    <w:rsid w:val="000E1DA1"/>
    <w:rsid w:val="0010399B"/>
    <w:rsid w:val="00116689"/>
    <w:rsid w:val="00143CCE"/>
    <w:rsid w:val="0016312E"/>
    <w:rsid w:val="00173079"/>
    <w:rsid w:val="00176FC3"/>
    <w:rsid w:val="00193932"/>
    <w:rsid w:val="00196E2E"/>
    <w:rsid w:val="001B52D2"/>
    <w:rsid w:val="001B7B2F"/>
    <w:rsid w:val="001C7E91"/>
    <w:rsid w:val="001F2DE5"/>
    <w:rsid w:val="002032B8"/>
    <w:rsid w:val="00205764"/>
    <w:rsid w:val="002361A7"/>
    <w:rsid w:val="002364E4"/>
    <w:rsid w:val="00255B7A"/>
    <w:rsid w:val="00256E3F"/>
    <w:rsid w:val="00282557"/>
    <w:rsid w:val="002838FF"/>
    <w:rsid w:val="00286965"/>
    <w:rsid w:val="002D014E"/>
    <w:rsid w:val="002D7CC3"/>
    <w:rsid w:val="002F0802"/>
    <w:rsid w:val="002F3DDF"/>
    <w:rsid w:val="002F414B"/>
    <w:rsid w:val="002F4544"/>
    <w:rsid w:val="002F7B7A"/>
    <w:rsid w:val="00316E7B"/>
    <w:rsid w:val="00354DBD"/>
    <w:rsid w:val="00364A88"/>
    <w:rsid w:val="00382311"/>
    <w:rsid w:val="00383850"/>
    <w:rsid w:val="003C45FB"/>
    <w:rsid w:val="00425266"/>
    <w:rsid w:val="00470BC8"/>
    <w:rsid w:val="00525CFF"/>
    <w:rsid w:val="00535B55"/>
    <w:rsid w:val="00546ABD"/>
    <w:rsid w:val="00570A42"/>
    <w:rsid w:val="005C70D9"/>
    <w:rsid w:val="005F4923"/>
    <w:rsid w:val="006055CC"/>
    <w:rsid w:val="00650C34"/>
    <w:rsid w:val="00651CFF"/>
    <w:rsid w:val="00660F91"/>
    <w:rsid w:val="006A1785"/>
    <w:rsid w:val="006F3322"/>
    <w:rsid w:val="00706640"/>
    <w:rsid w:val="007114FE"/>
    <w:rsid w:val="00746C70"/>
    <w:rsid w:val="007529CA"/>
    <w:rsid w:val="00753E94"/>
    <w:rsid w:val="00780639"/>
    <w:rsid w:val="00785610"/>
    <w:rsid w:val="007D0343"/>
    <w:rsid w:val="00840983"/>
    <w:rsid w:val="00841710"/>
    <w:rsid w:val="008626EF"/>
    <w:rsid w:val="008851CC"/>
    <w:rsid w:val="008C2EB7"/>
    <w:rsid w:val="008D1F75"/>
    <w:rsid w:val="00902B00"/>
    <w:rsid w:val="00914165"/>
    <w:rsid w:val="009310CF"/>
    <w:rsid w:val="00932C5B"/>
    <w:rsid w:val="00954C2A"/>
    <w:rsid w:val="009863EA"/>
    <w:rsid w:val="009A1738"/>
    <w:rsid w:val="009B29B3"/>
    <w:rsid w:val="009B6DD1"/>
    <w:rsid w:val="009F3ACC"/>
    <w:rsid w:val="009F63F1"/>
    <w:rsid w:val="00A4036F"/>
    <w:rsid w:val="00A73C56"/>
    <w:rsid w:val="00A82516"/>
    <w:rsid w:val="00AA5B62"/>
    <w:rsid w:val="00AB1216"/>
    <w:rsid w:val="00AC0301"/>
    <w:rsid w:val="00AD64C7"/>
    <w:rsid w:val="00AF2584"/>
    <w:rsid w:val="00AF53FB"/>
    <w:rsid w:val="00B146F3"/>
    <w:rsid w:val="00B1471B"/>
    <w:rsid w:val="00B15294"/>
    <w:rsid w:val="00B43899"/>
    <w:rsid w:val="00B62C14"/>
    <w:rsid w:val="00B74364"/>
    <w:rsid w:val="00B9143F"/>
    <w:rsid w:val="00B9207B"/>
    <w:rsid w:val="00BA088F"/>
    <w:rsid w:val="00BA15A2"/>
    <w:rsid w:val="00BD4D7F"/>
    <w:rsid w:val="00BE2446"/>
    <w:rsid w:val="00BF169D"/>
    <w:rsid w:val="00BF36C5"/>
    <w:rsid w:val="00BF5D5B"/>
    <w:rsid w:val="00C00FB4"/>
    <w:rsid w:val="00C20328"/>
    <w:rsid w:val="00C57303"/>
    <w:rsid w:val="00C7239B"/>
    <w:rsid w:val="00C94ED6"/>
    <w:rsid w:val="00C97668"/>
    <w:rsid w:val="00CC3240"/>
    <w:rsid w:val="00CE2046"/>
    <w:rsid w:val="00CE3491"/>
    <w:rsid w:val="00D012B3"/>
    <w:rsid w:val="00D17466"/>
    <w:rsid w:val="00D32AC3"/>
    <w:rsid w:val="00D354B4"/>
    <w:rsid w:val="00D4609D"/>
    <w:rsid w:val="00D7200E"/>
    <w:rsid w:val="00DA2E3F"/>
    <w:rsid w:val="00DB77DA"/>
    <w:rsid w:val="00DC7211"/>
    <w:rsid w:val="00DE00A6"/>
    <w:rsid w:val="00DE0EDC"/>
    <w:rsid w:val="00E14A0B"/>
    <w:rsid w:val="00E23323"/>
    <w:rsid w:val="00E31702"/>
    <w:rsid w:val="00E40511"/>
    <w:rsid w:val="00E42C1C"/>
    <w:rsid w:val="00E6249B"/>
    <w:rsid w:val="00EC3DB6"/>
    <w:rsid w:val="00EC44D3"/>
    <w:rsid w:val="00ED0396"/>
    <w:rsid w:val="00EE37A6"/>
    <w:rsid w:val="00F005B3"/>
    <w:rsid w:val="00F13772"/>
    <w:rsid w:val="00F16ABE"/>
    <w:rsid w:val="00F2153F"/>
    <w:rsid w:val="00F373CA"/>
    <w:rsid w:val="00F56847"/>
    <w:rsid w:val="00FA4E28"/>
    <w:rsid w:val="00FB1FE7"/>
    <w:rsid w:val="00FC610A"/>
    <w:rsid w:val="00FD79F6"/>
    <w:rsid w:val="00FE3A86"/>
    <w:rsid w:val="00FF4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8F"/>
    <w:rPr>
      <w:sz w:val="24"/>
      <w:szCs w:val="24"/>
    </w:rPr>
  </w:style>
  <w:style w:type="paragraph" w:styleId="Heading1">
    <w:name w:val="heading 1"/>
    <w:basedOn w:val="Normal"/>
    <w:next w:val="Normal"/>
    <w:link w:val="Heading1Char"/>
    <w:uiPriority w:val="9"/>
    <w:qFormat/>
    <w:rsid w:val="00BE244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45FB"/>
    <w:rPr>
      <w:rFonts w:ascii="Tahoma" w:hAnsi="Tahoma" w:cs="Tahoma"/>
      <w:sz w:val="16"/>
      <w:szCs w:val="16"/>
    </w:rPr>
  </w:style>
  <w:style w:type="character" w:customStyle="1" w:styleId="BalloonTextChar">
    <w:name w:val="Balloon Text Char"/>
    <w:basedOn w:val="DefaultParagraphFont"/>
    <w:link w:val="BalloonText"/>
    <w:uiPriority w:val="99"/>
    <w:semiHidden/>
    <w:rsid w:val="003C45FB"/>
    <w:rPr>
      <w:rFonts w:ascii="Tahoma" w:hAnsi="Tahoma" w:cs="Tahoma"/>
      <w:sz w:val="16"/>
      <w:szCs w:val="16"/>
    </w:rPr>
  </w:style>
  <w:style w:type="paragraph" w:styleId="Header">
    <w:name w:val="header"/>
    <w:basedOn w:val="Normal"/>
    <w:link w:val="HeaderChar"/>
    <w:uiPriority w:val="99"/>
    <w:semiHidden/>
    <w:unhideWhenUsed/>
    <w:rsid w:val="003C45FB"/>
    <w:pPr>
      <w:tabs>
        <w:tab w:val="center" w:pos="4513"/>
        <w:tab w:val="right" w:pos="9026"/>
      </w:tabs>
    </w:pPr>
  </w:style>
  <w:style w:type="character" w:customStyle="1" w:styleId="HeaderChar">
    <w:name w:val="Header Char"/>
    <w:basedOn w:val="DefaultParagraphFont"/>
    <w:link w:val="Header"/>
    <w:uiPriority w:val="99"/>
    <w:semiHidden/>
    <w:rsid w:val="003C45FB"/>
    <w:rPr>
      <w:sz w:val="24"/>
      <w:szCs w:val="24"/>
    </w:rPr>
  </w:style>
  <w:style w:type="paragraph" w:styleId="Footer">
    <w:name w:val="footer"/>
    <w:basedOn w:val="Normal"/>
    <w:link w:val="FooterChar"/>
    <w:uiPriority w:val="99"/>
    <w:semiHidden/>
    <w:unhideWhenUsed/>
    <w:rsid w:val="003C45FB"/>
    <w:pPr>
      <w:tabs>
        <w:tab w:val="center" w:pos="4513"/>
        <w:tab w:val="right" w:pos="9026"/>
      </w:tabs>
    </w:pPr>
  </w:style>
  <w:style w:type="character" w:customStyle="1" w:styleId="FooterChar">
    <w:name w:val="Footer Char"/>
    <w:basedOn w:val="DefaultParagraphFont"/>
    <w:link w:val="Footer"/>
    <w:uiPriority w:val="99"/>
    <w:semiHidden/>
    <w:rsid w:val="003C45FB"/>
    <w:rPr>
      <w:sz w:val="24"/>
      <w:szCs w:val="24"/>
    </w:rPr>
  </w:style>
  <w:style w:type="character" w:styleId="Hyperlink">
    <w:name w:val="Hyperlink"/>
    <w:basedOn w:val="DefaultParagraphFont"/>
    <w:uiPriority w:val="99"/>
    <w:unhideWhenUsed/>
    <w:rsid w:val="003C45FB"/>
    <w:rPr>
      <w:color w:val="0000FF" w:themeColor="hyperlink"/>
      <w:u w:val="single"/>
    </w:rPr>
  </w:style>
  <w:style w:type="paragraph" w:styleId="PlainText">
    <w:name w:val="Plain Text"/>
    <w:basedOn w:val="Normal"/>
    <w:link w:val="PlainTextChar"/>
    <w:uiPriority w:val="99"/>
    <w:semiHidden/>
    <w:unhideWhenUsed/>
    <w:rsid w:val="003C45FB"/>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3C45FB"/>
    <w:rPr>
      <w:rFonts w:ascii="Consolas" w:eastAsiaTheme="minorHAnsi" w:hAnsi="Consolas" w:cstheme="minorBidi"/>
      <w:sz w:val="21"/>
      <w:szCs w:val="21"/>
      <w:lang w:eastAsia="en-US"/>
    </w:rPr>
  </w:style>
  <w:style w:type="paragraph" w:styleId="NoSpacing">
    <w:name w:val="No Spacing"/>
    <w:uiPriority w:val="1"/>
    <w:qFormat/>
    <w:rsid w:val="00535B55"/>
    <w:rPr>
      <w:rFonts w:ascii="Verdana" w:hAnsi="Verdana"/>
      <w:sz w:val="22"/>
      <w:szCs w:val="22"/>
      <w:lang w:eastAsia="en-US" w:bidi="en-US"/>
    </w:rPr>
  </w:style>
  <w:style w:type="character" w:styleId="Strong">
    <w:name w:val="Strong"/>
    <w:uiPriority w:val="22"/>
    <w:qFormat/>
    <w:rsid w:val="00DC7211"/>
    <w:rPr>
      <w:b/>
      <w:bCs/>
      <w:color w:val="943634"/>
      <w:spacing w:val="5"/>
    </w:rPr>
  </w:style>
  <w:style w:type="paragraph" w:styleId="ListParagraph">
    <w:name w:val="List Paragraph"/>
    <w:basedOn w:val="Normal"/>
    <w:uiPriority w:val="34"/>
    <w:qFormat/>
    <w:rsid w:val="00DC7211"/>
    <w:pPr>
      <w:ind w:left="720"/>
      <w:contextualSpacing/>
    </w:pPr>
  </w:style>
  <w:style w:type="paragraph" w:customStyle="1" w:styleId="Heading21">
    <w:name w:val="Heading 21"/>
    <w:basedOn w:val="Normal"/>
    <w:next w:val="Normal"/>
    <w:uiPriority w:val="9"/>
    <w:unhideWhenUsed/>
    <w:qFormat/>
    <w:rsid w:val="00ED0396"/>
    <w:pPr>
      <w:numPr>
        <w:ilvl w:val="1"/>
        <w:numId w:val="11"/>
      </w:numPr>
      <w:pBdr>
        <w:bottom w:val="single" w:sz="4" w:space="1" w:color="000000"/>
      </w:pBdr>
      <w:tabs>
        <w:tab w:val="num" w:pos="360"/>
      </w:tabs>
      <w:spacing w:before="400" w:after="200" w:line="252" w:lineRule="auto"/>
      <w:ind w:left="0" w:firstLine="0"/>
      <w:outlineLvl w:val="1"/>
    </w:pPr>
    <w:rPr>
      <w:rFonts w:ascii="Calibri" w:hAnsi="Calibri"/>
      <w:caps/>
      <w:color w:val="C00000"/>
      <w:spacing w:val="15"/>
      <w:lang w:val="en-US" w:eastAsia="en-US" w:bidi="en-US"/>
    </w:rPr>
  </w:style>
  <w:style w:type="paragraph" w:styleId="FootnoteText">
    <w:name w:val="footnote text"/>
    <w:aliases w:val="Char,Footnote Text Char Char,Footnote Text Char1 Char Char,Footnote Text Char Char Char Char,Footnote Text Char Char1 Char Char Char,Footnote Text Char Char1 Char Char Char Char Ch Char,Footnote Text Char Char1 Char,ft"/>
    <w:basedOn w:val="Normal"/>
    <w:link w:val="FootnoteTextChar"/>
    <w:uiPriority w:val="99"/>
    <w:unhideWhenUsed/>
    <w:rsid w:val="00ED0396"/>
    <w:rPr>
      <w:rFonts w:ascii="Cambria" w:hAnsi="Cambria"/>
      <w:sz w:val="20"/>
      <w:szCs w:val="20"/>
      <w:lang w:val="en-US" w:eastAsia="en-US" w:bidi="en-US"/>
    </w:rPr>
  </w:style>
  <w:style w:type="character" w:customStyle="1" w:styleId="FootnoteTextChar">
    <w:name w:val="Footnote Text Char"/>
    <w:aliases w:val="Char Char,Footnote Text Char Char Char,Footnote Text Char1 Char Char Char,Footnote Text Char Char Char Char Char,Footnote Text Char Char1 Char Char Char Char,Footnote Text Char Char1 Char Char Char Char Ch Char Char,ft Char"/>
    <w:basedOn w:val="DefaultParagraphFont"/>
    <w:link w:val="FootnoteText"/>
    <w:uiPriority w:val="99"/>
    <w:rsid w:val="00ED0396"/>
    <w:rPr>
      <w:rFonts w:ascii="Cambria" w:hAnsi="Cambria"/>
      <w:lang w:val="en-US" w:eastAsia="en-US" w:bidi="en-US"/>
    </w:rPr>
  </w:style>
  <w:style w:type="character" w:styleId="FootnoteReference">
    <w:name w:val="footnote reference"/>
    <w:aliases w:val="16 Point,Superscript 6 Point,BVI fnr Char Char Char Char Char,BVI fnr Car Car Char Char Char Char Char,BVI fnr Car Char Char Char Char Char,BVI fnr Car Car Car Car Char Char Char Char Char,4_G,Footnote number,Footnotes refss,BVI fnr"/>
    <w:basedOn w:val="DefaultParagraphFont"/>
    <w:link w:val="BVIfnrCharCharCharChar"/>
    <w:uiPriority w:val="99"/>
    <w:unhideWhenUsed/>
    <w:rsid w:val="00ED0396"/>
    <w:rPr>
      <w:vertAlign w:val="superscript"/>
    </w:rPr>
  </w:style>
  <w:style w:type="paragraph" w:customStyle="1" w:styleId="BVIfnrCharCharCharChar">
    <w:name w:val="BVI fnr Char Char Char Char"/>
    <w:aliases w:val="BVI fnr Car Car Char Char Char Char,BVI fnr Car Char Char Char Char,BVI fnr Car Car Car Car Char Char Char Char"/>
    <w:basedOn w:val="Normal"/>
    <w:link w:val="FootnoteReference"/>
    <w:uiPriority w:val="99"/>
    <w:rsid w:val="00ED0396"/>
    <w:pPr>
      <w:spacing w:after="160" w:line="240" w:lineRule="exact"/>
    </w:pPr>
    <w:rPr>
      <w:sz w:val="20"/>
      <w:szCs w:val="20"/>
      <w:vertAlign w:val="superscript"/>
    </w:rPr>
  </w:style>
  <w:style w:type="character" w:styleId="CommentReference">
    <w:name w:val="annotation reference"/>
    <w:basedOn w:val="DefaultParagraphFont"/>
    <w:uiPriority w:val="99"/>
    <w:semiHidden/>
    <w:unhideWhenUsed/>
    <w:rsid w:val="00914165"/>
    <w:rPr>
      <w:sz w:val="16"/>
      <w:szCs w:val="16"/>
    </w:rPr>
  </w:style>
  <w:style w:type="paragraph" w:styleId="CommentText">
    <w:name w:val="annotation text"/>
    <w:basedOn w:val="Normal"/>
    <w:link w:val="CommentTextChar"/>
    <w:uiPriority w:val="99"/>
    <w:semiHidden/>
    <w:unhideWhenUsed/>
    <w:rsid w:val="00914165"/>
    <w:rPr>
      <w:sz w:val="20"/>
      <w:szCs w:val="20"/>
    </w:rPr>
  </w:style>
  <w:style w:type="character" w:customStyle="1" w:styleId="CommentTextChar">
    <w:name w:val="Comment Text Char"/>
    <w:basedOn w:val="DefaultParagraphFont"/>
    <w:link w:val="CommentText"/>
    <w:uiPriority w:val="99"/>
    <w:semiHidden/>
    <w:rsid w:val="00914165"/>
  </w:style>
  <w:style w:type="paragraph" w:styleId="CommentSubject">
    <w:name w:val="annotation subject"/>
    <w:basedOn w:val="CommentText"/>
    <w:next w:val="CommentText"/>
    <w:link w:val="CommentSubjectChar"/>
    <w:uiPriority w:val="99"/>
    <w:semiHidden/>
    <w:unhideWhenUsed/>
    <w:rsid w:val="00914165"/>
    <w:rPr>
      <w:b/>
      <w:bCs/>
    </w:rPr>
  </w:style>
  <w:style w:type="character" w:customStyle="1" w:styleId="CommentSubjectChar">
    <w:name w:val="Comment Subject Char"/>
    <w:basedOn w:val="CommentTextChar"/>
    <w:link w:val="CommentSubject"/>
    <w:uiPriority w:val="99"/>
    <w:semiHidden/>
    <w:rsid w:val="00914165"/>
    <w:rPr>
      <w:b/>
      <w:bCs/>
    </w:rPr>
  </w:style>
  <w:style w:type="character" w:customStyle="1" w:styleId="Heading1Char">
    <w:name w:val="Heading 1 Char"/>
    <w:basedOn w:val="DefaultParagraphFont"/>
    <w:link w:val="Heading1"/>
    <w:uiPriority w:val="9"/>
    <w:rsid w:val="00BE2446"/>
    <w:rPr>
      <w:rFonts w:asciiTheme="majorHAnsi" w:eastAsiaTheme="majorEastAsia" w:hAnsiTheme="majorHAnsi" w:cstheme="majorBidi"/>
      <w:b/>
      <w:bCs/>
      <w:color w:val="365F91" w:themeColor="accent1" w:themeShade="BF"/>
      <w:sz w:val="28"/>
      <w:szCs w:val="28"/>
      <w:lang w:eastAsia="en-US" w:bidi="en-US"/>
    </w:rPr>
  </w:style>
  <w:style w:type="character" w:customStyle="1" w:styleId="apple-converted-space">
    <w:name w:val="apple-converted-space"/>
    <w:basedOn w:val="DefaultParagraphFont"/>
    <w:rsid w:val="009863EA"/>
  </w:style>
  <w:style w:type="character" w:styleId="Emphasis">
    <w:name w:val="Emphasis"/>
    <w:basedOn w:val="DefaultParagraphFont"/>
    <w:uiPriority w:val="20"/>
    <w:qFormat/>
    <w:rsid w:val="009863E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6707">
      <w:bodyDiv w:val="1"/>
      <w:marLeft w:val="0"/>
      <w:marRight w:val="0"/>
      <w:marTop w:val="0"/>
      <w:marBottom w:val="0"/>
      <w:divBdr>
        <w:top w:val="none" w:sz="0" w:space="0" w:color="auto"/>
        <w:left w:val="none" w:sz="0" w:space="0" w:color="auto"/>
        <w:bottom w:val="none" w:sz="0" w:space="0" w:color="auto"/>
        <w:right w:val="none" w:sz="0" w:space="0" w:color="auto"/>
      </w:divBdr>
    </w:div>
    <w:div w:id="401873083">
      <w:bodyDiv w:val="1"/>
      <w:marLeft w:val="0"/>
      <w:marRight w:val="0"/>
      <w:marTop w:val="0"/>
      <w:marBottom w:val="0"/>
      <w:divBdr>
        <w:top w:val="none" w:sz="0" w:space="0" w:color="auto"/>
        <w:left w:val="none" w:sz="0" w:space="0" w:color="auto"/>
        <w:bottom w:val="none" w:sz="0" w:space="0" w:color="auto"/>
        <w:right w:val="none" w:sz="0" w:space="0" w:color="auto"/>
      </w:divBdr>
    </w:div>
    <w:div w:id="1070153818">
      <w:bodyDiv w:val="1"/>
      <w:marLeft w:val="0"/>
      <w:marRight w:val="0"/>
      <w:marTop w:val="0"/>
      <w:marBottom w:val="0"/>
      <w:divBdr>
        <w:top w:val="none" w:sz="0" w:space="0" w:color="auto"/>
        <w:left w:val="none" w:sz="0" w:space="0" w:color="auto"/>
        <w:bottom w:val="none" w:sz="0" w:space="0" w:color="auto"/>
        <w:right w:val="none" w:sz="0" w:space="0" w:color="auto"/>
      </w:divBdr>
    </w:div>
    <w:div w:id="1296567314">
      <w:bodyDiv w:val="1"/>
      <w:marLeft w:val="0"/>
      <w:marRight w:val="0"/>
      <w:marTop w:val="0"/>
      <w:marBottom w:val="0"/>
      <w:divBdr>
        <w:top w:val="none" w:sz="0" w:space="0" w:color="auto"/>
        <w:left w:val="none" w:sz="0" w:space="0" w:color="auto"/>
        <w:bottom w:val="none" w:sz="0" w:space="0" w:color="auto"/>
        <w:right w:val="none" w:sz="0" w:space="0" w:color="auto"/>
      </w:divBdr>
    </w:div>
    <w:div w:id="1530408620">
      <w:bodyDiv w:val="1"/>
      <w:marLeft w:val="0"/>
      <w:marRight w:val="0"/>
      <w:marTop w:val="0"/>
      <w:marBottom w:val="0"/>
      <w:divBdr>
        <w:top w:val="none" w:sz="0" w:space="0" w:color="auto"/>
        <w:left w:val="none" w:sz="0" w:space="0" w:color="auto"/>
        <w:bottom w:val="none" w:sz="0" w:space="0" w:color="auto"/>
        <w:right w:val="none" w:sz="0" w:space="0" w:color="auto"/>
      </w:divBdr>
    </w:div>
    <w:div w:id="1531917603">
      <w:bodyDiv w:val="1"/>
      <w:marLeft w:val="0"/>
      <w:marRight w:val="0"/>
      <w:marTop w:val="0"/>
      <w:marBottom w:val="0"/>
      <w:divBdr>
        <w:top w:val="none" w:sz="0" w:space="0" w:color="auto"/>
        <w:left w:val="none" w:sz="0" w:space="0" w:color="auto"/>
        <w:bottom w:val="none" w:sz="0" w:space="0" w:color="auto"/>
        <w:right w:val="none" w:sz="0" w:space="0" w:color="auto"/>
      </w:divBdr>
    </w:div>
    <w:div w:id="195336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eryan@cbm.org.au"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bm.org.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ho.int/disabilities/world_report/%202011/en/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2017FG-94-5650</_dlc_DocId>
    <TaxCatchAll xmlns="e544e5cc-ab70-42e1-849e-1a0f8bb1f4ef">
      <Value>2</Value>
    </TaxCatchAll>
    <_dlc_DocIdUrl xmlns="e544e5cc-ab70-42e1-849e-1a0f8bb1f4ef">
      <Url>http://tweb/sites/fg/bpd/_layouts/15/DocIdRedir.aspx?ID=2017FG-94-5650</Url>
      <Description>2017FG-94-5650</Description>
    </_dlc_DocIdUrl>
    <IconOverlay xmlns="http://schemas.microsoft.com/sharepoint/v4" xsi:nil="true"/>
    <Pressure_x002f_Measure xmlns="43a7eba2-7c75-424c-9682-3d9e41d868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0247DB-EBD7-408B-89F7-069C1F70C97C}">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2.xml><?xml version="1.0" encoding="utf-8"?>
<ds:datastoreItem xmlns:ds="http://schemas.openxmlformats.org/officeDocument/2006/customXml" ds:itemID="{37021D1B-8186-4ACB-A18F-F52D08DE9E0D}">
  <ds:schemaRefs>
    <ds:schemaRef ds:uri="http://schemas.microsoft.com/sharepoint/v3/contenttype/forms"/>
  </ds:schemaRefs>
</ds:datastoreItem>
</file>

<file path=customXml/itemProps3.xml><?xml version="1.0" encoding="utf-8"?>
<ds:datastoreItem xmlns:ds="http://schemas.openxmlformats.org/officeDocument/2006/customXml" ds:itemID="{DE1FFD9A-3E0C-4E74-96D8-33264FBB4549}">
  <ds:schemaRefs>
    <ds:schemaRef ds:uri="office.server.policy"/>
  </ds:schemaRefs>
</ds:datastoreItem>
</file>

<file path=customXml/itemProps4.xml><?xml version="1.0" encoding="utf-8"?>
<ds:datastoreItem xmlns:ds="http://schemas.openxmlformats.org/officeDocument/2006/customXml" ds:itemID="{6DB88EFF-DE16-4B19-A90F-F08895215F36}">
  <ds:schemaRefs>
    <ds:schemaRef ds:uri="http://schemas.microsoft.com/sharepoint/events"/>
  </ds:schemaRefs>
</ds:datastoreItem>
</file>

<file path=customXml/itemProps5.xml><?xml version="1.0" encoding="utf-8"?>
<ds:datastoreItem xmlns:ds="http://schemas.openxmlformats.org/officeDocument/2006/customXml" ds:itemID="{16C1E9A0-CBC0-4C0F-89A9-59885C469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7EDE49C-5D6B-46E7-8C28-61F71AE5E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2020</Words>
  <Characters>11732</Characters>
  <Application>Microsoft Office Word</Application>
  <DocSecurity>0</DocSecurity>
  <Lines>219</Lines>
  <Paragraphs>65</Paragraphs>
  <ScaleCrop>false</ScaleCrop>
  <Company/>
  <LinksUpToDate>false</LinksUpToDate>
  <CharactersWithSpaces>13851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CBM Australia - 2017-18 Pre-Budget Submission</dc:title>
  <dc:creator/>
  <cp:lastModifiedBy/>
  <cp:revision>1</cp:revision>
  <dcterms:created xsi:type="dcterms:W3CDTF">2017-02-13T23:02:00Z</dcterms:created>
  <dcterms:modified xsi:type="dcterms:W3CDTF">2017-02-13T23:02:00Z</dcterms:modified>
  <dc:language>English</dc:language>
</cp:coreProperties>
</file>