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C9" w:rsidRDefault="005820C9" w:rsidP="007D3F16">
      <w:pPr>
        <w:spacing w:after="0"/>
        <w:sectPr w:rsidR="005820C9" w:rsidSect="00002D94">
          <w:headerReference w:type="default" r:id="rId14"/>
          <w:footerReference w:type="default" r:id="rId15"/>
          <w:type w:val="continuous"/>
          <w:pgSz w:w="11906" w:h="16838" w:code="9"/>
          <w:pgMar w:top="1824" w:right="707" w:bottom="567" w:left="1134" w:header="567" w:footer="1474" w:gutter="0"/>
          <w:cols w:space="708"/>
          <w:docGrid w:linePitch="360"/>
        </w:sectPr>
      </w:pPr>
      <w:bookmarkStart w:id="0" w:name="_GoBack"/>
      <w:bookmarkEnd w:id="0"/>
    </w:p>
    <w:p w:rsidR="00DD1B6E" w:rsidRDefault="00826E67" w:rsidP="00DD1B6E">
      <w:pPr>
        <w:spacing w:after="0"/>
        <w:rPr>
          <w:sz w:val="23"/>
          <w:szCs w:val="23"/>
        </w:rPr>
      </w:pPr>
      <w:r>
        <w:rPr>
          <w:sz w:val="23"/>
          <w:szCs w:val="23"/>
        </w:rPr>
        <w:lastRenderedPageBreak/>
        <w:t>6 February 2017</w:t>
      </w:r>
    </w:p>
    <w:p w:rsidR="00DD1B6E" w:rsidRDefault="00DD1B6E" w:rsidP="00DD1B6E">
      <w:pPr>
        <w:spacing w:after="0"/>
        <w:rPr>
          <w:sz w:val="23"/>
          <w:szCs w:val="23"/>
        </w:rPr>
      </w:pPr>
    </w:p>
    <w:p w:rsidR="00826E67" w:rsidRPr="00826E67" w:rsidRDefault="00826E67" w:rsidP="00826E67">
      <w:pPr>
        <w:rPr>
          <w:rFonts w:eastAsiaTheme="minorHAnsi"/>
          <w:b/>
          <w:sz w:val="32"/>
          <w:szCs w:val="32"/>
          <w:lang w:val="en-US" w:eastAsia="en-US"/>
        </w:rPr>
      </w:pPr>
      <w:r w:rsidRPr="00826E67">
        <w:rPr>
          <w:rFonts w:eastAsiaTheme="minorHAnsi"/>
          <w:b/>
          <w:sz w:val="32"/>
          <w:szCs w:val="32"/>
          <w:lang w:val="en-US" w:eastAsia="en-US"/>
        </w:rPr>
        <w:t>Pre-Budget Submission</w:t>
      </w:r>
      <w:r w:rsidR="00A516C6" w:rsidRPr="00A516C6">
        <w:rPr>
          <w:rFonts w:eastAsiaTheme="minorHAnsi"/>
          <w:b/>
          <w:sz w:val="32"/>
          <w:szCs w:val="32"/>
          <w:lang w:val="en-US" w:eastAsia="en-US"/>
        </w:rPr>
        <w:t xml:space="preserve"> 2017-18</w:t>
      </w:r>
    </w:p>
    <w:p w:rsidR="00826E67" w:rsidRPr="00826E67" w:rsidRDefault="00BC1664" w:rsidP="00826E67">
      <w:pPr>
        <w:rPr>
          <w:rFonts w:eastAsiaTheme="minorHAnsi"/>
          <w:lang w:val="en-US" w:eastAsia="en-US"/>
        </w:rPr>
      </w:pPr>
      <w:hyperlink r:id="rId16" w:history="1">
        <w:r w:rsidR="00826E67" w:rsidRPr="00826E67">
          <w:rPr>
            <w:rFonts w:eastAsiaTheme="minorHAnsi"/>
            <w:color w:val="0000FF"/>
            <w:u w:val="single"/>
            <w:lang w:val="en-US" w:eastAsia="en-US"/>
          </w:rPr>
          <w:t>prebudgetsub@treasury.gov.au</w:t>
        </w:r>
      </w:hyperlink>
    </w:p>
    <w:p w:rsidR="006F46EE" w:rsidRDefault="006F46EE" w:rsidP="00826E67">
      <w:pPr>
        <w:rPr>
          <w:rFonts w:eastAsiaTheme="minorHAnsi"/>
          <w:b/>
          <w:lang w:val="en-US" w:eastAsia="en-US"/>
        </w:rPr>
      </w:pPr>
      <w:r>
        <w:rPr>
          <w:rFonts w:eastAsiaTheme="minorHAnsi"/>
          <w:b/>
          <w:lang w:val="en-US" w:eastAsia="en-US"/>
        </w:rPr>
        <w:t>Summary:</w:t>
      </w:r>
    </w:p>
    <w:p w:rsidR="006F46EE" w:rsidRPr="004249A5" w:rsidRDefault="00BF2AF5" w:rsidP="004249A5">
      <w:pPr>
        <w:pStyle w:val="ListParagraph"/>
        <w:numPr>
          <w:ilvl w:val="0"/>
          <w:numId w:val="4"/>
        </w:numPr>
        <w:rPr>
          <w:b/>
          <w:bCs/>
          <w:lang w:val="en-US"/>
        </w:rPr>
      </w:pPr>
      <w:r>
        <w:rPr>
          <w:b/>
          <w:bCs/>
          <w:lang w:val="en-US"/>
        </w:rPr>
        <w:t xml:space="preserve">Recommendation 1: </w:t>
      </w:r>
      <w:r w:rsidR="006F46EE" w:rsidRPr="004249A5">
        <w:rPr>
          <w:b/>
          <w:bCs/>
          <w:lang w:val="en-US"/>
        </w:rPr>
        <w:t>Fund further rounds of the Mobile Blackspots Programme and commit to longer term programs to expand mobile services</w:t>
      </w:r>
      <w:r>
        <w:rPr>
          <w:b/>
          <w:bCs/>
          <w:lang w:val="en-US"/>
        </w:rPr>
        <w:t>;</w:t>
      </w:r>
      <w:r w:rsidR="006F46EE" w:rsidRPr="004249A5">
        <w:rPr>
          <w:b/>
          <w:bCs/>
          <w:lang w:val="en-US"/>
        </w:rPr>
        <w:t xml:space="preserve"> </w:t>
      </w:r>
    </w:p>
    <w:p w:rsidR="006C5A7E" w:rsidRPr="006C5A7E" w:rsidRDefault="00BF2AF5" w:rsidP="004249A5">
      <w:pPr>
        <w:numPr>
          <w:ilvl w:val="0"/>
          <w:numId w:val="4"/>
        </w:numPr>
        <w:contextualSpacing/>
        <w:rPr>
          <w:b/>
          <w:lang w:val="en-US"/>
        </w:rPr>
      </w:pPr>
      <w:r w:rsidRPr="00BF2AF5">
        <w:rPr>
          <w:rFonts w:eastAsiaTheme="minorHAnsi"/>
          <w:b/>
          <w:lang w:val="en-US" w:eastAsia="en-US"/>
        </w:rPr>
        <w:t xml:space="preserve">Recommendation 2: </w:t>
      </w:r>
      <w:r w:rsidR="006F46EE" w:rsidRPr="00BF2AF5">
        <w:rPr>
          <w:rFonts w:eastAsiaTheme="minorHAnsi"/>
          <w:b/>
          <w:lang w:val="en-US" w:eastAsia="en-US"/>
        </w:rPr>
        <w:t>Continued allocation of Commonwealth funding ($100m per annum) towards the existing Universal Service Obligation until new safeguards and programs are in place; In the longer term, a continued commitment to use this allocation to fund communi</w:t>
      </w:r>
      <w:r>
        <w:rPr>
          <w:rFonts w:eastAsiaTheme="minorHAnsi"/>
          <w:b/>
          <w:lang w:val="en-US" w:eastAsia="en-US"/>
        </w:rPr>
        <w:t>ty telecommunications programs;</w:t>
      </w:r>
    </w:p>
    <w:p w:rsidR="006C5A7E" w:rsidRDefault="00BF2AF5" w:rsidP="004249A5">
      <w:pPr>
        <w:numPr>
          <w:ilvl w:val="0"/>
          <w:numId w:val="4"/>
        </w:numPr>
        <w:contextualSpacing/>
        <w:rPr>
          <w:b/>
          <w:lang w:val="en-US"/>
        </w:rPr>
      </w:pPr>
      <w:r w:rsidRPr="006C5A7E">
        <w:rPr>
          <w:b/>
          <w:lang w:val="en-US"/>
        </w:rPr>
        <w:t xml:space="preserve">Recommendation 3: </w:t>
      </w:r>
      <w:r w:rsidR="006F46EE" w:rsidRPr="006C5A7E">
        <w:rPr>
          <w:b/>
          <w:lang w:val="en-US"/>
        </w:rPr>
        <w:t>Allocate additional funding for an updated Commonwealth Telecommunications Allowance with baseline levels that reflect the real cost of contemporary telecommunications services, and improved targeting to assist those who need it most</w:t>
      </w:r>
      <w:r w:rsidRPr="006C5A7E">
        <w:rPr>
          <w:b/>
          <w:lang w:val="en-US"/>
        </w:rPr>
        <w:t>;</w:t>
      </w:r>
    </w:p>
    <w:p w:rsidR="006F46EE" w:rsidRPr="006C5A7E" w:rsidRDefault="006C5A7E" w:rsidP="004249A5">
      <w:pPr>
        <w:numPr>
          <w:ilvl w:val="0"/>
          <w:numId w:val="4"/>
        </w:numPr>
        <w:contextualSpacing/>
        <w:rPr>
          <w:b/>
          <w:lang w:val="en-US"/>
        </w:rPr>
      </w:pPr>
      <w:r>
        <w:rPr>
          <w:b/>
          <w:lang w:val="en-US"/>
        </w:rPr>
        <w:t xml:space="preserve">Recommendation 4: </w:t>
      </w:r>
      <w:r w:rsidR="006F46EE" w:rsidRPr="006C5A7E">
        <w:rPr>
          <w:b/>
          <w:iCs/>
          <w:lang w:val="en-IE"/>
        </w:rPr>
        <w:t>Allocate funding for the ACCC to conduct and report on a broadband performance monitoring program on an ongoing basis</w:t>
      </w:r>
      <w:r>
        <w:rPr>
          <w:b/>
          <w:iCs/>
          <w:lang w:val="en-IE"/>
        </w:rPr>
        <w:t>;</w:t>
      </w:r>
    </w:p>
    <w:p w:rsidR="00AF21F6" w:rsidRPr="00AF21F6" w:rsidRDefault="006C5A7E" w:rsidP="00AF21F6">
      <w:pPr>
        <w:numPr>
          <w:ilvl w:val="0"/>
          <w:numId w:val="4"/>
        </w:numPr>
        <w:contextualSpacing/>
        <w:rPr>
          <w:b/>
          <w:iCs/>
        </w:rPr>
      </w:pPr>
      <w:r>
        <w:rPr>
          <w:b/>
          <w:iCs/>
          <w:lang w:val="en-IE"/>
        </w:rPr>
        <w:t xml:space="preserve">Recommendation 5: </w:t>
      </w:r>
      <w:r w:rsidR="00AF21F6" w:rsidRPr="00AF21F6">
        <w:rPr>
          <w:b/>
          <w:iCs/>
        </w:rPr>
        <w:t xml:space="preserve">Allocate funding for the ABC to provide a minimum of 14 hours of audio described content on its main channel, and fund a minimum of 14 hours of audio description a week on ABC iView. </w:t>
      </w:r>
    </w:p>
    <w:p w:rsidR="006C5A7E" w:rsidRPr="006C5A7E" w:rsidRDefault="006C5A7E" w:rsidP="006C5A7E">
      <w:pPr>
        <w:ind w:left="720"/>
        <w:contextualSpacing/>
        <w:rPr>
          <w:b/>
          <w:lang w:val="en-US"/>
        </w:rPr>
      </w:pPr>
    </w:p>
    <w:p w:rsidR="00826E67" w:rsidRPr="00826E67" w:rsidRDefault="00826E67" w:rsidP="00826E67">
      <w:pPr>
        <w:rPr>
          <w:rFonts w:eastAsiaTheme="minorHAnsi"/>
          <w:b/>
          <w:lang w:val="en-US" w:eastAsia="en-US"/>
        </w:rPr>
      </w:pPr>
      <w:r w:rsidRPr="00826E67">
        <w:rPr>
          <w:rFonts w:eastAsiaTheme="minorHAnsi"/>
          <w:b/>
          <w:lang w:val="en-US" w:eastAsia="en-US"/>
        </w:rPr>
        <w:t xml:space="preserve">About ACCAN </w:t>
      </w:r>
    </w:p>
    <w:p w:rsidR="00826E67" w:rsidRPr="00826E67" w:rsidRDefault="00826E67" w:rsidP="00826E67">
      <w:pPr>
        <w:rPr>
          <w:rFonts w:eastAsiaTheme="minorHAnsi"/>
          <w:lang w:val="en-IE" w:eastAsia="en-US"/>
        </w:rPr>
      </w:pPr>
      <w:r w:rsidRPr="00826E67">
        <w:rPr>
          <w:rFonts w:eastAsiaTheme="minorHAnsi"/>
          <w:lang w:val="en-IE" w:eastAsia="en-US"/>
        </w:rPr>
        <w:t xml:space="preserve">The Australian Communications Consumer Action Network (ACCAN) is the peak consumer telecommunications representative organisation in Australia. We represent all consumers on communications issues, including telecommunications, broadband and emerging new services. We act as a unified voice for consumer interests and work for availability, accessibility and affordability of communications services. Our members are wide-ranging, and include small businesses, Indigenous consumer groups, groups representing low income consumers and people with disabilities, and regional, rural and remote consumers. </w:t>
      </w:r>
    </w:p>
    <w:p w:rsidR="00826E67" w:rsidRPr="00826E67" w:rsidRDefault="00826E67" w:rsidP="00826E67">
      <w:pPr>
        <w:rPr>
          <w:rFonts w:eastAsiaTheme="minorHAnsi"/>
          <w:b/>
          <w:lang w:val="en-IE" w:eastAsia="en-US"/>
        </w:rPr>
      </w:pPr>
      <w:r w:rsidRPr="00826E67">
        <w:rPr>
          <w:rFonts w:eastAsiaTheme="minorHAnsi"/>
          <w:b/>
          <w:lang w:val="en-IE" w:eastAsia="en-US"/>
        </w:rPr>
        <w:t>Essentiality of communications services</w:t>
      </w:r>
    </w:p>
    <w:p w:rsidR="00826E67" w:rsidRPr="00826E67" w:rsidRDefault="00826E67" w:rsidP="00826E67">
      <w:pPr>
        <w:rPr>
          <w:rFonts w:eastAsiaTheme="minorHAnsi"/>
          <w:lang w:val="en-US" w:eastAsia="en-US"/>
        </w:rPr>
      </w:pPr>
      <w:r w:rsidRPr="00826E67">
        <w:rPr>
          <w:rFonts w:eastAsiaTheme="minorHAnsi"/>
          <w:lang w:val="en-US" w:eastAsia="en-US"/>
        </w:rPr>
        <w:t xml:space="preserve">Telecommunication services have always been essential for public health and safety, but today they are a necessity for participation in civic society and transacting with government, for business operations, productivity and growth.  The economic benefits of digital technology to government and the community as a whole are well established – if 20% </w:t>
      </w:r>
      <w:r w:rsidR="0075293E">
        <w:rPr>
          <w:rFonts w:eastAsiaTheme="minorHAnsi"/>
          <w:lang w:val="en-US" w:eastAsia="en-US"/>
        </w:rPr>
        <w:t xml:space="preserve">of </w:t>
      </w:r>
      <w:r w:rsidRPr="00826E67">
        <w:rPr>
          <w:rFonts w:eastAsiaTheme="minorHAnsi"/>
          <w:lang w:val="en-US" w:eastAsia="en-US"/>
        </w:rPr>
        <w:t xml:space="preserve">transactions with government </w:t>
      </w:r>
      <w:r w:rsidR="0075293E">
        <w:rPr>
          <w:rFonts w:eastAsiaTheme="minorHAnsi"/>
          <w:lang w:val="en-US" w:eastAsia="en-US"/>
        </w:rPr>
        <w:t xml:space="preserve">agencies were completed  </w:t>
      </w:r>
      <w:r w:rsidRPr="00826E67">
        <w:rPr>
          <w:rFonts w:eastAsiaTheme="minorHAnsi"/>
          <w:lang w:val="en-US" w:eastAsia="en-US"/>
        </w:rPr>
        <w:t>online</w:t>
      </w:r>
      <w:r w:rsidR="0075293E">
        <w:rPr>
          <w:rFonts w:eastAsiaTheme="minorHAnsi"/>
          <w:lang w:val="en-US" w:eastAsia="en-US"/>
        </w:rPr>
        <w:t xml:space="preserve"> (versus traditional channels)</w:t>
      </w:r>
      <w:r w:rsidRPr="00826E67">
        <w:rPr>
          <w:rFonts w:eastAsiaTheme="minorHAnsi"/>
          <w:lang w:val="en-US" w:eastAsia="en-US"/>
        </w:rPr>
        <w:t xml:space="preserve"> by 2025 it is estimated that this will </w:t>
      </w:r>
      <w:r w:rsidRPr="00826E67">
        <w:rPr>
          <w:rFonts w:eastAsiaTheme="minorHAnsi"/>
          <w:lang w:val="en-US" w:eastAsia="en-US"/>
        </w:rPr>
        <w:lastRenderedPageBreak/>
        <w:t>result in productivity, efficiency and other benefits to government of approximately $17.9 billion, and overall savings of $8.7 billion to the community.</w:t>
      </w:r>
      <w:r w:rsidRPr="00826E67">
        <w:rPr>
          <w:rFonts w:eastAsiaTheme="minorHAnsi"/>
          <w:vertAlign w:val="superscript"/>
          <w:lang w:val="en-US" w:eastAsia="en-US"/>
        </w:rPr>
        <w:footnoteReference w:id="1"/>
      </w:r>
    </w:p>
    <w:p w:rsidR="00826E67" w:rsidRPr="00826E67" w:rsidRDefault="00826E67" w:rsidP="00826E67">
      <w:pPr>
        <w:rPr>
          <w:rFonts w:eastAsiaTheme="minorHAnsi"/>
          <w:b/>
          <w:lang w:val="en-IE" w:eastAsia="en-US"/>
        </w:rPr>
      </w:pPr>
      <w:r w:rsidRPr="00826E67">
        <w:rPr>
          <w:rFonts w:eastAsiaTheme="minorHAnsi"/>
          <w:b/>
          <w:lang w:val="en-IE" w:eastAsia="en-US"/>
        </w:rPr>
        <w:t>Market gaps</w:t>
      </w:r>
    </w:p>
    <w:p w:rsidR="00826E67" w:rsidRPr="00826E67" w:rsidRDefault="00826E67" w:rsidP="00826E67">
      <w:pPr>
        <w:rPr>
          <w:rFonts w:eastAsiaTheme="minorHAnsi"/>
          <w:lang w:val="en-IE" w:eastAsia="en-US"/>
        </w:rPr>
      </w:pPr>
      <w:r w:rsidRPr="00826E67">
        <w:rPr>
          <w:rFonts w:eastAsiaTheme="minorHAnsi"/>
          <w:lang w:val="en-IE" w:eastAsia="en-US"/>
        </w:rPr>
        <w:t xml:space="preserve">While private sector investment in the telecommunications market is delivering many benefits for consumers in general, </w:t>
      </w:r>
      <w:r w:rsidR="006F46EE">
        <w:rPr>
          <w:rFonts w:eastAsiaTheme="minorHAnsi"/>
          <w:lang w:val="en-IE" w:eastAsia="en-US"/>
        </w:rPr>
        <w:t xml:space="preserve"> continued </w:t>
      </w:r>
      <w:r w:rsidRPr="00826E67">
        <w:rPr>
          <w:rFonts w:eastAsiaTheme="minorHAnsi"/>
          <w:lang w:val="en-IE" w:eastAsia="en-US"/>
        </w:rPr>
        <w:t xml:space="preserve"> public sector funding for service delivery in geographically unprofitable areas, and to support sectors of the community who are excluded from participation by affordability barriers</w:t>
      </w:r>
      <w:r w:rsidRPr="00826E67">
        <w:rPr>
          <w:rFonts w:eastAsiaTheme="minorHAnsi"/>
          <w:vertAlign w:val="superscript"/>
          <w:lang w:val="en-IE" w:eastAsia="en-US"/>
        </w:rPr>
        <w:footnoteReference w:id="2"/>
      </w:r>
      <w:r w:rsidRPr="00826E67">
        <w:rPr>
          <w:rFonts w:eastAsiaTheme="minorHAnsi"/>
          <w:lang w:val="en-IE" w:eastAsia="en-US"/>
        </w:rPr>
        <w:t>, low levels of digital literacy</w:t>
      </w:r>
      <w:r w:rsidRPr="00826E67">
        <w:rPr>
          <w:rFonts w:eastAsiaTheme="minorHAnsi"/>
          <w:vertAlign w:val="superscript"/>
          <w:lang w:val="en-IE" w:eastAsia="en-US"/>
        </w:rPr>
        <w:footnoteReference w:id="3"/>
      </w:r>
      <w:r w:rsidRPr="00826E67">
        <w:rPr>
          <w:rFonts w:eastAsiaTheme="minorHAnsi"/>
          <w:lang w:val="en-IE" w:eastAsia="en-US"/>
        </w:rPr>
        <w:t>, and disability</w:t>
      </w:r>
      <w:r w:rsidR="006F46EE">
        <w:rPr>
          <w:rFonts w:eastAsiaTheme="minorHAnsi"/>
          <w:lang w:val="en-IE" w:eastAsia="en-US"/>
        </w:rPr>
        <w:t xml:space="preserve"> is required</w:t>
      </w:r>
      <w:r w:rsidRPr="00826E67">
        <w:rPr>
          <w:rFonts w:eastAsiaTheme="minorHAnsi"/>
          <w:lang w:val="en-IE" w:eastAsia="en-US"/>
        </w:rPr>
        <w:t xml:space="preserve">. </w:t>
      </w:r>
    </w:p>
    <w:p w:rsidR="00826E67" w:rsidRPr="00826E67" w:rsidRDefault="00826E67" w:rsidP="00826E67">
      <w:pPr>
        <w:rPr>
          <w:rFonts w:eastAsiaTheme="minorHAnsi"/>
          <w:b/>
          <w:lang w:val="en-IE" w:eastAsia="en-US"/>
        </w:rPr>
      </w:pPr>
      <w:r w:rsidRPr="00826E67">
        <w:rPr>
          <w:rFonts w:eastAsiaTheme="minorHAnsi"/>
          <w:b/>
          <w:lang w:val="en-IE" w:eastAsia="en-US"/>
        </w:rPr>
        <w:t>Regional, Rural and Remote Communications</w:t>
      </w:r>
    </w:p>
    <w:p w:rsidR="00826E67" w:rsidRPr="00826E67" w:rsidRDefault="00826E67" w:rsidP="00826E67">
      <w:pPr>
        <w:rPr>
          <w:rFonts w:eastAsiaTheme="minorHAnsi"/>
          <w:lang w:val="en-US" w:eastAsia="en-US"/>
        </w:rPr>
      </w:pPr>
      <w:r w:rsidRPr="00826E67">
        <w:rPr>
          <w:rFonts w:eastAsiaTheme="minorHAnsi"/>
          <w:lang w:val="en-US" w:eastAsia="en-US"/>
        </w:rPr>
        <w:t>ACCAN is a member of the Regional, Rural and Remote Communications Coalition</w:t>
      </w:r>
      <w:r w:rsidRPr="00826E67">
        <w:rPr>
          <w:rFonts w:eastAsiaTheme="minorHAnsi"/>
          <w:vertAlign w:val="superscript"/>
          <w:lang w:val="en-US" w:eastAsia="en-US"/>
        </w:rPr>
        <w:footnoteReference w:id="4"/>
      </w:r>
      <w:r w:rsidRPr="00826E67">
        <w:rPr>
          <w:rFonts w:eastAsiaTheme="minorHAnsi"/>
          <w:lang w:val="en-US" w:eastAsia="en-US"/>
        </w:rPr>
        <w:t xml:space="preserve"> (RRRCC), consisting of 16 member organisations nationwide, including the National Farmers Federation, the NSW Farmers Association, the Victorian Farmers Federation, and the Isolated Children’s Parents Association, among others. </w:t>
      </w:r>
    </w:p>
    <w:p w:rsidR="00826E67" w:rsidRPr="00826E67" w:rsidRDefault="00826E67" w:rsidP="00826E67">
      <w:pPr>
        <w:rPr>
          <w:rFonts w:eastAsiaTheme="minorHAnsi"/>
          <w:lang w:val="en-US" w:eastAsia="en-US"/>
        </w:rPr>
      </w:pPr>
      <w:r w:rsidRPr="00826E67">
        <w:rPr>
          <w:rFonts w:eastAsiaTheme="minorHAnsi"/>
          <w:lang w:val="en-US" w:eastAsia="en-US"/>
        </w:rPr>
        <w:t xml:space="preserve">ACCAN supports budgetary allocation in 2017-18 to deliver the key outcomes sought by the RRRCC, specifically: </w:t>
      </w:r>
    </w:p>
    <w:p w:rsidR="00826E67" w:rsidRPr="00826E67" w:rsidRDefault="00826E67" w:rsidP="00826E67">
      <w:pPr>
        <w:rPr>
          <w:rFonts w:eastAsiaTheme="minorHAnsi"/>
          <w:lang w:val="en-US" w:eastAsia="en-US"/>
        </w:rPr>
      </w:pPr>
      <w:r w:rsidRPr="00826E67">
        <w:rPr>
          <w:rFonts w:eastAsiaTheme="minorHAnsi"/>
          <w:b/>
          <w:bCs/>
          <w:lang w:val="en-US" w:eastAsia="en-US"/>
        </w:rPr>
        <w:t>1.</w:t>
      </w:r>
      <w:r w:rsidRPr="00826E67">
        <w:rPr>
          <w:rFonts w:eastAsiaTheme="minorHAnsi"/>
          <w:lang w:val="en-US" w:eastAsia="en-US"/>
        </w:rPr>
        <w:t xml:space="preserve"> </w:t>
      </w:r>
      <w:r w:rsidRPr="00826E67">
        <w:rPr>
          <w:rFonts w:eastAsiaTheme="minorHAnsi"/>
          <w:i/>
          <w:lang w:val="en-US" w:eastAsia="en-US"/>
        </w:rPr>
        <w:t>Continued commitment for further mobile network expansion</w:t>
      </w:r>
    </w:p>
    <w:p w:rsidR="00826E67" w:rsidRPr="00826E67" w:rsidRDefault="00826E67" w:rsidP="00826E67">
      <w:pPr>
        <w:rPr>
          <w:rFonts w:eastAsiaTheme="minorHAnsi"/>
          <w:lang w:val="en-US" w:eastAsia="en-US"/>
        </w:rPr>
      </w:pPr>
      <w:r w:rsidRPr="00826E67">
        <w:rPr>
          <w:rFonts w:eastAsiaTheme="minorHAnsi"/>
          <w:lang w:val="en-US" w:eastAsia="en-US"/>
        </w:rPr>
        <w:t xml:space="preserve">Improved mobile phone connectivity is a priority issue for regional Australia. Additional investment in the Mobile Black Spot Programme is one of the RRRCC’s key Budget priorities for 2017-18. </w:t>
      </w:r>
    </w:p>
    <w:p w:rsidR="00826E67" w:rsidRPr="00826E67" w:rsidRDefault="00826E67" w:rsidP="00826E67">
      <w:pPr>
        <w:spacing w:before="240"/>
        <w:jc w:val="both"/>
        <w:rPr>
          <w:rFonts w:eastAsiaTheme="minorHAnsi"/>
          <w:lang w:val="en-IE" w:eastAsia="en-IE"/>
        </w:rPr>
      </w:pPr>
      <w:r w:rsidRPr="00826E67">
        <w:rPr>
          <w:rFonts w:eastAsiaTheme="minorHAnsi"/>
          <w:lang w:val="en-IE" w:eastAsia="en-IE"/>
        </w:rPr>
        <w:t>Expansion of mobile coverage is critical in regional and rural areas. Current and previous programs have resulted in further coverage. However, there remain premises, vital community areas and high traffic areas that are at risk from having no mobile coverage. Continuation of publically funded mobile network expansion, through the Mobile Black Spot Programme or similar, to maximise infrastructure sharing by all network providers, needs to be guaranteed and funding committed. As expansion is required into more remote areas the funding and conditions required to meet community needs will require increased flexibility from the program.</w:t>
      </w:r>
      <w:r w:rsidR="0075293E" w:rsidRPr="0075293E">
        <w:t xml:space="preserve"> </w:t>
      </w:r>
      <w:r w:rsidR="0075293E">
        <w:t>Mobile broadband is</w:t>
      </w:r>
      <w:r w:rsidR="00D661AA">
        <w:t xml:space="preserve"> an</w:t>
      </w:r>
      <w:r w:rsidR="0075293E">
        <w:t xml:space="preserve"> important </w:t>
      </w:r>
      <w:r w:rsidR="00D35BD3">
        <w:t>contributor to</w:t>
      </w:r>
      <w:r w:rsidR="0075293E">
        <w:t xml:space="preserve"> the economy, with an estimated </w:t>
      </w:r>
      <w:r w:rsidR="0075293E" w:rsidRPr="0075293E">
        <w:rPr>
          <w:rFonts w:eastAsiaTheme="minorHAnsi"/>
          <w:lang w:eastAsia="en-IE"/>
        </w:rPr>
        <w:t>2.28 per cent contribution to Australia’s total GDP</w:t>
      </w:r>
      <w:r w:rsidR="0075293E">
        <w:rPr>
          <w:rFonts w:eastAsiaTheme="minorHAnsi"/>
          <w:lang w:eastAsia="en-IE"/>
        </w:rPr>
        <w:t xml:space="preserve"> in 2013</w:t>
      </w:r>
      <w:r w:rsidR="0075293E" w:rsidRPr="0075293E">
        <w:rPr>
          <w:rFonts w:eastAsiaTheme="minorHAnsi"/>
          <w:lang w:eastAsia="en-IE"/>
        </w:rPr>
        <w:t>.</w:t>
      </w:r>
      <w:r w:rsidR="0075293E">
        <w:rPr>
          <w:rStyle w:val="FootnoteReference"/>
          <w:rFonts w:eastAsiaTheme="minorHAnsi"/>
          <w:lang w:eastAsia="en-IE"/>
        </w:rPr>
        <w:footnoteReference w:id="5"/>
      </w:r>
      <w:r w:rsidR="0075293E">
        <w:rPr>
          <w:rFonts w:eastAsiaTheme="minorHAnsi"/>
          <w:lang w:eastAsia="en-IE"/>
        </w:rPr>
        <w:t xml:space="preserve"> Funding further rounds</w:t>
      </w:r>
      <w:r w:rsidR="00D35BD3">
        <w:rPr>
          <w:rFonts w:eastAsiaTheme="minorHAnsi"/>
          <w:lang w:eastAsia="en-IE"/>
        </w:rPr>
        <w:t xml:space="preserve"> of mobile expansion is likely to </w:t>
      </w:r>
      <w:r w:rsidR="00D661AA">
        <w:rPr>
          <w:rFonts w:eastAsiaTheme="minorHAnsi"/>
          <w:lang w:eastAsia="en-IE"/>
        </w:rPr>
        <w:t>result in further productivity growth.</w:t>
      </w:r>
    </w:p>
    <w:p w:rsidR="00826E67" w:rsidRPr="00826E67" w:rsidRDefault="00826E67" w:rsidP="00826E67">
      <w:pPr>
        <w:rPr>
          <w:rFonts w:eastAsiaTheme="minorHAnsi"/>
          <w:lang w:val="en-US" w:eastAsia="en-US"/>
        </w:rPr>
      </w:pPr>
      <w:r w:rsidRPr="00826E67">
        <w:rPr>
          <w:rFonts w:eastAsiaTheme="minorHAnsi"/>
          <w:lang w:val="en-US" w:eastAsia="en-US"/>
        </w:rPr>
        <w:t xml:space="preserve">The Rounds 1 and 2 of the Programme represent the type of successful co-investment model that is needed to further mobile coverage in rural and remote Australia. We urge the Australian Government to commit beyond Round Three of the program to longer term programs, designed for greater open access by mobile networks to publically funded infrastructure, to encourage efficient use of resources and avoid costly duplication of infrastructure. </w:t>
      </w:r>
    </w:p>
    <w:p w:rsidR="00826E67" w:rsidRPr="00826E67" w:rsidRDefault="00826E67" w:rsidP="00826E67">
      <w:pPr>
        <w:rPr>
          <w:rFonts w:eastAsiaTheme="minorHAnsi"/>
          <w:lang w:val="en-US" w:eastAsia="en-US"/>
        </w:rPr>
      </w:pPr>
      <w:r w:rsidRPr="00826E67">
        <w:rPr>
          <w:rFonts w:eastAsiaTheme="minorHAnsi"/>
          <w:lang w:val="en-US" w:eastAsia="en-US"/>
        </w:rPr>
        <w:lastRenderedPageBreak/>
        <w:t xml:space="preserve">ACCAN recommends that the Government commit at least $60m each year on the Mobile Black Spot Programme, or equivalent program, which prioritises community identified areas and open access facilities. </w:t>
      </w:r>
    </w:p>
    <w:p w:rsidR="00826E67" w:rsidRPr="00826E67" w:rsidRDefault="00826E67" w:rsidP="00826E67">
      <w:pPr>
        <w:rPr>
          <w:rFonts w:eastAsiaTheme="minorHAnsi"/>
          <w:lang w:val="en-US" w:eastAsia="en-US"/>
        </w:rPr>
      </w:pPr>
      <w:r w:rsidRPr="00826E67">
        <w:rPr>
          <w:rFonts w:eastAsiaTheme="minorHAnsi"/>
          <w:b/>
          <w:bCs/>
          <w:lang w:val="en-US" w:eastAsia="en-US"/>
        </w:rPr>
        <w:t xml:space="preserve">Recommendation 1: Fund further rounds of the Mobile Blackspots Programme and commit to longer term programs to expand mobile services  </w:t>
      </w:r>
    </w:p>
    <w:p w:rsidR="00826E67" w:rsidRPr="00826E67" w:rsidRDefault="00826E67" w:rsidP="00826E67">
      <w:pPr>
        <w:rPr>
          <w:rFonts w:eastAsiaTheme="minorHAnsi"/>
          <w:lang w:val="en-US" w:eastAsia="en-US"/>
        </w:rPr>
      </w:pPr>
      <w:r w:rsidRPr="00826E67">
        <w:rPr>
          <w:rFonts w:eastAsiaTheme="minorHAnsi"/>
          <w:lang w:val="en-US" w:eastAsia="en-US"/>
        </w:rPr>
        <w:t>2</w:t>
      </w:r>
      <w:r w:rsidRPr="00826E67">
        <w:rPr>
          <w:rFonts w:eastAsiaTheme="minorHAnsi"/>
          <w:i/>
          <w:lang w:val="en-US" w:eastAsia="en-US"/>
        </w:rPr>
        <w:t>. Universal telecommunications services</w:t>
      </w:r>
    </w:p>
    <w:p w:rsidR="00A516C6" w:rsidRDefault="00826E67" w:rsidP="008400BB">
      <w:pPr>
        <w:rPr>
          <w:rFonts w:eastAsiaTheme="minorHAnsi"/>
          <w:b/>
          <w:lang w:val="en-US" w:eastAsia="en-US"/>
        </w:rPr>
      </w:pPr>
      <w:r w:rsidRPr="00826E67">
        <w:rPr>
          <w:rFonts w:eastAsiaTheme="minorHAnsi"/>
          <w:lang w:val="en-US" w:eastAsia="en-US"/>
        </w:rPr>
        <w:t>The Productivity Commission’s Draft Report on the Telecommunications Universal Service Obligation (USO) has acknowledged that current arrangements should be modernized and reformed</w:t>
      </w:r>
      <w:r w:rsidRPr="00826E67">
        <w:rPr>
          <w:rFonts w:eastAsiaTheme="minorHAnsi"/>
          <w:vertAlign w:val="superscript"/>
          <w:lang w:val="en-US" w:eastAsia="en-US"/>
        </w:rPr>
        <w:footnoteReference w:id="6"/>
      </w:r>
      <w:r w:rsidRPr="00826E67">
        <w:rPr>
          <w:rFonts w:eastAsiaTheme="minorHAnsi"/>
          <w:lang w:val="en-US" w:eastAsia="en-US"/>
        </w:rPr>
        <w:t>. The current USO only supports supply of a standard voice service, together with access to voice for people with disability. It is co-funded by the Commonwealth and the telecommunications industry via the Universal Service Obligation Levy. ACCAN agrees with the Productivity Commission’s initial assessment.  However, access to voice and data services needs to be underpinned by comprehensive guarantees, standards and performance levels, and these reforms are complex and will take time to develop. This is particularly so in the context of a changing telecommunications landscape as NBN is rolled out.  In the interim, existing USO safeguards must remain so that consumers and small businesses are not put at risk of losing essential voice services. This requires an ongoing budgetary commitment to co-funding the current USO, as well as an ongoing commitment into the future to supporting access to essential baseline telecommunications services.</w:t>
      </w:r>
    </w:p>
    <w:p w:rsidR="00826E67" w:rsidRPr="00826E67" w:rsidRDefault="00826E67" w:rsidP="00826E67">
      <w:pPr>
        <w:rPr>
          <w:rFonts w:eastAsiaTheme="minorHAnsi"/>
          <w:b/>
          <w:lang w:val="en-US" w:eastAsia="en-US"/>
        </w:rPr>
      </w:pPr>
      <w:r w:rsidRPr="00826E67">
        <w:rPr>
          <w:rFonts w:eastAsiaTheme="minorHAnsi"/>
          <w:b/>
          <w:lang w:val="en-US" w:eastAsia="en-US"/>
        </w:rPr>
        <w:t xml:space="preserve">Recommendation 2: </w:t>
      </w:r>
    </w:p>
    <w:p w:rsidR="00826E67" w:rsidRPr="00826E67" w:rsidRDefault="00826E67" w:rsidP="00826E67">
      <w:pPr>
        <w:numPr>
          <w:ilvl w:val="0"/>
          <w:numId w:val="1"/>
        </w:numPr>
        <w:contextualSpacing/>
        <w:rPr>
          <w:rFonts w:eastAsiaTheme="minorHAnsi"/>
          <w:b/>
          <w:lang w:val="en-US" w:eastAsia="en-US"/>
        </w:rPr>
      </w:pPr>
      <w:r w:rsidRPr="00826E67">
        <w:rPr>
          <w:rFonts w:eastAsiaTheme="minorHAnsi"/>
          <w:b/>
          <w:lang w:val="en-US" w:eastAsia="en-US"/>
        </w:rPr>
        <w:t xml:space="preserve">Continued allocation of Commonwealth funding ($100m per annum) towards the existing Universal Service Obligation until new safeguards and programs are in place; </w:t>
      </w:r>
    </w:p>
    <w:p w:rsidR="00826E67" w:rsidRDefault="00826E67" w:rsidP="00826E67">
      <w:pPr>
        <w:numPr>
          <w:ilvl w:val="0"/>
          <w:numId w:val="1"/>
        </w:numPr>
        <w:contextualSpacing/>
        <w:rPr>
          <w:rFonts w:eastAsiaTheme="minorHAnsi"/>
          <w:b/>
          <w:lang w:val="en-US" w:eastAsia="en-US"/>
        </w:rPr>
      </w:pPr>
      <w:r w:rsidRPr="00826E67">
        <w:rPr>
          <w:rFonts w:eastAsiaTheme="minorHAnsi"/>
          <w:b/>
          <w:lang w:val="en-US" w:eastAsia="en-US"/>
        </w:rPr>
        <w:t xml:space="preserve">In the longer term, a continued commitment to </w:t>
      </w:r>
      <w:r w:rsidR="006F46EE">
        <w:rPr>
          <w:rFonts w:eastAsiaTheme="minorHAnsi"/>
          <w:b/>
          <w:lang w:val="en-US" w:eastAsia="en-US"/>
        </w:rPr>
        <w:t>use this allocation to fund</w:t>
      </w:r>
      <w:r w:rsidRPr="00826E67">
        <w:rPr>
          <w:rFonts w:eastAsiaTheme="minorHAnsi"/>
          <w:b/>
          <w:lang w:val="en-US" w:eastAsia="en-US"/>
        </w:rPr>
        <w:t xml:space="preserve"> community telecommunications programs. </w:t>
      </w:r>
    </w:p>
    <w:p w:rsidR="00A516C6" w:rsidRPr="00826E67" w:rsidRDefault="00A516C6" w:rsidP="00A516C6">
      <w:pPr>
        <w:ind w:left="765"/>
        <w:contextualSpacing/>
        <w:rPr>
          <w:rFonts w:eastAsiaTheme="minorHAnsi"/>
          <w:b/>
          <w:lang w:val="en-US" w:eastAsia="en-US"/>
        </w:rPr>
      </w:pPr>
    </w:p>
    <w:p w:rsidR="00826E67" w:rsidRPr="00826E67" w:rsidRDefault="00826E67" w:rsidP="00826E67">
      <w:pPr>
        <w:rPr>
          <w:rFonts w:eastAsiaTheme="minorHAnsi"/>
          <w:i/>
          <w:lang w:val="en-US" w:eastAsia="en-US"/>
        </w:rPr>
      </w:pPr>
      <w:r w:rsidRPr="00826E67">
        <w:rPr>
          <w:rFonts w:eastAsiaTheme="minorHAnsi"/>
          <w:i/>
          <w:lang w:val="en-US" w:eastAsia="en-US"/>
        </w:rPr>
        <w:t>3. Low income measures – Review of the Centrelink Telephone Allowance (CTA)</w:t>
      </w:r>
    </w:p>
    <w:p w:rsidR="00826E67" w:rsidRPr="00826E67" w:rsidRDefault="00826E67" w:rsidP="00826E67">
      <w:pPr>
        <w:rPr>
          <w:rFonts w:eastAsiaTheme="minorHAnsi"/>
          <w:lang w:val="en-US" w:eastAsia="en-US"/>
        </w:rPr>
      </w:pPr>
      <w:r w:rsidRPr="00826E67">
        <w:rPr>
          <w:rFonts w:eastAsiaTheme="minorHAnsi"/>
          <w:lang w:val="en-US" w:eastAsia="en-US"/>
        </w:rPr>
        <w:t>ACCAN is concerned that current Commonwealth assistance available to help low-income Australians get and stay connected to phones and the internet is inadequate and poorly targeted. The current CTA payment rates and eligibility criteria no longer effectively meet the needs of low income consumers. A recent ACCAN/South Australian Council of Social Services report found clear evidence of a digital divide where low income consumers are missing out on telecommunications because of affordability barriers, and are more likely to cut back or stop their use of telecommunications for financial reasons .</w:t>
      </w:r>
      <w:r w:rsidRPr="00826E67">
        <w:rPr>
          <w:rFonts w:eastAsiaTheme="minorHAnsi"/>
          <w:vertAlign w:val="superscript"/>
          <w:lang w:val="en-US" w:eastAsia="en-US"/>
        </w:rPr>
        <w:footnoteReference w:id="7"/>
      </w:r>
      <w:r w:rsidRPr="00826E67">
        <w:rPr>
          <w:rFonts w:eastAsiaTheme="minorHAnsi"/>
          <w:lang w:val="en-US" w:eastAsia="en-US"/>
        </w:rPr>
        <w:t xml:space="preserve"> Headline findings are:</w:t>
      </w:r>
    </w:p>
    <w:p w:rsidR="00826E67" w:rsidRPr="00826E67" w:rsidRDefault="00826E67" w:rsidP="00A516C6">
      <w:pPr>
        <w:numPr>
          <w:ilvl w:val="0"/>
          <w:numId w:val="2"/>
        </w:numPr>
        <w:autoSpaceDE w:val="0"/>
        <w:autoSpaceDN w:val="0"/>
        <w:adjustRightInd w:val="0"/>
        <w:spacing w:after="0"/>
        <w:contextualSpacing/>
        <w:rPr>
          <w:rFonts w:ascii="Calibri" w:eastAsiaTheme="minorHAnsi" w:hAnsi="Calibri" w:cs="Calibri"/>
          <w:lang w:val="en-US" w:eastAsia="en-US"/>
        </w:rPr>
      </w:pPr>
      <w:r w:rsidRPr="00826E67">
        <w:rPr>
          <w:rFonts w:ascii="Calibri" w:eastAsiaTheme="minorHAnsi" w:hAnsi="Calibri" w:cs="Calibri"/>
          <w:lang w:val="en-US" w:eastAsia="en-US"/>
        </w:rPr>
        <w:t>66% of low‐income consumers</w:t>
      </w:r>
      <w:r w:rsidRPr="00826E67">
        <w:rPr>
          <w:rFonts w:ascii="Calibri" w:eastAsiaTheme="minorHAnsi" w:hAnsi="Calibri" w:cs="Calibri"/>
          <w:sz w:val="14"/>
          <w:szCs w:val="14"/>
          <w:lang w:val="en-US" w:eastAsia="en-US"/>
        </w:rPr>
        <w:t xml:space="preserve"> </w:t>
      </w:r>
      <w:r w:rsidRPr="00826E67">
        <w:rPr>
          <w:rFonts w:ascii="Calibri" w:eastAsiaTheme="minorHAnsi" w:hAnsi="Calibri" w:cs="Calibri"/>
          <w:lang w:val="en-US" w:eastAsia="en-US"/>
        </w:rPr>
        <w:t>rated telecommunications costs in the top five most important factors in their day‐to‐day household budgets;</w:t>
      </w:r>
    </w:p>
    <w:p w:rsidR="00826E67" w:rsidRPr="00826E67" w:rsidRDefault="00826E67" w:rsidP="00A516C6">
      <w:pPr>
        <w:numPr>
          <w:ilvl w:val="0"/>
          <w:numId w:val="2"/>
        </w:numPr>
        <w:autoSpaceDE w:val="0"/>
        <w:autoSpaceDN w:val="0"/>
        <w:adjustRightInd w:val="0"/>
        <w:spacing w:after="0"/>
        <w:contextualSpacing/>
        <w:rPr>
          <w:rFonts w:ascii="Calibri" w:eastAsiaTheme="minorHAnsi" w:hAnsi="Calibri" w:cs="Calibri"/>
          <w:lang w:val="en-US" w:eastAsia="en-US"/>
        </w:rPr>
      </w:pPr>
      <w:r w:rsidRPr="00826E67">
        <w:rPr>
          <w:rFonts w:ascii="Calibri" w:eastAsiaTheme="minorHAnsi" w:hAnsi="Calibri" w:cs="Calibri"/>
          <w:lang w:val="en-US" w:eastAsia="en-US"/>
        </w:rPr>
        <w:t>62% reported difficulty paying, having to cut back, or having to stop using one or more</w:t>
      </w:r>
    </w:p>
    <w:p w:rsidR="00826E67" w:rsidRPr="00826E67" w:rsidRDefault="00826E67" w:rsidP="00A516C6">
      <w:pPr>
        <w:autoSpaceDE w:val="0"/>
        <w:autoSpaceDN w:val="0"/>
        <w:adjustRightInd w:val="0"/>
        <w:spacing w:after="0"/>
        <w:ind w:left="360"/>
        <w:rPr>
          <w:rFonts w:ascii="Calibri" w:eastAsiaTheme="minorHAnsi" w:hAnsi="Calibri" w:cs="Calibri"/>
          <w:lang w:val="en-US" w:eastAsia="en-US"/>
        </w:rPr>
      </w:pPr>
      <w:r w:rsidRPr="00826E67">
        <w:rPr>
          <w:rFonts w:ascii="Calibri" w:eastAsiaTheme="minorHAnsi" w:hAnsi="Calibri" w:cs="Calibri"/>
          <w:lang w:val="en-US" w:eastAsia="en-US"/>
        </w:rPr>
        <w:t>telecommunications services for financial reasons in the past 12 months;</w:t>
      </w:r>
    </w:p>
    <w:p w:rsidR="00826E67" w:rsidRPr="00826E67" w:rsidRDefault="00826E67" w:rsidP="00A516C6">
      <w:pPr>
        <w:numPr>
          <w:ilvl w:val="0"/>
          <w:numId w:val="2"/>
        </w:numPr>
        <w:autoSpaceDE w:val="0"/>
        <w:autoSpaceDN w:val="0"/>
        <w:adjustRightInd w:val="0"/>
        <w:spacing w:after="0"/>
        <w:contextualSpacing/>
        <w:rPr>
          <w:rFonts w:ascii="Calibri" w:eastAsiaTheme="minorHAnsi" w:hAnsi="Calibri" w:cs="Calibri"/>
          <w:lang w:val="en-US" w:eastAsia="en-US"/>
        </w:rPr>
      </w:pPr>
      <w:r w:rsidRPr="00826E67">
        <w:rPr>
          <w:rFonts w:ascii="Calibri" w:eastAsiaTheme="minorHAnsi" w:hAnsi="Calibri" w:cs="Calibri"/>
          <w:lang w:val="en-US" w:eastAsia="en-US"/>
        </w:rPr>
        <w:lastRenderedPageBreak/>
        <w:t>Those on Newstart, Youth Allowance, and Parenting Payment are most likely to have difficulty paying, be cutting back on, or stopping services, while those on Age Pension have the fewest problems.</w:t>
      </w:r>
    </w:p>
    <w:p w:rsidR="00826E67" w:rsidRPr="00826E67" w:rsidRDefault="00826E67" w:rsidP="00826E67">
      <w:pPr>
        <w:autoSpaceDE w:val="0"/>
        <w:autoSpaceDN w:val="0"/>
        <w:adjustRightInd w:val="0"/>
        <w:spacing w:after="0" w:line="240" w:lineRule="auto"/>
        <w:rPr>
          <w:rFonts w:ascii="Calibri" w:eastAsiaTheme="minorHAnsi" w:hAnsi="Calibri" w:cs="Calibri"/>
          <w:lang w:val="en-US" w:eastAsia="en-US"/>
        </w:rPr>
      </w:pPr>
    </w:p>
    <w:p w:rsidR="00826E67" w:rsidRPr="00826E67" w:rsidRDefault="00826E67" w:rsidP="00A516C6">
      <w:pPr>
        <w:autoSpaceDE w:val="0"/>
        <w:autoSpaceDN w:val="0"/>
        <w:adjustRightInd w:val="0"/>
        <w:spacing w:after="0"/>
        <w:rPr>
          <w:rFonts w:ascii="Calibri" w:eastAsiaTheme="minorHAnsi" w:hAnsi="Calibri" w:cs="Calibri"/>
          <w:lang w:val="en-US" w:eastAsia="en-US"/>
        </w:rPr>
      </w:pPr>
      <w:r w:rsidRPr="00826E67">
        <w:rPr>
          <w:rFonts w:ascii="Calibri" w:eastAsiaTheme="minorHAnsi" w:hAnsi="Calibri" w:cs="Calibri"/>
          <w:lang w:val="en-US" w:eastAsia="en-US"/>
        </w:rPr>
        <w:t>While per unit costs of telecommunications plans (data, voice minutes, SMS rates) are decreasing, the use of services is increasing significantly. The reduction in unit costs does not balance the increased use of services. There is an increased number of connected devices in the average household, currently more than 9, and expected to grow to 29 by 2020.</w:t>
      </w:r>
      <w:r w:rsidRPr="00826E67">
        <w:rPr>
          <w:rFonts w:ascii="Calibri" w:eastAsiaTheme="minorHAnsi" w:hAnsi="Calibri" w:cs="Calibri"/>
          <w:vertAlign w:val="superscript"/>
          <w:lang w:val="en-US" w:eastAsia="en-US"/>
        </w:rPr>
        <w:footnoteReference w:id="8"/>
      </w:r>
    </w:p>
    <w:p w:rsidR="00826E67" w:rsidRPr="00826E67" w:rsidRDefault="00826E67" w:rsidP="00826E67">
      <w:pPr>
        <w:autoSpaceDE w:val="0"/>
        <w:autoSpaceDN w:val="0"/>
        <w:adjustRightInd w:val="0"/>
        <w:spacing w:after="0" w:line="240" w:lineRule="auto"/>
        <w:rPr>
          <w:rFonts w:ascii="Calibri" w:eastAsiaTheme="minorHAnsi" w:hAnsi="Calibri" w:cs="Calibri"/>
          <w:lang w:val="en-US" w:eastAsia="en-US"/>
        </w:rPr>
      </w:pPr>
    </w:p>
    <w:p w:rsidR="00826E67" w:rsidRPr="00826E67" w:rsidRDefault="00826E67" w:rsidP="00A516C6">
      <w:pPr>
        <w:autoSpaceDE w:val="0"/>
        <w:autoSpaceDN w:val="0"/>
        <w:adjustRightInd w:val="0"/>
        <w:spacing w:after="0"/>
        <w:rPr>
          <w:rFonts w:ascii="Calibri" w:eastAsiaTheme="minorHAnsi" w:hAnsi="Calibri" w:cs="Calibri"/>
          <w:lang w:val="en-US" w:eastAsia="en-US"/>
        </w:rPr>
      </w:pPr>
      <w:r w:rsidRPr="00826E67">
        <w:rPr>
          <w:rFonts w:ascii="Calibri" w:eastAsiaTheme="minorHAnsi" w:hAnsi="Calibri" w:cs="Calibri"/>
          <w:lang w:val="en-US" w:eastAsia="en-US"/>
        </w:rPr>
        <w:t>A</w:t>
      </w:r>
      <w:r w:rsidR="00D661AA">
        <w:rPr>
          <w:rFonts w:ascii="Calibri" w:eastAsiaTheme="minorHAnsi" w:hAnsi="Calibri" w:cs="Calibri"/>
          <w:lang w:val="en-US" w:eastAsia="en-US"/>
        </w:rPr>
        <w:t>n</w:t>
      </w:r>
      <w:r w:rsidRPr="00826E67">
        <w:rPr>
          <w:rFonts w:ascii="Calibri" w:eastAsiaTheme="minorHAnsi" w:hAnsi="Calibri" w:cs="Calibri"/>
          <w:lang w:val="en-US" w:eastAsia="en-US"/>
        </w:rPr>
        <w:t xml:space="preserve"> update</w:t>
      </w:r>
      <w:r w:rsidR="00D661AA">
        <w:rPr>
          <w:rFonts w:ascii="Calibri" w:eastAsiaTheme="minorHAnsi" w:hAnsi="Calibri" w:cs="Calibri"/>
          <w:lang w:val="en-US" w:eastAsia="en-US"/>
        </w:rPr>
        <w:t>d</w:t>
      </w:r>
      <w:r w:rsidRPr="00826E67">
        <w:rPr>
          <w:rFonts w:ascii="Calibri" w:eastAsiaTheme="minorHAnsi" w:hAnsi="Calibri" w:cs="Calibri"/>
          <w:lang w:val="en-US" w:eastAsia="en-US"/>
        </w:rPr>
        <w:t xml:space="preserve"> CTA </w:t>
      </w:r>
      <w:r w:rsidR="00D661AA">
        <w:rPr>
          <w:rFonts w:ascii="Calibri" w:eastAsiaTheme="minorHAnsi" w:hAnsi="Calibri" w:cs="Calibri"/>
          <w:lang w:val="en-US" w:eastAsia="en-US"/>
        </w:rPr>
        <w:t xml:space="preserve">will </w:t>
      </w:r>
      <w:r w:rsidRPr="00826E67">
        <w:rPr>
          <w:rFonts w:ascii="Calibri" w:eastAsiaTheme="minorHAnsi" w:hAnsi="Calibri" w:cs="Calibri"/>
          <w:lang w:val="en-US" w:eastAsia="en-US"/>
        </w:rPr>
        <w:t>help avoid the problems of the digital divide and support all citizens to participate fully in the digital economy and society, and with a Government which is increasingly digital by default.</w:t>
      </w:r>
      <w:r w:rsidR="008400BB">
        <w:rPr>
          <w:rFonts w:ascii="Calibri" w:eastAsiaTheme="minorHAnsi" w:hAnsi="Calibri" w:cs="Calibri"/>
          <w:lang w:val="en-US" w:eastAsia="en-US"/>
        </w:rPr>
        <w:t xml:space="preserve"> Low income consumers are likely to engage to a higher degree with Government agencies, therefore the benefit ensuring that they can engage through a digital channel is likely to result in significant cost savings in program delivery costs.</w:t>
      </w:r>
      <w:r w:rsidR="008400BB">
        <w:rPr>
          <w:rStyle w:val="FootnoteReference"/>
          <w:rFonts w:ascii="Calibri" w:eastAsiaTheme="minorHAnsi" w:hAnsi="Calibri" w:cs="Calibri"/>
          <w:lang w:val="en-US" w:eastAsia="en-US"/>
        </w:rPr>
        <w:footnoteReference w:id="9"/>
      </w:r>
    </w:p>
    <w:p w:rsidR="00826E67" w:rsidRPr="00826E67" w:rsidRDefault="00826E67" w:rsidP="00A516C6">
      <w:pPr>
        <w:autoSpaceDE w:val="0"/>
        <w:autoSpaceDN w:val="0"/>
        <w:adjustRightInd w:val="0"/>
        <w:spacing w:after="0"/>
        <w:rPr>
          <w:rFonts w:ascii="Calibri" w:eastAsiaTheme="minorHAnsi" w:hAnsi="Calibri" w:cs="Calibri"/>
          <w:lang w:val="en-US" w:eastAsia="en-US"/>
        </w:rPr>
      </w:pPr>
    </w:p>
    <w:p w:rsidR="00826E67" w:rsidRPr="00826E67" w:rsidRDefault="00826E67" w:rsidP="006F46EE">
      <w:pPr>
        <w:autoSpaceDE w:val="0"/>
        <w:autoSpaceDN w:val="0"/>
        <w:adjustRightInd w:val="0"/>
        <w:spacing w:after="0"/>
        <w:rPr>
          <w:rFonts w:eastAsiaTheme="minorHAnsi"/>
          <w:i/>
          <w:lang w:val="en-US" w:eastAsia="en-US"/>
        </w:rPr>
      </w:pPr>
      <w:r w:rsidRPr="00826E67">
        <w:rPr>
          <w:rFonts w:ascii="Calibri" w:eastAsiaTheme="minorHAnsi" w:hAnsi="Calibri" w:cs="Calibri"/>
          <w:b/>
          <w:lang w:val="en-US" w:eastAsia="en-US"/>
        </w:rPr>
        <w:t xml:space="preserve">Recommendation 3: Allocate </w:t>
      </w:r>
      <w:r w:rsidR="00D661AA">
        <w:rPr>
          <w:rFonts w:ascii="Calibri" w:eastAsiaTheme="minorHAnsi" w:hAnsi="Calibri" w:cs="Calibri"/>
          <w:b/>
          <w:lang w:val="en-US" w:eastAsia="en-US"/>
        </w:rPr>
        <w:t xml:space="preserve">additional </w:t>
      </w:r>
      <w:r w:rsidRPr="00826E67">
        <w:rPr>
          <w:rFonts w:ascii="Calibri" w:eastAsiaTheme="minorHAnsi" w:hAnsi="Calibri" w:cs="Calibri"/>
          <w:b/>
          <w:lang w:val="en-US" w:eastAsia="en-US"/>
        </w:rPr>
        <w:t xml:space="preserve">funding for an updated Commonwealth Telecommunications Allowance with baseline levels that reflect the real cost of contemporary telecommunications services, and improved targeting to assist those who need it most.  </w:t>
      </w:r>
    </w:p>
    <w:p w:rsidR="006C5A7E" w:rsidRDefault="006C5A7E" w:rsidP="00826E67">
      <w:pPr>
        <w:rPr>
          <w:rFonts w:eastAsiaTheme="minorHAnsi"/>
          <w:i/>
          <w:lang w:val="en-US" w:eastAsia="en-US"/>
        </w:rPr>
      </w:pPr>
    </w:p>
    <w:p w:rsidR="00826E67" w:rsidRPr="00826E67" w:rsidRDefault="00826E67" w:rsidP="00826E67">
      <w:pPr>
        <w:rPr>
          <w:rFonts w:eastAsiaTheme="minorHAnsi"/>
          <w:i/>
          <w:lang w:val="en-US" w:eastAsia="en-US"/>
        </w:rPr>
      </w:pPr>
      <w:r w:rsidRPr="00826E67">
        <w:rPr>
          <w:rFonts w:eastAsiaTheme="minorHAnsi"/>
          <w:i/>
          <w:lang w:val="en-US" w:eastAsia="en-US"/>
        </w:rPr>
        <w:t>4. Broadband performance monitoring and reporting</w:t>
      </w:r>
    </w:p>
    <w:p w:rsidR="00826E67" w:rsidRPr="00826E67" w:rsidRDefault="00826E67" w:rsidP="00826E67">
      <w:pPr>
        <w:spacing w:after="0"/>
        <w:rPr>
          <w:rFonts w:eastAsia="Calibri" w:cs="Arial"/>
          <w:color w:val="000000"/>
          <w:lang w:val="en-IE" w:eastAsia="en-US"/>
        </w:rPr>
      </w:pPr>
      <w:r w:rsidRPr="00826E67">
        <w:rPr>
          <w:rFonts w:eastAsiaTheme="minorHAnsi"/>
          <w:iCs/>
          <w:lang w:val="en-US" w:eastAsia="en-US"/>
        </w:rPr>
        <w:t xml:space="preserve">Broadband plans are commonly advertised on headline speed claims qualified with an elusive list of factors that can affect performance, but this is difficult for consumers to engage with or apply to their service. This issue is heightened with nbn and the promise of faster and better technologies and services. Consumers do not have the full range of information </w:t>
      </w:r>
      <w:r w:rsidR="00D661AA">
        <w:rPr>
          <w:rFonts w:eastAsiaTheme="minorHAnsi"/>
          <w:iCs/>
          <w:lang w:val="en-US" w:eastAsia="en-US"/>
        </w:rPr>
        <w:t xml:space="preserve">needed </w:t>
      </w:r>
      <w:r w:rsidRPr="00826E67">
        <w:rPr>
          <w:rFonts w:eastAsiaTheme="minorHAnsi"/>
          <w:iCs/>
          <w:lang w:val="en-US" w:eastAsia="en-US"/>
        </w:rPr>
        <w:t>available to them</w:t>
      </w:r>
      <w:r w:rsidR="00D661AA">
        <w:rPr>
          <w:rFonts w:eastAsiaTheme="minorHAnsi"/>
          <w:iCs/>
          <w:lang w:val="en-US" w:eastAsia="en-US"/>
        </w:rPr>
        <w:t xml:space="preserve"> </w:t>
      </w:r>
      <w:r w:rsidR="00E431D1">
        <w:rPr>
          <w:rFonts w:eastAsiaTheme="minorHAnsi"/>
          <w:iCs/>
          <w:lang w:val="en-US" w:eastAsia="en-US"/>
        </w:rPr>
        <w:t>and</w:t>
      </w:r>
      <w:r w:rsidR="00D661AA">
        <w:rPr>
          <w:rFonts w:eastAsiaTheme="minorHAnsi"/>
          <w:iCs/>
          <w:lang w:val="en-US" w:eastAsia="en-US"/>
        </w:rPr>
        <w:t xml:space="preserve"> are dissatisfied with services. As a result there </w:t>
      </w:r>
      <w:r w:rsidR="00E431D1">
        <w:rPr>
          <w:rFonts w:eastAsiaTheme="minorHAnsi"/>
          <w:iCs/>
          <w:lang w:val="en-US" w:eastAsia="en-US"/>
        </w:rPr>
        <w:t>have</w:t>
      </w:r>
      <w:r w:rsidR="006C5A7E">
        <w:rPr>
          <w:rFonts w:eastAsiaTheme="minorHAnsi"/>
          <w:iCs/>
          <w:lang w:val="en-US" w:eastAsia="en-US"/>
        </w:rPr>
        <w:t xml:space="preserve"> been</w:t>
      </w:r>
      <w:r w:rsidR="00D661AA">
        <w:rPr>
          <w:rFonts w:eastAsia="Calibri" w:cs="Arial"/>
          <w:color w:val="000000"/>
          <w:lang w:val="en-IE" w:eastAsia="en-US"/>
        </w:rPr>
        <w:t xml:space="preserve"> an increased</w:t>
      </w:r>
      <w:r w:rsidRPr="00826E67">
        <w:rPr>
          <w:rFonts w:eastAsia="Calibri" w:cs="Arial"/>
          <w:color w:val="000000"/>
          <w:lang w:val="en-IE" w:eastAsia="en-US"/>
        </w:rPr>
        <w:t xml:space="preserve"> number of complaints to Telecommunications Industry Ombudsman (TIO) on slow speeds.</w:t>
      </w:r>
      <w:r w:rsidRPr="00826E67">
        <w:rPr>
          <w:rFonts w:eastAsia="Calibri" w:cs="Arial"/>
          <w:color w:val="000000"/>
          <w:vertAlign w:val="superscript"/>
          <w:lang w:val="en-IE" w:eastAsia="en-US"/>
        </w:rPr>
        <w:footnoteReference w:id="10"/>
      </w:r>
      <w:r w:rsidRPr="00826E67">
        <w:rPr>
          <w:rFonts w:eastAsia="Calibri" w:cs="Arial"/>
          <w:color w:val="000000"/>
          <w:lang w:val="en-IE" w:eastAsia="en-US"/>
        </w:rPr>
        <w:t xml:space="preserve"> </w:t>
      </w:r>
    </w:p>
    <w:p w:rsidR="00826E67" w:rsidRPr="00826E67" w:rsidRDefault="00826E67" w:rsidP="00826E67">
      <w:pPr>
        <w:spacing w:after="0"/>
        <w:jc w:val="both"/>
        <w:rPr>
          <w:rFonts w:eastAsiaTheme="minorHAnsi"/>
          <w:iCs/>
          <w:lang w:val="en-US" w:eastAsia="en-US"/>
        </w:rPr>
      </w:pPr>
    </w:p>
    <w:p w:rsidR="00826E67" w:rsidRPr="00826E67" w:rsidRDefault="00826E67" w:rsidP="00826E67">
      <w:pPr>
        <w:jc w:val="both"/>
        <w:rPr>
          <w:rFonts w:eastAsiaTheme="minorHAnsi"/>
          <w:iCs/>
          <w:color w:val="1F497D" w:themeColor="text2"/>
          <w:lang w:val="en-IE" w:eastAsia="en-US"/>
        </w:rPr>
      </w:pPr>
      <w:r w:rsidRPr="00826E67">
        <w:rPr>
          <w:rFonts w:eastAsiaTheme="minorHAnsi"/>
          <w:iCs/>
          <w:lang w:val="en-US" w:eastAsia="en-US"/>
        </w:rPr>
        <w:t>In a 2016 survey ACCAN found</w:t>
      </w:r>
      <w:r w:rsidRPr="00826E67">
        <w:rPr>
          <w:rFonts w:eastAsiaTheme="minorHAnsi"/>
          <w:iCs/>
          <w:vertAlign w:val="superscript"/>
          <w:lang w:val="en-US" w:eastAsia="en-US"/>
        </w:rPr>
        <w:footnoteReference w:id="11"/>
      </w:r>
      <w:r w:rsidRPr="00826E67">
        <w:rPr>
          <w:rFonts w:eastAsiaTheme="minorHAnsi"/>
          <w:iCs/>
          <w:lang w:val="en-US" w:eastAsia="en-US"/>
        </w:rPr>
        <w:t>:</w:t>
      </w:r>
    </w:p>
    <w:p w:rsidR="00826E67" w:rsidRPr="00826E67" w:rsidRDefault="00826E67" w:rsidP="00826E67">
      <w:pPr>
        <w:numPr>
          <w:ilvl w:val="0"/>
          <w:numId w:val="3"/>
        </w:numPr>
        <w:spacing w:after="0"/>
        <w:jc w:val="both"/>
        <w:rPr>
          <w:rFonts w:eastAsiaTheme="minorHAnsi"/>
          <w:iCs/>
          <w:lang w:val="en-IE" w:eastAsia="en-US"/>
        </w:rPr>
      </w:pPr>
      <w:r w:rsidRPr="00826E67">
        <w:rPr>
          <w:rFonts w:eastAsiaTheme="minorHAnsi"/>
          <w:iCs/>
          <w:lang w:val="en-US" w:eastAsia="en-US"/>
        </w:rPr>
        <w:t>Quality and performance are important to consumers</w:t>
      </w:r>
    </w:p>
    <w:p w:rsidR="00826E67" w:rsidRPr="00826E67" w:rsidRDefault="00826E67" w:rsidP="00826E67">
      <w:pPr>
        <w:numPr>
          <w:ilvl w:val="0"/>
          <w:numId w:val="3"/>
        </w:numPr>
        <w:spacing w:after="0"/>
        <w:jc w:val="both"/>
        <w:rPr>
          <w:rFonts w:eastAsiaTheme="minorHAnsi"/>
          <w:iCs/>
          <w:lang w:val="en-IE" w:eastAsia="en-US"/>
        </w:rPr>
      </w:pPr>
      <w:r w:rsidRPr="00826E67">
        <w:rPr>
          <w:rFonts w:eastAsiaTheme="minorHAnsi"/>
          <w:iCs/>
          <w:lang w:val="en-US" w:eastAsia="en-US"/>
        </w:rPr>
        <w:t>At the same time,  there is a lack of consumer awareness of performance levels</w:t>
      </w:r>
    </w:p>
    <w:p w:rsidR="00826E67" w:rsidRPr="00826E67" w:rsidRDefault="00826E67" w:rsidP="00826E67">
      <w:pPr>
        <w:numPr>
          <w:ilvl w:val="0"/>
          <w:numId w:val="3"/>
        </w:numPr>
        <w:spacing w:after="0"/>
        <w:jc w:val="both"/>
        <w:rPr>
          <w:rFonts w:eastAsiaTheme="minorHAnsi"/>
          <w:iCs/>
          <w:lang w:val="en-IE" w:eastAsia="en-US"/>
        </w:rPr>
      </w:pPr>
      <w:r w:rsidRPr="00826E67">
        <w:rPr>
          <w:rFonts w:eastAsiaTheme="minorHAnsi"/>
          <w:iCs/>
          <w:lang w:val="en-US" w:eastAsia="en-US"/>
        </w:rPr>
        <w:t>There is a high level of dissatisfaction with the actual performance of broadband services, with the top reason given as slow speeds at some times of the day.</w:t>
      </w:r>
    </w:p>
    <w:p w:rsidR="0054733C" w:rsidRDefault="0054733C" w:rsidP="00826E67">
      <w:pPr>
        <w:spacing w:before="240"/>
        <w:rPr>
          <w:rFonts w:eastAsiaTheme="minorHAnsi"/>
          <w:iCs/>
          <w:lang w:val="en-IE" w:eastAsia="en-US"/>
        </w:rPr>
      </w:pPr>
      <w:r w:rsidRPr="0054733C">
        <w:rPr>
          <w:rFonts w:eastAsiaTheme="minorHAnsi"/>
          <w:iCs/>
          <w:lang w:val="en-IE" w:eastAsia="en-US"/>
        </w:rPr>
        <w:t xml:space="preserve">This situation apart from causing grievances for consumers is creating a cost </w:t>
      </w:r>
      <w:r w:rsidR="008400BB">
        <w:rPr>
          <w:rFonts w:eastAsiaTheme="minorHAnsi"/>
          <w:iCs/>
          <w:lang w:val="en-IE" w:eastAsia="en-US"/>
        </w:rPr>
        <w:t>to</w:t>
      </w:r>
      <w:r w:rsidRPr="0054733C">
        <w:rPr>
          <w:rFonts w:eastAsiaTheme="minorHAnsi"/>
          <w:iCs/>
          <w:lang w:val="en-IE" w:eastAsia="en-US"/>
        </w:rPr>
        <w:t xml:space="preserve"> industry and the complaints handling process in addressing these issues. There is a</w:t>
      </w:r>
      <w:r w:rsidR="008400BB">
        <w:rPr>
          <w:rFonts w:eastAsiaTheme="minorHAnsi"/>
          <w:iCs/>
          <w:lang w:val="en-IE" w:eastAsia="en-US"/>
        </w:rPr>
        <w:t>lso a</w:t>
      </w:r>
      <w:r w:rsidRPr="0054733C">
        <w:rPr>
          <w:rFonts w:eastAsiaTheme="minorHAnsi"/>
          <w:iCs/>
          <w:lang w:val="en-IE" w:eastAsia="en-US"/>
        </w:rPr>
        <w:t xml:space="preserve"> direct negative reputational effect on nbn co, which is financed by the Government</w:t>
      </w:r>
      <w:r w:rsidR="008400BB">
        <w:rPr>
          <w:rFonts w:eastAsiaTheme="minorHAnsi"/>
          <w:iCs/>
          <w:lang w:val="en-IE" w:eastAsia="en-US"/>
        </w:rPr>
        <w:t>. Consumers have</w:t>
      </w:r>
      <w:r w:rsidRPr="0054733C">
        <w:rPr>
          <w:rFonts w:eastAsiaTheme="minorHAnsi"/>
          <w:iCs/>
          <w:lang w:val="en-IE" w:eastAsia="en-US"/>
        </w:rPr>
        <w:t xml:space="preserve"> reduced public trust in nbn. This situation could threaten nbn’s funding model and reduce the companies’ abil</w:t>
      </w:r>
      <w:r>
        <w:rPr>
          <w:rFonts w:eastAsiaTheme="minorHAnsi"/>
          <w:iCs/>
          <w:lang w:val="en-IE" w:eastAsia="en-US"/>
        </w:rPr>
        <w:t>ity to repay the Government $29.5 billion</w:t>
      </w:r>
      <w:r w:rsidRPr="0054733C">
        <w:rPr>
          <w:rFonts w:eastAsiaTheme="minorHAnsi"/>
          <w:iCs/>
          <w:lang w:val="en-IE" w:eastAsia="en-US"/>
        </w:rPr>
        <w:t xml:space="preserve"> equity</w:t>
      </w:r>
      <w:r>
        <w:rPr>
          <w:rFonts w:eastAsiaTheme="minorHAnsi"/>
          <w:iCs/>
          <w:lang w:val="en-IE" w:eastAsia="en-US"/>
        </w:rPr>
        <w:t xml:space="preserve"> funding</w:t>
      </w:r>
      <w:r w:rsidRPr="0054733C">
        <w:rPr>
          <w:rFonts w:eastAsiaTheme="minorHAnsi"/>
          <w:iCs/>
          <w:lang w:val="en-IE" w:eastAsia="en-US"/>
        </w:rPr>
        <w:t xml:space="preserve"> and $19.5 billion in loans.</w:t>
      </w:r>
    </w:p>
    <w:p w:rsidR="00826E67" w:rsidRPr="00826E67" w:rsidRDefault="008400BB" w:rsidP="00826E67">
      <w:pPr>
        <w:spacing w:before="240"/>
        <w:rPr>
          <w:rFonts w:eastAsiaTheme="minorHAnsi"/>
          <w:iCs/>
          <w:lang w:val="en-IE" w:eastAsia="en-US"/>
        </w:rPr>
      </w:pPr>
      <w:r>
        <w:rPr>
          <w:rFonts w:eastAsiaTheme="minorHAnsi"/>
          <w:iCs/>
          <w:lang w:val="en-IE" w:eastAsia="en-US"/>
        </w:rPr>
        <w:t xml:space="preserve">A simple and relative cheap solution is funding the ACCC to conduct its broadband performance and monitoring program. This would address the current information gap and ensure that services and networks are delivering. </w:t>
      </w:r>
      <w:r w:rsidR="00826E67" w:rsidRPr="00826E67">
        <w:rPr>
          <w:rFonts w:eastAsiaTheme="minorHAnsi"/>
          <w:iCs/>
          <w:lang w:val="en-IE" w:eastAsia="en-US"/>
        </w:rPr>
        <w:t>Following its successful trial in 2015</w:t>
      </w:r>
      <w:r w:rsidR="00826E67" w:rsidRPr="00826E67">
        <w:rPr>
          <w:rFonts w:eastAsiaTheme="minorHAnsi"/>
          <w:iCs/>
          <w:vertAlign w:val="superscript"/>
          <w:lang w:val="en-IE" w:eastAsia="en-US"/>
        </w:rPr>
        <w:footnoteReference w:id="12"/>
      </w:r>
      <w:r w:rsidR="00826E67" w:rsidRPr="00826E67">
        <w:rPr>
          <w:rFonts w:eastAsiaTheme="minorHAnsi"/>
          <w:iCs/>
          <w:lang w:val="en-IE" w:eastAsia="en-US"/>
        </w:rPr>
        <w:t xml:space="preserve">, ACCAN is strongly supportive of the ACCC conducting and reporting on independent broadband performance monitoring to address this need. </w:t>
      </w:r>
    </w:p>
    <w:p w:rsidR="00C32DD1" w:rsidRDefault="00826E67" w:rsidP="006C5A7E">
      <w:pPr>
        <w:pStyle w:val="BodyText1"/>
        <w:rPr>
          <w:rFonts w:ascii="Calibri" w:hAnsi="Calibri"/>
          <w:b/>
        </w:rPr>
      </w:pPr>
      <w:r w:rsidRPr="006C5A7E">
        <w:rPr>
          <w:rFonts w:ascii="Calibri" w:hAnsi="Calibri"/>
          <w:b/>
        </w:rPr>
        <w:t xml:space="preserve">Recommendation 4: Allocate funding for the ACCC to conduct and report on </w:t>
      </w:r>
      <w:r w:rsidR="006F46EE" w:rsidRPr="006C5A7E">
        <w:rPr>
          <w:rFonts w:ascii="Calibri" w:hAnsi="Calibri"/>
          <w:b/>
        </w:rPr>
        <w:t xml:space="preserve">a </w:t>
      </w:r>
      <w:r w:rsidRPr="006C5A7E">
        <w:rPr>
          <w:rFonts w:ascii="Calibri" w:hAnsi="Calibri"/>
          <w:b/>
        </w:rPr>
        <w:t xml:space="preserve">broadband performance monitoring </w:t>
      </w:r>
      <w:r w:rsidR="006F46EE" w:rsidRPr="006C5A7E">
        <w:rPr>
          <w:rFonts w:ascii="Calibri" w:hAnsi="Calibri"/>
          <w:b/>
        </w:rPr>
        <w:t xml:space="preserve">program </w:t>
      </w:r>
      <w:r w:rsidRPr="006C5A7E">
        <w:rPr>
          <w:rFonts w:ascii="Calibri" w:hAnsi="Calibri"/>
          <w:b/>
        </w:rPr>
        <w:t xml:space="preserve">on an ongoing basis. </w:t>
      </w:r>
    </w:p>
    <w:p w:rsidR="004C1BDB" w:rsidRDefault="004C1BDB" w:rsidP="006C5A7E">
      <w:pPr>
        <w:pStyle w:val="BodyText1"/>
        <w:rPr>
          <w:rFonts w:ascii="Calibri" w:hAnsi="Calibri"/>
          <w:i/>
        </w:rPr>
      </w:pPr>
      <w:r>
        <w:rPr>
          <w:rFonts w:ascii="Calibri" w:hAnsi="Calibri"/>
          <w:b/>
        </w:rPr>
        <w:t xml:space="preserve">5. </w:t>
      </w:r>
      <w:r w:rsidRPr="004C1BDB">
        <w:rPr>
          <w:rFonts w:ascii="Calibri" w:hAnsi="Calibri"/>
          <w:i/>
        </w:rPr>
        <w:t>Audio Description on ABC TV and iView</w:t>
      </w:r>
    </w:p>
    <w:p w:rsidR="004C1BDB" w:rsidRDefault="004C1BDB" w:rsidP="004C1BDB">
      <w:r>
        <w:t>Audio description is an essential access feature enabling people who are blind or vision impaired to understand and enjoy television. With no audio description on any Australian television service we continue to disenfranchise hundreds of thousands of Australians who are blind or vision impaired.  Many comparable countries such as the United Kingdom, the United States and Canada have mandated audio description for television broadcasters. The New Zealand Government funds broadcasters to provide more than 20 hours per week of audio described content on national television services.</w:t>
      </w:r>
    </w:p>
    <w:p w:rsidR="004C1BDB" w:rsidRDefault="004C1BDB" w:rsidP="004C1BDB">
      <w:r>
        <w:t xml:space="preserve">ACCAN recommends that the Government allocate dedicated funding in the upcoming budget to the ABC to provide a minimum of 14 hours of audio description per week on its main channel,  and to reinstate the recent iView audio description trial as a permanent service providing a minimum of 14 hours of audio description per week on the ABC catch-up service. </w:t>
      </w:r>
    </w:p>
    <w:p w:rsidR="004C1BDB" w:rsidRPr="00053B37" w:rsidRDefault="004C1BDB" w:rsidP="004C1BDB">
      <w:pPr>
        <w:rPr>
          <w:b/>
        </w:rPr>
      </w:pPr>
      <w:r w:rsidRPr="00053B37">
        <w:rPr>
          <w:b/>
        </w:rPr>
        <w:t xml:space="preserve">Recommendation 5: Allocate funding </w:t>
      </w:r>
      <w:r w:rsidR="00053B37" w:rsidRPr="00053B37">
        <w:rPr>
          <w:b/>
        </w:rPr>
        <w:t xml:space="preserve">for the ABC to provide a minimum of 14 hours of audio described content on its main channel, and fund a minimum of 14 hours of audio description a week on ABC iView. </w:t>
      </w:r>
    </w:p>
    <w:p w:rsidR="004C1BDB" w:rsidRPr="004C1BDB" w:rsidRDefault="004C1BDB" w:rsidP="006C5A7E">
      <w:pPr>
        <w:pStyle w:val="BodyText1"/>
        <w:rPr>
          <w:rFonts w:ascii="Calibri" w:hAnsi="Calibri"/>
        </w:rPr>
      </w:pPr>
    </w:p>
    <w:sectPr w:rsidR="004C1BDB" w:rsidRPr="004C1BDB" w:rsidSect="00084A5B">
      <w:headerReference w:type="default" r:id="rId17"/>
      <w:footerReference w:type="default" r:id="rId18"/>
      <w:type w:val="continuous"/>
      <w:pgSz w:w="11906" w:h="16838" w:code="9"/>
      <w:pgMar w:top="1440" w:right="1440" w:bottom="1440" w:left="1440"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DB" w:rsidRDefault="004C1BDB" w:rsidP="005820C9">
      <w:pPr>
        <w:spacing w:after="0" w:line="240" w:lineRule="auto"/>
      </w:pPr>
      <w:r>
        <w:separator/>
      </w:r>
    </w:p>
  </w:endnote>
  <w:endnote w:type="continuationSeparator" w:id="0">
    <w:p w:rsidR="004C1BDB" w:rsidRDefault="004C1BDB" w:rsidP="0058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DB" w:rsidRDefault="004C1BDB" w:rsidP="00002D94">
    <w:pPr>
      <w:pStyle w:val="Footer"/>
    </w:pPr>
    <w:r>
      <w:rPr>
        <w:noProof/>
        <w:lang w:val="en-AU" w:eastAsia="en-AU"/>
      </w:rPr>
      <mc:AlternateContent>
        <mc:Choice Requires="wpg">
          <w:drawing>
            <wp:anchor distT="0" distB="0" distL="114300" distR="114300" simplePos="0" relativeHeight="251659264" behindDoc="1" locked="0" layoutInCell="1" allowOverlap="1" wp14:anchorId="09D75F90" wp14:editId="2679DD73">
              <wp:simplePos x="0" y="0"/>
              <wp:positionH relativeFrom="column">
                <wp:posOffset>-363830</wp:posOffset>
              </wp:positionH>
              <wp:positionV relativeFrom="paragraph">
                <wp:posOffset>-73190</wp:posOffset>
              </wp:positionV>
              <wp:extent cx="6971664" cy="1324082"/>
              <wp:effectExtent l="0" t="0" r="0" b="0"/>
              <wp:wrapNone/>
              <wp:docPr id="3" name="Group 3"/>
              <wp:cNvGraphicFramePr/>
              <a:graphic xmlns:a="http://schemas.openxmlformats.org/drawingml/2006/main">
                <a:graphicData uri="http://schemas.microsoft.com/office/word/2010/wordprocessingGroup">
                  <wpg:wgp>
                    <wpg:cNvGrpSpPr/>
                    <wpg:grpSpPr>
                      <a:xfrm>
                        <a:off x="0" y="0"/>
                        <a:ext cx="6971664" cy="1324082"/>
                        <a:chOff x="-49543" y="-26356"/>
                        <a:chExt cx="6971664" cy="1242669"/>
                      </a:xfrm>
                    </wpg:grpSpPr>
                    <wps:wsp>
                      <wps:cNvPr id="2" name="Text Box 2"/>
                      <wps:cNvSpPr txBox="1">
                        <a:spLocks noChangeArrowheads="1"/>
                      </wps:cNvSpPr>
                      <wps:spPr bwMode="auto">
                        <a:xfrm>
                          <a:off x="-49543" y="-26356"/>
                          <a:ext cx="6971664" cy="1242669"/>
                        </a:xfrm>
                        <a:prstGeom prst="rect">
                          <a:avLst/>
                        </a:prstGeom>
                        <a:noFill/>
                        <a:ln w="9525">
                          <a:noFill/>
                          <a:miter lim="800000"/>
                          <a:headEnd/>
                          <a:tailEnd/>
                        </a:ln>
                      </wps:spPr>
                      <wps:txbx>
                        <w:txbxContent>
                          <w:p w:rsidR="004C1BDB" w:rsidRDefault="004C1BDB" w:rsidP="001C28E7">
                            <w:pPr>
                              <w:spacing w:after="0" w:line="240" w:lineRule="auto"/>
                              <w:rPr>
                                <w:color w:val="23B0E6"/>
                                <w:sz w:val="20"/>
                                <w:szCs w:val="20"/>
                              </w:rPr>
                            </w:pPr>
                          </w:p>
                          <w:p w:rsidR="004C1BDB" w:rsidRPr="00002D94" w:rsidRDefault="004C1BDB" w:rsidP="001C28E7">
                            <w:pPr>
                              <w:spacing w:after="0" w:line="240" w:lineRule="auto"/>
                              <w:rPr>
                                <w:color w:val="23B0E6"/>
                                <w:sz w:val="20"/>
                                <w:szCs w:val="20"/>
                              </w:rPr>
                            </w:pPr>
                            <w:r w:rsidRPr="00002D94">
                              <w:rPr>
                                <w:color w:val="23B0E6"/>
                                <w:sz w:val="20"/>
                                <w:szCs w:val="20"/>
                              </w:rPr>
                              <w:t>Australian Communications Consumer Action Network (ACCAN)</w:t>
                            </w:r>
                          </w:p>
                          <w:p w:rsidR="004C1BDB" w:rsidRPr="00002D94" w:rsidRDefault="004C1BDB" w:rsidP="007D3F16">
                            <w:pPr>
                              <w:spacing w:after="0" w:line="240" w:lineRule="auto"/>
                              <w:rPr>
                                <w:i/>
                                <w:color w:val="23B0E6"/>
                                <w:sz w:val="20"/>
                                <w:szCs w:val="20"/>
                              </w:rPr>
                            </w:pPr>
                            <w:r w:rsidRPr="00002D94">
                              <w:rPr>
                                <w:i/>
                                <w:color w:val="23B0E6"/>
                                <w:sz w:val="20"/>
                                <w:szCs w:val="20"/>
                              </w:rPr>
                              <w:t>Australia’s peak telecommunications consumer organisation</w:t>
                            </w:r>
                          </w:p>
                          <w:p w:rsidR="004C1BDB" w:rsidRPr="00002D94" w:rsidRDefault="004C1BDB" w:rsidP="007D3F16">
                            <w:pPr>
                              <w:spacing w:after="0" w:line="240" w:lineRule="auto"/>
                              <w:rPr>
                                <w:sz w:val="20"/>
                                <w:szCs w:val="20"/>
                              </w:rPr>
                            </w:pPr>
                            <w:r w:rsidRPr="00002D94">
                              <w:rPr>
                                <w:sz w:val="20"/>
                                <w:szCs w:val="20"/>
                              </w:rPr>
                              <w:t>Suite 4.02, 55 Mountain St, Ultimo NSW 2007</w:t>
                            </w:r>
                          </w:p>
                          <w:p w:rsidR="004C1BDB" w:rsidRPr="00002D94" w:rsidRDefault="004C1BDB" w:rsidP="007D3F16">
                            <w:pPr>
                              <w:spacing w:after="0" w:line="240" w:lineRule="auto"/>
                              <w:rPr>
                                <w:sz w:val="20"/>
                                <w:szCs w:val="20"/>
                              </w:rPr>
                            </w:pPr>
                            <w:r w:rsidRPr="00002D94">
                              <w:rPr>
                                <w:sz w:val="20"/>
                                <w:szCs w:val="20"/>
                              </w:rPr>
                              <w:t>Tel: (02) 9288 4000 | TTY: (02) 9281 5322 | Fax: (02) 9288 4019</w:t>
                            </w:r>
                          </w:p>
                          <w:p w:rsidR="004C1BDB" w:rsidRPr="00002D94" w:rsidRDefault="004C1BDB" w:rsidP="007D3F16">
                            <w:pPr>
                              <w:spacing w:after="0" w:line="240" w:lineRule="auto"/>
                              <w:rPr>
                                <w:color w:val="23B0E6"/>
                                <w:sz w:val="20"/>
                                <w:szCs w:val="20"/>
                              </w:rPr>
                            </w:pPr>
                            <w:r w:rsidRPr="00002D94">
                              <w:rPr>
                                <w:color w:val="23B0E6"/>
                                <w:sz w:val="20"/>
                                <w:szCs w:val="20"/>
                              </w:rPr>
                              <w:t>www.accan.org.au | info@accan.org.au | twitter: @ACCAN_AU</w:t>
                            </w:r>
                          </w:p>
                        </w:txbxContent>
                      </wps:txbx>
                      <wps:bodyPr rot="0" vert="horz" wrap="square" lIns="91440" tIns="45720" rIns="91440" bIns="45720" anchor="t" anchorCtr="0">
                        <a:noAutofit/>
                      </wps:bodyPr>
                    </wps:wsp>
                    <wps:wsp>
                      <wps:cNvPr id="1" name="Straight Connector 1"/>
                      <wps:cNvCnPr/>
                      <wps:spPr>
                        <a:xfrm>
                          <a:off x="30738" y="316628"/>
                          <a:ext cx="6701051" cy="0"/>
                        </a:xfrm>
                        <a:prstGeom prst="line">
                          <a:avLst/>
                        </a:prstGeom>
                        <a:ln w="38100">
                          <a:solidFill>
                            <a:srgbClr val="23B0E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8.65pt;margin-top:-5.75pt;width:548.95pt;height:104.25pt;z-index:-251657216;mso-width-relative:margin;mso-height-relative:margin" coordorigin="-495,-263" coordsize="69716,1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">
              <v:shapetype id="_x0000_t202" coordsize="21600,21600" o:spt="202" path="m,l,21600r21600,l21600,xe">
                <v:stroke joinstyle="miter"/>
                <v:path gradientshapeok="t" o:connecttype="rect"/>
              </v:shapetype>
              <v:shape id="Text Box 2" o:spid="_x0000_s1027" type="#_x0000_t202" style="position:absolute;left:-495;top:-263;width:69716;height:1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02D94" w:rsidRDefault="00002D94" w:rsidP="001C28E7">
                      <w:pPr>
                        <w:spacing w:after="0" w:line="240" w:lineRule="auto"/>
                        <w:rPr>
                          <w:color w:val="23B0E6"/>
                          <w:sz w:val="20"/>
                          <w:szCs w:val="20"/>
                        </w:rPr>
                      </w:pPr>
                    </w:p>
                    <w:p w:rsidR="00084A5B" w:rsidRPr="00002D94" w:rsidRDefault="00084A5B" w:rsidP="001C28E7">
                      <w:pPr>
                        <w:spacing w:after="0" w:line="240" w:lineRule="auto"/>
                        <w:rPr>
                          <w:color w:val="23B0E6"/>
                          <w:sz w:val="20"/>
                          <w:szCs w:val="20"/>
                        </w:rPr>
                      </w:pPr>
                      <w:r w:rsidRPr="00002D94">
                        <w:rPr>
                          <w:color w:val="23B0E6"/>
                          <w:sz w:val="20"/>
                          <w:szCs w:val="20"/>
                        </w:rPr>
                        <w:t>Australian Communications Consumer Action Network (ACCAN)</w:t>
                      </w:r>
                    </w:p>
                    <w:p w:rsidR="00084A5B" w:rsidRPr="00002D94" w:rsidRDefault="00084A5B" w:rsidP="007D3F16">
                      <w:pPr>
                        <w:spacing w:after="0" w:line="240" w:lineRule="auto"/>
                        <w:rPr>
                          <w:i/>
                          <w:color w:val="23B0E6"/>
                          <w:sz w:val="20"/>
                          <w:szCs w:val="20"/>
                        </w:rPr>
                      </w:pPr>
                      <w:r w:rsidRPr="00002D94">
                        <w:rPr>
                          <w:i/>
                          <w:color w:val="23B0E6"/>
                          <w:sz w:val="20"/>
                          <w:szCs w:val="20"/>
                        </w:rPr>
                        <w:t>Australia’s peak telecommunications consumer organisation</w:t>
                      </w:r>
                    </w:p>
                    <w:p w:rsidR="00084A5B" w:rsidRPr="00002D94" w:rsidRDefault="00084A5B" w:rsidP="007D3F16">
                      <w:pPr>
                        <w:spacing w:after="0" w:line="240" w:lineRule="auto"/>
                        <w:rPr>
                          <w:sz w:val="20"/>
                          <w:szCs w:val="20"/>
                        </w:rPr>
                      </w:pPr>
                      <w:r w:rsidRPr="00002D94">
                        <w:rPr>
                          <w:sz w:val="20"/>
                          <w:szCs w:val="20"/>
                        </w:rPr>
                        <w:t>Suite 4.02, 55 Mountain St, Ultimo NSW 2007</w:t>
                      </w:r>
                    </w:p>
                    <w:p w:rsidR="00084A5B" w:rsidRPr="00002D94" w:rsidRDefault="00084A5B" w:rsidP="007D3F16">
                      <w:pPr>
                        <w:spacing w:after="0" w:line="240" w:lineRule="auto"/>
                        <w:rPr>
                          <w:sz w:val="20"/>
                          <w:szCs w:val="20"/>
                        </w:rPr>
                      </w:pPr>
                      <w:r w:rsidRPr="00002D94">
                        <w:rPr>
                          <w:sz w:val="20"/>
                          <w:szCs w:val="20"/>
                        </w:rPr>
                        <w:t>Tel: (02) 9288 4000 | TTY: (02) 9281 5322 | Fax: (02) 9288 4019</w:t>
                      </w:r>
                    </w:p>
                    <w:p w:rsidR="00084A5B" w:rsidRPr="00002D94" w:rsidRDefault="00084A5B" w:rsidP="007D3F16">
                      <w:pPr>
                        <w:spacing w:after="0" w:line="240" w:lineRule="auto"/>
                        <w:rPr>
                          <w:color w:val="23B0E6"/>
                          <w:sz w:val="20"/>
                          <w:szCs w:val="20"/>
                        </w:rPr>
                      </w:pPr>
                      <w:r w:rsidRPr="00002D94">
                        <w:rPr>
                          <w:color w:val="23B0E6"/>
                          <w:sz w:val="20"/>
                          <w:szCs w:val="20"/>
                        </w:rPr>
                        <w:t>www.accan.org.au | info@accan.org.au | twitter: @ACCAN_AU</w:t>
                      </w:r>
                    </w:p>
                  </w:txbxContent>
                </v:textbox>
              </v:shape>
              <v:line id="Straight Connector 1" o:spid="_x0000_s1028" style="position:absolute;visibility:visible;mso-wrap-style:square" from="307,3166" to="67317,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2chsEAAADaAAAADwAAAGRycy9kb3ducmV2LnhtbERPS2rDMBDdF3oHMYXuGjmhmOBaCU3A&#10;paumcXOAqTX+YGtkLDmxe/ooUMhqeLzvpNvJdOJMg2ssK1guIhDEhdUNVwpOP9nLGoTzyBo7y6Rg&#10;JgfbzeNDiom2Fz7SOfeVCCHsElRQe98nUrqiJoNuYXviwJV2MOgDHCqpB7yEcNPJVRTF0mDDoaHG&#10;nvY1FW0+GgUH2Y5/r8U8lr+ZNx+nr138LY9KPT9N728gPE3+Lv53f+owH26v3K7c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nZyGwQAAANoAAAAPAAAAAAAAAAAAAAAA&#10;AKECAABkcnMvZG93bnJldi54bWxQSwUGAAAAAAQABAD5AAAAjwMAAAAA&#10;" strokecolor="#23b0e6" strokeweight="3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DB" w:rsidRPr="00E05115" w:rsidRDefault="004C1BDB" w:rsidP="00C4251E">
    <w:pPr>
      <w:spacing w:after="0" w:line="240" w:lineRule="auto"/>
      <w:rPr>
        <w:color w:val="23B0E6"/>
      </w:rPr>
    </w:pPr>
    <w:r w:rsidRPr="00E05115">
      <w:rPr>
        <w:color w:val="23B0E6"/>
      </w:rPr>
      <w:t>www.accan.org.au | info@accan.org.au | twitter: @ACCAN_AU</w:t>
    </w:r>
    <w:r>
      <w:rPr>
        <w:color w:val="23B0E6"/>
      </w:rPr>
      <w:tab/>
    </w:r>
    <w:r>
      <w:rPr>
        <w:color w:val="23B0E6"/>
      </w:rPr>
      <w:tab/>
    </w:r>
    <w:r>
      <w:rPr>
        <w:color w:val="23B0E6"/>
      </w:rPr>
      <w:tab/>
    </w:r>
    <w:r>
      <w:rPr>
        <w:color w:val="23B0E6"/>
      </w:rPr>
      <w:tab/>
    </w:r>
    <w:r>
      <w:rPr>
        <w:color w:val="23B0E6"/>
      </w:rPr>
      <w:tab/>
    </w:r>
    <w:r w:rsidRPr="00C4251E">
      <w:fldChar w:fldCharType="begin"/>
    </w:r>
    <w:r w:rsidRPr="00C4251E">
      <w:instrText xml:space="preserve"> PAGE   \* MERGEFORMAT </w:instrText>
    </w:r>
    <w:r w:rsidRPr="00C4251E">
      <w:fldChar w:fldCharType="separate"/>
    </w:r>
    <w:r w:rsidR="00BC1664">
      <w:rPr>
        <w:noProof/>
      </w:rPr>
      <w:t>3</w:t>
    </w:r>
    <w:r w:rsidRPr="00C4251E">
      <w:rPr>
        <w:noProof/>
      </w:rPr>
      <w:fldChar w:fldCharType="end"/>
    </w:r>
  </w:p>
  <w:p w:rsidR="004C1BDB" w:rsidRDefault="004C1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DB" w:rsidRDefault="004C1BDB" w:rsidP="005820C9">
      <w:pPr>
        <w:spacing w:after="0" w:line="240" w:lineRule="auto"/>
      </w:pPr>
      <w:r>
        <w:separator/>
      </w:r>
    </w:p>
  </w:footnote>
  <w:footnote w:type="continuationSeparator" w:id="0">
    <w:p w:rsidR="004C1BDB" w:rsidRDefault="004C1BDB" w:rsidP="005820C9">
      <w:pPr>
        <w:spacing w:after="0" w:line="240" w:lineRule="auto"/>
      </w:pPr>
      <w:r>
        <w:continuationSeparator/>
      </w:r>
    </w:p>
  </w:footnote>
  <w:footnote w:id="1">
    <w:p w:rsidR="004C1BDB" w:rsidRPr="00FD27AA" w:rsidRDefault="004C1BDB" w:rsidP="00826E67">
      <w:pPr>
        <w:pStyle w:val="FootnoteText"/>
        <w:rPr>
          <w:lang w:val="en-AU"/>
        </w:rPr>
      </w:pPr>
      <w:r>
        <w:rPr>
          <w:rStyle w:val="FootnoteReference"/>
        </w:rPr>
        <w:footnoteRef/>
      </w:r>
      <w:r>
        <w:t xml:space="preserve"> </w:t>
      </w:r>
      <w:hyperlink r:id="rId1" w:history="1">
        <w:r w:rsidRPr="00FD27AA">
          <w:rPr>
            <w:rStyle w:val="Hyperlink"/>
          </w:rPr>
          <w:t>https://www2.deloitte.com/au/en/pages/economics/articles/digital-government-transformation.html</w:t>
        </w:r>
      </w:hyperlink>
    </w:p>
  </w:footnote>
  <w:footnote w:id="2">
    <w:p w:rsidR="004C1BDB" w:rsidRPr="00906B9D" w:rsidRDefault="004C1BDB" w:rsidP="00826E67">
      <w:pPr>
        <w:pStyle w:val="FootnoteText"/>
        <w:rPr>
          <w:lang w:val="en-AU"/>
        </w:rPr>
      </w:pPr>
      <w:r>
        <w:rPr>
          <w:rStyle w:val="FootnoteReference"/>
        </w:rPr>
        <w:footnoteRef/>
      </w:r>
      <w:r>
        <w:t xml:space="preserve"> </w:t>
      </w:r>
      <w:r>
        <w:rPr>
          <w:lang w:val="en-AU"/>
        </w:rPr>
        <w:t xml:space="preserve">See </w:t>
      </w:r>
      <w:hyperlink r:id="rId2" w:history="1">
        <w:r w:rsidRPr="00906B9D">
          <w:rPr>
            <w:rStyle w:val="Hyperlink"/>
            <w:lang w:val="en-AU"/>
          </w:rPr>
          <w:t>http://accan.org.au/our-work/research/1257-connectivity-costs</w:t>
        </w:r>
      </w:hyperlink>
    </w:p>
  </w:footnote>
  <w:footnote w:id="3">
    <w:p w:rsidR="004C1BDB" w:rsidRPr="00906B9D" w:rsidRDefault="004C1BDB" w:rsidP="00826E67">
      <w:pPr>
        <w:pStyle w:val="FootnoteText"/>
        <w:rPr>
          <w:lang w:val="en-AU"/>
        </w:rPr>
      </w:pPr>
      <w:r>
        <w:rPr>
          <w:rStyle w:val="FootnoteReference"/>
        </w:rPr>
        <w:footnoteRef/>
      </w:r>
      <w:r>
        <w:t xml:space="preserve"> </w:t>
      </w:r>
      <w:hyperlink r:id="rId3" w:history="1">
        <w:r w:rsidRPr="00906B9D">
          <w:rPr>
            <w:rStyle w:val="Hyperlink"/>
          </w:rPr>
          <w:t>http://digitalinclusionindex.org.au/the-index-report/report/</w:t>
        </w:r>
      </w:hyperlink>
    </w:p>
  </w:footnote>
  <w:footnote w:id="4">
    <w:p w:rsidR="004C1BDB" w:rsidRPr="00050341" w:rsidRDefault="004C1BDB" w:rsidP="00826E67">
      <w:pPr>
        <w:pStyle w:val="FootnoteText"/>
        <w:rPr>
          <w:lang w:val="en-AU"/>
        </w:rPr>
      </w:pPr>
      <w:r>
        <w:rPr>
          <w:rStyle w:val="FootnoteReference"/>
        </w:rPr>
        <w:footnoteRef/>
      </w:r>
      <w:hyperlink r:id="rId4" w:history="1">
        <w:r w:rsidRPr="00050341">
          <w:rPr>
            <w:rStyle w:val="Hyperlink"/>
          </w:rPr>
          <w:t>http://accan.org.au/rrrc-coalition</w:t>
        </w:r>
      </w:hyperlink>
      <w:r>
        <w:t xml:space="preserve"> </w:t>
      </w:r>
    </w:p>
  </w:footnote>
  <w:footnote w:id="5">
    <w:p w:rsidR="004C1BDB" w:rsidRPr="004A03A6" w:rsidRDefault="004C1BDB">
      <w:pPr>
        <w:pStyle w:val="FootnoteText"/>
        <w:rPr>
          <w:lang w:val="en-AU"/>
        </w:rPr>
      </w:pPr>
      <w:r>
        <w:rPr>
          <w:rStyle w:val="FootnoteReference"/>
        </w:rPr>
        <w:footnoteRef/>
      </w:r>
      <w:r>
        <w:t xml:space="preserve"> </w:t>
      </w:r>
      <w:r>
        <w:rPr>
          <w:lang w:val="en-AU"/>
        </w:rPr>
        <w:t xml:space="preserve">ACMA, Mobile broadband boosts Australia’s economy, 2014 </w:t>
      </w:r>
      <w:r w:rsidRPr="0075293E">
        <w:rPr>
          <w:lang w:val="en-AU"/>
        </w:rPr>
        <w:t>http://www.acma.gov.au/Industry/Spectrum/Spectrum-projects/Mobile-broadband/mobile-broadband-boosts-australias-economy</w:t>
      </w:r>
    </w:p>
  </w:footnote>
  <w:footnote w:id="6">
    <w:p w:rsidR="004C1BDB" w:rsidRPr="00BC3EC8" w:rsidRDefault="004C1BDB" w:rsidP="00826E67">
      <w:pPr>
        <w:pStyle w:val="FootnoteText"/>
        <w:rPr>
          <w:lang w:val="en-AU"/>
        </w:rPr>
      </w:pPr>
      <w:r>
        <w:rPr>
          <w:rStyle w:val="FootnoteReference"/>
        </w:rPr>
        <w:footnoteRef/>
      </w:r>
      <w:r>
        <w:t xml:space="preserve"> </w:t>
      </w:r>
      <w:hyperlink r:id="rId5" w:history="1">
        <w:r w:rsidRPr="004A39BC">
          <w:rPr>
            <w:rStyle w:val="Hyperlink"/>
          </w:rPr>
          <w:t>http://www.pc.gov.au/inquiries/current/telecommunications/draft</w:t>
        </w:r>
      </w:hyperlink>
    </w:p>
  </w:footnote>
  <w:footnote w:id="7">
    <w:p w:rsidR="004C1BDB" w:rsidRDefault="004C1BDB" w:rsidP="00826E67">
      <w:pPr>
        <w:pStyle w:val="FootnoteText"/>
      </w:pPr>
      <w:r>
        <w:rPr>
          <w:rStyle w:val="FootnoteReference"/>
        </w:rPr>
        <w:footnoteRef/>
      </w:r>
      <w:r>
        <w:t xml:space="preserve"> SACOSS and ACCCAN, Connectivity Costs: Telecommunications Affordability for Low‐Income Australians,</w:t>
      </w:r>
    </w:p>
    <w:p w:rsidR="004C1BDB" w:rsidRPr="00F83E50" w:rsidRDefault="00BC1664" w:rsidP="00826E67">
      <w:pPr>
        <w:pStyle w:val="FootnoteText"/>
        <w:rPr>
          <w:lang w:val="en-AU"/>
        </w:rPr>
      </w:pPr>
      <w:hyperlink r:id="rId6" w:history="1">
        <w:r w:rsidR="004C1BDB" w:rsidRPr="00F83E50">
          <w:rPr>
            <w:rStyle w:val="Hyperlink"/>
          </w:rPr>
          <w:t>http://accan.org.au/our‐work/research/1257‐connectivity‐costs</w:t>
        </w:r>
      </w:hyperlink>
    </w:p>
  </w:footnote>
  <w:footnote w:id="8">
    <w:p w:rsidR="004C1BDB" w:rsidRPr="00FF743A" w:rsidRDefault="004C1BDB" w:rsidP="00826E67">
      <w:pPr>
        <w:pStyle w:val="FootnoteText"/>
        <w:rPr>
          <w:lang w:val="en-AU"/>
        </w:rPr>
      </w:pPr>
      <w:r>
        <w:rPr>
          <w:rStyle w:val="FootnoteReference"/>
        </w:rPr>
        <w:footnoteRef/>
      </w:r>
      <w:r>
        <w:t xml:space="preserve"> </w:t>
      </w:r>
      <w:r>
        <w:rPr>
          <w:lang w:val="en-AU"/>
        </w:rPr>
        <w:t xml:space="preserve">NBN, </w:t>
      </w:r>
      <w:r w:rsidRPr="00FF743A">
        <w:rPr>
          <w:i/>
          <w:lang w:val="en-AU"/>
        </w:rPr>
        <w:t>Internet uninterrupted: the connected future of Australian households</w:t>
      </w:r>
      <w:r w:rsidRPr="00FF743A">
        <w:t xml:space="preserve"> </w:t>
      </w:r>
      <w:hyperlink r:id="rId7" w:history="1">
        <w:r w:rsidRPr="00FF743A">
          <w:rPr>
            <w:rStyle w:val="Hyperlink"/>
            <w:lang w:val="en-AU"/>
          </w:rPr>
          <w:t>http://www.nbnco.com.au/blog/connected-homes/internet-uninterrupted-the-connected-future-of-Australian-households.html</w:t>
        </w:r>
      </w:hyperlink>
    </w:p>
  </w:footnote>
  <w:footnote w:id="9">
    <w:p w:rsidR="004C1BDB" w:rsidRPr="004A03A6" w:rsidRDefault="004C1BDB">
      <w:pPr>
        <w:pStyle w:val="FootnoteText"/>
        <w:rPr>
          <w:lang w:val="en-AU"/>
        </w:rPr>
      </w:pPr>
      <w:r>
        <w:rPr>
          <w:rStyle w:val="FootnoteReference"/>
        </w:rPr>
        <w:footnoteRef/>
      </w:r>
      <w:r>
        <w:t xml:space="preserve"> </w:t>
      </w:r>
      <w:r>
        <w:rPr>
          <w:lang w:val="en-AU"/>
        </w:rPr>
        <w:t>Deloitte Digital Government Transformation</w:t>
      </w:r>
    </w:p>
  </w:footnote>
  <w:footnote w:id="10">
    <w:p w:rsidR="004C1BDB" w:rsidRDefault="004C1BDB" w:rsidP="00826E67">
      <w:pPr>
        <w:pStyle w:val="FootnoteText"/>
        <w:rPr>
          <w:rFonts w:ascii="Calibri" w:hAnsi="Calibri"/>
          <w:sz w:val="18"/>
          <w:lang w:val="en-AU"/>
        </w:rPr>
      </w:pPr>
      <w:r>
        <w:rPr>
          <w:rStyle w:val="FootnoteReference"/>
        </w:rPr>
        <w:footnoteRef/>
      </w:r>
      <w:r>
        <w:t xml:space="preserve"> Complaints about internet slow data speeds are the top single issue area to the TIO. </w:t>
      </w:r>
      <w:hyperlink r:id="rId8" w:history="1">
        <w:r>
          <w:rPr>
            <w:rStyle w:val="Hyperlink"/>
          </w:rPr>
          <w:t>https://www.tio.com.au/publications/media/lowest-telco-complaints-in-9-years</w:t>
        </w:r>
      </w:hyperlink>
      <w:r>
        <w:t xml:space="preserve">. Consumer cases studies in the TIO submission to the Productivity Commission inquiry into the USO. </w:t>
      </w:r>
      <w:hyperlink r:id="rId9" w:history="1">
        <w:r>
          <w:rPr>
            <w:rStyle w:val="Hyperlink"/>
          </w:rPr>
          <w:t>http://www.pc.gov.au/__data/assets/pdf_file/0020/205490/sub052-telecommunications.pdf</w:t>
        </w:r>
      </w:hyperlink>
    </w:p>
  </w:footnote>
  <w:footnote w:id="11">
    <w:p w:rsidR="004C1BDB" w:rsidRPr="00867390" w:rsidRDefault="004C1BDB" w:rsidP="00826E67">
      <w:pPr>
        <w:pStyle w:val="FootnoteText"/>
        <w:rPr>
          <w:lang w:val="en-AU"/>
        </w:rPr>
      </w:pPr>
      <w:r>
        <w:rPr>
          <w:rStyle w:val="FootnoteReference"/>
        </w:rPr>
        <w:footnoteRef/>
      </w:r>
      <w:r>
        <w:t xml:space="preserve"> </w:t>
      </w:r>
      <w:hyperlink r:id="rId10" w:history="1">
        <w:r w:rsidRPr="00867390">
          <w:rPr>
            <w:rStyle w:val="Hyperlink"/>
          </w:rPr>
          <w:t>http://accan.org.au/our-work/research/1159-broadband-performance-consumer-decision-making</w:t>
        </w:r>
      </w:hyperlink>
    </w:p>
  </w:footnote>
  <w:footnote w:id="12">
    <w:p w:rsidR="004C1BDB" w:rsidRPr="0080557B" w:rsidRDefault="004C1BDB" w:rsidP="00826E67">
      <w:pPr>
        <w:pStyle w:val="FootnoteText"/>
        <w:rPr>
          <w:lang w:val="en-AU"/>
        </w:rPr>
      </w:pPr>
      <w:r>
        <w:rPr>
          <w:rStyle w:val="FootnoteReference"/>
        </w:rPr>
        <w:footnoteRef/>
      </w:r>
      <w:r>
        <w:t xml:space="preserve"> </w:t>
      </w:r>
      <w:hyperlink r:id="rId11" w:history="1">
        <w:r w:rsidRPr="0080557B">
          <w:rPr>
            <w:rStyle w:val="Hyperlink"/>
          </w:rPr>
          <w:t>https://www.accc.gov.au/media-release/accc-successfully-completes-pilot-broadband-performance-monitoring-and-reporting-program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DB" w:rsidRDefault="004C1BDB" w:rsidP="00DD7C1C">
    <w:pPr>
      <w:pStyle w:val="Header"/>
      <w:tabs>
        <w:tab w:val="clear" w:pos="4513"/>
        <w:tab w:val="clear" w:pos="9026"/>
      </w:tabs>
      <w:ind w:right="-1"/>
      <w:jc w:val="right"/>
    </w:pPr>
    <w:r>
      <w:rPr>
        <w:noProof/>
        <w:lang w:val="en-AU" w:eastAsia="en-AU"/>
      </w:rPr>
      <w:drawing>
        <wp:anchor distT="0" distB="0" distL="114300" distR="114300" simplePos="0" relativeHeight="251660288" behindDoc="1" locked="0" layoutInCell="1" allowOverlap="1" wp14:anchorId="464FDAD1" wp14:editId="008A6AA8">
          <wp:simplePos x="0" y="0"/>
          <wp:positionH relativeFrom="column">
            <wp:posOffset>4785812</wp:posOffset>
          </wp:positionH>
          <wp:positionV relativeFrom="paragraph">
            <wp:posOffset>117807</wp:posOffset>
          </wp:positionV>
          <wp:extent cx="1630800" cy="756000"/>
          <wp:effectExtent l="0" t="0" r="762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AN_logo_BLUE_RGB Standalone 11x5.jpg"/>
                  <pic:cNvPicPr/>
                </pic:nvPicPr>
                <pic:blipFill>
                  <a:blip r:embed="rId1">
                    <a:extLst>
                      <a:ext uri="{28A0092B-C50C-407E-A947-70E740481C1C}">
                        <a14:useLocalDpi xmlns:a14="http://schemas.microsoft.com/office/drawing/2010/main" val="0"/>
                      </a:ext>
                    </a:extLst>
                  </a:blip>
                  <a:stretch>
                    <a:fillRect/>
                  </a:stretch>
                </pic:blipFill>
                <pic:spPr>
                  <a:xfrm>
                    <a:off x="0" y="0"/>
                    <a:ext cx="1630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323030"/>
      <w:docPartObj>
        <w:docPartGallery w:val="Page Numbers (Top of Page)"/>
        <w:docPartUnique/>
      </w:docPartObj>
    </w:sdtPr>
    <w:sdtEndPr>
      <w:rPr>
        <w:noProof/>
      </w:rPr>
    </w:sdtEndPr>
    <w:sdtContent>
      <w:p w:rsidR="004C1BDB" w:rsidRDefault="004C1BDB">
        <w:pPr>
          <w:pStyle w:val="Header"/>
          <w:jc w:val="right"/>
        </w:pPr>
        <w:r>
          <w:fldChar w:fldCharType="begin"/>
        </w:r>
        <w:r>
          <w:instrText xml:space="preserve"> PAGE   \* MERGEFORMAT </w:instrText>
        </w:r>
        <w:r>
          <w:fldChar w:fldCharType="separate"/>
        </w:r>
        <w:r w:rsidR="00BC1664">
          <w:rPr>
            <w:noProof/>
          </w:rPr>
          <w:t>3</w:t>
        </w:r>
        <w:r>
          <w:rPr>
            <w:noProof/>
          </w:rPr>
          <w:fldChar w:fldCharType="end"/>
        </w:r>
      </w:p>
    </w:sdtContent>
  </w:sdt>
  <w:p w:rsidR="004C1BDB" w:rsidRDefault="004C1BDB" w:rsidP="005820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4FD"/>
    <w:multiLevelType w:val="hybridMultilevel"/>
    <w:tmpl w:val="7366AEC2"/>
    <w:lvl w:ilvl="0" w:tplc="C43846E2">
      <w:start w:val="1"/>
      <w:numFmt w:val="bullet"/>
      <w:lvlText w:val="•"/>
      <w:lvlJc w:val="left"/>
      <w:pPr>
        <w:tabs>
          <w:tab w:val="num" w:pos="720"/>
        </w:tabs>
        <w:ind w:left="720" w:hanging="360"/>
      </w:pPr>
      <w:rPr>
        <w:rFonts w:ascii="Arial" w:hAnsi="Arial" w:cs="Times New Roman" w:hint="default"/>
      </w:rPr>
    </w:lvl>
    <w:lvl w:ilvl="1" w:tplc="9F748C08">
      <w:start w:val="1"/>
      <w:numFmt w:val="bullet"/>
      <w:lvlText w:val="•"/>
      <w:lvlJc w:val="left"/>
      <w:pPr>
        <w:tabs>
          <w:tab w:val="num" w:pos="1440"/>
        </w:tabs>
        <w:ind w:left="1440" w:hanging="360"/>
      </w:pPr>
      <w:rPr>
        <w:rFonts w:ascii="Arial" w:hAnsi="Arial" w:cs="Times New Roman" w:hint="default"/>
      </w:rPr>
    </w:lvl>
    <w:lvl w:ilvl="2" w:tplc="9C5E52EA">
      <w:start w:val="1"/>
      <w:numFmt w:val="bullet"/>
      <w:lvlText w:val="•"/>
      <w:lvlJc w:val="left"/>
      <w:pPr>
        <w:tabs>
          <w:tab w:val="num" w:pos="2160"/>
        </w:tabs>
        <w:ind w:left="2160" w:hanging="360"/>
      </w:pPr>
      <w:rPr>
        <w:rFonts w:ascii="Arial" w:hAnsi="Arial" w:cs="Times New Roman" w:hint="default"/>
      </w:rPr>
    </w:lvl>
    <w:lvl w:ilvl="3" w:tplc="5D56235A">
      <w:start w:val="1"/>
      <w:numFmt w:val="bullet"/>
      <w:lvlText w:val="•"/>
      <w:lvlJc w:val="left"/>
      <w:pPr>
        <w:tabs>
          <w:tab w:val="num" w:pos="2880"/>
        </w:tabs>
        <w:ind w:left="2880" w:hanging="360"/>
      </w:pPr>
      <w:rPr>
        <w:rFonts w:ascii="Arial" w:hAnsi="Arial" w:cs="Times New Roman" w:hint="default"/>
      </w:rPr>
    </w:lvl>
    <w:lvl w:ilvl="4" w:tplc="AC164A02">
      <w:start w:val="1"/>
      <w:numFmt w:val="bullet"/>
      <w:lvlText w:val="•"/>
      <w:lvlJc w:val="left"/>
      <w:pPr>
        <w:tabs>
          <w:tab w:val="num" w:pos="3600"/>
        </w:tabs>
        <w:ind w:left="3600" w:hanging="360"/>
      </w:pPr>
      <w:rPr>
        <w:rFonts w:ascii="Arial" w:hAnsi="Arial" w:cs="Times New Roman" w:hint="default"/>
      </w:rPr>
    </w:lvl>
    <w:lvl w:ilvl="5" w:tplc="A4DE7288">
      <w:start w:val="1"/>
      <w:numFmt w:val="bullet"/>
      <w:lvlText w:val="•"/>
      <w:lvlJc w:val="left"/>
      <w:pPr>
        <w:tabs>
          <w:tab w:val="num" w:pos="4320"/>
        </w:tabs>
        <w:ind w:left="4320" w:hanging="360"/>
      </w:pPr>
      <w:rPr>
        <w:rFonts w:ascii="Arial" w:hAnsi="Arial" w:cs="Times New Roman" w:hint="default"/>
      </w:rPr>
    </w:lvl>
    <w:lvl w:ilvl="6" w:tplc="588C5858">
      <w:start w:val="1"/>
      <w:numFmt w:val="bullet"/>
      <w:lvlText w:val="•"/>
      <w:lvlJc w:val="left"/>
      <w:pPr>
        <w:tabs>
          <w:tab w:val="num" w:pos="5040"/>
        </w:tabs>
        <w:ind w:left="5040" w:hanging="360"/>
      </w:pPr>
      <w:rPr>
        <w:rFonts w:ascii="Arial" w:hAnsi="Arial" w:cs="Times New Roman" w:hint="default"/>
      </w:rPr>
    </w:lvl>
    <w:lvl w:ilvl="7" w:tplc="964EC906">
      <w:start w:val="1"/>
      <w:numFmt w:val="bullet"/>
      <w:lvlText w:val="•"/>
      <w:lvlJc w:val="left"/>
      <w:pPr>
        <w:tabs>
          <w:tab w:val="num" w:pos="5760"/>
        </w:tabs>
        <w:ind w:left="5760" w:hanging="360"/>
      </w:pPr>
      <w:rPr>
        <w:rFonts w:ascii="Arial" w:hAnsi="Arial" w:cs="Times New Roman" w:hint="default"/>
      </w:rPr>
    </w:lvl>
    <w:lvl w:ilvl="8" w:tplc="653C1FEE">
      <w:start w:val="1"/>
      <w:numFmt w:val="bullet"/>
      <w:lvlText w:val="•"/>
      <w:lvlJc w:val="left"/>
      <w:pPr>
        <w:tabs>
          <w:tab w:val="num" w:pos="6480"/>
        </w:tabs>
        <w:ind w:left="6480" w:hanging="360"/>
      </w:pPr>
      <w:rPr>
        <w:rFonts w:ascii="Arial" w:hAnsi="Arial" w:cs="Times New Roman" w:hint="default"/>
      </w:rPr>
    </w:lvl>
  </w:abstractNum>
  <w:abstractNum w:abstractNumId="1">
    <w:nsid w:val="2151588D"/>
    <w:multiLevelType w:val="hybridMultilevel"/>
    <w:tmpl w:val="D5DC1A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64B7C3C"/>
    <w:multiLevelType w:val="hybridMultilevel"/>
    <w:tmpl w:val="DBAC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819CA"/>
    <w:multiLevelType w:val="hybridMultilevel"/>
    <w:tmpl w:val="09DA4C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67"/>
    <w:rsid w:val="00002D94"/>
    <w:rsid w:val="00027253"/>
    <w:rsid w:val="00053B37"/>
    <w:rsid w:val="00084A5B"/>
    <w:rsid w:val="001627E8"/>
    <w:rsid w:val="001C28E7"/>
    <w:rsid w:val="00234042"/>
    <w:rsid w:val="00353C27"/>
    <w:rsid w:val="003B1499"/>
    <w:rsid w:val="003E6503"/>
    <w:rsid w:val="004249A5"/>
    <w:rsid w:val="004552EA"/>
    <w:rsid w:val="00472C7E"/>
    <w:rsid w:val="004850E4"/>
    <w:rsid w:val="004A01EB"/>
    <w:rsid w:val="004A03A6"/>
    <w:rsid w:val="004B5F63"/>
    <w:rsid w:val="004C1BDB"/>
    <w:rsid w:val="004C3886"/>
    <w:rsid w:val="0054733C"/>
    <w:rsid w:val="005820C9"/>
    <w:rsid w:val="005A673E"/>
    <w:rsid w:val="00691796"/>
    <w:rsid w:val="006C5A7E"/>
    <w:rsid w:val="006F46EE"/>
    <w:rsid w:val="007506AE"/>
    <w:rsid w:val="0075293E"/>
    <w:rsid w:val="007A3E1A"/>
    <w:rsid w:val="007D3F16"/>
    <w:rsid w:val="007D549C"/>
    <w:rsid w:val="00826E67"/>
    <w:rsid w:val="008400BB"/>
    <w:rsid w:val="00874727"/>
    <w:rsid w:val="008A19E7"/>
    <w:rsid w:val="008F7E90"/>
    <w:rsid w:val="009A227B"/>
    <w:rsid w:val="00A4447D"/>
    <w:rsid w:val="00A516C6"/>
    <w:rsid w:val="00AA686C"/>
    <w:rsid w:val="00AE2840"/>
    <w:rsid w:val="00AF21F6"/>
    <w:rsid w:val="00B4140A"/>
    <w:rsid w:val="00B418A0"/>
    <w:rsid w:val="00B87233"/>
    <w:rsid w:val="00B94449"/>
    <w:rsid w:val="00BC1664"/>
    <w:rsid w:val="00BF2AF5"/>
    <w:rsid w:val="00C32DD1"/>
    <w:rsid w:val="00C4251E"/>
    <w:rsid w:val="00C613FC"/>
    <w:rsid w:val="00CE02E1"/>
    <w:rsid w:val="00CF5B31"/>
    <w:rsid w:val="00D35BD3"/>
    <w:rsid w:val="00D3636E"/>
    <w:rsid w:val="00D661AA"/>
    <w:rsid w:val="00D66D95"/>
    <w:rsid w:val="00DD1B6E"/>
    <w:rsid w:val="00DD7C1C"/>
    <w:rsid w:val="00E05115"/>
    <w:rsid w:val="00E25FCE"/>
    <w:rsid w:val="00E431D1"/>
    <w:rsid w:val="00E54047"/>
    <w:rsid w:val="00E81ECD"/>
    <w:rsid w:val="00F47C64"/>
    <w:rsid w:val="00F61950"/>
    <w:rsid w:val="00F76853"/>
    <w:rsid w:val="00F86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Date/Address"/>
    <w:qFormat/>
    <w:rsid w:val="00353C27"/>
    <w:pPr>
      <w:spacing w:after="200" w:line="276" w:lineRule="auto"/>
    </w:pPr>
    <w:rPr>
      <w:rFonts w:eastAsiaTheme="minorEastAsia"/>
      <w:lang w:eastAsia="en-AU"/>
    </w:rPr>
  </w:style>
  <w:style w:type="paragraph" w:styleId="Heading1">
    <w:name w:val="heading 1"/>
    <w:basedOn w:val="Normal"/>
    <w:next w:val="Normal"/>
    <w:link w:val="Heading1Char"/>
    <w:uiPriority w:val="9"/>
    <w:rsid w:val="008F7E90"/>
    <w:pPr>
      <w:keepNext/>
      <w:keepLines/>
      <w:spacing w:before="480" w:after="0" w:line="240" w:lineRule="auto"/>
      <w:outlineLvl w:val="0"/>
    </w:pPr>
    <w:rPr>
      <w:rFonts w:eastAsiaTheme="majorEastAsia" w:cstheme="majorBidi"/>
      <w:b/>
      <w:bCs/>
      <w:caps/>
      <w:sz w:val="44"/>
      <w:szCs w:val="28"/>
      <w:lang w:val="en-GB" w:eastAsia="en-US"/>
    </w:rPr>
  </w:style>
  <w:style w:type="paragraph" w:styleId="Heading2">
    <w:name w:val="heading 2"/>
    <w:basedOn w:val="Normal"/>
    <w:next w:val="Normal"/>
    <w:link w:val="Heading2Char"/>
    <w:rsid w:val="008F7E90"/>
    <w:pPr>
      <w:keepNext/>
      <w:spacing w:after="120" w:line="240" w:lineRule="auto"/>
      <w:outlineLvl w:val="1"/>
    </w:pPr>
    <w:rPr>
      <w:rFonts w:eastAsia="Times New Roman" w:cs="Times New Roman"/>
      <w:b/>
      <w:bCs/>
      <w:iCs/>
      <w:sz w:val="36"/>
      <w:szCs w:val="24"/>
      <w:lang w:val="en-US" w:eastAsia="en-US"/>
    </w:rPr>
  </w:style>
  <w:style w:type="paragraph" w:styleId="Heading3">
    <w:name w:val="heading 3"/>
    <w:basedOn w:val="Normal"/>
    <w:next w:val="Normal"/>
    <w:link w:val="Heading3Char"/>
    <w:rsid w:val="008F7E90"/>
    <w:pPr>
      <w:keepNext/>
      <w:spacing w:after="0" w:line="240" w:lineRule="auto"/>
      <w:outlineLvl w:val="2"/>
    </w:pPr>
    <w:rPr>
      <w:rFonts w:eastAsia="Times New Roman" w:cs="Times New Roman"/>
      <w:b/>
      <w:bCs/>
      <w:iCs/>
      <w:sz w:val="28"/>
      <w:szCs w:val="24"/>
      <w:lang w:val="en-US" w:eastAsia="en-US"/>
    </w:rPr>
  </w:style>
  <w:style w:type="paragraph" w:styleId="Heading4">
    <w:name w:val="heading 4"/>
    <w:basedOn w:val="Normal"/>
    <w:next w:val="Normal"/>
    <w:link w:val="Heading4Char"/>
    <w:uiPriority w:val="9"/>
    <w:unhideWhenUsed/>
    <w:rsid w:val="008F7E90"/>
    <w:pPr>
      <w:keepNext/>
      <w:keepLines/>
      <w:spacing w:before="120" w:after="0" w:line="240" w:lineRule="auto"/>
      <w:outlineLvl w:val="3"/>
    </w:pPr>
    <w:rPr>
      <w:rFonts w:eastAsiaTheme="majorEastAsia" w:cstheme="majorBidi"/>
      <w:bCs/>
      <w:iCs/>
      <w:sz w:val="24"/>
      <w:lang w:val="en-GB" w:eastAsia="en-US"/>
    </w:rPr>
  </w:style>
  <w:style w:type="paragraph" w:styleId="Heading5">
    <w:name w:val="heading 5"/>
    <w:basedOn w:val="Normal"/>
    <w:next w:val="Normal"/>
    <w:link w:val="Heading5Char"/>
    <w:uiPriority w:val="9"/>
    <w:unhideWhenUsed/>
    <w:rsid w:val="008F7E90"/>
    <w:pPr>
      <w:keepNext/>
      <w:keepLines/>
      <w:spacing w:before="200" w:after="0" w:line="240" w:lineRule="auto"/>
      <w:outlineLvl w:val="4"/>
    </w:pPr>
    <w:rPr>
      <w:rFonts w:eastAsiaTheme="majorEastAsia" w:cstheme="majorBidi"/>
      <w:u w:val="single"/>
      <w:lang w:val="en-GB" w:eastAsia="en-US"/>
    </w:rPr>
  </w:style>
  <w:style w:type="paragraph" w:styleId="Heading6">
    <w:name w:val="heading 6"/>
    <w:basedOn w:val="Normal"/>
    <w:next w:val="Normal"/>
    <w:link w:val="Heading6Char"/>
    <w:uiPriority w:val="9"/>
    <w:unhideWhenUsed/>
    <w:rsid w:val="008F7E90"/>
    <w:pPr>
      <w:keepNext/>
      <w:keepLines/>
      <w:spacing w:before="200" w:after="0" w:line="240" w:lineRule="auto"/>
      <w:outlineLvl w:val="5"/>
    </w:pPr>
    <w:rPr>
      <w:rFonts w:eastAsiaTheme="majorEastAsia" w:cstheme="majorBidi"/>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E90"/>
    <w:rPr>
      <w:rFonts w:eastAsiaTheme="majorEastAsia" w:cstheme="majorBidi"/>
      <w:b/>
      <w:bCs/>
      <w:caps/>
      <w:sz w:val="44"/>
      <w:szCs w:val="28"/>
      <w:lang w:val="en-GB"/>
    </w:rPr>
  </w:style>
  <w:style w:type="character" w:customStyle="1" w:styleId="Heading2Char">
    <w:name w:val="Heading 2 Char"/>
    <w:basedOn w:val="DefaultParagraphFont"/>
    <w:link w:val="Heading2"/>
    <w:rsid w:val="008F7E90"/>
    <w:rPr>
      <w:rFonts w:eastAsia="Times New Roman" w:cs="Times New Roman"/>
      <w:b/>
      <w:bCs/>
      <w:iCs/>
      <w:sz w:val="36"/>
      <w:szCs w:val="24"/>
      <w:lang w:val="en-US"/>
    </w:rPr>
  </w:style>
  <w:style w:type="character" w:customStyle="1" w:styleId="Heading3Char">
    <w:name w:val="Heading 3 Char"/>
    <w:basedOn w:val="DefaultParagraphFont"/>
    <w:link w:val="Heading3"/>
    <w:rsid w:val="008F7E90"/>
    <w:rPr>
      <w:rFonts w:eastAsia="Times New Roman" w:cs="Times New Roman"/>
      <w:b/>
      <w:bCs/>
      <w:iCs/>
      <w:sz w:val="28"/>
      <w:szCs w:val="24"/>
      <w:lang w:val="en-US"/>
    </w:rPr>
  </w:style>
  <w:style w:type="character" w:customStyle="1" w:styleId="Heading4Char">
    <w:name w:val="Heading 4 Char"/>
    <w:basedOn w:val="DefaultParagraphFont"/>
    <w:link w:val="Heading4"/>
    <w:uiPriority w:val="9"/>
    <w:rsid w:val="008F7E90"/>
    <w:rPr>
      <w:rFonts w:eastAsiaTheme="majorEastAsia" w:cstheme="majorBidi"/>
      <w:bCs/>
      <w:iCs/>
      <w:sz w:val="24"/>
      <w:lang w:val="en-GB"/>
    </w:rPr>
  </w:style>
  <w:style w:type="character" w:customStyle="1" w:styleId="Heading5Char">
    <w:name w:val="Heading 5 Char"/>
    <w:basedOn w:val="DefaultParagraphFont"/>
    <w:link w:val="Heading5"/>
    <w:uiPriority w:val="9"/>
    <w:rsid w:val="008F7E90"/>
    <w:rPr>
      <w:rFonts w:eastAsiaTheme="majorEastAsia" w:cstheme="majorBidi"/>
      <w:u w:val="single"/>
      <w:lang w:val="en-GB"/>
    </w:rPr>
  </w:style>
  <w:style w:type="character" w:customStyle="1" w:styleId="Heading6Char">
    <w:name w:val="Heading 6 Char"/>
    <w:basedOn w:val="DefaultParagraphFont"/>
    <w:link w:val="Heading6"/>
    <w:uiPriority w:val="9"/>
    <w:rsid w:val="008F7E90"/>
    <w:rPr>
      <w:rFonts w:eastAsiaTheme="majorEastAsia" w:cstheme="majorBidi"/>
      <w:i/>
      <w:iCs/>
      <w:lang w:val="en-GB"/>
    </w:rPr>
  </w:style>
  <w:style w:type="paragraph" w:customStyle="1" w:styleId="Normal0">
    <w:name w:val="[Normal]"/>
    <w:uiPriority w:val="99"/>
    <w:rsid w:val="008F7E90"/>
    <w:pPr>
      <w:widowControl w:val="0"/>
      <w:autoSpaceDE w:val="0"/>
      <w:autoSpaceDN w:val="0"/>
      <w:adjustRightInd w:val="0"/>
    </w:pPr>
    <w:rPr>
      <w:rFonts w:ascii="Arial" w:hAnsi="Arial" w:cs="Arial"/>
      <w:sz w:val="24"/>
      <w:szCs w:val="24"/>
    </w:rPr>
  </w:style>
  <w:style w:type="character" w:customStyle="1" w:styleId="DHSText10ptChar">
    <w:name w:val="DHS Text 10pt Char"/>
    <w:uiPriority w:val="99"/>
    <w:rsid w:val="008F7E90"/>
    <w:rPr>
      <w:rFonts w:ascii="Verdana" w:hAnsi="Verdana"/>
      <w:lang w:val="en-AU" w:eastAsia="en-US"/>
    </w:rPr>
  </w:style>
  <w:style w:type="character" w:customStyle="1" w:styleId="notranslate">
    <w:name w:val="notranslate"/>
    <w:basedOn w:val="DefaultParagraphFont"/>
    <w:rsid w:val="008F7E90"/>
  </w:style>
  <w:style w:type="paragraph" w:customStyle="1" w:styleId="LineLast">
    <w:name w:val="Line Last"/>
    <w:basedOn w:val="Normal"/>
    <w:rsid w:val="008F7E90"/>
    <w:pPr>
      <w:tabs>
        <w:tab w:val="left" w:leader="underscore" w:pos="8640"/>
      </w:tabs>
      <w:spacing w:before="60" w:after="360" w:line="240" w:lineRule="auto"/>
    </w:pPr>
    <w:rPr>
      <w:rFonts w:ascii="Tahoma" w:eastAsia="Times New Roman" w:hAnsi="Tahoma" w:cs="Times New Roman"/>
      <w:sz w:val="20"/>
      <w:szCs w:val="24"/>
      <w:lang w:val="en-US" w:eastAsia="en-US"/>
    </w:rPr>
  </w:style>
  <w:style w:type="paragraph" w:customStyle="1" w:styleId="SurveyquestionforLines">
    <w:name w:val="Survey question for Lines"/>
    <w:basedOn w:val="Normal"/>
    <w:rsid w:val="008F7E90"/>
    <w:pPr>
      <w:keepNext/>
      <w:spacing w:before="320" w:after="0" w:line="240" w:lineRule="auto"/>
    </w:pPr>
    <w:rPr>
      <w:rFonts w:ascii="Tahoma" w:eastAsia="Times New Roman" w:hAnsi="Tahoma" w:cs="Times New Roman"/>
      <w:b/>
      <w:sz w:val="20"/>
      <w:szCs w:val="24"/>
      <w:lang w:val="en-US" w:eastAsia="en-US"/>
    </w:rPr>
  </w:style>
  <w:style w:type="paragraph" w:customStyle="1" w:styleId="Line">
    <w:name w:val="Line"/>
    <w:basedOn w:val="Normal"/>
    <w:rsid w:val="008F7E90"/>
    <w:pPr>
      <w:tabs>
        <w:tab w:val="left" w:leader="underscore" w:pos="8640"/>
      </w:tabs>
      <w:spacing w:before="60" w:after="0" w:line="240" w:lineRule="auto"/>
    </w:pPr>
    <w:rPr>
      <w:rFonts w:ascii="Tahoma" w:eastAsia="Times New Roman" w:hAnsi="Tahoma" w:cs="Times New Roman"/>
      <w:sz w:val="20"/>
      <w:szCs w:val="24"/>
      <w:lang w:val="en-US" w:eastAsia="en-US"/>
    </w:rPr>
  </w:style>
  <w:style w:type="paragraph" w:customStyle="1" w:styleId="Thankyou">
    <w:name w:val="Thankyou"/>
    <w:basedOn w:val="Normal"/>
    <w:rsid w:val="008F7E90"/>
    <w:pPr>
      <w:keepNext/>
      <w:spacing w:before="240" w:after="0" w:line="240" w:lineRule="auto"/>
      <w:jc w:val="center"/>
    </w:pPr>
    <w:rPr>
      <w:rFonts w:ascii="Tahoma" w:eastAsia="Times New Roman" w:hAnsi="Tahoma" w:cs="Times New Roman"/>
      <w:sz w:val="20"/>
      <w:szCs w:val="24"/>
      <w:lang w:val="en-US" w:eastAsia="en-US"/>
    </w:rPr>
  </w:style>
  <w:style w:type="character" w:customStyle="1" w:styleId="maintitle">
    <w:name w:val="maintitle"/>
    <w:basedOn w:val="DefaultParagraphFont"/>
    <w:rsid w:val="008F7E90"/>
  </w:style>
  <w:style w:type="paragraph" w:customStyle="1" w:styleId="Tablecell">
    <w:name w:val="Table cell"/>
    <w:basedOn w:val="Header"/>
    <w:rsid w:val="008F7E90"/>
    <w:pPr>
      <w:keepLines/>
      <w:tabs>
        <w:tab w:val="clear" w:pos="4513"/>
        <w:tab w:val="clear" w:pos="9026"/>
      </w:tabs>
      <w:suppressAutoHyphens/>
      <w:spacing w:before="40" w:after="40"/>
    </w:pPr>
    <w:rPr>
      <w:rFonts w:ascii="Arial" w:eastAsia="Times New Roman" w:hAnsi="Arial" w:cs="Arial"/>
      <w:sz w:val="16"/>
      <w:szCs w:val="20"/>
      <w:lang w:val="en-US"/>
    </w:rPr>
  </w:style>
  <w:style w:type="paragraph" w:styleId="Header">
    <w:name w:val="header"/>
    <w:basedOn w:val="Normal"/>
    <w:link w:val="HeaderChar"/>
    <w:uiPriority w:val="99"/>
    <w:unhideWhenUsed/>
    <w:rsid w:val="008F7E90"/>
    <w:pPr>
      <w:tabs>
        <w:tab w:val="center" w:pos="4513"/>
        <w:tab w:val="right" w:pos="9026"/>
      </w:tabs>
      <w:spacing w:after="0" w:line="240" w:lineRule="auto"/>
    </w:pPr>
    <w:rPr>
      <w:rFonts w:eastAsiaTheme="minorHAnsi"/>
      <w:lang w:val="en-GB" w:eastAsia="en-US"/>
    </w:rPr>
  </w:style>
  <w:style w:type="character" w:customStyle="1" w:styleId="HeaderChar">
    <w:name w:val="Header Char"/>
    <w:basedOn w:val="DefaultParagraphFont"/>
    <w:link w:val="Header"/>
    <w:uiPriority w:val="99"/>
    <w:rsid w:val="008F7E90"/>
    <w:rPr>
      <w:lang w:val="en-GB"/>
    </w:rPr>
  </w:style>
  <w:style w:type="paragraph" w:styleId="TOC1">
    <w:name w:val="toc 1"/>
    <w:basedOn w:val="Normal"/>
    <w:next w:val="Normal"/>
    <w:autoRedefine/>
    <w:uiPriority w:val="39"/>
    <w:unhideWhenUsed/>
    <w:rsid w:val="008F7E90"/>
    <w:pPr>
      <w:spacing w:after="100" w:line="240" w:lineRule="auto"/>
    </w:pPr>
    <w:rPr>
      <w:rFonts w:eastAsiaTheme="minorHAnsi"/>
      <w:lang w:val="en-GB" w:eastAsia="en-US"/>
    </w:rPr>
  </w:style>
  <w:style w:type="paragraph" w:styleId="TOC2">
    <w:name w:val="toc 2"/>
    <w:basedOn w:val="Normal"/>
    <w:next w:val="Normal"/>
    <w:autoRedefine/>
    <w:uiPriority w:val="39"/>
    <w:unhideWhenUsed/>
    <w:rsid w:val="008F7E90"/>
    <w:pPr>
      <w:spacing w:after="100" w:line="240" w:lineRule="auto"/>
      <w:ind w:left="220"/>
    </w:pPr>
    <w:rPr>
      <w:rFonts w:eastAsiaTheme="minorHAnsi"/>
      <w:lang w:val="en-GB" w:eastAsia="en-US"/>
    </w:rPr>
  </w:style>
  <w:style w:type="paragraph" w:styleId="TOC3">
    <w:name w:val="toc 3"/>
    <w:basedOn w:val="Normal"/>
    <w:next w:val="Normal"/>
    <w:autoRedefine/>
    <w:uiPriority w:val="39"/>
    <w:unhideWhenUsed/>
    <w:rsid w:val="008F7E90"/>
    <w:pPr>
      <w:spacing w:after="100" w:line="240" w:lineRule="auto"/>
      <w:ind w:left="440"/>
    </w:pPr>
    <w:rPr>
      <w:rFonts w:eastAsiaTheme="minorHAnsi"/>
      <w:lang w:val="en-GB" w:eastAsia="en-US"/>
    </w:rPr>
  </w:style>
  <w:style w:type="paragraph" w:styleId="TOC4">
    <w:name w:val="toc 4"/>
    <w:basedOn w:val="Normal"/>
    <w:next w:val="Normal"/>
    <w:autoRedefine/>
    <w:uiPriority w:val="39"/>
    <w:unhideWhenUsed/>
    <w:rsid w:val="008F7E90"/>
    <w:pPr>
      <w:spacing w:after="100" w:line="240" w:lineRule="auto"/>
      <w:ind w:left="660"/>
    </w:pPr>
    <w:rPr>
      <w:rFonts w:eastAsiaTheme="minorHAnsi"/>
      <w:lang w:val="en-GB" w:eastAsia="en-US"/>
    </w:rPr>
  </w:style>
  <w:style w:type="paragraph" w:styleId="FootnoteText">
    <w:name w:val="footnote text"/>
    <w:basedOn w:val="Normal"/>
    <w:link w:val="FootnoteTextChar"/>
    <w:uiPriority w:val="99"/>
    <w:unhideWhenUsed/>
    <w:rsid w:val="008F7E90"/>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8F7E90"/>
    <w:rPr>
      <w:sz w:val="20"/>
      <w:szCs w:val="20"/>
      <w:lang w:val="en-GB"/>
    </w:rPr>
  </w:style>
  <w:style w:type="paragraph" w:styleId="CommentText">
    <w:name w:val="annotation text"/>
    <w:basedOn w:val="Normal"/>
    <w:link w:val="CommentTextChar"/>
    <w:uiPriority w:val="99"/>
    <w:unhideWhenUsed/>
    <w:rsid w:val="008F7E90"/>
    <w:pPr>
      <w:spacing w:after="0"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8F7E90"/>
    <w:rPr>
      <w:sz w:val="20"/>
      <w:szCs w:val="20"/>
      <w:lang w:val="en-GB"/>
    </w:rPr>
  </w:style>
  <w:style w:type="paragraph" w:styleId="Footer">
    <w:name w:val="footer"/>
    <w:basedOn w:val="Normal"/>
    <w:link w:val="FooterChar"/>
    <w:uiPriority w:val="99"/>
    <w:unhideWhenUsed/>
    <w:rsid w:val="008F7E90"/>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8F7E90"/>
    <w:rPr>
      <w:lang w:val="en-GB"/>
    </w:rPr>
  </w:style>
  <w:style w:type="paragraph" w:styleId="Caption">
    <w:name w:val="caption"/>
    <w:basedOn w:val="Normal"/>
    <w:next w:val="Normal"/>
    <w:uiPriority w:val="35"/>
    <w:unhideWhenUsed/>
    <w:rsid w:val="008F7E90"/>
    <w:pPr>
      <w:spacing w:line="240" w:lineRule="auto"/>
    </w:pPr>
    <w:rPr>
      <w:rFonts w:eastAsiaTheme="minorHAnsi"/>
      <w:b/>
      <w:bCs/>
      <w:color w:val="4F81BD" w:themeColor="accent1"/>
      <w:sz w:val="18"/>
      <w:szCs w:val="18"/>
      <w:lang w:val="en-GB" w:eastAsia="en-US"/>
    </w:rPr>
  </w:style>
  <w:style w:type="character" w:styleId="FootnoteReference">
    <w:name w:val="footnote reference"/>
    <w:basedOn w:val="DefaultParagraphFont"/>
    <w:uiPriority w:val="99"/>
    <w:semiHidden/>
    <w:unhideWhenUsed/>
    <w:rsid w:val="008F7E90"/>
    <w:rPr>
      <w:vertAlign w:val="superscript"/>
    </w:rPr>
  </w:style>
  <w:style w:type="character" w:styleId="CommentReference">
    <w:name w:val="annotation reference"/>
    <w:basedOn w:val="DefaultParagraphFont"/>
    <w:uiPriority w:val="99"/>
    <w:semiHidden/>
    <w:unhideWhenUsed/>
    <w:rsid w:val="008F7E90"/>
    <w:rPr>
      <w:sz w:val="16"/>
      <w:szCs w:val="16"/>
    </w:rPr>
  </w:style>
  <w:style w:type="character" w:styleId="EndnoteReference">
    <w:name w:val="endnote reference"/>
    <w:basedOn w:val="DefaultParagraphFont"/>
    <w:uiPriority w:val="99"/>
    <w:semiHidden/>
    <w:unhideWhenUsed/>
    <w:rsid w:val="008F7E90"/>
    <w:rPr>
      <w:vertAlign w:val="superscript"/>
    </w:rPr>
  </w:style>
  <w:style w:type="paragraph" w:styleId="EndnoteText">
    <w:name w:val="endnote text"/>
    <w:basedOn w:val="Normal"/>
    <w:link w:val="EndnoteTextChar"/>
    <w:uiPriority w:val="99"/>
    <w:semiHidden/>
    <w:unhideWhenUsed/>
    <w:rsid w:val="008F7E90"/>
    <w:pPr>
      <w:spacing w:after="0" w:line="240" w:lineRule="auto"/>
    </w:pPr>
    <w:rPr>
      <w:rFonts w:eastAsiaTheme="minorHAnsi"/>
      <w:sz w:val="20"/>
      <w:szCs w:val="20"/>
      <w:lang w:val="en-GB" w:eastAsia="en-US"/>
    </w:rPr>
  </w:style>
  <w:style w:type="character" w:customStyle="1" w:styleId="EndnoteTextChar">
    <w:name w:val="Endnote Text Char"/>
    <w:basedOn w:val="DefaultParagraphFont"/>
    <w:link w:val="EndnoteText"/>
    <w:uiPriority w:val="99"/>
    <w:semiHidden/>
    <w:rsid w:val="008F7E90"/>
    <w:rPr>
      <w:sz w:val="20"/>
      <w:szCs w:val="20"/>
      <w:lang w:val="en-GB"/>
    </w:rPr>
  </w:style>
  <w:style w:type="paragraph" w:styleId="Title">
    <w:name w:val="Title"/>
    <w:basedOn w:val="Normal"/>
    <w:next w:val="Normal"/>
    <w:link w:val="TitleChar"/>
    <w:rsid w:val="008F7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rsid w:val="008F7E90"/>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rsid w:val="008F7E90"/>
    <w:pPr>
      <w:spacing w:after="0" w:line="240" w:lineRule="auto"/>
    </w:pPr>
    <w:rPr>
      <w:rFonts w:ascii="Times New Roman" w:eastAsia="Times New Roman" w:hAnsi="Times New Roman" w:cs="Times New Roman"/>
      <w:szCs w:val="24"/>
      <w:lang w:val="en-US" w:eastAsia="en-US"/>
    </w:rPr>
  </w:style>
  <w:style w:type="character" w:customStyle="1" w:styleId="BodyTextChar">
    <w:name w:val="Body Text Char"/>
    <w:basedOn w:val="DefaultParagraphFont"/>
    <w:link w:val="BodyText"/>
    <w:rsid w:val="008F7E90"/>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8F7E90"/>
    <w:rPr>
      <w:color w:val="0000FF" w:themeColor="hyperlink"/>
      <w:u w:val="single"/>
    </w:rPr>
  </w:style>
  <w:style w:type="character" w:styleId="Strong">
    <w:name w:val="Strong"/>
    <w:basedOn w:val="DefaultParagraphFont"/>
    <w:uiPriority w:val="22"/>
    <w:rsid w:val="008F7E90"/>
    <w:rPr>
      <w:b/>
      <w:bCs/>
    </w:rPr>
  </w:style>
  <w:style w:type="paragraph" w:styleId="NormalWeb">
    <w:name w:val="Normal (Web)"/>
    <w:basedOn w:val="Normal"/>
    <w:uiPriority w:val="99"/>
    <w:semiHidden/>
    <w:unhideWhenUsed/>
    <w:rsid w:val="008F7E90"/>
    <w:pPr>
      <w:spacing w:before="140" w:after="140" w:line="240" w:lineRule="auto"/>
    </w:pPr>
    <w:rPr>
      <w:rFonts w:ascii="Trebuchet MS" w:eastAsia="Times New Roman" w:hAnsi="Trebuchet MS" w:cs="Times New Roman"/>
      <w:sz w:val="24"/>
      <w:szCs w:val="24"/>
    </w:rPr>
  </w:style>
  <w:style w:type="paragraph" w:styleId="CommentSubject">
    <w:name w:val="annotation subject"/>
    <w:basedOn w:val="CommentText"/>
    <w:next w:val="CommentText"/>
    <w:link w:val="CommentSubjectChar"/>
    <w:uiPriority w:val="99"/>
    <w:semiHidden/>
    <w:unhideWhenUsed/>
    <w:rsid w:val="008F7E90"/>
    <w:rPr>
      <w:b/>
      <w:bCs/>
    </w:rPr>
  </w:style>
  <w:style w:type="character" w:customStyle="1" w:styleId="CommentSubjectChar">
    <w:name w:val="Comment Subject Char"/>
    <w:basedOn w:val="CommentTextChar"/>
    <w:link w:val="CommentSubject"/>
    <w:uiPriority w:val="99"/>
    <w:semiHidden/>
    <w:rsid w:val="008F7E90"/>
    <w:rPr>
      <w:b/>
      <w:bCs/>
      <w:sz w:val="20"/>
      <w:szCs w:val="20"/>
      <w:lang w:val="en-GB"/>
    </w:rPr>
  </w:style>
  <w:style w:type="paragraph" w:styleId="BalloonText">
    <w:name w:val="Balloon Text"/>
    <w:basedOn w:val="Normal"/>
    <w:link w:val="BalloonTextChar"/>
    <w:uiPriority w:val="99"/>
    <w:semiHidden/>
    <w:unhideWhenUsed/>
    <w:rsid w:val="008F7E90"/>
    <w:pPr>
      <w:spacing w:after="0" w:line="240" w:lineRule="auto"/>
    </w:pPr>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lang w:val="en-GB"/>
    </w:rPr>
  </w:style>
  <w:style w:type="table" w:styleId="TableGrid">
    <w:name w:val="Table Grid"/>
    <w:basedOn w:val="TableNormal"/>
    <w:uiPriority w:val="59"/>
    <w:rsid w:val="008F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F7E90"/>
    <w:pPr>
      <w:spacing w:after="0" w:line="240" w:lineRule="auto"/>
      <w:ind w:left="720"/>
      <w:contextualSpacing/>
    </w:pPr>
    <w:rPr>
      <w:rFonts w:eastAsiaTheme="minorHAnsi"/>
      <w:lang w:val="en-GB" w:eastAsia="en-US"/>
    </w:rPr>
  </w:style>
  <w:style w:type="paragraph" w:styleId="TOCHeading">
    <w:name w:val="TOC Heading"/>
    <w:basedOn w:val="Heading1"/>
    <w:next w:val="Normal"/>
    <w:uiPriority w:val="39"/>
    <w:semiHidden/>
    <w:unhideWhenUsed/>
    <w:qFormat/>
    <w:rsid w:val="00353C27"/>
    <w:pPr>
      <w:spacing w:line="276" w:lineRule="auto"/>
      <w:outlineLvl w:val="9"/>
    </w:pPr>
    <w:rPr>
      <w:lang w:val="en-US"/>
    </w:rPr>
  </w:style>
  <w:style w:type="character" w:styleId="FollowedHyperlink">
    <w:name w:val="FollowedHyperlink"/>
    <w:basedOn w:val="DefaultParagraphFont"/>
    <w:uiPriority w:val="99"/>
    <w:semiHidden/>
    <w:unhideWhenUsed/>
    <w:rsid w:val="00E54047"/>
    <w:rPr>
      <w:color w:val="800080" w:themeColor="followedHyperlink"/>
      <w:u w:val="single"/>
    </w:rPr>
  </w:style>
  <w:style w:type="paragraph" w:styleId="NoSpacing">
    <w:name w:val="No Spacing"/>
    <w:rsid w:val="00084A5B"/>
    <w:rPr>
      <w:rFonts w:ascii="Arial" w:eastAsia="Calibri" w:hAnsi="Arial" w:cs="Times New Roman"/>
      <w:sz w:val="24"/>
    </w:rPr>
  </w:style>
  <w:style w:type="paragraph" w:customStyle="1" w:styleId="BodyText1">
    <w:name w:val="Body Text1"/>
    <w:basedOn w:val="Normal"/>
    <w:qFormat/>
    <w:rsid w:val="00353C27"/>
    <w:rPr>
      <w:rFonts w:ascii="Arial" w:eastAsia="Calibri" w:hAnsi="Arial" w:cs="Arial"/>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Date/Address"/>
    <w:qFormat/>
    <w:rsid w:val="00353C27"/>
    <w:pPr>
      <w:spacing w:after="200" w:line="276" w:lineRule="auto"/>
    </w:pPr>
    <w:rPr>
      <w:rFonts w:eastAsiaTheme="minorEastAsia"/>
      <w:lang w:eastAsia="en-AU"/>
    </w:rPr>
  </w:style>
  <w:style w:type="paragraph" w:styleId="Heading1">
    <w:name w:val="heading 1"/>
    <w:basedOn w:val="Normal"/>
    <w:next w:val="Normal"/>
    <w:link w:val="Heading1Char"/>
    <w:uiPriority w:val="9"/>
    <w:rsid w:val="008F7E90"/>
    <w:pPr>
      <w:keepNext/>
      <w:keepLines/>
      <w:spacing w:before="480" w:after="0" w:line="240" w:lineRule="auto"/>
      <w:outlineLvl w:val="0"/>
    </w:pPr>
    <w:rPr>
      <w:rFonts w:eastAsiaTheme="majorEastAsia" w:cstheme="majorBidi"/>
      <w:b/>
      <w:bCs/>
      <w:caps/>
      <w:sz w:val="44"/>
      <w:szCs w:val="28"/>
      <w:lang w:val="en-GB" w:eastAsia="en-US"/>
    </w:rPr>
  </w:style>
  <w:style w:type="paragraph" w:styleId="Heading2">
    <w:name w:val="heading 2"/>
    <w:basedOn w:val="Normal"/>
    <w:next w:val="Normal"/>
    <w:link w:val="Heading2Char"/>
    <w:rsid w:val="008F7E90"/>
    <w:pPr>
      <w:keepNext/>
      <w:spacing w:after="120" w:line="240" w:lineRule="auto"/>
      <w:outlineLvl w:val="1"/>
    </w:pPr>
    <w:rPr>
      <w:rFonts w:eastAsia="Times New Roman" w:cs="Times New Roman"/>
      <w:b/>
      <w:bCs/>
      <w:iCs/>
      <w:sz w:val="36"/>
      <w:szCs w:val="24"/>
      <w:lang w:val="en-US" w:eastAsia="en-US"/>
    </w:rPr>
  </w:style>
  <w:style w:type="paragraph" w:styleId="Heading3">
    <w:name w:val="heading 3"/>
    <w:basedOn w:val="Normal"/>
    <w:next w:val="Normal"/>
    <w:link w:val="Heading3Char"/>
    <w:rsid w:val="008F7E90"/>
    <w:pPr>
      <w:keepNext/>
      <w:spacing w:after="0" w:line="240" w:lineRule="auto"/>
      <w:outlineLvl w:val="2"/>
    </w:pPr>
    <w:rPr>
      <w:rFonts w:eastAsia="Times New Roman" w:cs="Times New Roman"/>
      <w:b/>
      <w:bCs/>
      <w:iCs/>
      <w:sz w:val="28"/>
      <w:szCs w:val="24"/>
      <w:lang w:val="en-US" w:eastAsia="en-US"/>
    </w:rPr>
  </w:style>
  <w:style w:type="paragraph" w:styleId="Heading4">
    <w:name w:val="heading 4"/>
    <w:basedOn w:val="Normal"/>
    <w:next w:val="Normal"/>
    <w:link w:val="Heading4Char"/>
    <w:uiPriority w:val="9"/>
    <w:unhideWhenUsed/>
    <w:rsid w:val="008F7E90"/>
    <w:pPr>
      <w:keepNext/>
      <w:keepLines/>
      <w:spacing w:before="120" w:after="0" w:line="240" w:lineRule="auto"/>
      <w:outlineLvl w:val="3"/>
    </w:pPr>
    <w:rPr>
      <w:rFonts w:eastAsiaTheme="majorEastAsia" w:cstheme="majorBidi"/>
      <w:bCs/>
      <w:iCs/>
      <w:sz w:val="24"/>
      <w:lang w:val="en-GB" w:eastAsia="en-US"/>
    </w:rPr>
  </w:style>
  <w:style w:type="paragraph" w:styleId="Heading5">
    <w:name w:val="heading 5"/>
    <w:basedOn w:val="Normal"/>
    <w:next w:val="Normal"/>
    <w:link w:val="Heading5Char"/>
    <w:uiPriority w:val="9"/>
    <w:unhideWhenUsed/>
    <w:rsid w:val="008F7E90"/>
    <w:pPr>
      <w:keepNext/>
      <w:keepLines/>
      <w:spacing w:before="200" w:after="0" w:line="240" w:lineRule="auto"/>
      <w:outlineLvl w:val="4"/>
    </w:pPr>
    <w:rPr>
      <w:rFonts w:eastAsiaTheme="majorEastAsia" w:cstheme="majorBidi"/>
      <w:u w:val="single"/>
      <w:lang w:val="en-GB" w:eastAsia="en-US"/>
    </w:rPr>
  </w:style>
  <w:style w:type="paragraph" w:styleId="Heading6">
    <w:name w:val="heading 6"/>
    <w:basedOn w:val="Normal"/>
    <w:next w:val="Normal"/>
    <w:link w:val="Heading6Char"/>
    <w:uiPriority w:val="9"/>
    <w:unhideWhenUsed/>
    <w:rsid w:val="008F7E90"/>
    <w:pPr>
      <w:keepNext/>
      <w:keepLines/>
      <w:spacing w:before="200" w:after="0" w:line="240" w:lineRule="auto"/>
      <w:outlineLvl w:val="5"/>
    </w:pPr>
    <w:rPr>
      <w:rFonts w:eastAsiaTheme="majorEastAsia" w:cstheme="majorBidi"/>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E90"/>
    <w:rPr>
      <w:rFonts w:eastAsiaTheme="majorEastAsia" w:cstheme="majorBidi"/>
      <w:b/>
      <w:bCs/>
      <w:caps/>
      <w:sz w:val="44"/>
      <w:szCs w:val="28"/>
      <w:lang w:val="en-GB"/>
    </w:rPr>
  </w:style>
  <w:style w:type="character" w:customStyle="1" w:styleId="Heading2Char">
    <w:name w:val="Heading 2 Char"/>
    <w:basedOn w:val="DefaultParagraphFont"/>
    <w:link w:val="Heading2"/>
    <w:rsid w:val="008F7E90"/>
    <w:rPr>
      <w:rFonts w:eastAsia="Times New Roman" w:cs="Times New Roman"/>
      <w:b/>
      <w:bCs/>
      <w:iCs/>
      <w:sz w:val="36"/>
      <w:szCs w:val="24"/>
      <w:lang w:val="en-US"/>
    </w:rPr>
  </w:style>
  <w:style w:type="character" w:customStyle="1" w:styleId="Heading3Char">
    <w:name w:val="Heading 3 Char"/>
    <w:basedOn w:val="DefaultParagraphFont"/>
    <w:link w:val="Heading3"/>
    <w:rsid w:val="008F7E90"/>
    <w:rPr>
      <w:rFonts w:eastAsia="Times New Roman" w:cs="Times New Roman"/>
      <w:b/>
      <w:bCs/>
      <w:iCs/>
      <w:sz w:val="28"/>
      <w:szCs w:val="24"/>
      <w:lang w:val="en-US"/>
    </w:rPr>
  </w:style>
  <w:style w:type="character" w:customStyle="1" w:styleId="Heading4Char">
    <w:name w:val="Heading 4 Char"/>
    <w:basedOn w:val="DefaultParagraphFont"/>
    <w:link w:val="Heading4"/>
    <w:uiPriority w:val="9"/>
    <w:rsid w:val="008F7E90"/>
    <w:rPr>
      <w:rFonts w:eastAsiaTheme="majorEastAsia" w:cstheme="majorBidi"/>
      <w:bCs/>
      <w:iCs/>
      <w:sz w:val="24"/>
      <w:lang w:val="en-GB"/>
    </w:rPr>
  </w:style>
  <w:style w:type="character" w:customStyle="1" w:styleId="Heading5Char">
    <w:name w:val="Heading 5 Char"/>
    <w:basedOn w:val="DefaultParagraphFont"/>
    <w:link w:val="Heading5"/>
    <w:uiPriority w:val="9"/>
    <w:rsid w:val="008F7E90"/>
    <w:rPr>
      <w:rFonts w:eastAsiaTheme="majorEastAsia" w:cstheme="majorBidi"/>
      <w:u w:val="single"/>
      <w:lang w:val="en-GB"/>
    </w:rPr>
  </w:style>
  <w:style w:type="character" w:customStyle="1" w:styleId="Heading6Char">
    <w:name w:val="Heading 6 Char"/>
    <w:basedOn w:val="DefaultParagraphFont"/>
    <w:link w:val="Heading6"/>
    <w:uiPriority w:val="9"/>
    <w:rsid w:val="008F7E90"/>
    <w:rPr>
      <w:rFonts w:eastAsiaTheme="majorEastAsia" w:cstheme="majorBidi"/>
      <w:i/>
      <w:iCs/>
      <w:lang w:val="en-GB"/>
    </w:rPr>
  </w:style>
  <w:style w:type="paragraph" w:customStyle="1" w:styleId="Normal0">
    <w:name w:val="[Normal]"/>
    <w:uiPriority w:val="99"/>
    <w:rsid w:val="008F7E90"/>
    <w:pPr>
      <w:widowControl w:val="0"/>
      <w:autoSpaceDE w:val="0"/>
      <w:autoSpaceDN w:val="0"/>
      <w:adjustRightInd w:val="0"/>
    </w:pPr>
    <w:rPr>
      <w:rFonts w:ascii="Arial" w:hAnsi="Arial" w:cs="Arial"/>
      <w:sz w:val="24"/>
      <w:szCs w:val="24"/>
    </w:rPr>
  </w:style>
  <w:style w:type="character" w:customStyle="1" w:styleId="DHSText10ptChar">
    <w:name w:val="DHS Text 10pt Char"/>
    <w:uiPriority w:val="99"/>
    <w:rsid w:val="008F7E90"/>
    <w:rPr>
      <w:rFonts w:ascii="Verdana" w:hAnsi="Verdana"/>
      <w:lang w:val="en-AU" w:eastAsia="en-US"/>
    </w:rPr>
  </w:style>
  <w:style w:type="character" w:customStyle="1" w:styleId="notranslate">
    <w:name w:val="notranslate"/>
    <w:basedOn w:val="DefaultParagraphFont"/>
    <w:rsid w:val="008F7E90"/>
  </w:style>
  <w:style w:type="paragraph" w:customStyle="1" w:styleId="LineLast">
    <w:name w:val="Line Last"/>
    <w:basedOn w:val="Normal"/>
    <w:rsid w:val="008F7E90"/>
    <w:pPr>
      <w:tabs>
        <w:tab w:val="left" w:leader="underscore" w:pos="8640"/>
      </w:tabs>
      <w:spacing w:before="60" w:after="360" w:line="240" w:lineRule="auto"/>
    </w:pPr>
    <w:rPr>
      <w:rFonts w:ascii="Tahoma" w:eastAsia="Times New Roman" w:hAnsi="Tahoma" w:cs="Times New Roman"/>
      <w:sz w:val="20"/>
      <w:szCs w:val="24"/>
      <w:lang w:val="en-US" w:eastAsia="en-US"/>
    </w:rPr>
  </w:style>
  <w:style w:type="paragraph" w:customStyle="1" w:styleId="SurveyquestionforLines">
    <w:name w:val="Survey question for Lines"/>
    <w:basedOn w:val="Normal"/>
    <w:rsid w:val="008F7E90"/>
    <w:pPr>
      <w:keepNext/>
      <w:spacing w:before="320" w:after="0" w:line="240" w:lineRule="auto"/>
    </w:pPr>
    <w:rPr>
      <w:rFonts w:ascii="Tahoma" w:eastAsia="Times New Roman" w:hAnsi="Tahoma" w:cs="Times New Roman"/>
      <w:b/>
      <w:sz w:val="20"/>
      <w:szCs w:val="24"/>
      <w:lang w:val="en-US" w:eastAsia="en-US"/>
    </w:rPr>
  </w:style>
  <w:style w:type="paragraph" w:customStyle="1" w:styleId="Line">
    <w:name w:val="Line"/>
    <w:basedOn w:val="Normal"/>
    <w:rsid w:val="008F7E90"/>
    <w:pPr>
      <w:tabs>
        <w:tab w:val="left" w:leader="underscore" w:pos="8640"/>
      </w:tabs>
      <w:spacing w:before="60" w:after="0" w:line="240" w:lineRule="auto"/>
    </w:pPr>
    <w:rPr>
      <w:rFonts w:ascii="Tahoma" w:eastAsia="Times New Roman" w:hAnsi="Tahoma" w:cs="Times New Roman"/>
      <w:sz w:val="20"/>
      <w:szCs w:val="24"/>
      <w:lang w:val="en-US" w:eastAsia="en-US"/>
    </w:rPr>
  </w:style>
  <w:style w:type="paragraph" w:customStyle="1" w:styleId="Thankyou">
    <w:name w:val="Thankyou"/>
    <w:basedOn w:val="Normal"/>
    <w:rsid w:val="008F7E90"/>
    <w:pPr>
      <w:keepNext/>
      <w:spacing w:before="240" w:after="0" w:line="240" w:lineRule="auto"/>
      <w:jc w:val="center"/>
    </w:pPr>
    <w:rPr>
      <w:rFonts w:ascii="Tahoma" w:eastAsia="Times New Roman" w:hAnsi="Tahoma" w:cs="Times New Roman"/>
      <w:sz w:val="20"/>
      <w:szCs w:val="24"/>
      <w:lang w:val="en-US" w:eastAsia="en-US"/>
    </w:rPr>
  </w:style>
  <w:style w:type="character" w:customStyle="1" w:styleId="maintitle">
    <w:name w:val="maintitle"/>
    <w:basedOn w:val="DefaultParagraphFont"/>
    <w:rsid w:val="008F7E90"/>
  </w:style>
  <w:style w:type="paragraph" w:customStyle="1" w:styleId="Tablecell">
    <w:name w:val="Table cell"/>
    <w:basedOn w:val="Header"/>
    <w:rsid w:val="008F7E90"/>
    <w:pPr>
      <w:keepLines/>
      <w:tabs>
        <w:tab w:val="clear" w:pos="4513"/>
        <w:tab w:val="clear" w:pos="9026"/>
      </w:tabs>
      <w:suppressAutoHyphens/>
      <w:spacing w:before="40" w:after="40"/>
    </w:pPr>
    <w:rPr>
      <w:rFonts w:ascii="Arial" w:eastAsia="Times New Roman" w:hAnsi="Arial" w:cs="Arial"/>
      <w:sz w:val="16"/>
      <w:szCs w:val="20"/>
      <w:lang w:val="en-US"/>
    </w:rPr>
  </w:style>
  <w:style w:type="paragraph" w:styleId="Header">
    <w:name w:val="header"/>
    <w:basedOn w:val="Normal"/>
    <w:link w:val="HeaderChar"/>
    <w:uiPriority w:val="99"/>
    <w:unhideWhenUsed/>
    <w:rsid w:val="008F7E90"/>
    <w:pPr>
      <w:tabs>
        <w:tab w:val="center" w:pos="4513"/>
        <w:tab w:val="right" w:pos="9026"/>
      </w:tabs>
      <w:spacing w:after="0" w:line="240" w:lineRule="auto"/>
    </w:pPr>
    <w:rPr>
      <w:rFonts w:eastAsiaTheme="minorHAnsi"/>
      <w:lang w:val="en-GB" w:eastAsia="en-US"/>
    </w:rPr>
  </w:style>
  <w:style w:type="character" w:customStyle="1" w:styleId="HeaderChar">
    <w:name w:val="Header Char"/>
    <w:basedOn w:val="DefaultParagraphFont"/>
    <w:link w:val="Header"/>
    <w:uiPriority w:val="99"/>
    <w:rsid w:val="008F7E90"/>
    <w:rPr>
      <w:lang w:val="en-GB"/>
    </w:rPr>
  </w:style>
  <w:style w:type="paragraph" w:styleId="TOC1">
    <w:name w:val="toc 1"/>
    <w:basedOn w:val="Normal"/>
    <w:next w:val="Normal"/>
    <w:autoRedefine/>
    <w:uiPriority w:val="39"/>
    <w:unhideWhenUsed/>
    <w:rsid w:val="008F7E90"/>
    <w:pPr>
      <w:spacing w:after="100" w:line="240" w:lineRule="auto"/>
    </w:pPr>
    <w:rPr>
      <w:rFonts w:eastAsiaTheme="minorHAnsi"/>
      <w:lang w:val="en-GB" w:eastAsia="en-US"/>
    </w:rPr>
  </w:style>
  <w:style w:type="paragraph" w:styleId="TOC2">
    <w:name w:val="toc 2"/>
    <w:basedOn w:val="Normal"/>
    <w:next w:val="Normal"/>
    <w:autoRedefine/>
    <w:uiPriority w:val="39"/>
    <w:unhideWhenUsed/>
    <w:rsid w:val="008F7E90"/>
    <w:pPr>
      <w:spacing w:after="100" w:line="240" w:lineRule="auto"/>
      <w:ind w:left="220"/>
    </w:pPr>
    <w:rPr>
      <w:rFonts w:eastAsiaTheme="minorHAnsi"/>
      <w:lang w:val="en-GB" w:eastAsia="en-US"/>
    </w:rPr>
  </w:style>
  <w:style w:type="paragraph" w:styleId="TOC3">
    <w:name w:val="toc 3"/>
    <w:basedOn w:val="Normal"/>
    <w:next w:val="Normal"/>
    <w:autoRedefine/>
    <w:uiPriority w:val="39"/>
    <w:unhideWhenUsed/>
    <w:rsid w:val="008F7E90"/>
    <w:pPr>
      <w:spacing w:after="100" w:line="240" w:lineRule="auto"/>
      <w:ind w:left="440"/>
    </w:pPr>
    <w:rPr>
      <w:rFonts w:eastAsiaTheme="minorHAnsi"/>
      <w:lang w:val="en-GB" w:eastAsia="en-US"/>
    </w:rPr>
  </w:style>
  <w:style w:type="paragraph" w:styleId="TOC4">
    <w:name w:val="toc 4"/>
    <w:basedOn w:val="Normal"/>
    <w:next w:val="Normal"/>
    <w:autoRedefine/>
    <w:uiPriority w:val="39"/>
    <w:unhideWhenUsed/>
    <w:rsid w:val="008F7E90"/>
    <w:pPr>
      <w:spacing w:after="100" w:line="240" w:lineRule="auto"/>
      <w:ind w:left="660"/>
    </w:pPr>
    <w:rPr>
      <w:rFonts w:eastAsiaTheme="minorHAnsi"/>
      <w:lang w:val="en-GB" w:eastAsia="en-US"/>
    </w:rPr>
  </w:style>
  <w:style w:type="paragraph" w:styleId="FootnoteText">
    <w:name w:val="footnote text"/>
    <w:basedOn w:val="Normal"/>
    <w:link w:val="FootnoteTextChar"/>
    <w:uiPriority w:val="99"/>
    <w:unhideWhenUsed/>
    <w:rsid w:val="008F7E90"/>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8F7E90"/>
    <w:rPr>
      <w:sz w:val="20"/>
      <w:szCs w:val="20"/>
      <w:lang w:val="en-GB"/>
    </w:rPr>
  </w:style>
  <w:style w:type="paragraph" w:styleId="CommentText">
    <w:name w:val="annotation text"/>
    <w:basedOn w:val="Normal"/>
    <w:link w:val="CommentTextChar"/>
    <w:uiPriority w:val="99"/>
    <w:unhideWhenUsed/>
    <w:rsid w:val="008F7E90"/>
    <w:pPr>
      <w:spacing w:after="0"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8F7E90"/>
    <w:rPr>
      <w:sz w:val="20"/>
      <w:szCs w:val="20"/>
      <w:lang w:val="en-GB"/>
    </w:rPr>
  </w:style>
  <w:style w:type="paragraph" w:styleId="Footer">
    <w:name w:val="footer"/>
    <w:basedOn w:val="Normal"/>
    <w:link w:val="FooterChar"/>
    <w:uiPriority w:val="99"/>
    <w:unhideWhenUsed/>
    <w:rsid w:val="008F7E90"/>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8F7E90"/>
    <w:rPr>
      <w:lang w:val="en-GB"/>
    </w:rPr>
  </w:style>
  <w:style w:type="paragraph" w:styleId="Caption">
    <w:name w:val="caption"/>
    <w:basedOn w:val="Normal"/>
    <w:next w:val="Normal"/>
    <w:uiPriority w:val="35"/>
    <w:unhideWhenUsed/>
    <w:rsid w:val="008F7E90"/>
    <w:pPr>
      <w:spacing w:line="240" w:lineRule="auto"/>
    </w:pPr>
    <w:rPr>
      <w:rFonts w:eastAsiaTheme="minorHAnsi"/>
      <w:b/>
      <w:bCs/>
      <w:color w:val="4F81BD" w:themeColor="accent1"/>
      <w:sz w:val="18"/>
      <w:szCs w:val="18"/>
      <w:lang w:val="en-GB" w:eastAsia="en-US"/>
    </w:rPr>
  </w:style>
  <w:style w:type="character" w:styleId="FootnoteReference">
    <w:name w:val="footnote reference"/>
    <w:basedOn w:val="DefaultParagraphFont"/>
    <w:uiPriority w:val="99"/>
    <w:semiHidden/>
    <w:unhideWhenUsed/>
    <w:rsid w:val="008F7E90"/>
    <w:rPr>
      <w:vertAlign w:val="superscript"/>
    </w:rPr>
  </w:style>
  <w:style w:type="character" w:styleId="CommentReference">
    <w:name w:val="annotation reference"/>
    <w:basedOn w:val="DefaultParagraphFont"/>
    <w:uiPriority w:val="99"/>
    <w:semiHidden/>
    <w:unhideWhenUsed/>
    <w:rsid w:val="008F7E90"/>
    <w:rPr>
      <w:sz w:val="16"/>
      <w:szCs w:val="16"/>
    </w:rPr>
  </w:style>
  <w:style w:type="character" w:styleId="EndnoteReference">
    <w:name w:val="endnote reference"/>
    <w:basedOn w:val="DefaultParagraphFont"/>
    <w:uiPriority w:val="99"/>
    <w:semiHidden/>
    <w:unhideWhenUsed/>
    <w:rsid w:val="008F7E90"/>
    <w:rPr>
      <w:vertAlign w:val="superscript"/>
    </w:rPr>
  </w:style>
  <w:style w:type="paragraph" w:styleId="EndnoteText">
    <w:name w:val="endnote text"/>
    <w:basedOn w:val="Normal"/>
    <w:link w:val="EndnoteTextChar"/>
    <w:uiPriority w:val="99"/>
    <w:semiHidden/>
    <w:unhideWhenUsed/>
    <w:rsid w:val="008F7E90"/>
    <w:pPr>
      <w:spacing w:after="0" w:line="240" w:lineRule="auto"/>
    </w:pPr>
    <w:rPr>
      <w:rFonts w:eastAsiaTheme="minorHAnsi"/>
      <w:sz w:val="20"/>
      <w:szCs w:val="20"/>
      <w:lang w:val="en-GB" w:eastAsia="en-US"/>
    </w:rPr>
  </w:style>
  <w:style w:type="character" w:customStyle="1" w:styleId="EndnoteTextChar">
    <w:name w:val="Endnote Text Char"/>
    <w:basedOn w:val="DefaultParagraphFont"/>
    <w:link w:val="EndnoteText"/>
    <w:uiPriority w:val="99"/>
    <w:semiHidden/>
    <w:rsid w:val="008F7E90"/>
    <w:rPr>
      <w:sz w:val="20"/>
      <w:szCs w:val="20"/>
      <w:lang w:val="en-GB"/>
    </w:rPr>
  </w:style>
  <w:style w:type="paragraph" w:styleId="Title">
    <w:name w:val="Title"/>
    <w:basedOn w:val="Normal"/>
    <w:next w:val="Normal"/>
    <w:link w:val="TitleChar"/>
    <w:rsid w:val="008F7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rsid w:val="008F7E90"/>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rsid w:val="008F7E90"/>
    <w:pPr>
      <w:spacing w:after="0" w:line="240" w:lineRule="auto"/>
    </w:pPr>
    <w:rPr>
      <w:rFonts w:ascii="Times New Roman" w:eastAsia="Times New Roman" w:hAnsi="Times New Roman" w:cs="Times New Roman"/>
      <w:szCs w:val="24"/>
      <w:lang w:val="en-US" w:eastAsia="en-US"/>
    </w:rPr>
  </w:style>
  <w:style w:type="character" w:customStyle="1" w:styleId="BodyTextChar">
    <w:name w:val="Body Text Char"/>
    <w:basedOn w:val="DefaultParagraphFont"/>
    <w:link w:val="BodyText"/>
    <w:rsid w:val="008F7E90"/>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8F7E90"/>
    <w:rPr>
      <w:color w:val="0000FF" w:themeColor="hyperlink"/>
      <w:u w:val="single"/>
    </w:rPr>
  </w:style>
  <w:style w:type="character" w:styleId="Strong">
    <w:name w:val="Strong"/>
    <w:basedOn w:val="DefaultParagraphFont"/>
    <w:uiPriority w:val="22"/>
    <w:rsid w:val="008F7E90"/>
    <w:rPr>
      <w:b/>
      <w:bCs/>
    </w:rPr>
  </w:style>
  <w:style w:type="paragraph" w:styleId="NormalWeb">
    <w:name w:val="Normal (Web)"/>
    <w:basedOn w:val="Normal"/>
    <w:uiPriority w:val="99"/>
    <w:semiHidden/>
    <w:unhideWhenUsed/>
    <w:rsid w:val="008F7E90"/>
    <w:pPr>
      <w:spacing w:before="140" w:after="140" w:line="240" w:lineRule="auto"/>
    </w:pPr>
    <w:rPr>
      <w:rFonts w:ascii="Trebuchet MS" w:eastAsia="Times New Roman" w:hAnsi="Trebuchet MS" w:cs="Times New Roman"/>
      <w:sz w:val="24"/>
      <w:szCs w:val="24"/>
    </w:rPr>
  </w:style>
  <w:style w:type="paragraph" w:styleId="CommentSubject">
    <w:name w:val="annotation subject"/>
    <w:basedOn w:val="CommentText"/>
    <w:next w:val="CommentText"/>
    <w:link w:val="CommentSubjectChar"/>
    <w:uiPriority w:val="99"/>
    <w:semiHidden/>
    <w:unhideWhenUsed/>
    <w:rsid w:val="008F7E90"/>
    <w:rPr>
      <w:b/>
      <w:bCs/>
    </w:rPr>
  </w:style>
  <w:style w:type="character" w:customStyle="1" w:styleId="CommentSubjectChar">
    <w:name w:val="Comment Subject Char"/>
    <w:basedOn w:val="CommentTextChar"/>
    <w:link w:val="CommentSubject"/>
    <w:uiPriority w:val="99"/>
    <w:semiHidden/>
    <w:rsid w:val="008F7E90"/>
    <w:rPr>
      <w:b/>
      <w:bCs/>
      <w:sz w:val="20"/>
      <w:szCs w:val="20"/>
      <w:lang w:val="en-GB"/>
    </w:rPr>
  </w:style>
  <w:style w:type="paragraph" w:styleId="BalloonText">
    <w:name w:val="Balloon Text"/>
    <w:basedOn w:val="Normal"/>
    <w:link w:val="BalloonTextChar"/>
    <w:uiPriority w:val="99"/>
    <w:semiHidden/>
    <w:unhideWhenUsed/>
    <w:rsid w:val="008F7E90"/>
    <w:pPr>
      <w:spacing w:after="0" w:line="240" w:lineRule="auto"/>
    </w:pPr>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lang w:val="en-GB"/>
    </w:rPr>
  </w:style>
  <w:style w:type="table" w:styleId="TableGrid">
    <w:name w:val="Table Grid"/>
    <w:basedOn w:val="TableNormal"/>
    <w:uiPriority w:val="59"/>
    <w:rsid w:val="008F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F7E90"/>
    <w:pPr>
      <w:spacing w:after="0" w:line="240" w:lineRule="auto"/>
      <w:ind w:left="720"/>
      <w:contextualSpacing/>
    </w:pPr>
    <w:rPr>
      <w:rFonts w:eastAsiaTheme="minorHAnsi"/>
      <w:lang w:val="en-GB" w:eastAsia="en-US"/>
    </w:rPr>
  </w:style>
  <w:style w:type="paragraph" w:styleId="TOCHeading">
    <w:name w:val="TOC Heading"/>
    <w:basedOn w:val="Heading1"/>
    <w:next w:val="Normal"/>
    <w:uiPriority w:val="39"/>
    <w:semiHidden/>
    <w:unhideWhenUsed/>
    <w:qFormat/>
    <w:rsid w:val="00353C27"/>
    <w:pPr>
      <w:spacing w:line="276" w:lineRule="auto"/>
      <w:outlineLvl w:val="9"/>
    </w:pPr>
    <w:rPr>
      <w:lang w:val="en-US"/>
    </w:rPr>
  </w:style>
  <w:style w:type="character" w:styleId="FollowedHyperlink">
    <w:name w:val="FollowedHyperlink"/>
    <w:basedOn w:val="DefaultParagraphFont"/>
    <w:uiPriority w:val="99"/>
    <w:semiHidden/>
    <w:unhideWhenUsed/>
    <w:rsid w:val="00E54047"/>
    <w:rPr>
      <w:color w:val="800080" w:themeColor="followedHyperlink"/>
      <w:u w:val="single"/>
    </w:rPr>
  </w:style>
  <w:style w:type="paragraph" w:styleId="NoSpacing">
    <w:name w:val="No Spacing"/>
    <w:rsid w:val="00084A5B"/>
    <w:rPr>
      <w:rFonts w:ascii="Arial" w:eastAsia="Calibri" w:hAnsi="Arial" w:cs="Times New Roman"/>
      <w:sz w:val="24"/>
    </w:rPr>
  </w:style>
  <w:style w:type="paragraph" w:customStyle="1" w:styleId="BodyText1">
    <w:name w:val="Body Text1"/>
    <w:basedOn w:val="Normal"/>
    <w:qFormat/>
    <w:rsid w:val="00353C27"/>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7855">
      <w:bodyDiv w:val="1"/>
      <w:marLeft w:val="0"/>
      <w:marRight w:val="0"/>
      <w:marTop w:val="0"/>
      <w:marBottom w:val="0"/>
      <w:divBdr>
        <w:top w:val="none" w:sz="0" w:space="0" w:color="auto"/>
        <w:left w:val="none" w:sz="0" w:space="0" w:color="auto"/>
        <w:bottom w:val="none" w:sz="0" w:space="0" w:color="auto"/>
        <w:right w:val="none" w:sz="0" w:space="0" w:color="auto"/>
      </w:divBdr>
    </w:div>
    <w:div w:id="341933097">
      <w:bodyDiv w:val="1"/>
      <w:marLeft w:val="0"/>
      <w:marRight w:val="0"/>
      <w:marTop w:val="0"/>
      <w:marBottom w:val="0"/>
      <w:divBdr>
        <w:top w:val="none" w:sz="0" w:space="0" w:color="auto"/>
        <w:left w:val="none" w:sz="0" w:space="0" w:color="auto"/>
        <w:bottom w:val="none" w:sz="0" w:space="0" w:color="auto"/>
        <w:right w:val="none" w:sz="0" w:space="0" w:color="auto"/>
      </w:divBdr>
    </w:div>
    <w:div w:id="10369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ebudgetsub@treasur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tio.com.au/publications/media/lowest-telco-complaints-in-9-years" TargetMode="External"/><Relationship Id="rId3" Type="http://schemas.openxmlformats.org/officeDocument/2006/relationships/hyperlink" Target="http://digitalinclusionindex.org.au/the-index-report/report/" TargetMode="External"/><Relationship Id="rId7" Type="http://schemas.openxmlformats.org/officeDocument/2006/relationships/hyperlink" Target="http://www.nbnco.com.au/blog/connected-homes/internet-uninterrupted-the-connected-future-of-Australian-households.html" TargetMode="External"/><Relationship Id="rId2" Type="http://schemas.openxmlformats.org/officeDocument/2006/relationships/hyperlink" Target="http://accan.org.au/our-work/research/1257-connectivity-costs" TargetMode="External"/><Relationship Id="rId1" Type="http://schemas.openxmlformats.org/officeDocument/2006/relationships/hyperlink" Target="https://www2.deloitte.com/au/en/pages/economics/articles/digital-government-transformation.html" TargetMode="External"/><Relationship Id="rId6" Type="http://schemas.openxmlformats.org/officeDocument/2006/relationships/hyperlink" Target="file:///C:/Users/rachel.thomas/AppData/Local/Microsoft/Windows/INetCache/Content.Outlook/VTJL1690/2SACOSS%20and%20ACCCAN,%20Connectivity%20Costs:%20Telecommunications%20Affordability%20for%20Low&#8208;Income%20Australians," TargetMode="External"/><Relationship Id="rId11" Type="http://schemas.openxmlformats.org/officeDocument/2006/relationships/hyperlink" Target="https://www.accc.gov.au/media-release/accc-successfully-completes-pilot-broadband-performance-monitoring-and-reporting-program" TargetMode="External"/><Relationship Id="rId5" Type="http://schemas.openxmlformats.org/officeDocument/2006/relationships/hyperlink" Target="http://www.pc.gov.au/inquiries/current/telecommunications/draft" TargetMode="External"/><Relationship Id="rId10" Type="http://schemas.openxmlformats.org/officeDocument/2006/relationships/hyperlink" Target="http://accan.org.au/our-work/research/1159-broadband-performance-consumer-decision-making" TargetMode="External"/><Relationship Id="rId4" Type="http://schemas.openxmlformats.org/officeDocument/2006/relationships/hyperlink" Target="http://accan.org.au/rrrc-coalition%20" TargetMode="External"/><Relationship Id="rId9" Type="http://schemas.openxmlformats.org/officeDocument/2006/relationships/hyperlink" Target="http://www.pc.gov.au/__data/assets/pdf_file/0020/205490/sub052-telecommunic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2017FG-94-5569</_dlc_DocId>
    <TaxCatchAll xmlns="e544e5cc-ab70-42e1-849e-1a0f8bb1f4ef">
      <Value>2</Value>
    </TaxCatchAll>
    <_dlc_DocIdUrl xmlns="e544e5cc-ab70-42e1-849e-1a0f8bb1f4ef">
      <Url>http://tweb/sites/fg/bpd/_layouts/15/DocIdRedir.aspx?ID=2017FG-94-5569</Url>
      <Description>2017FG-94-5569</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C628-8D1F-4E35-A185-4F03575E7B68}">
  <ds:schemaRefs>
    <ds:schemaRef ds:uri="office.server.policy"/>
  </ds:schemaRefs>
</ds:datastoreItem>
</file>

<file path=customXml/itemProps2.xml><?xml version="1.0" encoding="utf-8"?>
<ds:datastoreItem xmlns:ds="http://schemas.openxmlformats.org/officeDocument/2006/customXml" ds:itemID="{FD02BB8C-E721-4F1E-B08F-75DF51AF9C7A}">
  <ds:schemaRefs>
    <ds:schemaRef ds:uri="http://schemas.microsoft.com/sharepoint/events"/>
  </ds:schemaRefs>
</ds:datastoreItem>
</file>

<file path=customXml/itemProps3.xml><?xml version="1.0" encoding="utf-8"?>
<ds:datastoreItem xmlns:ds="http://schemas.openxmlformats.org/officeDocument/2006/customXml" ds:itemID="{D5C2CB40-DB44-4E66-9559-75C6F28E7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1552D-96D8-472F-99D9-EA25262E1726}">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265CDB0F-DD7B-431F-9E7A-7CBF5BF46F0F}">
  <ds:schemaRefs>
    <ds:schemaRef ds:uri="http://schemas.microsoft.com/sharepoint/v3/contenttype/forms"/>
  </ds:schemaRefs>
</ds:datastoreItem>
</file>

<file path=customXml/itemProps6.xml><?xml version="1.0" encoding="utf-8"?>
<ds:datastoreItem xmlns:ds="http://schemas.openxmlformats.org/officeDocument/2006/customXml" ds:itemID="{67905090-5265-4DBF-9777-B7C083A4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1863</Words>
  <Characters>10197</Characters>
  <Application>Microsoft Office Word</Application>
  <DocSecurity>0</DocSecurity>
  <Lines>261</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Lawrence</dc:creator>
  <cp:lastModifiedBy>Hansen, Kim</cp:lastModifiedBy>
  <cp:revision>2</cp:revision>
  <cp:lastPrinted>2012-12-11T06:08:00Z</cp:lastPrinted>
  <dcterms:created xsi:type="dcterms:W3CDTF">2017-02-13T22:46:00Z</dcterms:created>
  <dcterms:modified xsi:type="dcterms:W3CDTF">2017-02-13T22:46:00Z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0x010100348D01E61E107C4DA4B97E380EA20D4700AA289C5F133E1341A012D9EF10AD38C2</vt:lpwstr>
  </property>
  <property fmtid="{D5CDD505-2E9C-101B-9397-08002B2CF9AE}" pid="4" name="TSYRecordClass">
    <vt:lpwstr>2;#TSY RA-8748 - Retain as national archives|243f2231-dbfc-4282-b24a-c9b768286bd0</vt:lpwstr>
  </property>
  <property fmtid="{D5CDD505-2E9C-101B-9397-08002B2CF9AE}" pid="5" name="_dlc_DocIdItemGuid">
    <vt:lpwstr>6860796f-21a1-4974-8b35-98a3f495f97d</vt:lpwstr>
  </property>
  <property fmtid="{D5CDD505-2E9C-101B-9397-08002B2CF9AE}" pid="6" name="RecordPoint_WorkflowType">
    <vt:lpwstr>ActiveSubmitStub</vt:lpwstr>
  </property>
  <property fmtid="{D5CDD505-2E9C-101B-9397-08002B2CF9AE}" pid="7" name="RecordPoint_ActiveItemSiteId">
    <vt:lpwstr>{a3a280d1-e8f1-4ce7-94f0-aaa2322da0dd}</vt:lpwstr>
  </property>
  <property fmtid="{D5CDD505-2E9C-101B-9397-08002B2CF9AE}" pid="8" name="RecordPoint_ActiveItemListId">
    <vt:lpwstr>{43a7eba2-7c75-424c-9682-3d9e41d868ee}</vt:lpwstr>
  </property>
  <property fmtid="{D5CDD505-2E9C-101B-9397-08002B2CF9AE}" pid="9" name="RecordPoint_ActiveItemUniqueId">
    <vt:lpwstr>{6860796f-21a1-4974-8b35-98a3f495f97d}</vt:lpwstr>
  </property>
  <property fmtid="{D5CDD505-2E9C-101B-9397-08002B2CF9AE}" pid="10" name="RecordPoint_ActiveItemWebId">
    <vt:lpwstr>{2af1fd9f-9360-4de3-abf2-ccd65f89a90c}</vt:lpwstr>
  </property>
  <property fmtid="{D5CDD505-2E9C-101B-9397-08002B2CF9AE}" pid="11" name="RecordPoint_RecordNumberSubmitted">
    <vt:lpwstr>R0001205575</vt:lpwstr>
  </property>
  <property fmtid="{D5CDD505-2E9C-101B-9397-08002B2CF9AE}" pid="12" name="RecordPoint_SubmissionCompleted">
    <vt:lpwstr>2017-02-08T10:13:06.5935579+11:00</vt:lpwstr>
  </property>
</Properties>
</file>