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25F63E" w14:textId="4AACE83A" w:rsidR="007B09F0" w:rsidRPr="007E21BF" w:rsidRDefault="008A32CE" w:rsidP="003C7DBB">
      <w:pPr>
        <w:pStyle w:val="Heading2"/>
        <w:spacing w:before="0" w:after="480"/>
        <w:rPr>
          <w:lang w:val="en-AU"/>
        </w:rPr>
      </w:pPr>
      <w:bookmarkStart w:id="0" w:name="_GoBack"/>
      <w:bookmarkEnd w:id="0"/>
      <w:r w:rsidRPr="007E21BF">
        <w:rPr>
          <w:noProof/>
          <w:lang w:val="en-AU" w:eastAsia="en-AU"/>
        </w:rPr>
        <mc:AlternateContent>
          <mc:Choice Requires="wps">
            <w:drawing>
              <wp:anchor distT="0" distB="0" distL="114300" distR="114300" simplePos="0" relativeHeight="251661312" behindDoc="0" locked="0" layoutInCell="1" allowOverlap="1" wp14:anchorId="441BD195" wp14:editId="3936D38F">
                <wp:simplePos x="0" y="0"/>
                <wp:positionH relativeFrom="column">
                  <wp:posOffset>161290</wp:posOffset>
                </wp:positionH>
                <wp:positionV relativeFrom="page">
                  <wp:posOffset>2851785</wp:posOffset>
                </wp:positionV>
                <wp:extent cx="5868670" cy="270891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8670" cy="2708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9BBC140" w14:textId="44BF0437" w:rsidR="004D3719" w:rsidRPr="00103210" w:rsidRDefault="004D3719" w:rsidP="004061A8">
                            <w:pPr>
                              <w:pStyle w:val="CoverTitle"/>
                              <w:spacing w:after="120"/>
                            </w:pPr>
                            <w:r>
                              <w:t xml:space="preserve"> </w:t>
                            </w:r>
                          </w:p>
                          <w:p w14:paraId="40A6718B" w14:textId="7FE2482E" w:rsidR="004D3719" w:rsidRPr="008A32CE" w:rsidRDefault="00532F47" w:rsidP="00147125">
                            <w:pPr>
                              <w:pStyle w:val="CoverTitle"/>
                              <w:spacing w:after="240"/>
                            </w:pPr>
                            <w:r>
                              <w:t>SUBMISSION</w:t>
                            </w:r>
                          </w:p>
                          <w:p w14:paraId="624AFD41" w14:textId="4EDFA4B6" w:rsidR="003F6D33" w:rsidRDefault="00532F47" w:rsidP="000F186F">
                            <w:pPr>
                              <w:pStyle w:val="CoverTitle"/>
                              <w:rPr>
                                <w:caps/>
                                <w:color w:val="CC1F2D" w:themeColor="accent2"/>
                              </w:rPr>
                            </w:pPr>
                            <w:r>
                              <w:rPr>
                                <w:caps/>
                                <w:color w:val="CC1F2D" w:themeColor="accent2"/>
                              </w:rPr>
                              <w:t>201</w:t>
                            </w:r>
                            <w:r w:rsidR="0086319C">
                              <w:rPr>
                                <w:caps/>
                                <w:color w:val="CC1F2D" w:themeColor="accent2"/>
                              </w:rPr>
                              <w:t>7</w:t>
                            </w:r>
                            <w:r>
                              <w:rPr>
                                <w:caps/>
                                <w:color w:val="CC1F2D" w:themeColor="accent2"/>
                              </w:rPr>
                              <w:t>-1</w:t>
                            </w:r>
                            <w:r w:rsidR="0086319C">
                              <w:rPr>
                                <w:caps/>
                                <w:color w:val="CC1F2D" w:themeColor="accent2"/>
                              </w:rPr>
                              <w:t>8</w:t>
                            </w:r>
                            <w:r>
                              <w:rPr>
                                <w:caps/>
                                <w:color w:val="CC1F2D" w:themeColor="accent2"/>
                              </w:rPr>
                              <w:t xml:space="preserve"> Pre-budget submission</w:t>
                            </w:r>
                          </w:p>
                          <w:p w14:paraId="16158EB4" w14:textId="2B13BAAB" w:rsidR="004D3719" w:rsidRPr="00103210" w:rsidRDefault="009C60E1" w:rsidP="008A32CE">
                            <w:pPr>
                              <w:pStyle w:val="CoverTitle"/>
                              <w:spacing w:before="240"/>
                            </w:pPr>
                            <w:r>
                              <w:t>January</w:t>
                            </w:r>
                            <w:r w:rsidR="004D3719">
                              <w:t xml:space="preserve"> 201</w:t>
                            </w:r>
                            <w:r>
                              <w:t>7</w:t>
                            </w:r>
                          </w:p>
                          <w:p w14:paraId="54105992" w14:textId="77777777" w:rsidR="004D3719" w:rsidRPr="00574AC8" w:rsidRDefault="004D3719" w:rsidP="00BF38BE">
                            <w:pPr>
                              <w:pStyle w:val="CoverTitle"/>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2.7pt;margin-top:224.55pt;width:462.1pt;height:21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" filled="f" stroked="f">
                <v:path arrowok="t"/>
                <v:textbox inset=",0">
                  <w:txbxContent>
                    <w:p w14:paraId="29BBC140" w14:textId="44BF0437" w:rsidR="004D3719" w:rsidRPr="00103210" w:rsidRDefault="004D3719" w:rsidP="004061A8">
                      <w:pPr>
                        <w:pStyle w:val="CoverTitle"/>
                        <w:spacing w:after="120"/>
                      </w:pPr>
                      <w:r>
                        <w:t xml:space="preserve"> </w:t>
                      </w:r>
                    </w:p>
                    <w:p w14:paraId="40A6718B" w14:textId="7FE2482E" w:rsidR="004D3719" w:rsidRPr="008A32CE" w:rsidRDefault="00532F47" w:rsidP="00147125">
                      <w:pPr>
                        <w:pStyle w:val="CoverTitle"/>
                        <w:spacing w:after="240"/>
                      </w:pPr>
                      <w:r>
                        <w:t>SUBMISSION</w:t>
                      </w:r>
                    </w:p>
                    <w:p w14:paraId="624AFD41" w14:textId="4EDFA4B6" w:rsidR="003F6D33" w:rsidRDefault="00532F47" w:rsidP="000F186F">
                      <w:pPr>
                        <w:pStyle w:val="CoverTitle"/>
                        <w:rPr>
                          <w:caps/>
                          <w:color w:val="CC1F2D" w:themeColor="accent2"/>
                        </w:rPr>
                      </w:pPr>
                      <w:r>
                        <w:rPr>
                          <w:caps/>
                          <w:color w:val="CC1F2D" w:themeColor="accent2"/>
                        </w:rPr>
                        <w:t>201</w:t>
                      </w:r>
                      <w:r w:rsidR="0086319C">
                        <w:rPr>
                          <w:caps/>
                          <w:color w:val="CC1F2D" w:themeColor="accent2"/>
                        </w:rPr>
                        <w:t>7</w:t>
                      </w:r>
                      <w:r>
                        <w:rPr>
                          <w:caps/>
                          <w:color w:val="CC1F2D" w:themeColor="accent2"/>
                        </w:rPr>
                        <w:t>-1</w:t>
                      </w:r>
                      <w:r w:rsidR="0086319C">
                        <w:rPr>
                          <w:caps/>
                          <w:color w:val="CC1F2D" w:themeColor="accent2"/>
                        </w:rPr>
                        <w:t>8</w:t>
                      </w:r>
                      <w:r>
                        <w:rPr>
                          <w:caps/>
                          <w:color w:val="CC1F2D" w:themeColor="accent2"/>
                        </w:rPr>
                        <w:t xml:space="preserve"> Pre-budget submission</w:t>
                      </w:r>
                    </w:p>
                    <w:p w14:paraId="16158EB4" w14:textId="2B13BAAB" w:rsidR="004D3719" w:rsidRPr="00103210" w:rsidRDefault="009C60E1" w:rsidP="008A32CE">
                      <w:pPr>
                        <w:pStyle w:val="CoverTitle"/>
                        <w:spacing w:before="240"/>
                      </w:pPr>
                      <w:r>
                        <w:t>January</w:t>
                      </w:r>
                      <w:r w:rsidR="004D3719">
                        <w:t xml:space="preserve"> 201</w:t>
                      </w:r>
                      <w:r>
                        <w:t>7</w:t>
                      </w:r>
                    </w:p>
                    <w:p w14:paraId="54105992" w14:textId="77777777" w:rsidR="004D3719" w:rsidRPr="00574AC8" w:rsidRDefault="004D3719" w:rsidP="00BF38BE">
                      <w:pPr>
                        <w:pStyle w:val="CoverTitle"/>
                      </w:pPr>
                    </w:p>
                  </w:txbxContent>
                </v:textbox>
                <w10:wrap type="square" anchory="page"/>
              </v:shape>
            </w:pict>
          </mc:Fallback>
        </mc:AlternateContent>
      </w:r>
      <w:r w:rsidR="004061A8" w:rsidRPr="007E21BF">
        <w:rPr>
          <w:noProof/>
          <w:lang w:val="en-AU" w:eastAsia="en-AU"/>
        </w:rPr>
        <mc:AlternateContent>
          <mc:Choice Requires="wps">
            <w:drawing>
              <wp:anchor distT="0" distB="0" distL="114300" distR="114300" simplePos="0" relativeHeight="251662336" behindDoc="0" locked="0" layoutInCell="1" allowOverlap="1" wp14:anchorId="23103F27" wp14:editId="67CECFC6">
                <wp:simplePos x="0" y="0"/>
                <wp:positionH relativeFrom="column">
                  <wp:posOffset>167640</wp:posOffset>
                </wp:positionH>
                <wp:positionV relativeFrom="page">
                  <wp:posOffset>8528050</wp:posOffset>
                </wp:positionV>
                <wp:extent cx="2971800" cy="200088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000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6F0480D" w14:textId="77777777" w:rsidR="004D3719" w:rsidRPr="00BF38BE" w:rsidRDefault="004D3719" w:rsidP="004061A8">
                            <w:pPr>
                              <w:pStyle w:val="CoverFooter"/>
                              <w:spacing w:line="276" w:lineRule="auto"/>
                              <w:rPr>
                                <w:rFonts w:ascii="Arial Black" w:hAnsi="Arial Black"/>
                              </w:rPr>
                            </w:pPr>
                            <w:r w:rsidRPr="00BF38BE">
                              <w:rPr>
                                <w:rFonts w:ascii="Arial Black" w:hAnsi="Arial Black"/>
                              </w:rPr>
                              <w:t>Contact:</w:t>
                            </w:r>
                          </w:p>
                          <w:p w14:paraId="1B08E760" w14:textId="518B8F86" w:rsidR="004D3719" w:rsidRPr="00103210" w:rsidRDefault="004D3719" w:rsidP="007F180C">
                            <w:pPr>
                              <w:pStyle w:val="CoverFooter"/>
                              <w:rPr>
                                <w:b/>
                                <w:color w:val="7E7A7B" w:themeColor="text2"/>
                              </w:rPr>
                            </w:pPr>
                            <w:r w:rsidRPr="00103210">
                              <w:rPr>
                                <w:b/>
                                <w:color w:val="7E7A7B" w:themeColor="text2"/>
                              </w:rPr>
                              <w:t xml:space="preserve">Professor </w:t>
                            </w:r>
                            <w:r w:rsidR="004C5685">
                              <w:rPr>
                                <w:b/>
                                <w:color w:val="7E7A7B" w:themeColor="text2"/>
                              </w:rPr>
                              <w:t>Tony Cunningham AO</w:t>
                            </w:r>
                            <w:r w:rsidRPr="00103210">
                              <w:rPr>
                                <w:b/>
                                <w:color w:val="7E7A7B" w:themeColor="text2"/>
                              </w:rPr>
                              <w:t xml:space="preserve"> </w:t>
                            </w:r>
                          </w:p>
                          <w:p w14:paraId="3FA120BF" w14:textId="77777777" w:rsidR="004D3719" w:rsidRPr="00103210" w:rsidRDefault="004D3719" w:rsidP="007F180C">
                            <w:pPr>
                              <w:pStyle w:val="CoverFooter"/>
                              <w:rPr>
                                <w:color w:val="7E7A7B" w:themeColor="text2"/>
                              </w:rPr>
                            </w:pPr>
                            <w:r w:rsidRPr="00103210">
                              <w:rPr>
                                <w:color w:val="7E7A7B" w:themeColor="text2"/>
                              </w:rPr>
                              <w:t>President</w:t>
                            </w:r>
                          </w:p>
                          <w:p w14:paraId="2372152F" w14:textId="77777777" w:rsidR="004D3719" w:rsidRDefault="004D3719" w:rsidP="007F180C">
                            <w:pPr>
                              <w:pStyle w:val="CoverFooter"/>
                              <w:rPr>
                                <w:color w:val="7E7A7B" w:themeColor="text2"/>
                              </w:rPr>
                            </w:pPr>
                            <w:r>
                              <w:rPr>
                                <w:color w:val="7E7A7B" w:themeColor="text2"/>
                              </w:rPr>
                              <w:t>Association of Australian</w:t>
                            </w:r>
                          </w:p>
                          <w:p w14:paraId="6AA35EB9" w14:textId="77777777" w:rsidR="004D3719" w:rsidRPr="00103210" w:rsidRDefault="004D3719" w:rsidP="007F180C">
                            <w:pPr>
                              <w:pStyle w:val="CoverFooter"/>
                              <w:rPr>
                                <w:color w:val="7E7A7B" w:themeColor="text2"/>
                              </w:rPr>
                            </w:pPr>
                            <w:r w:rsidRPr="00103210">
                              <w:rPr>
                                <w:color w:val="7E7A7B" w:themeColor="text2"/>
                              </w:rPr>
                              <w:t>Medical Research Institutes</w:t>
                            </w:r>
                          </w:p>
                          <w:p w14:paraId="1875D752" w14:textId="77777777" w:rsidR="004D3719" w:rsidRPr="00103210" w:rsidRDefault="004D3719" w:rsidP="007F180C">
                            <w:pPr>
                              <w:pStyle w:val="CoverFooter"/>
                              <w:rPr>
                                <w:color w:val="7E7A7B" w:themeColor="text2"/>
                              </w:rPr>
                            </w:pPr>
                            <w:r w:rsidRPr="00103210">
                              <w:rPr>
                                <w:color w:val="7E7A7B" w:themeColor="text2"/>
                              </w:rPr>
                              <w:t xml:space="preserve">ABN 12 144 783 728  </w:t>
                            </w:r>
                          </w:p>
                          <w:p w14:paraId="7BD21EC8" w14:textId="77777777" w:rsidR="004D3719" w:rsidRDefault="004D3719" w:rsidP="007F180C">
                            <w:pPr>
                              <w:pStyle w:val="CoverFooter"/>
                              <w:rPr>
                                <w:color w:val="7E7A7B" w:themeColor="text2"/>
                              </w:rPr>
                            </w:pPr>
                          </w:p>
                          <w:p w14:paraId="46F3CF20" w14:textId="77777777" w:rsidR="004D3719" w:rsidRDefault="004D3719" w:rsidP="007F180C">
                            <w:pPr>
                              <w:pStyle w:val="CoverFooter"/>
                              <w:rPr>
                                <w:color w:val="7E7A7B" w:themeColor="text2"/>
                              </w:rPr>
                            </w:pPr>
                            <w:r>
                              <w:rPr>
                                <w:color w:val="7E7A7B" w:themeColor="text2"/>
                              </w:rPr>
                              <w:t>PO Box 2097</w:t>
                            </w:r>
                          </w:p>
                          <w:p w14:paraId="125DCAD5" w14:textId="77777777" w:rsidR="004D3719" w:rsidRPr="00103210" w:rsidRDefault="004D3719" w:rsidP="007F180C">
                            <w:pPr>
                              <w:pStyle w:val="CoverFooter"/>
                              <w:rPr>
                                <w:color w:val="7E7A7B" w:themeColor="text2"/>
                              </w:rPr>
                            </w:pPr>
                            <w:r w:rsidRPr="00103210">
                              <w:rPr>
                                <w:color w:val="7E7A7B" w:themeColor="text2"/>
                              </w:rPr>
                              <w:t xml:space="preserve">Royal Melbourne Hospital VIC 3050 </w:t>
                            </w:r>
                          </w:p>
                          <w:p w14:paraId="333AF671" w14:textId="77777777" w:rsidR="004D3719" w:rsidRPr="00103210" w:rsidRDefault="004D3719" w:rsidP="007F180C">
                            <w:pPr>
                              <w:pStyle w:val="CoverFooter"/>
                              <w:rPr>
                                <w:color w:val="7E7A7B" w:themeColor="text2"/>
                              </w:rPr>
                            </w:pPr>
                            <w:r w:rsidRPr="00103210">
                              <w:rPr>
                                <w:color w:val="7E7A7B" w:themeColor="text2"/>
                              </w:rPr>
                              <w:t>president@aamri.org</w:t>
                            </w:r>
                            <w:r>
                              <w:rPr>
                                <w:color w:val="7E7A7B" w:themeColor="text2"/>
                              </w:rPr>
                              <w:t>.au</w:t>
                            </w:r>
                          </w:p>
                          <w:p w14:paraId="780D1534" w14:textId="77777777" w:rsidR="004D3719" w:rsidRPr="00103210" w:rsidRDefault="004D3719" w:rsidP="007F180C">
                            <w:pPr>
                              <w:pStyle w:val="CoverFooter"/>
                              <w:rPr>
                                <w:color w:val="7E7A7B" w:themeColor="text2"/>
                              </w:rPr>
                            </w:pPr>
                            <w:r w:rsidRPr="00103210">
                              <w:rPr>
                                <w:color w:val="7E7A7B" w:themeColor="text2"/>
                              </w:rPr>
                              <w:t>www.aamri.org.au</w:t>
                            </w:r>
                          </w:p>
                          <w:p w14:paraId="28F36906" w14:textId="77777777" w:rsidR="004D3719" w:rsidRPr="00103210" w:rsidRDefault="004D3719" w:rsidP="00BF38BE">
                            <w:pPr>
                              <w:pStyle w:val="CoverFoote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 o:spid="_x0000_s1027" type="#_x0000_t202" style="position:absolute;margin-left:13.2pt;margin-top:671.5pt;width:234pt;height:15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" filled="f" stroked="f">
                <v:path arrowok="t"/>
                <v:textbox inset=",0">
                  <w:txbxContent>
                    <w:p w14:paraId="16F0480D" w14:textId="77777777" w:rsidR="004D3719" w:rsidRPr="00BF38BE" w:rsidRDefault="004D3719" w:rsidP="004061A8">
                      <w:pPr>
                        <w:pStyle w:val="CoverFooter"/>
                        <w:spacing w:line="276" w:lineRule="auto"/>
                        <w:rPr>
                          <w:rFonts w:ascii="Arial Black" w:hAnsi="Arial Black"/>
                        </w:rPr>
                      </w:pPr>
                      <w:r w:rsidRPr="00BF38BE">
                        <w:rPr>
                          <w:rFonts w:ascii="Arial Black" w:hAnsi="Arial Black"/>
                        </w:rPr>
                        <w:t>Contact:</w:t>
                      </w:r>
                    </w:p>
                    <w:p w14:paraId="1B08E760" w14:textId="518B8F86" w:rsidR="004D3719" w:rsidRPr="00103210" w:rsidRDefault="004D3719" w:rsidP="007F180C">
                      <w:pPr>
                        <w:pStyle w:val="CoverFooter"/>
                        <w:rPr>
                          <w:b/>
                          <w:color w:val="7E7A7B" w:themeColor="text2"/>
                        </w:rPr>
                      </w:pPr>
                      <w:r w:rsidRPr="00103210">
                        <w:rPr>
                          <w:b/>
                          <w:color w:val="7E7A7B" w:themeColor="text2"/>
                        </w:rPr>
                        <w:t xml:space="preserve">Professor </w:t>
                      </w:r>
                      <w:r w:rsidR="004C5685">
                        <w:rPr>
                          <w:b/>
                          <w:color w:val="7E7A7B" w:themeColor="text2"/>
                        </w:rPr>
                        <w:t>Tony Cunningham AO</w:t>
                      </w:r>
                      <w:r w:rsidRPr="00103210">
                        <w:rPr>
                          <w:b/>
                          <w:color w:val="7E7A7B" w:themeColor="text2"/>
                        </w:rPr>
                        <w:t xml:space="preserve"> </w:t>
                      </w:r>
                    </w:p>
                    <w:p w14:paraId="3FA120BF" w14:textId="77777777" w:rsidR="004D3719" w:rsidRPr="00103210" w:rsidRDefault="004D3719" w:rsidP="007F180C">
                      <w:pPr>
                        <w:pStyle w:val="CoverFooter"/>
                        <w:rPr>
                          <w:color w:val="7E7A7B" w:themeColor="text2"/>
                        </w:rPr>
                      </w:pPr>
                      <w:r w:rsidRPr="00103210">
                        <w:rPr>
                          <w:color w:val="7E7A7B" w:themeColor="text2"/>
                        </w:rPr>
                        <w:t>President</w:t>
                      </w:r>
                    </w:p>
                    <w:p w14:paraId="2372152F" w14:textId="77777777" w:rsidR="004D3719" w:rsidRDefault="004D3719" w:rsidP="007F180C">
                      <w:pPr>
                        <w:pStyle w:val="CoverFooter"/>
                        <w:rPr>
                          <w:color w:val="7E7A7B" w:themeColor="text2"/>
                        </w:rPr>
                      </w:pPr>
                      <w:r>
                        <w:rPr>
                          <w:color w:val="7E7A7B" w:themeColor="text2"/>
                        </w:rPr>
                        <w:t>Association of Australian</w:t>
                      </w:r>
                    </w:p>
                    <w:p w14:paraId="6AA35EB9" w14:textId="77777777" w:rsidR="004D3719" w:rsidRPr="00103210" w:rsidRDefault="004D3719" w:rsidP="007F180C">
                      <w:pPr>
                        <w:pStyle w:val="CoverFooter"/>
                        <w:rPr>
                          <w:color w:val="7E7A7B" w:themeColor="text2"/>
                        </w:rPr>
                      </w:pPr>
                      <w:r w:rsidRPr="00103210">
                        <w:rPr>
                          <w:color w:val="7E7A7B" w:themeColor="text2"/>
                        </w:rPr>
                        <w:t>Medical Research Institutes</w:t>
                      </w:r>
                    </w:p>
                    <w:p w14:paraId="1875D752" w14:textId="77777777" w:rsidR="004D3719" w:rsidRPr="00103210" w:rsidRDefault="004D3719" w:rsidP="007F180C">
                      <w:pPr>
                        <w:pStyle w:val="CoverFooter"/>
                        <w:rPr>
                          <w:color w:val="7E7A7B" w:themeColor="text2"/>
                        </w:rPr>
                      </w:pPr>
                      <w:r w:rsidRPr="00103210">
                        <w:rPr>
                          <w:color w:val="7E7A7B" w:themeColor="text2"/>
                        </w:rPr>
                        <w:t xml:space="preserve">ABN 12 144 783 728  </w:t>
                      </w:r>
                    </w:p>
                    <w:p w14:paraId="7BD21EC8" w14:textId="77777777" w:rsidR="004D3719" w:rsidRDefault="004D3719" w:rsidP="007F180C">
                      <w:pPr>
                        <w:pStyle w:val="CoverFooter"/>
                        <w:rPr>
                          <w:color w:val="7E7A7B" w:themeColor="text2"/>
                        </w:rPr>
                      </w:pPr>
                    </w:p>
                    <w:p w14:paraId="46F3CF20" w14:textId="77777777" w:rsidR="004D3719" w:rsidRDefault="004D3719" w:rsidP="007F180C">
                      <w:pPr>
                        <w:pStyle w:val="CoverFooter"/>
                        <w:rPr>
                          <w:color w:val="7E7A7B" w:themeColor="text2"/>
                        </w:rPr>
                      </w:pPr>
                      <w:r>
                        <w:rPr>
                          <w:color w:val="7E7A7B" w:themeColor="text2"/>
                        </w:rPr>
                        <w:t>PO Box 2097</w:t>
                      </w:r>
                    </w:p>
                    <w:p w14:paraId="125DCAD5" w14:textId="77777777" w:rsidR="004D3719" w:rsidRPr="00103210" w:rsidRDefault="004D3719" w:rsidP="007F180C">
                      <w:pPr>
                        <w:pStyle w:val="CoverFooter"/>
                        <w:rPr>
                          <w:color w:val="7E7A7B" w:themeColor="text2"/>
                        </w:rPr>
                      </w:pPr>
                      <w:r w:rsidRPr="00103210">
                        <w:rPr>
                          <w:color w:val="7E7A7B" w:themeColor="text2"/>
                        </w:rPr>
                        <w:t xml:space="preserve">Royal Melbourne Hospital VIC 3050 </w:t>
                      </w:r>
                    </w:p>
                    <w:p w14:paraId="333AF671" w14:textId="77777777" w:rsidR="004D3719" w:rsidRPr="00103210" w:rsidRDefault="004D3719" w:rsidP="007F180C">
                      <w:pPr>
                        <w:pStyle w:val="CoverFooter"/>
                        <w:rPr>
                          <w:color w:val="7E7A7B" w:themeColor="text2"/>
                        </w:rPr>
                      </w:pPr>
                      <w:r w:rsidRPr="00103210">
                        <w:rPr>
                          <w:color w:val="7E7A7B" w:themeColor="text2"/>
                        </w:rPr>
                        <w:t>president@aamri.org</w:t>
                      </w:r>
                      <w:r>
                        <w:rPr>
                          <w:color w:val="7E7A7B" w:themeColor="text2"/>
                        </w:rPr>
                        <w:t>.au</w:t>
                      </w:r>
                    </w:p>
                    <w:p w14:paraId="780D1534" w14:textId="77777777" w:rsidR="004D3719" w:rsidRPr="00103210" w:rsidRDefault="004D3719" w:rsidP="007F180C">
                      <w:pPr>
                        <w:pStyle w:val="CoverFooter"/>
                        <w:rPr>
                          <w:color w:val="7E7A7B" w:themeColor="text2"/>
                        </w:rPr>
                      </w:pPr>
                      <w:r w:rsidRPr="00103210">
                        <w:rPr>
                          <w:color w:val="7E7A7B" w:themeColor="text2"/>
                        </w:rPr>
                        <w:t>www.aamri.org.au</w:t>
                      </w:r>
                    </w:p>
                    <w:p w14:paraId="28F36906" w14:textId="77777777" w:rsidR="004D3719" w:rsidRPr="00103210" w:rsidRDefault="004D3719" w:rsidP="00BF38BE">
                      <w:pPr>
                        <w:pStyle w:val="CoverFooter"/>
                      </w:pPr>
                    </w:p>
                  </w:txbxContent>
                </v:textbox>
                <w10:wrap type="square" anchory="page"/>
              </v:shape>
            </w:pict>
          </mc:Fallback>
        </mc:AlternateContent>
      </w:r>
      <w:r w:rsidR="007C78D2" w:rsidRPr="007E21BF">
        <w:rPr>
          <w:noProof/>
          <w:lang w:val="en-AU" w:eastAsia="en-AU"/>
        </w:rPr>
        <mc:AlternateContent>
          <mc:Choice Requires="wps">
            <w:drawing>
              <wp:anchor distT="0" distB="0" distL="114299" distR="114299" simplePos="0" relativeHeight="251659264" behindDoc="0" locked="0" layoutInCell="1" allowOverlap="1" wp14:anchorId="08A06D55" wp14:editId="1FD12B8F">
                <wp:simplePos x="0" y="0"/>
                <wp:positionH relativeFrom="page">
                  <wp:posOffset>1212214</wp:posOffset>
                </wp:positionH>
                <wp:positionV relativeFrom="page">
                  <wp:posOffset>2854960</wp:posOffset>
                </wp:positionV>
                <wp:extent cx="0" cy="800100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0"/>
                        </a:xfrm>
                        <a:prstGeom prst="line">
                          <a:avLst/>
                        </a:prstGeom>
                        <a:ln w="6350"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xmlns:w15="http://schemas.microsoft.com/office/word/2012/wordml">
            <w:pict>
              <v:line w14:anchorId="2335A97C" id="Straight Connector 13" o:spid="_x0000_s1026" style="position:absolute;z-index:2516592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95.45pt,224.8pt" to="95.45pt,8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" strokecolor="#7e7a7b [3215]" strokeweight=".5pt">
                <o:lock v:ext="edit" shapetype="f"/>
                <w10:wrap anchorx="page" anchory="page"/>
              </v:line>
            </w:pict>
          </mc:Fallback>
        </mc:AlternateContent>
      </w:r>
      <w:r w:rsidR="00DF69C3" w:rsidRPr="007E21BF">
        <w:rPr>
          <w:lang w:val="en-AU"/>
        </w:rPr>
        <w:t xml:space="preserve"> </w:t>
      </w:r>
      <w:r w:rsidR="00D718DC" w:rsidRPr="007E21BF">
        <w:rPr>
          <w:lang w:val="en-AU"/>
        </w:rPr>
        <w:softHyphen/>
      </w:r>
      <w:r w:rsidR="00D718DC" w:rsidRPr="007E21BF">
        <w:rPr>
          <w:lang w:val="en-AU"/>
        </w:rPr>
        <w:softHyphen/>
      </w:r>
      <w:r w:rsidR="00D718DC" w:rsidRPr="007E21BF">
        <w:rPr>
          <w:lang w:val="en-AU"/>
        </w:rPr>
        <w:softHyphen/>
      </w:r>
      <w:r w:rsidR="00D718DC" w:rsidRPr="007E21BF">
        <w:rPr>
          <w:lang w:val="en-AU"/>
        </w:rPr>
        <w:softHyphen/>
      </w:r>
      <w:r w:rsidR="00EB108E" w:rsidRPr="007E21BF">
        <w:rPr>
          <w:lang w:val="en-AU"/>
        </w:rPr>
        <w:br w:type="page"/>
      </w:r>
      <w:r w:rsidR="004178AB" w:rsidRPr="007E21BF">
        <w:rPr>
          <w:lang w:val="en-AU"/>
        </w:rPr>
        <w:lastRenderedPageBreak/>
        <w:t>ABOUT AAMRI</w:t>
      </w:r>
    </w:p>
    <w:p w14:paraId="6A30CFB3" w14:textId="2F7E6BD8" w:rsidR="001949A7" w:rsidRPr="007E21BF" w:rsidRDefault="0018053F" w:rsidP="003C7DBB">
      <w:pPr>
        <w:spacing w:after="200" w:line="360" w:lineRule="auto"/>
        <w:rPr>
          <w:color w:val="3F3F3F" w:themeColor="accent5"/>
          <w:lang w:val="en-AU"/>
        </w:rPr>
      </w:pPr>
      <w:r w:rsidRPr="007E21BF">
        <w:rPr>
          <w:b/>
          <w:color w:val="3F3F3F" w:themeColor="accent5"/>
          <w:lang w:val="en-AU"/>
        </w:rPr>
        <w:t>The Association of Australian Medical Research Institutes (</w:t>
      </w:r>
      <w:r w:rsidR="004061A8" w:rsidRPr="007E21BF">
        <w:rPr>
          <w:b/>
          <w:color w:val="3F3F3F" w:themeColor="accent5"/>
          <w:lang w:val="en-AU"/>
        </w:rPr>
        <w:t>AAMRI</w:t>
      </w:r>
      <w:r w:rsidRPr="007E21BF">
        <w:rPr>
          <w:b/>
          <w:color w:val="3F3F3F" w:themeColor="accent5"/>
          <w:lang w:val="en-AU"/>
        </w:rPr>
        <w:t>)</w:t>
      </w:r>
      <w:r w:rsidR="004061A8" w:rsidRPr="007E21BF">
        <w:rPr>
          <w:b/>
          <w:color w:val="3F3F3F" w:themeColor="accent5"/>
          <w:lang w:val="en-AU"/>
        </w:rPr>
        <w:t xml:space="preserve"> is the peak body representing medical research institutes (MRIs) across Australia.</w:t>
      </w:r>
      <w:r w:rsidR="004061A8" w:rsidRPr="007E21BF">
        <w:rPr>
          <w:color w:val="3F3F3F" w:themeColor="accent5"/>
          <w:lang w:val="en-AU"/>
        </w:rPr>
        <w:t xml:space="preserve"> Our 4</w:t>
      </w:r>
      <w:r w:rsidR="005164CD" w:rsidRPr="007E21BF">
        <w:rPr>
          <w:color w:val="3F3F3F" w:themeColor="accent5"/>
          <w:lang w:val="en-AU"/>
        </w:rPr>
        <w:t>7</w:t>
      </w:r>
      <w:r w:rsidR="004061A8" w:rsidRPr="007E21BF">
        <w:rPr>
          <w:color w:val="3F3F3F" w:themeColor="accent5"/>
          <w:lang w:val="en-AU"/>
        </w:rPr>
        <w:t xml:space="preserve"> member institutes are leaders in health and medical research, work</w:t>
      </w:r>
      <w:r w:rsidR="00D30635" w:rsidRPr="007E21BF">
        <w:rPr>
          <w:color w:val="3F3F3F" w:themeColor="accent5"/>
          <w:lang w:val="en-AU"/>
        </w:rPr>
        <w:t>ing</w:t>
      </w:r>
      <w:r w:rsidR="004061A8" w:rsidRPr="007E21BF">
        <w:rPr>
          <w:color w:val="3F3F3F" w:themeColor="accent5"/>
          <w:lang w:val="en-AU"/>
        </w:rPr>
        <w:t xml:space="preserve"> on an extensive range of human health issues, from preventative health and chronic disease, to mental health, Indigenous health and improved health services. </w:t>
      </w:r>
      <w:r w:rsidR="00345501" w:rsidRPr="007E21BF">
        <w:rPr>
          <w:color w:val="3F3F3F" w:themeColor="accent5"/>
          <w:lang w:val="en-AU"/>
        </w:rPr>
        <w:t xml:space="preserve">Collectively </w:t>
      </w:r>
      <w:r w:rsidR="008F282B" w:rsidRPr="007E21BF">
        <w:rPr>
          <w:color w:val="3F3F3F" w:themeColor="accent5"/>
          <w:lang w:val="en-AU"/>
        </w:rPr>
        <w:t xml:space="preserve">AAMRI’s members employ </w:t>
      </w:r>
      <w:r w:rsidR="00345501" w:rsidRPr="007E21BF">
        <w:rPr>
          <w:color w:val="3F3F3F" w:themeColor="accent5"/>
          <w:lang w:val="en-AU"/>
        </w:rPr>
        <w:t>over 1</w:t>
      </w:r>
      <w:r w:rsidR="001949A7" w:rsidRPr="007E21BF">
        <w:rPr>
          <w:color w:val="3F3F3F" w:themeColor="accent5"/>
          <w:lang w:val="en-AU"/>
        </w:rPr>
        <w:t>5</w:t>
      </w:r>
      <w:r w:rsidR="00345501" w:rsidRPr="007E21BF">
        <w:rPr>
          <w:color w:val="3F3F3F" w:themeColor="accent5"/>
          <w:lang w:val="en-AU"/>
        </w:rPr>
        <w:t xml:space="preserve">,000 staff and students and </w:t>
      </w:r>
      <w:r w:rsidR="008F282B" w:rsidRPr="007E21BF">
        <w:rPr>
          <w:color w:val="3F3F3F" w:themeColor="accent5"/>
          <w:lang w:val="en-AU"/>
        </w:rPr>
        <w:t xml:space="preserve">have </w:t>
      </w:r>
      <w:r w:rsidR="00345501" w:rsidRPr="007E21BF">
        <w:rPr>
          <w:color w:val="3F3F3F" w:themeColor="accent5"/>
          <w:lang w:val="en-AU"/>
        </w:rPr>
        <w:t>an annual turnover of more than $1</w:t>
      </w:r>
      <w:r w:rsidR="001949A7" w:rsidRPr="007E21BF">
        <w:rPr>
          <w:color w:val="3F3F3F" w:themeColor="accent5"/>
          <w:lang w:val="en-AU"/>
        </w:rPr>
        <w:t>.</w:t>
      </w:r>
      <w:r w:rsidR="00F24507">
        <w:rPr>
          <w:color w:val="3F3F3F" w:themeColor="accent5"/>
          <w:lang w:val="en-AU"/>
        </w:rPr>
        <w:t>3</w:t>
      </w:r>
      <w:r w:rsidR="00345501" w:rsidRPr="007E21BF">
        <w:rPr>
          <w:color w:val="3F3F3F" w:themeColor="accent5"/>
          <w:lang w:val="en-AU"/>
        </w:rPr>
        <w:t xml:space="preserve"> billion. </w:t>
      </w:r>
      <w:r w:rsidR="001949A7" w:rsidRPr="007E21BF">
        <w:rPr>
          <w:color w:val="3F3F3F" w:themeColor="accent5"/>
          <w:lang w:val="en-AU"/>
        </w:rPr>
        <w:t>MRIs are engaged at all stages of the research commercialisation pipeline. In 2014-2015 MRIs recorded 150 invention disclosures, were awarded 207 new patents, were active in 1,220 clinical trials, undertook nearly 1,200 contracts, consultancies and collaborations, and generated nearly $90 million in commercial income from research IP.</w:t>
      </w:r>
    </w:p>
    <w:p w14:paraId="51AC2C1F" w14:textId="77777777" w:rsidR="00F42341" w:rsidRPr="007E21BF" w:rsidRDefault="00F42341" w:rsidP="003C7DBB">
      <w:pPr>
        <w:pStyle w:val="Heading2"/>
        <w:spacing w:before="0" w:after="480"/>
        <w:rPr>
          <w:lang w:val="en-AU"/>
        </w:rPr>
      </w:pPr>
      <w:r w:rsidRPr="007E21BF">
        <w:rPr>
          <w:lang w:val="en-AU"/>
        </w:rPr>
        <w:br w:type="page"/>
      </w:r>
    </w:p>
    <w:p w14:paraId="17192CA9" w14:textId="4CDC51E1" w:rsidR="000C667C" w:rsidRPr="007E21BF" w:rsidRDefault="0086319C" w:rsidP="00F2287B">
      <w:pPr>
        <w:pStyle w:val="Heading2"/>
        <w:spacing w:before="0" w:after="360"/>
        <w:rPr>
          <w:caps/>
          <w:lang w:val="en-AU"/>
        </w:rPr>
      </w:pPr>
      <w:r w:rsidRPr="007E21BF">
        <w:rPr>
          <w:caps/>
          <w:lang w:val="en-AU"/>
        </w:rPr>
        <w:lastRenderedPageBreak/>
        <w:t>Pre-budget submission</w:t>
      </w:r>
    </w:p>
    <w:p w14:paraId="0221928F" w14:textId="62CA22B0" w:rsidR="007C4AD9" w:rsidRDefault="007C4AD9" w:rsidP="007C4AD9">
      <w:pPr>
        <w:pStyle w:val="Heading3"/>
        <w:rPr>
          <w:lang w:val="en-AU"/>
        </w:rPr>
      </w:pPr>
      <w:r w:rsidRPr="007E21BF">
        <w:rPr>
          <w:lang w:val="en-AU"/>
        </w:rPr>
        <w:t>Summary</w:t>
      </w:r>
      <w:r w:rsidR="00F24507">
        <w:rPr>
          <w:lang w:val="en-AU"/>
        </w:rPr>
        <w:t xml:space="preserve"> of recommendations</w:t>
      </w:r>
    </w:p>
    <w:p w14:paraId="27042FC8" w14:textId="03B5F8D7" w:rsidR="00F24507" w:rsidRPr="00F23341" w:rsidRDefault="00F23341" w:rsidP="00F23341">
      <w:pPr>
        <w:pStyle w:val="ListParagraph"/>
        <w:numPr>
          <w:ilvl w:val="0"/>
          <w:numId w:val="31"/>
        </w:numPr>
        <w:rPr>
          <w:b/>
          <w:lang w:val="en-AU"/>
        </w:rPr>
      </w:pPr>
      <w:r>
        <w:rPr>
          <w:b/>
          <w:lang w:val="en-AU"/>
        </w:rPr>
        <w:t>E</w:t>
      </w:r>
      <w:r w:rsidR="00F24507" w:rsidRPr="00F23341">
        <w:rPr>
          <w:b/>
          <w:lang w:val="en-AU"/>
        </w:rPr>
        <w:t>nsure the M</w:t>
      </w:r>
      <w:r w:rsidR="0037767F">
        <w:rPr>
          <w:b/>
          <w:lang w:val="en-AU"/>
        </w:rPr>
        <w:t xml:space="preserve">edical </w:t>
      </w:r>
      <w:r w:rsidR="00F24507" w:rsidRPr="00F23341">
        <w:rPr>
          <w:b/>
          <w:lang w:val="en-AU"/>
        </w:rPr>
        <w:t>R</w:t>
      </w:r>
      <w:r w:rsidR="0037767F">
        <w:rPr>
          <w:b/>
          <w:lang w:val="en-AU"/>
        </w:rPr>
        <w:t xml:space="preserve">esearch </w:t>
      </w:r>
      <w:r w:rsidR="00F24507" w:rsidRPr="00F23341">
        <w:rPr>
          <w:b/>
          <w:lang w:val="en-AU"/>
        </w:rPr>
        <w:t>F</w:t>
      </w:r>
      <w:r w:rsidR="0037767F">
        <w:rPr>
          <w:b/>
          <w:lang w:val="en-AU"/>
        </w:rPr>
        <w:t xml:space="preserve">uture </w:t>
      </w:r>
      <w:r w:rsidR="00F24507" w:rsidRPr="00F23341">
        <w:rPr>
          <w:b/>
          <w:lang w:val="en-AU"/>
        </w:rPr>
        <w:t>F</w:t>
      </w:r>
      <w:r w:rsidR="0037767F">
        <w:rPr>
          <w:b/>
          <w:lang w:val="en-AU"/>
        </w:rPr>
        <w:t>und (MRFF)</w:t>
      </w:r>
      <w:r w:rsidR="00F24507" w:rsidRPr="00F23341">
        <w:rPr>
          <w:b/>
          <w:lang w:val="en-AU"/>
        </w:rPr>
        <w:t xml:space="preserve"> reaches $20 billion in capital by 2020-21, and ensure the remaining $124 million of the forecast 2016-17 investment is made this financial year.</w:t>
      </w:r>
    </w:p>
    <w:p w14:paraId="66A9DD53" w14:textId="68F42B4A" w:rsidR="00F24507" w:rsidRPr="00F23341" w:rsidRDefault="00F23341" w:rsidP="00F23341">
      <w:pPr>
        <w:pStyle w:val="ListParagraph"/>
        <w:numPr>
          <w:ilvl w:val="0"/>
          <w:numId w:val="31"/>
        </w:numPr>
        <w:rPr>
          <w:b/>
          <w:lang w:val="en-AU"/>
        </w:rPr>
      </w:pPr>
      <w:r>
        <w:rPr>
          <w:b/>
          <w:lang w:val="en-AU"/>
        </w:rPr>
        <w:t>S</w:t>
      </w:r>
      <w:r w:rsidR="00F24507" w:rsidRPr="00F23341">
        <w:rPr>
          <w:b/>
          <w:lang w:val="en-AU"/>
        </w:rPr>
        <w:t xml:space="preserve">tart the process of disbursements from the fund this financial year, and that future disbursements from the fund be in line with the forecasts in the 2016-17 budget. </w:t>
      </w:r>
    </w:p>
    <w:p w14:paraId="206E6A82" w14:textId="43B6181A" w:rsidR="00F24507" w:rsidRPr="00F23341" w:rsidRDefault="00F23341" w:rsidP="00F23341">
      <w:pPr>
        <w:pStyle w:val="ListParagraph"/>
        <w:numPr>
          <w:ilvl w:val="0"/>
          <w:numId w:val="31"/>
        </w:numPr>
        <w:rPr>
          <w:b/>
          <w:lang w:val="en-AU"/>
        </w:rPr>
      </w:pPr>
      <w:r>
        <w:rPr>
          <w:b/>
          <w:lang w:val="en-AU"/>
        </w:rPr>
        <w:t>I</w:t>
      </w:r>
      <w:r w:rsidR="00F24507" w:rsidRPr="00F23341">
        <w:rPr>
          <w:b/>
          <w:lang w:val="en-AU"/>
        </w:rPr>
        <w:t>ncreased support for the N</w:t>
      </w:r>
      <w:r w:rsidR="00A57E59">
        <w:rPr>
          <w:b/>
          <w:lang w:val="en-AU"/>
        </w:rPr>
        <w:t xml:space="preserve">ational </w:t>
      </w:r>
      <w:r w:rsidR="00F24507" w:rsidRPr="00F23341">
        <w:rPr>
          <w:b/>
          <w:lang w:val="en-AU"/>
        </w:rPr>
        <w:t>H</w:t>
      </w:r>
      <w:r w:rsidR="00A57E59">
        <w:rPr>
          <w:b/>
          <w:lang w:val="en-AU"/>
        </w:rPr>
        <w:t xml:space="preserve">ealth and </w:t>
      </w:r>
      <w:r w:rsidR="00F24507" w:rsidRPr="00F23341">
        <w:rPr>
          <w:b/>
          <w:lang w:val="en-AU"/>
        </w:rPr>
        <w:t>M</w:t>
      </w:r>
      <w:r w:rsidR="00A57E59">
        <w:rPr>
          <w:b/>
          <w:lang w:val="en-AU"/>
        </w:rPr>
        <w:t xml:space="preserve">edical </w:t>
      </w:r>
      <w:r w:rsidR="00F24507" w:rsidRPr="00F23341">
        <w:rPr>
          <w:b/>
          <w:lang w:val="en-AU"/>
        </w:rPr>
        <w:t>R</w:t>
      </w:r>
      <w:r w:rsidR="00A57E59">
        <w:rPr>
          <w:b/>
          <w:lang w:val="en-AU"/>
        </w:rPr>
        <w:t xml:space="preserve">esearch </w:t>
      </w:r>
      <w:r w:rsidR="00F24507" w:rsidRPr="00F23341">
        <w:rPr>
          <w:b/>
          <w:lang w:val="en-AU"/>
        </w:rPr>
        <w:t>C</w:t>
      </w:r>
      <w:r w:rsidR="00A57E59">
        <w:rPr>
          <w:b/>
          <w:lang w:val="en-AU"/>
        </w:rPr>
        <w:t>ouncil (NHMRC)</w:t>
      </w:r>
      <w:r w:rsidR="00F24507" w:rsidRPr="00F23341">
        <w:rPr>
          <w:b/>
          <w:lang w:val="en-AU"/>
        </w:rPr>
        <w:t xml:space="preserve"> Practitioner Fellowship scheme, with support coming from disbursements from the </w:t>
      </w:r>
      <w:r w:rsidR="00A57E59">
        <w:rPr>
          <w:b/>
          <w:lang w:val="en-AU"/>
        </w:rPr>
        <w:t>MRFF</w:t>
      </w:r>
      <w:r w:rsidR="00F24507" w:rsidRPr="00F23341">
        <w:rPr>
          <w:b/>
          <w:lang w:val="en-AU"/>
        </w:rPr>
        <w:t xml:space="preserve">. </w:t>
      </w:r>
    </w:p>
    <w:p w14:paraId="51431129" w14:textId="6DBF429F" w:rsidR="00F24507" w:rsidRPr="00F23341" w:rsidRDefault="00F23341" w:rsidP="00F23341">
      <w:pPr>
        <w:pStyle w:val="ListParagraph"/>
        <w:numPr>
          <w:ilvl w:val="0"/>
          <w:numId w:val="31"/>
        </w:numPr>
        <w:rPr>
          <w:b/>
          <w:lang w:val="en-AU"/>
        </w:rPr>
      </w:pPr>
      <w:r>
        <w:rPr>
          <w:b/>
          <w:lang w:val="en-AU"/>
        </w:rPr>
        <w:t>P</w:t>
      </w:r>
      <w:r w:rsidR="00F24507" w:rsidRPr="00F23341">
        <w:rPr>
          <w:b/>
          <w:lang w:val="en-AU"/>
        </w:rPr>
        <w:t xml:space="preserve">rovide increased funding for NHMRC </w:t>
      </w:r>
      <w:r w:rsidR="00A57E59">
        <w:rPr>
          <w:b/>
          <w:lang w:val="en-AU"/>
        </w:rPr>
        <w:t>m</w:t>
      </w:r>
      <w:r w:rsidR="00F24507" w:rsidRPr="00F23341">
        <w:rPr>
          <w:b/>
          <w:lang w:val="en-AU"/>
        </w:rPr>
        <w:t xml:space="preserve">edical </w:t>
      </w:r>
      <w:r w:rsidR="00A57E59">
        <w:rPr>
          <w:b/>
          <w:lang w:val="en-AU"/>
        </w:rPr>
        <w:t>r</w:t>
      </w:r>
      <w:r w:rsidR="00F24507" w:rsidRPr="00F23341">
        <w:rPr>
          <w:b/>
          <w:lang w:val="en-AU"/>
        </w:rPr>
        <w:t>esearch at levels above CPI.</w:t>
      </w:r>
    </w:p>
    <w:p w14:paraId="4406D0D0" w14:textId="4B342386" w:rsidR="00F24507" w:rsidRPr="00F23341" w:rsidRDefault="00F23341" w:rsidP="00F23341">
      <w:pPr>
        <w:pStyle w:val="ListParagraph"/>
        <w:numPr>
          <w:ilvl w:val="0"/>
          <w:numId w:val="31"/>
        </w:numPr>
        <w:rPr>
          <w:b/>
          <w:lang w:val="en-AU"/>
        </w:rPr>
      </w:pPr>
      <w:r>
        <w:rPr>
          <w:b/>
          <w:lang w:val="en-AU"/>
        </w:rPr>
        <w:t>R</w:t>
      </w:r>
      <w:r w:rsidR="00F24507" w:rsidRPr="00F23341">
        <w:rPr>
          <w:b/>
          <w:lang w:val="en-AU"/>
        </w:rPr>
        <w:t>estore I</w:t>
      </w:r>
      <w:r w:rsidR="00A57E59">
        <w:rPr>
          <w:b/>
          <w:lang w:val="en-AU"/>
        </w:rPr>
        <w:t xml:space="preserve">ndependent </w:t>
      </w:r>
      <w:r w:rsidR="00F24507" w:rsidRPr="00F23341">
        <w:rPr>
          <w:b/>
          <w:lang w:val="en-AU"/>
        </w:rPr>
        <w:t>R</w:t>
      </w:r>
      <w:r w:rsidR="00A57E59">
        <w:rPr>
          <w:b/>
          <w:lang w:val="en-AU"/>
        </w:rPr>
        <w:t xml:space="preserve">esearch </w:t>
      </w:r>
      <w:r w:rsidR="00F24507" w:rsidRPr="00F23341">
        <w:rPr>
          <w:b/>
          <w:lang w:val="en-AU"/>
        </w:rPr>
        <w:t>I</w:t>
      </w:r>
      <w:r w:rsidR="00A57E59">
        <w:rPr>
          <w:b/>
          <w:lang w:val="en-AU"/>
        </w:rPr>
        <w:t xml:space="preserve">nstitute </w:t>
      </w:r>
      <w:r w:rsidR="00F24507" w:rsidRPr="00F23341">
        <w:rPr>
          <w:b/>
          <w:lang w:val="en-AU"/>
        </w:rPr>
        <w:t>I</w:t>
      </w:r>
      <w:r w:rsidR="00A57E59">
        <w:rPr>
          <w:b/>
          <w:lang w:val="en-AU"/>
        </w:rPr>
        <w:t xml:space="preserve">nfrastructure </w:t>
      </w:r>
      <w:r w:rsidR="00F24507" w:rsidRPr="00F23341">
        <w:rPr>
          <w:b/>
          <w:lang w:val="en-AU"/>
        </w:rPr>
        <w:t>S</w:t>
      </w:r>
      <w:r w:rsidR="00A57E59">
        <w:rPr>
          <w:b/>
          <w:lang w:val="en-AU"/>
        </w:rPr>
        <w:t xml:space="preserve">upport </w:t>
      </w:r>
      <w:r w:rsidR="00F24507" w:rsidRPr="00F23341">
        <w:rPr>
          <w:b/>
          <w:lang w:val="en-AU"/>
        </w:rPr>
        <w:t>S</w:t>
      </w:r>
      <w:r w:rsidR="00A57E59">
        <w:rPr>
          <w:b/>
          <w:lang w:val="en-AU"/>
        </w:rPr>
        <w:t>cheme (IRIISS)</w:t>
      </w:r>
      <w:r w:rsidR="00F24507" w:rsidRPr="00F23341">
        <w:rPr>
          <w:b/>
          <w:lang w:val="en-AU"/>
        </w:rPr>
        <w:t xml:space="preserve"> funding to 20 cents for every dollar of NHMRC research funding, and then build support for IRIISS up to 30 cents for every dollar of NHMRC research funding by 2019-20. The additional investment required to reach the goal of 30c per NHMRC funding dollar would be $34 million over the next three years.</w:t>
      </w:r>
    </w:p>
    <w:p w14:paraId="6F597680" w14:textId="4D52EC50" w:rsidR="00AB401F" w:rsidRPr="00AB401F" w:rsidRDefault="00A02094" w:rsidP="00366374">
      <w:pPr>
        <w:pStyle w:val="ListParagraph"/>
        <w:numPr>
          <w:ilvl w:val="0"/>
          <w:numId w:val="31"/>
        </w:numPr>
        <w:rPr>
          <w:lang w:val="en-AU"/>
        </w:rPr>
      </w:pPr>
      <w:r>
        <w:rPr>
          <w:b/>
          <w:lang w:val="en-AU"/>
        </w:rPr>
        <w:t xml:space="preserve">Provide the </w:t>
      </w:r>
      <w:r w:rsidR="00F24507" w:rsidRPr="00AB401F">
        <w:rPr>
          <w:b/>
          <w:lang w:val="en-AU"/>
        </w:rPr>
        <w:t xml:space="preserve">full </w:t>
      </w:r>
      <w:r>
        <w:rPr>
          <w:b/>
          <w:lang w:val="en-AU"/>
        </w:rPr>
        <w:t>research</w:t>
      </w:r>
      <w:r w:rsidRPr="00AB401F">
        <w:rPr>
          <w:b/>
          <w:lang w:val="en-AU"/>
        </w:rPr>
        <w:t xml:space="preserve"> </w:t>
      </w:r>
      <w:r w:rsidR="00F24507" w:rsidRPr="00AB401F">
        <w:rPr>
          <w:b/>
          <w:lang w:val="en-AU"/>
        </w:rPr>
        <w:t>support costs incurred in undertaking MRFF research projects. This should include providing additional IRIISS funding for independent medical research institutes, and additional funding through the university research block grants for universities and their affiliated medical research institutes undertaking MRFF research projects.</w:t>
      </w:r>
    </w:p>
    <w:p w14:paraId="5BEF5ACA" w14:textId="70631E25" w:rsidR="00AB401F" w:rsidRPr="00AB401F" w:rsidRDefault="00443243" w:rsidP="00366374">
      <w:pPr>
        <w:pStyle w:val="ListParagraph"/>
        <w:numPr>
          <w:ilvl w:val="0"/>
          <w:numId w:val="31"/>
        </w:numPr>
        <w:rPr>
          <w:b/>
          <w:lang w:val="en-AU"/>
        </w:rPr>
      </w:pPr>
      <w:r>
        <w:rPr>
          <w:b/>
          <w:lang w:val="en-AU"/>
        </w:rPr>
        <w:t>F</w:t>
      </w:r>
      <w:r w:rsidR="00AB401F" w:rsidRPr="00AB401F">
        <w:rPr>
          <w:b/>
          <w:lang w:val="en-AU"/>
        </w:rPr>
        <w:t>und the research infrastructure requirements recommended by the forthcoming National Research Infrastructure Roadmap.</w:t>
      </w:r>
    </w:p>
    <w:p w14:paraId="7FA1A7DB" w14:textId="77777777" w:rsidR="00F24507" w:rsidRPr="00F24507" w:rsidRDefault="00F24507" w:rsidP="00F24507">
      <w:pPr>
        <w:rPr>
          <w:lang w:val="en-AU"/>
        </w:rPr>
      </w:pPr>
    </w:p>
    <w:p w14:paraId="7288C592" w14:textId="5D00250E" w:rsidR="007C4AD9" w:rsidRPr="007E21BF" w:rsidRDefault="007C4AD9" w:rsidP="007C4AD9">
      <w:pPr>
        <w:pStyle w:val="Heading3"/>
        <w:rPr>
          <w:lang w:val="en-AU"/>
        </w:rPr>
      </w:pPr>
      <w:r w:rsidRPr="007E21BF">
        <w:rPr>
          <w:lang w:val="en-AU"/>
        </w:rPr>
        <w:br w:type="page"/>
      </w:r>
    </w:p>
    <w:p w14:paraId="2C595371" w14:textId="3186047A" w:rsidR="005164CD" w:rsidRPr="007E21BF" w:rsidRDefault="007E21BF" w:rsidP="007E21BF">
      <w:pPr>
        <w:pStyle w:val="Heading3"/>
        <w:rPr>
          <w:lang w:val="en-AU"/>
        </w:rPr>
      </w:pPr>
      <w:r w:rsidRPr="007E21BF">
        <w:rPr>
          <w:lang w:val="en-AU"/>
        </w:rPr>
        <w:t>Delivering Minister Hunt’s vision for the Australian healthcare system</w:t>
      </w:r>
    </w:p>
    <w:p w14:paraId="6B98960C" w14:textId="5D6BBAC8" w:rsidR="005164CD" w:rsidRPr="007E21BF" w:rsidRDefault="005164CD" w:rsidP="005164CD">
      <w:pPr>
        <w:rPr>
          <w:lang w:val="en-AU"/>
        </w:rPr>
      </w:pPr>
      <w:r w:rsidRPr="007E21BF">
        <w:rPr>
          <w:lang w:val="en-AU"/>
        </w:rPr>
        <w:t>The Minister for Health, the Hon Greg Hunt MP</w:t>
      </w:r>
      <w:r w:rsidR="00A57E59">
        <w:rPr>
          <w:lang w:val="en-AU"/>
        </w:rPr>
        <w:t>,</w:t>
      </w:r>
      <w:r w:rsidRPr="007E21BF">
        <w:rPr>
          <w:lang w:val="en-AU"/>
        </w:rPr>
        <w:t xml:space="preserve"> has stated his vision is for Australia to have the best healthcare system</w:t>
      </w:r>
      <w:r w:rsidR="00A57E59">
        <w:rPr>
          <w:lang w:val="en-AU"/>
        </w:rPr>
        <w:t>. H</w:t>
      </w:r>
      <w:r w:rsidRPr="007E21BF">
        <w:rPr>
          <w:lang w:val="en-AU"/>
        </w:rPr>
        <w:t>is vision involves working with medical researchers to find new cures and to get best value for money from the health system.</w:t>
      </w:r>
      <w:r w:rsidRPr="007E21BF">
        <w:rPr>
          <w:rStyle w:val="FootnoteReference"/>
          <w:lang w:val="en-AU"/>
        </w:rPr>
        <w:footnoteReference w:id="1"/>
      </w:r>
    </w:p>
    <w:p w14:paraId="64F664F6" w14:textId="355021FF" w:rsidR="007E21BF" w:rsidRPr="007E21BF" w:rsidRDefault="007E21BF" w:rsidP="007E21BF">
      <w:pPr>
        <w:rPr>
          <w:lang w:val="en-AU"/>
        </w:rPr>
      </w:pPr>
      <w:r w:rsidRPr="007E21BF">
        <w:rPr>
          <w:lang w:val="en-AU"/>
        </w:rPr>
        <w:t>Delivering the Minister’s vision will require building the Medical Research Future Fund up to $20 billion in capital funding, strong and sustained investment in the National Health and M</w:t>
      </w:r>
      <w:r w:rsidR="00125495">
        <w:rPr>
          <w:lang w:val="en-AU"/>
        </w:rPr>
        <w:t>edical Research Council, investment in major national research infrastructure, and ensuring the right research support funding frameworks are in place to allow the sector to support high quality research.</w:t>
      </w:r>
    </w:p>
    <w:p w14:paraId="4D3BB35B" w14:textId="33FFAC7B" w:rsidR="000C667C" w:rsidRPr="007E21BF" w:rsidRDefault="009C60E1" w:rsidP="000C667C">
      <w:pPr>
        <w:pStyle w:val="Heading3"/>
        <w:rPr>
          <w:lang w:val="en-AU"/>
        </w:rPr>
      </w:pPr>
      <w:r w:rsidRPr="007E21BF">
        <w:rPr>
          <w:lang w:val="en-AU"/>
        </w:rPr>
        <w:t>Medical Research Future Fund</w:t>
      </w:r>
    </w:p>
    <w:p w14:paraId="0F1B5CB9" w14:textId="7E6A9AAA" w:rsidR="00466EE3" w:rsidRPr="007E21BF" w:rsidRDefault="00466EE3" w:rsidP="00466EE3">
      <w:pPr>
        <w:rPr>
          <w:lang w:val="en-AU"/>
        </w:rPr>
      </w:pPr>
      <w:r w:rsidRPr="007E21BF">
        <w:rPr>
          <w:lang w:val="en-AU"/>
        </w:rPr>
        <w:t xml:space="preserve">Since it was first announced by the Government, </w:t>
      </w:r>
      <w:r w:rsidR="00D86261" w:rsidRPr="007E21BF">
        <w:rPr>
          <w:lang w:val="en-AU"/>
        </w:rPr>
        <w:t xml:space="preserve">AAMRI has been a strong supporter of the Medical Research Future Fund </w:t>
      </w:r>
      <w:r w:rsidR="00DF2610" w:rsidRPr="007E21BF">
        <w:rPr>
          <w:lang w:val="en-AU"/>
        </w:rPr>
        <w:t>(MRFF)</w:t>
      </w:r>
      <w:r w:rsidRPr="007E21BF">
        <w:rPr>
          <w:lang w:val="en-AU"/>
        </w:rPr>
        <w:t xml:space="preserve">. It was central to the formation of </w:t>
      </w:r>
      <w:r w:rsidR="00D86261" w:rsidRPr="007E21BF">
        <w:rPr>
          <w:lang w:val="en-AU"/>
        </w:rPr>
        <w:t xml:space="preserve">the MRFF Action </w:t>
      </w:r>
      <w:r w:rsidR="00A57E59">
        <w:rPr>
          <w:lang w:val="en-AU"/>
        </w:rPr>
        <w:t>G</w:t>
      </w:r>
      <w:r w:rsidR="00D86261" w:rsidRPr="007E21BF">
        <w:rPr>
          <w:lang w:val="en-AU"/>
        </w:rPr>
        <w:t>roup</w:t>
      </w:r>
      <w:r w:rsidR="007E21BF" w:rsidRPr="007E21BF">
        <w:rPr>
          <w:lang w:val="en-AU"/>
        </w:rPr>
        <w:t xml:space="preserve"> that </w:t>
      </w:r>
      <w:r w:rsidRPr="007E21BF">
        <w:rPr>
          <w:lang w:val="en-AU"/>
        </w:rPr>
        <w:t>has worked to</w:t>
      </w:r>
      <w:r w:rsidR="00D86261" w:rsidRPr="007E21BF">
        <w:rPr>
          <w:lang w:val="en-AU"/>
        </w:rPr>
        <w:t xml:space="preserve"> galvanise community support for </w:t>
      </w:r>
      <w:r w:rsidRPr="007E21BF">
        <w:rPr>
          <w:lang w:val="en-AU"/>
        </w:rPr>
        <w:t>the initiative</w:t>
      </w:r>
      <w:r w:rsidR="00D86261" w:rsidRPr="007E21BF">
        <w:rPr>
          <w:lang w:val="en-AU"/>
        </w:rPr>
        <w:t xml:space="preserve">. </w:t>
      </w:r>
      <w:r w:rsidR="0086319C" w:rsidRPr="007E21BF">
        <w:rPr>
          <w:lang w:val="en-AU"/>
        </w:rPr>
        <w:t xml:space="preserve">AAMRI believes that the MRFF is essential to improve health outcomes for Australia, as well as for the future prosperity </w:t>
      </w:r>
      <w:r w:rsidR="00A57E59">
        <w:rPr>
          <w:lang w:val="en-AU"/>
        </w:rPr>
        <w:t>of</w:t>
      </w:r>
      <w:r w:rsidR="00A57E59" w:rsidRPr="007E21BF">
        <w:rPr>
          <w:lang w:val="en-AU"/>
        </w:rPr>
        <w:t xml:space="preserve"> </w:t>
      </w:r>
      <w:r w:rsidR="0086319C" w:rsidRPr="007E21BF">
        <w:rPr>
          <w:lang w:val="en-AU"/>
        </w:rPr>
        <w:t>the nation.</w:t>
      </w:r>
    </w:p>
    <w:p w14:paraId="5D4DA600" w14:textId="59F25A9F" w:rsidR="0086319C" w:rsidRPr="007E21BF" w:rsidRDefault="00DF2610" w:rsidP="0086319C">
      <w:pPr>
        <w:rPr>
          <w:lang w:val="en-AU"/>
        </w:rPr>
      </w:pPr>
      <w:r w:rsidRPr="007E21BF">
        <w:rPr>
          <w:lang w:val="en-AU"/>
        </w:rPr>
        <w:t>The</w:t>
      </w:r>
      <w:r w:rsidR="00466EE3" w:rsidRPr="007E21BF">
        <w:rPr>
          <w:lang w:val="en-AU"/>
        </w:rPr>
        <w:t xml:space="preserve"> MRFF will deliver </w:t>
      </w:r>
      <w:r w:rsidRPr="007E21BF">
        <w:rPr>
          <w:lang w:val="en-AU"/>
        </w:rPr>
        <w:t xml:space="preserve">returns </w:t>
      </w:r>
      <w:r w:rsidR="00466EE3" w:rsidRPr="007E21BF">
        <w:rPr>
          <w:lang w:val="en-AU"/>
        </w:rPr>
        <w:t xml:space="preserve">through </w:t>
      </w:r>
      <w:r w:rsidRPr="007E21BF">
        <w:rPr>
          <w:lang w:val="en-AU"/>
        </w:rPr>
        <w:t xml:space="preserve">the form of health savings </w:t>
      </w:r>
      <w:r w:rsidR="00A57E59">
        <w:rPr>
          <w:lang w:val="en-AU"/>
        </w:rPr>
        <w:t>by</w:t>
      </w:r>
      <w:r w:rsidR="00A57E59" w:rsidRPr="007E21BF">
        <w:rPr>
          <w:lang w:val="en-AU"/>
        </w:rPr>
        <w:t xml:space="preserve"> </w:t>
      </w:r>
      <w:r w:rsidR="007E21BF" w:rsidRPr="007E21BF">
        <w:rPr>
          <w:lang w:val="en-AU"/>
        </w:rPr>
        <w:t xml:space="preserve">delivering </w:t>
      </w:r>
      <w:r w:rsidRPr="007E21BF">
        <w:rPr>
          <w:lang w:val="en-AU"/>
        </w:rPr>
        <w:t>more effective healthcare and a healthier community, a reduction in the burden of premature mortality and morbidity on productivity, commercial returns from medical innovations, and other productivity gains resulting from improved health outcomes.</w:t>
      </w:r>
      <w:r w:rsidR="0086319C" w:rsidRPr="007E21BF">
        <w:rPr>
          <w:lang w:val="en-AU"/>
        </w:rPr>
        <w:t xml:space="preserve"> </w:t>
      </w:r>
      <w:r w:rsidR="0086319C" w:rsidRPr="007E21BF">
        <w:rPr>
          <w:b/>
          <w:lang w:val="en-AU"/>
        </w:rPr>
        <w:t>Investment in health and medical research has an average return of $3.40 for every dollar expended</w:t>
      </w:r>
      <w:r w:rsidR="0086319C" w:rsidRPr="007E21BF">
        <w:rPr>
          <w:rStyle w:val="FootnoteReference"/>
          <w:b/>
          <w:lang w:val="en-AU"/>
        </w:rPr>
        <w:footnoteReference w:id="2"/>
      </w:r>
      <w:r w:rsidR="0086319C" w:rsidRPr="007E21BF">
        <w:rPr>
          <w:b/>
          <w:lang w:val="en-AU"/>
        </w:rPr>
        <w:t>.</w:t>
      </w:r>
      <w:r w:rsidR="0086319C" w:rsidRPr="007E21BF">
        <w:rPr>
          <w:lang w:val="en-AU"/>
        </w:rPr>
        <w:t xml:space="preserve"> Polling shows widespread community support for the MRFF, with </w:t>
      </w:r>
      <w:r w:rsidR="00A57E59">
        <w:rPr>
          <w:lang w:val="en-AU"/>
        </w:rPr>
        <w:t>more than</w:t>
      </w:r>
      <w:r w:rsidR="00A57E59" w:rsidRPr="007E21BF">
        <w:rPr>
          <w:lang w:val="en-AU"/>
        </w:rPr>
        <w:t xml:space="preserve"> </w:t>
      </w:r>
      <w:r w:rsidR="0086319C" w:rsidRPr="007E21BF">
        <w:rPr>
          <w:lang w:val="en-AU"/>
        </w:rPr>
        <w:t>87%</w:t>
      </w:r>
      <w:r w:rsidR="0086319C" w:rsidRPr="007E21BF">
        <w:rPr>
          <w:rStyle w:val="FootnoteReference"/>
          <w:lang w:val="en-AU"/>
        </w:rPr>
        <w:footnoteReference w:id="3"/>
      </w:r>
      <w:r w:rsidR="0086319C" w:rsidRPr="007E21BF">
        <w:rPr>
          <w:lang w:val="en-AU"/>
        </w:rPr>
        <w:t xml:space="preserve"> in favour of the development of the MRFF. This makes the MRFF both prudent and a popular investment by the Government</w:t>
      </w:r>
      <w:r w:rsidR="00A57E59">
        <w:rPr>
          <w:lang w:val="en-AU"/>
        </w:rPr>
        <w:t>,</w:t>
      </w:r>
      <w:r w:rsidR="0086319C" w:rsidRPr="007E21BF">
        <w:rPr>
          <w:lang w:val="en-AU"/>
        </w:rPr>
        <w:t xml:space="preserve"> and </w:t>
      </w:r>
      <w:r w:rsidR="00A57E59">
        <w:rPr>
          <w:lang w:val="en-AU"/>
        </w:rPr>
        <w:t xml:space="preserve">it </w:t>
      </w:r>
      <w:r w:rsidR="0086319C" w:rsidRPr="007E21BF">
        <w:rPr>
          <w:lang w:val="en-AU"/>
        </w:rPr>
        <w:t>should be seen as a high priority.</w:t>
      </w:r>
    </w:p>
    <w:p w14:paraId="0E82973A" w14:textId="499BC534" w:rsidR="00DF2610" w:rsidRPr="007E21BF" w:rsidRDefault="00B33B03" w:rsidP="008A578F">
      <w:pPr>
        <w:rPr>
          <w:lang w:val="en-AU"/>
        </w:rPr>
      </w:pPr>
      <w:r w:rsidRPr="007E21BF">
        <w:rPr>
          <w:lang w:val="en-AU"/>
        </w:rPr>
        <w:t xml:space="preserve">The Government </w:t>
      </w:r>
      <w:r w:rsidR="00466EE3" w:rsidRPr="007E21BF">
        <w:rPr>
          <w:lang w:val="en-AU"/>
        </w:rPr>
        <w:t xml:space="preserve">has </w:t>
      </w:r>
      <w:r w:rsidRPr="007E21BF">
        <w:rPr>
          <w:lang w:val="en-AU"/>
        </w:rPr>
        <w:t>committed to investing $20 billion</w:t>
      </w:r>
      <w:r w:rsidR="00B6104C" w:rsidRPr="007E21BF">
        <w:rPr>
          <w:lang w:val="en-AU"/>
        </w:rPr>
        <w:t xml:space="preserve"> by 2020-21</w:t>
      </w:r>
      <w:r w:rsidRPr="007E21BF">
        <w:rPr>
          <w:lang w:val="en-AU"/>
        </w:rPr>
        <w:t xml:space="preserve"> to capitalise the </w:t>
      </w:r>
      <w:r w:rsidR="00466EE3" w:rsidRPr="007E21BF">
        <w:rPr>
          <w:lang w:val="en-AU"/>
        </w:rPr>
        <w:t>MRFF</w:t>
      </w:r>
      <w:r w:rsidR="00DF2610" w:rsidRPr="007E21BF">
        <w:rPr>
          <w:lang w:val="en-AU"/>
        </w:rPr>
        <w:t>, and has already invested $4.4 billion into the fund</w:t>
      </w:r>
      <w:r w:rsidRPr="007E21BF">
        <w:rPr>
          <w:lang w:val="en-AU"/>
        </w:rPr>
        <w:t xml:space="preserve">. </w:t>
      </w:r>
      <w:r w:rsidR="00466EE3" w:rsidRPr="007E21BF">
        <w:rPr>
          <w:lang w:val="en-AU"/>
        </w:rPr>
        <w:t>Under the MRFF legislation t</w:t>
      </w:r>
      <w:r w:rsidRPr="007E21BF">
        <w:rPr>
          <w:lang w:val="en-AU"/>
        </w:rPr>
        <w:t>his capital will be preserved</w:t>
      </w:r>
      <w:r w:rsidR="00466EE3" w:rsidRPr="007E21BF">
        <w:rPr>
          <w:lang w:val="en-AU"/>
        </w:rPr>
        <w:t>,</w:t>
      </w:r>
      <w:r w:rsidRPr="007E21BF">
        <w:rPr>
          <w:lang w:val="en-AU"/>
        </w:rPr>
        <w:t xml:space="preserve"> with only the investment returns from the $20 billion used </w:t>
      </w:r>
      <w:r w:rsidR="0086319C" w:rsidRPr="007E21BF">
        <w:rPr>
          <w:lang w:val="en-AU"/>
        </w:rPr>
        <w:t xml:space="preserve">for </w:t>
      </w:r>
      <w:r w:rsidR="00A57E59">
        <w:rPr>
          <w:lang w:val="en-AU"/>
        </w:rPr>
        <w:t>funding</w:t>
      </w:r>
      <w:r w:rsidRPr="007E21BF">
        <w:rPr>
          <w:lang w:val="en-AU"/>
        </w:rPr>
        <w:t xml:space="preserve"> new medical research and innovation projects.</w:t>
      </w:r>
      <w:r w:rsidR="00B6104C" w:rsidRPr="007E21BF">
        <w:rPr>
          <w:lang w:val="en-AU"/>
        </w:rPr>
        <w:t xml:space="preserve"> </w:t>
      </w:r>
    </w:p>
    <w:p w14:paraId="1C7CC5F2" w14:textId="2EDEB1C2" w:rsidR="00DF2610" w:rsidRDefault="0097634B" w:rsidP="00DF2610">
      <w:pPr>
        <w:rPr>
          <w:lang w:val="en-AU"/>
        </w:rPr>
      </w:pPr>
      <w:r w:rsidRPr="007E21BF">
        <w:rPr>
          <w:lang w:val="en-AU"/>
        </w:rPr>
        <w:t>AAMRI congratulates t</w:t>
      </w:r>
      <w:r w:rsidR="00DF2610" w:rsidRPr="007E21BF">
        <w:rPr>
          <w:lang w:val="en-AU"/>
        </w:rPr>
        <w:t xml:space="preserve">he Government </w:t>
      </w:r>
      <w:r w:rsidRPr="007E21BF">
        <w:rPr>
          <w:lang w:val="en-AU"/>
        </w:rPr>
        <w:t xml:space="preserve">on its investment of </w:t>
      </w:r>
      <w:r w:rsidR="00DF2610" w:rsidRPr="007E21BF">
        <w:rPr>
          <w:lang w:val="en-AU"/>
        </w:rPr>
        <w:t>$4.4 billion into the fund</w:t>
      </w:r>
      <w:r w:rsidRPr="007E21BF">
        <w:rPr>
          <w:lang w:val="en-AU"/>
        </w:rPr>
        <w:t xml:space="preserve"> so far</w:t>
      </w:r>
      <w:r w:rsidR="00DF2610" w:rsidRPr="007E21BF">
        <w:rPr>
          <w:lang w:val="en-AU"/>
        </w:rPr>
        <w:t xml:space="preserve">, and is </w:t>
      </w:r>
      <w:r w:rsidRPr="007E21BF">
        <w:rPr>
          <w:lang w:val="en-AU"/>
        </w:rPr>
        <w:t xml:space="preserve">delighted to see that it is </w:t>
      </w:r>
      <w:r w:rsidR="00DF2610" w:rsidRPr="007E21BF">
        <w:rPr>
          <w:lang w:val="en-AU"/>
        </w:rPr>
        <w:t xml:space="preserve">on track to meet its committed </w:t>
      </w:r>
      <w:r w:rsidRPr="007E21BF">
        <w:rPr>
          <w:lang w:val="en-AU"/>
        </w:rPr>
        <w:t xml:space="preserve">$20 billion </w:t>
      </w:r>
      <w:r w:rsidR="00DF2610" w:rsidRPr="007E21BF">
        <w:rPr>
          <w:lang w:val="en-AU"/>
        </w:rPr>
        <w:t>capitalisation target. Of the $1.401 billion the Government committed to investing into the fund in 201</w:t>
      </w:r>
      <w:r w:rsidRPr="007E21BF">
        <w:rPr>
          <w:lang w:val="en-AU"/>
        </w:rPr>
        <w:t>6</w:t>
      </w:r>
      <w:r w:rsidR="00DF2610" w:rsidRPr="007E21BF">
        <w:rPr>
          <w:lang w:val="en-AU"/>
        </w:rPr>
        <w:t>-1</w:t>
      </w:r>
      <w:r w:rsidRPr="007E21BF">
        <w:rPr>
          <w:lang w:val="en-AU"/>
        </w:rPr>
        <w:t>7</w:t>
      </w:r>
      <w:r w:rsidR="0086319C" w:rsidRPr="007E21BF">
        <w:rPr>
          <w:lang w:val="en-AU"/>
        </w:rPr>
        <w:t>,</w:t>
      </w:r>
      <w:r w:rsidR="00DF2610" w:rsidRPr="007E21BF">
        <w:rPr>
          <w:lang w:val="en-AU"/>
        </w:rPr>
        <w:t xml:space="preserve"> a total of $1.277 billion has been invested so far.</w:t>
      </w:r>
    </w:p>
    <w:p w14:paraId="7B24DF33" w14:textId="2766E44B" w:rsidR="00125495" w:rsidRDefault="00125495" w:rsidP="00DF2610">
      <w:pPr>
        <w:rPr>
          <w:lang w:val="en-AU"/>
        </w:rPr>
      </w:pPr>
      <w:r w:rsidRPr="007E21BF">
        <w:rPr>
          <w:lang w:val="en-AU"/>
        </w:rPr>
        <w:t>As required under the Medical Research Future Fund Act, funding priorities and a strategy have now been developed to guide MRFF investment in medical research. The release of these documents by the Prime Minister opens the way for the Government to meet its 2016-17 budget commitment, and to make the first investment in medical research and innovation from the fund this financial year.</w:t>
      </w:r>
      <w:r w:rsidR="00B614BB">
        <w:rPr>
          <w:lang w:val="en-AU"/>
        </w:rPr>
        <w:t xml:space="preserve"> The priorities provide a sound basis to begin the process of investing in new health and medical research through the MRFF.</w:t>
      </w:r>
    </w:p>
    <w:p w14:paraId="40242892" w14:textId="34B77D59" w:rsidR="00B33B03" w:rsidRPr="007E21BF" w:rsidRDefault="00B6104C" w:rsidP="00125495">
      <w:pPr>
        <w:pBdr>
          <w:top w:val="single" w:sz="4" w:space="1" w:color="auto"/>
          <w:left w:val="single" w:sz="4" w:space="4" w:color="auto"/>
          <w:bottom w:val="single" w:sz="4" w:space="1" w:color="auto"/>
          <w:right w:val="single" w:sz="4" w:space="4" w:color="auto"/>
        </w:pBdr>
        <w:rPr>
          <w:b/>
          <w:lang w:val="en-AU"/>
        </w:rPr>
      </w:pPr>
      <w:r w:rsidRPr="007E21BF">
        <w:rPr>
          <w:b/>
          <w:lang w:val="en-AU"/>
        </w:rPr>
        <w:t>AAMRI urges the Government to ensure the MRFF reaches $20 billion in capital by 2020-21</w:t>
      </w:r>
      <w:r w:rsidR="00DF2610" w:rsidRPr="007E21BF">
        <w:rPr>
          <w:b/>
          <w:lang w:val="en-AU"/>
        </w:rPr>
        <w:t>, and to ensure the remaining $124 million of the forecast 2016-17 investment is made this financial year.</w:t>
      </w:r>
    </w:p>
    <w:p w14:paraId="7E5F97C4" w14:textId="1FFC0C72" w:rsidR="00B6104C" w:rsidRPr="00B614BB" w:rsidRDefault="00DF2610" w:rsidP="00125495">
      <w:pPr>
        <w:pBdr>
          <w:top w:val="single" w:sz="4" w:space="1" w:color="auto"/>
          <w:left w:val="single" w:sz="4" w:space="4" w:color="auto"/>
          <w:bottom w:val="single" w:sz="4" w:space="1" w:color="auto"/>
          <w:right w:val="single" w:sz="4" w:space="4" w:color="auto"/>
        </w:pBdr>
        <w:rPr>
          <w:b/>
          <w:lang w:val="en-AU"/>
        </w:rPr>
      </w:pPr>
      <w:r w:rsidRPr="007E21BF">
        <w:rPr>
          <w:b/>
          <w:lang w:val="en-AU"/>
        </w:rPr>
        <w:t xml:space="preserve">AAMRI recommends </w:t>
      </w:r>
      <w:r w:rsidR="00F24507">
        <w:rPr>
          <w:b/>
          <w:lang w:val="en-AU"/>
        </w:rPr>
        <w:t xml:space="preserve">that </w:t>
      </w:r>
      <w:r w:rsidRPr="007E21BF">
        <w:rPr>
          <w:b/>
          <w:lang w:val="en-AU"/>
        </w:rPr>
        <w:t>the government start the process of disbursements from the fund this financial year, and that future disbursements from the fund be in line with the forecasts in the 2016-17 budget.</w:t>
      </w:r>
      <w:r w:rsidR="00B614BB">
        <w:rPr>
          <w:b/>
          <w:lang w:val="en-AU"/>
        </w:rPr>
        <w:t xml:space="preserve"> Disbursements from the fund should be invested in the health and medical research priorities identified in the recently released </w:t>
      </w:r>
      <w:r w:rsidR="00B614BB">
        <w:rPr>
          <w:b/>
          <w:i/>
          <w:lang w:val="en-AU"/>
        </w:rPr>
        <w:t>Australian Medical Research and Innovation Priorities 2016-18</w:t>
      </w:r>
      <w:r w:rsidR="00B614BB">
        <w:rPr>
          <w:b/>
          <w:lang w:val="en-AU"/>
        </w:rPr>
        <w:t>.</w:t>
      </w:r>
    </w:p>
    <w:p w14:paraId="156C386A" w14:textId="77777777" w:rsidR="00B614BB" w:rsidRDefault="00B614BB" w:rsidP="00B614BB">
      <w:pPr>
        <w:pStyle w:val="Heading3"/>
        <w:rPr>
          <w:lang w:val="en-AU"/>
        </w:rPr>
      </w:pPr>
      <w:r>
        <w:rPr>
          <w:lang w:val="en-AU"/>
        </w:rPr>
        <w:t>Clinical researcher fellowships</w:t>
      </w:r>
    </w:p>
    <w:p w14:paraId="73BCF0D4" w14:textId="77E931C1" w:rsidR="00B614BB" w:rsidRDefault="00B614BB" w:rsidP="00B614BB">
      <w:pPr>
        <w:rPr>
          <w:lang w:val="en-AU"/>
        </w:rPr>
      </w:pPr>
      <w:r>
        <w:rPr>
          <w:lang w:val="en-AU"/>
        </w:rPr>
        <w:t>One of the most effective ways to deliver on the Minister’s vision for the best healthcare system in the world through the use of research is to expand the number of clinical researcher fellowships. Australia needs to do much better at embedding research within the healthcare system itself. The NHMRC Practitioner Fellowship Scheme increases engagement of research-focused clinicians in problem-solving and the translation into clinical practice.</w:t>
      </w:r>
    </w:p>
    <w:p w14:paraId="326FE94E" w14:textId="7325E707" w:rsidR="00B614BB" w:rsidRDefault="00B614BB" w:rsidP="00B614BB">
      <w:pPr>
        <w:rPr>
          <w:lang w:val="en-AU"/>
        </w:rPr>
      </w:pPr>
      <w:r>
        <w:rPr>
          <w:lang w:val="en-AU"/>
        </w:rPr>
        <w:t xml:space="preserve">Increasing support for clinical researcher fellowships was a priority identified in the </w:t>
      </w:r>
      <w:r>
        <w:rPr>
          <w:i/>
          <w:lang w:val="en-AU"/>
        </w:rPr>
        <w:t>Australian Medical Research and Innovation Priorities 2016-18</w:t>
      </w:r>
      <w:r w:rsidR="00F24507">
        <w:rPr>
          <w:rStyle w:val="FootnoteReference"/>
          <w:i/>
          <w:lang w:val="en-AU"/>
        </w:rPr>
        <w:footnoteReference w:id="4"/>
      </w:r>
      <w:r>
        <w:rPr>
          <w:lang w:val="en-AU"/>
        </w:rPr>
        <w:t>, and could be supported through disbursements from the Medical Research Future Fund.</w:t>
      </w:r>
    </w:p>
    <w:p w14:paraId="0A562B95" w14:textId="77777777" w:rsidR="00B614BB" w:rsidRPr="00B614BB" w:rsidRDefault="00B614BB" w:rsidP="00F24507">
      <w:pPr>
        <w:pBdr>
          <w:top w:val="single" w:sz="4" w:space="1" w:color="auto"/>
          <w:left w:val="single" w:sz="4" w:space="4" w:color="auto"/>
          <w:bottom w:val="single" w:sz="4" w:space="1" w:color="auto"/>
          <w:right w:val="single" w:sz="4" w:space="4" w:color="auto"/>
        </w:pBdr>
        <w:rPr>
          <w:b/>
          <w:lang w:val="en-AU"/>
        </w:rPr>
      </w:pPr>
      <w:r>
        <w:rPr>
          <w:b/>
          <w:lang w:val="en-AU"/>
        </w:rPr>
        <w:t xml:space="preserve">AAMRI recommends increased support for the NHMRC Practitioner Fellowship scheme, with support coming from disbursements from the Medical Research Future Fund. </w:t>
      </w:r>
    </w:p>
    <w:p w14:paraId="6C8AE584" w14:textId="37C32CBB" w:rsidR="006F15DB" w:rsidRPr="007E21BF" w:rsidRDefault="009C60E1" w:rsidP="006F15DB">
      <w:pPr>
        <w:pStyle w:val="Heading3"/>
        <w:rPr>
          <w:lang w:val="en-AU"/>
        </w:rPr>
      </w:pPr>
      <w:r w:rsidRPr="007E21BF">
        <w:rPr>
          <w:lang w:val="en-AU"/>
        </w:rPr>
        <w:t>National Health and Medical Research Council</w:t>
      </w:r>
      <w:r w:rsidR="00A625C8">
        <w:rPr>
          <w:lang w:val="en-AU"/>
        </w:rPr>
        <w:t xml:space="preserve"> funded research</w:t>
      </w:r>
    </w:p>
    <w:p w14:paraId="127DD4CF" w14:textId="13347EFC" w:rsidR="00443243" w:rsidRDefault="00E90B2D" w:rsidP="004C5685">
      <w:pPr>
        <w:rPr>
          <w:lang w:val="en-AU"/>
        </w:rPr>
      </w:pPr>
      <w:r w:rsidRPr="007E21BF">
        <w:rPr>
          <w:lang w:val="en-AU"/>
        </w:rPr>
        <w:t xml:space="preserve">The 2016-17 Budget </w:t>
      </w:r>
      <w:r w:rsidR="00125495">
        <w:rPr>
          <w:lang w:val="en-AU"/>
        </w:rPr>
        <w:t>projected</w:t>
      </w:r>
      <w:r w:rsidRPr="007E21BF">
        <w:rPr>
          <w:lang w:val="en-AU"/>
        </w:rPr>
        <w:t xml:space="preserve"> increases for NHMRC funding of about 1.5% per annum.</w:t>
      </w:r>
      <w:r w:rsidR="0097634B" w:rsidRPr="007E21BF">
        <w:rPr>
          <w:lang w:val="en-AU"/>
        </w:rPr>
        <w:t xml:space="preserve"> A</w:t>
      </w:r>
      <w:r w:rsidRPr="007E21BF">
        <w:rPr>
          <w:lang w:val="en-AU"/>
        </w:rPr>
        <w:t>s CPI forecasts by Treasury are around 2.25 to 2.5% over the next three years</w:t>
      </w:r>
      <w:r w:rsidR="0097634B" w:rsidRPr="007E21BF">
        <w:rPr>
          <w:rStyle w:val="FootnoteReference"/>
          <w:lang w:val="en-AU"/>
        </w:rPr>
        <w:footnoteReference w:id="5"/>
      </w:r>
      <w:r w:rsidRPr="007E21BF">
        <w:rPr>
          <w:lang w:val="en-AU"/>
        </w:rPr>
        <w:t>, this will mean that funding through the NHMRC Medical Research Endowment Account is set to decline in real terms over the forward estimate period.</w:t>
      </w:r>
      <w:r w:rsidR="00125495">
        <w:rPr>
          <w:lang w:val="en-AU"/>
        </w:rPr>
        <w:t xml:space="preserve"> The costs incurred in undertaking world-class</w:t>
      </w:r>
      <w:r w:rsidR="00A57E59">
        <w:rPr>
          <w:lang w:val="en-AU"/>
        </w:rPr>
        <w:t>,</w:t>
      </w:r>
      <w:r w:rsidR="00125495">
        <w:rPr>
          <w:lang w:val="en-AU"/>
        </w:rPr>
        <w:t xml:space="preserve"> high quality research are increasing beyond CPI levels, with the equipment and infrastructure required becoming more complex and requiring greater investment.</w:t>
      </w:r>
    </w:p>
    <w:p w14:paraId="6D3949D1" w14:textId="12683438" w:rsidR="00125495" w:rsidRDefault="00443243" w:rsidP="004C5685">
      <w:pPr>
        <w:rPr>
          <w:lang w:val="en-AU"/>
        </w:rPr>
      </w:pPr>
      <w:r>
        <w:rPr>
          <w:lang w:val="en-AU"/>
        </w:rPr>
        <w:t xml:space="preserve">Already the success rates for </w:t>
      </w:r>
      <w:r w:rsidR="00B40DD6">
        <w:rPr>
          <w:lang w:val="en-AU"/>
        </w:rPr>
        <w:t xml:space="preserve">research funded </w:t>
      </w:r>
      <w:r>
        <w:rPr>
          <w:lang w:val="en-AU"/>
        </w:rPr>
        <w:t>through the NHMRC are at</w:t>
      </w:r>
      <w:r w:rsidR="00A57E59">
        <w:rPr>
          <w:lang w:val="en-AU"/>
        </w:rPr>
        <w:t>,</w:t>
      </w:r>
      <w:r>
        <w:rPr>
          <w:lang w:val="en-AU"/>
        </w:rPr>
        <w:t xml:space="preserve"> or close to</w:t>
      </w:r>
      <w:r w:rsidR="00A57E59">
        <w:rPr>
          <w:lang w:val="en-AU"/>
        </w:rPr>
        <w:t>,</w:t>
      </w:r>
      <w:r w:rsidR="00B40DD6">
        <w:rPr>
          <w:lang w:val="en-AU"/>
        </w:rPr>
        <w:t xml:space="preserve"> historic lows at around 15%. This means </w:t>
      </w:r>
      <w:r>
        <w:rPr>
          <w:lang w:val="en-AU"/>
        </w:rPr>
        <w:t xml:space="preserve">that much outstanding research with real potential is going unfunded. </w:t>
      </w:r>
      <w:r w:rsidR="00125495">
        <w:rPr>
          <w:lang w:val="en-AU"/>
        </w:rPr>
        <w:t xml:space="preserve">Continued support for the NHMRC needs to be increased to levels beyond CPI to ensure appropriate investment in the full research pipeline, from discovery research right the way through to clinical trials and commercialisation activities. </w:t>
      </w:r>
      <w:r>
        <w:rPr>
          <w:lang w:val="en-AU"/>
        </w:rPr>
        <w:t xml:space="preserve">Strong support through the NHMRC for </w:t>
      </w:r>
      <w:r w:rsidR="00125495">
        <w:rPr>
          <w:lang w:val="en-AU"/>
        </w:rPr>
        <w:t>investigator</w:t>
      </w:r>
      <w:r w:rsidR="00BC3299">
        <w:rPr>
          <w:lang w:val="en-AU"/>
        </w:rPr>
        <w:t>-</w:t>
      </w:r>
      <w:r w:rsidR="00125495">
        <w:rPr>
          <w:lang w:val="en-AU"/>
        </w:rPr>
        <w:t xml:space="preserve">led </w:t>
      </w:r>
      <w:r>
        <w:rPr>
          <w:lang w:val="en-AU"/>
        </w:rPr>
        <w:t>and discovery</w:t>
      </w:r>
      <w:r w:rsidR="00BC3299">
        <w:rPr>
          <w:lang w:val="en-AU"/>
        </w:rPr>
        <w:t xml:space="preserve"> research</w:t>
      </w:r>
      <w:r>
        <w:rPr>
          <w:lang w:val="en-AU"/>
        </w:rPr>
        <w:t xml:space="preserve"> is needed to ensure a healthy research pipeline, and to ensure the </w:t>
      </w:r>
      <w:r w:rsidR="00125495">
        <w:rPr>
          <w:lang w:val="en-AU"/>
        </w:rPr>
        <w:t xml:space="preserve">full potential of MRFF investment in </w:t>
      </w:r>
      <w:r>
        <w:rPr>
          <w:lang w:val="en-AU"/>
        </w:rPr>
        <w:t xml:space="preserve">later stage </w:t>
      </w:r>
      <w:r w:rsidR="00125495">
        <w:rPr>
          <w:lang w:val="en-AU"/>
        </w:rPr>
        <w:t>commercialisation and translation research</w:t>
      </w:r>
      <w:r>
        <w:rPr>
          <w:lang w:val="en-AU"/>
        </w:rPr>
        <w:t xml:space="preserve"> activities can be achieved.</w:t>
      </w:r>
    </w:p>
    <w:p w14:paraId="2035E5D5" w14:textId="5597D135" w:rsidR="00E90B2D" w:rsidRPr="007E21BF" w:rsidRDefault="00E90B2D" w:rsidP="00F24507">
      <w:pPr>
        <w:pBdr>
          <w:top w:val="single" w:sz="4" w:space="1" w:color="auto"/>
          <w:left w:val="single" w:sz="4" w:space="4" w:color="auto"/>
          <w:bottom w:val="single" w:sz="4" w:space="1" w:color="auto"/>
          <w:right w:val="single" w:sz="4" w:space="4" w:color="auto"/>
        </w:pBdr>
        <w:rPr>
          <w:b/>
          <w:lang w:val="en-AU"/>
        </w:rPr>
      </w:pPr>
      <w:r w:rsidRPr="007E21BF">
        <w:rPr>
          <w:b/>
          <w:lang w:val="en-AU"/>
        </w:rPr>
        <w:t xml:space="preserve">AAMRI recommends </w:t>
      </w:r>
      <w:r w:rsidR="00F24507">
        <w:rPr>
          <w:b/>
          <w:lang w:val="en-AU"/>
        </w:rPr>
        <w:t xml:space="preserve">that </w:t>
      </w:r>
      <w:r w:rsidRPr="007E21BF">
        <w:rPr>
          <w:b/>
          <w:lang w:val="en-AU"/>
        </w:rPr>
        <w:t>the 201</w:t>
      </w:r>
      <w:r w:rsidR="004E3AF4" w:rsidRPr="007E21BF">
        <w:rPr>
          <w:b/>
          <w:lang w:val="en-AU"/>
        </w:rPr>
        <w:t>7</w:t>
      </w:r>
      <w:r w:rsidRPr="007E21BF">
        <w:rPr>
          <w:b/>
          <w:lang w:val="en-AU"/>
        </w:rPr>
        <w:t>-1</w:t>
      </w:r>
      <w:r w:rsidR="004E3AF4" w:rsidRPr="007E21BF">
        <w:rPr>
          <w:b/>
          <w:lang w:val="en-AU"/>
        </w:rPr>
        <w:t>8</w:t>
      </w:r>
      <w:r w:rsidRPr="007E21BF">
        <w:rPr>
          <w:b/>
          <w:lang w:val="en-AU"/>
        </w:rPr>
        <w:t xml:space="preserve"> Budget </w:t>
      </w:r>
      <w:r w:rsidR="00D55990" w:rsidRPr="007E21BF">
        <w:rPr>
          <w:b/>
          <w:lang w:val="en-AU"/>
        </w:rPr>
        <w:t xml:space="preserve">provide </w:t>
      </w:r>
      <w:r w:rsidR="00125495">
        <w:rPr>
          <w:b/>
          <w:lang w:val="en-AU"/>
        </w:rPr>
        <w:t xml:space="preserve">increased funding for </w:t>
      </w:r>
      <w:r w:rsidR="004E3AF4" w:rsidRPr="007E21BF">
        <w:rPr>
          <w:b/>
          <w:lang w:val="en-AU"/>
        </w:rPr>
        <w:t xml:space="preserve">NHMRC </w:t>
      </w:r>
      <w:r w:rsidR="00A625C8">
        <w:rPr>
          <w:b/>
          <w:lang w:val="en-AU"/>
        </w:rPr>
        <w:t xml:space="preserve">funded </w:t>
      </w:r>
      <w:r w:rsidR="00BC3299">
        <w:rPr>
          <w:b/>
          <w:lang w:val="en-AU"/>
        </w:rPr>
        <w:t>m</w:t>
      </w:r>
      <w:r w:rsidR="004E3AF4" w:rsidRPr="007E21BF">
        <w:rPr>
          <w:b/>
          <w:lang w:val="en-AU"/>
        </w:rPr>
        <w:t xml:space="preserve">edical </w:t>
      </w:r>
      <w:r w:rsidR="00BC3299">
        <w:rPr>
          <w:b/>
          <w:lang w:val="en-AU"/>
        </w:rPr>
        <w:t>r</w:t>
      </w:r>
      <w:r w:rsidR="004E3AF4" w:rsidRPr="007E21BF">
        <w:rPr>
          <w:b/>
          <w:lang w:val="en-AU"/>
        </w:rPr>
        <w:t>esearch</w:t>
      </w:r>
      <w:r w:rsidR="00125495">
        <w:rPr>
          <w:b/>
          <w:lang w:val="en-AU"/>
        </w:rPr>
        <w:t xml:space="preserve"> at levels above CPI.</w:t>
      </w:r>
    </w:p>
    <w:p w14:paraId="55C3B7E7" w14:textId="7C78DCBD" w:rsidR="0005105F" w:rsidRPr="007E21BF" w:rsidRDefault="00BD2A6E" w:rsidP="0005105F">
      <w:pPr>
        <w:pStyle w:val="Heading3"/>
        <w:rPr>
          <w:lang w:val="en-AU"/>
        </w:rPr>
      </w:pPr>
      <w:r w:rsidRPr="007E21BF">
        <w:rPr>
          <w:lang w:val="en-AU"/>
        </w:rPr>
        <w:t>Support</w:t>
      </w:r>
      <w:r w:rsidR="004E3AF4" w:rsidRPr="007E21BF">
        <w:rPr>
          <w:lang w:val="en-AU"/>
        </w:rPr>
        <w:t>ing the</w:t>
      </w:r>
      <w:r w:rsidRPr="007E21BF">
        <w:rPr>
          <w:lang w:val="en-AU"/>
        </w:rPr>
        <w:t xml:space="preserve"> </w:t>
      </w:r>
      <w:r w:rsidR="00B83F25" w:rsidRPr="007E21BF">
        <w:rPr>
          <w:lang w:val="en-AU"/>
        </w:rPr>
        <w:t xml:space="preserve">research </w:t>
      </w:r>
      <w:r w:rsidRPr="007E21BF">
        <w:rPr>
          <w:lang w:val="en-AU"/>
        </w:rPr>
        <w:t>support costs incurred in undertaking NHMRC research projects</w:t>
      </w:r>
    </w:p>
    <w:p w14:paraId="72BE0324" w14:textId="6FFFBC62" w:rsidR="004E3AF4" w:rsidRPr="007E21BF" w:rsidRDefault="005F1112" w:rsidP="004E3AF4">
      <w:pPr>
        <w:rPr>
          <w:lang w:val="en-AU"/>
        </w:rPr>
      </w:pPr>
      <w:r w:rsidRPr="007E21BF">
        <w:rPr>
          <w:lang w:val="en-AU"/>
        </w:rPr>
        <w:t>NHMRC research grants cover the direct costs associated with medical research projects</w:t>
      </w:r>
      <w:r w:rsidR="0086319C" w:rsidRPr="007E21BF">
        <w:rPr>
          <w:lang w:val="en-AU"/>
        </w:rPr>
        <w:t xml:space="preserve">, but do not cover </w:t>
      </w:r>
      <w:r w:rsidR="00B83F25" w:rsidRPr="007E21BF">
        <w:rPr>
          <w:lang w:val="en-AU"/>
        </w:rPr>
        <w:t xml:space="preserve">research </w:t>
      </w:r>
      <w:r w:rsidR="0086319C" w:rsidRPr="007E21BF">
        <w:rPr>
          <w:lang w:val="en-AU"/>
        </w:rPr>
        <w:t>support costs</w:t>
      </w:r>
      <w:r w:rsidRPr="007E21BF">
        <w:rPr>
          <w:lang w:val="en-AU"/>
        </w:rPr>
        <w:t>.</w:t>
      </w:r>
      <w:r w:rsidR="004E3AF4" w:rsidRPr="007E21BF">
        <w:rPr>
          <w:lang w:val="en-AU"/>
        </w:rPr>
        <w:t xml:space="preserve"> </w:t>
      </w:r>
      <w:r w:rsidR="0086319C" w:rsidRPr="007E21BF">
        <w:rPr>
          <w:lang w:val="en-AU"/>
        </w:rPr>
        <w:t xml:space="preserve">These costs </w:t>
      </w:r>
      <w:r w:rsidR="004E3AF4" w:rsidRPr="007E21BF">
        <w:rPr>
          <w:lang w:val="en-AU"/>
        </w:rPr>
        <w:t xml:space="preserve">include commercialisation services, </w:t>
      </w:r>
      <w:r w:rsidR="003953AE" w:rsidRPr="007E21BF">
        <w:rPr>
          <w:lang w:val="en-AU"/>
        </w:rPr>
        <w:t xml:space="preserve">IT, </w:t>
      </w:r>
      <w:r w:rsidR="004E3AF4" w:rsidRPr="007E21BF">
        <w:rPr>
          <w:lang w:val="en-AU"/>
        </w:rPr>
        <w:t xml:space="preserve">legal expenses, HR, building running costs. These costs amount to </w:t>
      </w:r>
      <w:r w:rsidR="00E43E27" w:rsidRPr="007E21BF">
        <w:rPr>
          <w:lang w:val="en-AU"/>
        </w:rPr>
        <w:t xml:space="preserve">60 </w:t>
      </w:r>
      <w:r w:rsidR="004E3AF4" w:rsidRPr="007E21BF">
        <w:rPr>
          <w:lang w:val="en-AU"/>
        </w:rPr>
        <w:t xml:space="preserve">cents for every $1 of </w:t>
      </w:r>
      <w:r w:rsidR="003953AE" w:rsidRPr="007E21BF">
        <w:rPr>
          <w:lang w:val="en-AU"/>
        </w:rPr>
        <w:t xml:space="preserve">NHMRC </w:t>
      </w:r>
      <w:r w:rsidR="004E3AF4" w:rsidRPr="007E21BF">
        <w:rPr>
          <w:lang w:val="en-AU"/>
        </w:rPr>
        <w:t>research expenditure</w:t>
      </w:r>
      <w:r w:rsidR="007C4AD9" w:rsidRPr="007E21BF">
        <w:rPr>
          <w:lang w:val="en-AU"/>
        </w:rPr>
        <w:t>.</w:t>
      </w:r>
      <w:r w:rsidR="0086319C" w:rsidRPr="007E21BF">
        <w:rPr>
          <w:rStyle w:val="FootnoteReference"/>
          <w:lang w:val="en-AU"/>
        </w:rPr>
        <w:footnoteReference w:id="6"/>
      </w:r>
    </w:p>
    <w:p w14:paraId="6AB7E582" w14:textId="10E418A2" w:rsidR="005F1112" w:rsidRPr="007E21BF" w:rsidRDefault="005F1112" w:rsidP="005F1112">
      <w:pPr>
        <w:rPr>
          <w:lang w:val="en-AU"/>
        </w:rPr>
      </w:pPr>
      <w:r w:rsidRPr="007E21BF">
        <w:rPr>
          <w:lang w:val="en-AU"/>
        </w:rPr>
        <w:t xml:space="preserve">The NHMRC provides some support through </w:t>
      </w:r>
      <w:r w:rsidR="00DC2C8F" w:rsidRPr="007E21BF">
        <w:rPr>
          <w:lang w:val="en-AU"/>
        </w:rPr>
        <w:t xml:space="preserve">the Independent Research Institute Infrastructure Support Scheme (IRIISS) </w:t>
      </w:r>
      <w:r w:rsidRPr="007E21BF">
        <w:rPr>
          <w:lang w:val="en-AU"/>
        </w:rPr>
        <w:t xml:space="preserve">to help </w:t>
      </w:r>
      <w:r w:rsidR="004768D8" w:rsidRPr="007E21BF">
        <w:rPr>
          <w:lang w:val="en-AU"/>
        </w:rPr>
        <w:t xml:space="preserve">eligible </w:t>
      </w:r>
      <w:r w:rsidRPr="007E21BF">
        <w:rPr>
          <w:lang w:val="en-AU"/>
        </w:rPr>
        <w:t xml:space="preserve">institutes meet these costs. </w:t>
      </w:r>
      <w:r w:rsidR="00DC2C8F" w:rsidRPr="007E21BF">
        <w:rPr>
          <w:lang w:val="en-AU"/>
        </w:rPr>
        <w:t>The support provided through this scheme should, according to the program guidelines, be provided at 20 cents for every $1 of</w:t>
      </w:r>
      <w:r w:rsidR="004E3AF4" w:rsidRPr="007E21BF">
        <w:rPr>
          <w:lang w:val="en-AU"/>
        </w:rPr>
        <w:t xml:space="preserve"> NHMRC</w:t>
      </w:r>
      <w:r w:rsidR="0039455F" w:rsidRPr="007E21BF">
        <w:rPr>
          <w:lang w:val="en-AU"/>
        </w:rPr>
        <w:t xml:space="preserve"> competitive</w:t>
      </w:r>
      <w:r w:rsidR="004E3AF4" w:rsidRPr="007E21BF">
        <w:rPr>
          <w:lang w:val="en-AU"/>
        </w:rPr>
        <w:t xml:space="preserve"> research grants awarded</w:t>
      </w:r>
      <w:r w:rsidR="007C4AD9" w:rsidRPr="007E21BF">
        <w:rPr>
          <w:lang w:val="en-AU"/>
        </w:rPr>
        <w:t>.</w:t>
      </w:r>
      <w:r w:rsidR="0086319C" w:rsidRPr="007E21BF">
        <w:rPr>
          <w:rStyle w:val="FootnoteReference"/>
          <w:lang w:val="en-AU"/>
        </w:rPr>
        <w:footnoteReference w:id="7"/>
      </w:r>
      <w:r w:rsidR="004E3AF4" w:rsidRPr="007E21BF">
        <w:rPr>
          <w:lang w:val="en-AU"/>
        </w:rPr>
        <w:t xml:space="preserve"> </w:t>
      </w:r>
      <w:r w:rsidR="00DC2C8F" w:rsidRPr="007E21BF">
        <w:rPr>
          <w:lang w:val="en-AU"/>
        </w:rPr>
        <w:t>The gap between the support provided through this program and the costs incurred is substantial</w:t>
      </w:r>
      <w:r w:rsidR="004E3AF4" w:rsidRPr="007E21BF">
        <w:rPr>
          <w:lang w:val="en-AU"/>
        </w:rPr>
        <w:t>, and is becoming harder to meet each year as the NHMRC has scaled back its support through IRIISS.</w:t>
      </w:r>
    </w:p>
    <w:p w14:paraId="0798845C" w14:textId="464D3435" w:rsidR="00BD2A6E" w:rsidRPr="007E21BF" w:rsidRDefault="004E3AF4" w:rsidP="005F1112">
      <w:pPr>
        <w:rPr>
          <w:lang w:val="en-AU"/>
        </w:rPr>
      </w:pPr>
      <w:r w:rsidRPr="007E21BF">
        <w:rPr>
          <w:lang w:val="en-AU"/>
        </w:rPr>
        <w:t>S</w:t>
      </w:r>
      <w:r w:rsidR="00BD2A6E" w:rsidRPr="007E21BF">
        <w:rPr>
          <w:lang w:val="en-AU"/>
        </w:rPr>
        <w:t xml:space="preserve">upport through </w:t>
      </w:r>
      <w:r w:rsidRPr="007E21BF">
        <w:rPr>
          <w:lang w:val="en-AU"/>
        </w:rPr>
        <w:t xml:space="preserve">IRIISS has declined </w:t>
      </w:r>
      <w:r w:rsidR="00BD2A6E" w:rsidRPr="007E21BF">
        <w:rPr>
          <w:lang w:val="en-AU"/>
        </w:rPr>
        <w:t xml:space="preserve">from $35.4 million in 2012 to just $29.5 million in 2016. </w:t>
      </w:r>
      <w:r w:rsidR="00BD2A6E" w:rsidRPr="007E21BF">
        <w:rPr>
          <w:u w:val="single"/>
          <w:lang w:val="en-AU"/>
        </w:rPr>
        <w:t>IRIIS</w:t>
      </w:r>
      <w:r w:rsidRPr="007E21BF">
        <w:rPr>
          <w:u w:val="single"/>
          <w:lang w:val="en-AU"/>
        </w:rPr>
        <w:t>S</w:t>
      </w:r>
      <w:r w:rsidR="00BD2A6E" w:rsidRPr="007E21BF">
        <w:rPr>
          <w:u w:val="single"/>
          <w:lang w:val="en-AU"/>
        </w:rPr>
        <w:t xml:space="preserve"> now pays just 18 cents per dollar of NHMRC </w:t>
      </w:r>
      <w:r w:rsidR="006A4427" w:rsidRPr="007E21BF">
        <w:rPr>
          <w:u w:val="single"/>
          <w:lang w:val="en-AU"/>
        </w:rPr>
        <w:t xml:space="preserve">competitive </w:t>
      </w:r>
      <w:r w:rsidR="00BD2A6E" w:rsidRPr="007E21BF">
        <w:rPr>
          <w:u w:val="single"/>
          <w:lang w:val="en-AU"/>
        </w:rPr>
        <w:t xml:space="preserve">funding received, 2 cents per dollar less than is </w:t>
      </w:r>
      <w:r w:rsidR="003953AE" w:rsidRPr="007E21BF">
        <w:rPr>
          <w:u w:val="single"/>
          <w:lang w:val="en-AU"/>
        </w:rPr>
        <w:t xml:space="preserve">current </w:t>
      </w:r>
      <w:r w:rsidR="00BD2A6E" w:rsidRPr="007E21BF">
        <w:rPr>
          <w:u w:val="single"/>
          <w:lang w:val="en-AU"/>
        </w:rPr>
        <w:t>policy</w:t>
      </w:r>
      <w:r w:rsidR="00BD2A6E" w:rsidRPr="007E21BF">
        <w:rPr>
          <w:lang w:val="en-AU"/>
        </w:rPr>
        <w:t>.</w:t>
      </w:r>
    </w:p>
    <w:tbl>
      <w:tblPr>
        <w:tblStyle w:val="GridTable1Light1"/>
        <w:tblW w:w="3180" w:type="dxa"/>
        <w:tblLook w:val="04A0" w:firstRow="1" w:lastRow="0" w:firstColumn="1" w:lastColumn="0" w:noHBand="0" w:noVBand="1"/>
      </w:tblPr>
      <w:tblGrid>
        <w:gridCol w:w="1080"/>
        <w:gridCol w:w="2100"/>
      </w:tblGrid>
      <w:tr w:rsidR="00B94E94" w:rsidRPr="007E21BF" w14:paraId="546A9A5E" w14:textId="77777777" w:rsidTr="003450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2195581" w14:textId="77777777" w:rsidR="00B94E94" w:rsidRPr="007E21BF" w:rsidRDefault="00B94E94" w:rsidP="00B94E94">
            <w:pPr>
              <w:spacing w:after="0" w:line="240" w:lineRule="auto"/>
              <w:rPr>
                <w:rFonts w:ascii="Arial" w:eastAsia="Times New Roman" w:hAnsi="Arial" w:cs="Arial"/>
                <w:szCs w:val="20"/>
                <w:lang w:eastAsia="en-AU"/>
              </w:rPr>
            </w:pPr>
            <w:r w:rsidRPr="007E21BF">
              <w:rPr>
                <w:rFonts w:ascii="Arial" w:eastAsia="Times New Roman" w:hAnsi="Arial" w:cs="Arial"/>
                <w:szCs w:val="20"/>
                <w:lang w:eastAsia="en-AU"/>
              </w:rPr>
              <w:t>Year</w:t>
            </w:r>
          </w:p>
        </w:tc>
        <w:tc>
          <w:tcPr>
            <w:tcW w:w="2100" w:type="dxa"/>
            <w:noWrap/>
            <w:hideMark/>
          </w:tcPr>
          <w:p w14:paraId="30F22462" w14:textId="77777777" w:rsidR="00B94E94" w:rsidRPr="007E21BF" w:rsidRDefault="00B94E94" w:rsidP="00B94E94">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Cs w:val="20"/>
                <w:lang w:eastAsia="en-AU"/>
              </w:rPr>
            </w:pPr>
            <w:r w:rsidRPr="007E21BF">
              <w:rPr>
                <w:rFonts w:ascii="Arial" w:eastAsia="Times New Roman" w:hAnsi="Arial" w:cs="Arial"/>
                <w:szCs w:val="20"/>
                <w:lang w:eastAsia="en-AU"/>
              </w:rPr>
              <w:t>Amount</w:t>
            </w:r>
          </w:p>
        </w:tc>
      </w:tr>
      <w:tr w:rsidR="00B94E94" w:rsidRPr="007E21BF" w14:paraId="2716234A" w14:textId="77777777" w:rsidTr="003450BF">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AB49FC0" w14:textId="77777777" w:rsidR="00B94E94" w:rsidRPr="007E21BF" w:rsidRDefault="00B94E94" w:rsidP="00B94E94">
            <w:pPr>
              <w:spacing w:after="0" w:line="240" w:lineRule="auto"/>
              <w:jc w:val="right"/>
              <w:rPr>
                <w:rFonts w:ascii="Arial" w:eastAsia="Times New Roman" w:hAnsi="Arial" w:cs="Arial"/>
                <w:szCs w:val="20"/>
                <w:lang w:eastAsia="en-AU"/>
              </w:rPr>
            </w:pPr>
            <w:r w:rsidRPr="007E21BF">
              <w:rPr>
                <w:rFonts w:ascii="Arial" w:eastAsia="Times New Roman" w:hAnsi="Arial" w:cs="Arial"/>
                <w:szCs w:val="20"/>
                <w:lang w:eastAsia="en-AU"/>
              </w:rPr>
              <w:t>2012</w:t>
            </w:r>
          </w:p>
        </w:tc>
        <w:tc>
          <w:tcPr>
            <w:tcW w:w="2100" w:type="dxa"/>
            <w:noWrap/>
            <w:hideMark/>
          </w:tcPr>
          <w:p w14:paraId="6E615566" w14:textId="77777777" w:rsidR="00B94E94" w:rsidRPr="007E21BF" w:rsidRDefault="00B94E94" w:rsidP="00B94E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AU"/>
              </w:rPr>
            </w:pPr>
            <w:r w:rsidRPr="007E21BF">
              <w:rPr>
                <w:rFonts w:ascii="Arial" w:eastAsia="Times New Roman" w:hAnsi="Arial" w:cs="Arial"/>
                <w:szCs w:val="20"/>
                <w:lang w:eastAsia="en-AU"/>
              </w:rPr>
              <w:t>$35,364,535</w:t>
            </w:r>
          </w:p>
        </w:tc>
      </w:tr>
      <w:tr w:rsidR="00B94E94" w:rsidRPr="007E21BF" w14:paraId="00D94FD1" w14:textId="77777777" w:rsidTr="003450BF">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754A3D4" w14:textId="77777777" w:rsidR="00B94E94" w:rsidRPr="007E21BF" w:rsidRDefault="00B94E94" w:rsidP="00B94E94">
            <w:pPr>
              <w:spacing w:after="0" w:line="240" w:lineRule="auto"/>
              <w:jc w:val="right"/>
              <w:rPr>
                <w:rFonts w:ascii="Arial" w:eastAsia="Times New Roman" w:hAnsi="Arial" w:cs="Arial"/>
                <w:szCs w:val="20"/>
                <w:lang w:eastAsia="en-AU"/>
              </w:rPr>
            </w:pPr>
            <w:r w:rsidRPr="007E21BF">
              <w:rPr>
                <w:rFonts w:ascii="Arial" w:eastAsia="Times New Roman" w:hAnsi="Arial" w:cs="Arial"/>
                <w:szCs w:val="20"/>
                <w:lang w:eastAsia="en-AU"/>
              </w:rPr>
              <w:t>2013</w:t>
            </w:r>
          </w:p>
        </w:tc>
        <w:tc>
          <w:tcPr>
            <w:tcW w:w="2100" w:type="dxa"/>
            <w:noWrap/>
            <w:hideMark/>
          </w:tcPr>
          <w:p w14:paraId="251DBC9B" w14:textId="77777777" w:rsidR="00B94E94" w:rsidRPr="007E21BF" w:rsidRDefault="00B94E94" w:rsidP="00B94E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AU"/>
              </w:rPr>
            </w:pPr>
            <w:r w:rsidRPr="007E21BF">
              <w:rPr>
                <w:rFonts w:ascii="Arial" w:eastAsia="Times New Roman" w:hAnsi="Arial" w:cs="Arial"/>
                <w:szCs w:val="20"/>
                <w:lang w:eastAsia="en-AU"/>
              </w:rPr>
              <w:t>$34,745,659</w:t>
            </w:r>
          </w:p>
        </w:tc>
      </w:tr>
      <w:tr w:rsidR="00B94E94" w:rsidRPr="007E21BF" w14:paraId="65DF8BA4" w14:textId="77777777" w:rsidTr="003450BF">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BD7BFAC" w14:textId="77777777" w:rsidR="00B94E94" w:rsidRPr="007E21BF" w:rsidRDefault="00B94E94" w:rsidP="00B94E94">
            <w:pPr>
              <w:spacing w:after="0" w:line="240" w:lineRule="auto"/>
              <w:jc w:val="right"/>
              <w:rPr>
                <w:rFonts w:ascii="Arial" w:eastAsia="Times New Roman" w:hAnsi="Arial" w:cs="Arial"/>
                <w:szCs w:val="20"/>
                <w:lang w:eastAsia="en-AU"/>
              </w:rPr>
            </w:pPr>
            <w:r w:rsidRPr="007E21BF">
              <w:rPr>
                <w:rFonts w:ascii="Arial" w:eastAsia="Times New Roman" w:hAnsi="Arial" w:cs="Arial"/>
                <w:szCs w:val="20"/>
                <w:lang w:eastAsia="en-AU"/>
              </w:rPr>
              <w:t>2014</w:t>
            </w:r>
          </w:p>
        </w:tc>
        <w:tc>
          <w:tcPr>
            <w:tcW w:w="2100" w:type="dxa"/>
            <w:noWrap/>
            <w:hideMark/>
          </w:tcPr>
          <w:p w14:paraId="0EE0EC8D" w14:textId="77777777" w:rsidR="00B94E94" w:rsidRPr="007E21BF" w:rsidRDefault="00B94E94" w:rsidP="00B94E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AU"/>
              </w:rPr>
            </w:pPr>
            <w:r w:rsidRPr="007E21BF">
              <w:rPr>
                <w:rFonts w:ascii="Arial" w:eastAsia="Times New Roman" w:hAnsi="Arial" w:cs="Arial"/>
                <w:szCs w:val="20"/>
                <w:lang w:eastAsia="en-AU"/>
              </w:rPr>
              <w:t>$32,715,778</w:t>
            </w:r>
          </w:p>
        </w:tc>
      </w:tr>
      <w:tr w:rsidR="00B94E94" w:rsidRPr="007E21BF" w14:paraId="05823159" w14:textId="77777777" w:rsidTr="003450BF">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BFCED6E" w14:textId="77777777" w:rsidR="00B94E94" w:rsidRPr="007E21BF" w:rsidRDefault="00B94E94" w:rsidP="00B94E94">
            <w:pPr>
              <w:spacing w:after="0" w:line="240" w:lineRule="auto"/>
              <w:jc w:val="right"/>
              <w:rPr>
                <w:rFonts w:ascii="Arial" w:eastAsia="Times New Roman" w:hAnsi="Arial" w:cs="Arial"/>
                <w:szCs w:val="20"/>
                <w:lang w:eastAsia="en-AU"/>
              </w:rPr>
            </w:pPr>
            <w:r w:rsidRPr="007E21BF">
              <w:rPr>
                <w:rFonts w:ascii="Arial" w:eastAsia="Times New Roman" w:hAnsi="Arial" w:cs="Arial"/>
                <w:szCs w:val="20"/>
                <w:lang w:eastAsia="en-AU"/>
              </w:rPr>
              <w:t>2015</w:t>
            </w:r>
          </w:p>
        </w:tc>
        <w:tc>
          <w:tcPr>
            <w:tcW w:w="2100" w:type="dxa"/>
            <w:noWrap/>
            <w:hideMark/>
          </w:tcPr>
          <w:p w14:paraId="412D64D6" w14:textId="77777777" w:rsidR="00B94E94" w:rsidRPr="007E21BF" w:rsidRDefault="00B94E94" w:rsidP="00B94E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AU"/>
              </w:rPr>
            </w:pPr>
            <w:r w:rsidRPr="007E21BF">
              <w:rPr>
                <w:rFonts w:ascii="Arial" w:eastAsia="Times New Roman" w:hAnsi="Arial" w:cs="Arial"/>
                <w:szCs w:val="20"/>
                <w:lang w:eastAsia="en-AU"/>
              </w:rPr>
              <w:t>$30,525,924</w:t>
            </w:r>
          </w:p>
        </w:tc>
      </w:tr>
      <w:tr w:rsidR="00B94E94" w:rsidRPr="007E21BF" w14:paraId="24905B10" w14:textId="77777777" w:rsidTr="003450BF">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EABE15F" w14:textId="77777777" w:rsidR="00B94E94" w:rsidRPr="007E21BF" w:rsidRDefault="00B94E94" w:rsidP="00B94E94">
            <w:pPr>
              <w:spacing w:after="0" w:line="240" w:lineRule="auto"/>
              <w:jc w:val="right"/>
              <w:rPr>
                <w:rFonts w:ascii="Arial" w:eastAsia="Times New Roman" w:hAnsi="Arial" w:cs="Arial"/>
                <w:szCs w:val="20"/>
                <w:lang w:eastAsia="en-AU"/>
              </w:rPr>
            </w:pPr>
            <w:r w:rsidRPr="007E21BF">
              <w:rPr>
                <w:rFonts w:ascii="Arial" w:eastAsia="Times New Roman" w:hAnsi="Arial" w:cs="Arial"/>
                <w:szCs w:val="20"/>
                <w:lang w:eastAsia="en-AU"/>
              </w:rPr>
              <w:t>2016</w:t>
            </w:r>
          </w:p>
        </w:tc>
        <w:tc>
          <w:tcPr>
            <w:tcW w:w="2100" w:type="dxa"/>
            <w:noWrap/>
            <w:hideMark/>
          </w:tcPr>
          <w:p w14:paraId="52F1E2A3" w14:textId="77777777" w:rsidR="00B94E94" w:rsidRPr="007E21BF" w:rsidRDefault="00B94E94" w:rsidP="00B94E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AU"/>
              </w:rPr>
            </w:pPr>
            <w:r w:rsidRPr="007E21BF">
              <w:rPr>
                <w:rFonts w:ascii="Arial" w:eastAsia="Times New Roman" w:hAnsi="Arial" w:cs="Arial"/>
                <w:szCs w:val="20"/>
                <w:lang w:eastAsia="en-AU"/>
              </w:rPr>
              <w:t>$29,450,665</w:t>
            </w:r>
          </w:p>
        </w:tc>
      </w:tr>
    </w:tbl>
    <w:p w14:paraId="7432FABD" w14:textId="54A4E515" w:rsidR="00F24507" w:rsidRPr="00443243" w:rsidRDefault="00443243" w:rsidP="004E3AF4">
      <w:pPr>
        <w:rPr>
          <w:b/>
          <w:i/>
          <w:lang w:val="en-AU"/>
        </w:rPr>
      </w:pPr>
      <w:r>
        <w:rPr>
          <w:b/>
          <w:i/>
          <w:lang w:val="en-AU"/>
        </w:rPr>
        <w:t>Table 1: Expenditure on research support costs in MRIs through the NHMRC Independent Research Institute Infrastructure Support Scheme.</w:t>
      </w:r>
      <w:r>
        <w:rPr>
          <w:rStyle w:val="FootnoteReference"/>
          <w:b/>
          <w:i/>
          <w:lang w:val="en-AU"/>
        </w:rPr>
        <w:footnoteReference w:id="8"/>
      </w:r>
    </w:p>
    <w:p w14:paraId="105744F8" w14:textId="56BD46B0" w:rsidR="006B452F" w:rsidRPr="007E21BF" w:rsidRDefault="006B452F" w:rsidP="004E3AF4">
      <w:pPr>
        <w:rPr>
          <w:lang w:val="en-AU"/>
        </w:rPr>
      </w:pPr>
      <w:r w:rsidRPr="007E21BF">
        <w:rPr>
          <w:lang w:val="en-AU"/>
        </w:rPr>
        <w:t xml:space="preserve">While support is offered by some state governments, </w:t>
      </w:r>
      <w:r w:rsidR="00BC3299">
        <w:rPr>
          <w:lang w:val="en-AU"/>
        </w:rPr>
        <w:t>medical research institutes (</w:t>
      </w:r>
      <w:r w:rsidRPr="007E21BF">
        <w:rPr>
          <w:lang w:val="en-AU"/>
        </w:rPr>
        <w:t>MRIs</w:t>
      </w:r>
      <w:r w:rsidR="00BC3299">
        <w:rPr>
          <w:lang w:val="en-AU"/>
        </w:rPr>
        <w:t>)</w:t>
      </w:r>
      <w:r w:rsidRPr="007E21BF">
        <w:rPr>
          <w:lang w:val="en-AU"/>
        </w:rPr>
        <w:t xml:space="preserve"> currently have a funding shortfall</w:t>
      </w:r>
      <w:r w:rsidR="006A4427" w:rsidRPr="007E21BF">
        <w:rPr>
          <w:lang w:val="en-AU"/>
        </w:rPr>
        <w:t xml:space="preserve"> for their total research support costs</w:t>
      </w:r>
      <w:r w:rsidRPr="007E21BF">
        <w:rPr>
          <w:lang w:val="en-AU"/>
        </w:rPr>
        <w:t xml:space="preserve"> of 29 cents for every $1 </w:t>
      </w:r>
      <w:r w:rsidR="006A4427" w:rsidRPr="007E21BF">
        <w:rPr>
          <w:lang w:val="en-AU"/>
        </w:rPr>
        <w:t xml:space="preserve">spent on </w:t>
      </w:r>
      <w:r w:rsidRPr="007E21BF">
        <w:rPr>
          <w:lang w:val="en-AU"/>
        </w:rPr>
        <w:t xml:space="preserve">research. Even </w:t>
      </w:r>
      <w:r w:rsidR="006A4427" w:rsidRPr="007E21BF">
        <w:rPr>
          <w:lang w:val="en-AU"/>
        </w:rPr>
        <w:t xml:space="preserve">when the IRIISS contribution to research support </w:t>
      </w:r>
      <w:r w:rsidR="00941806" w:rsidRPr="007E21BF">
        <w:rPr>
          <w:lang w:val="en-AU"/>
        </w:rPr>
        <w:t xml:space="preserve">funding </w:t>
      </w:r>
      <w:r w:rsidR="006A4427" w:rsidRPr="007E21BF">
        <w:rPr>
          <w:lang w:val="en-AU"/>
        </w:rPr>
        <w:t xml:space="preserve">was at </w:t>
      </w:r>
      <w:r w:rsidRPr="007E21BF">
        <w:rPr>
          <w:lang w:val="en-AU"/>
        </w:rPr>
        <w:t xml:space="preserve">20 cents per </w:t>
      </w:r>
      <w:r w:rsidR="00A2007F" w:rsidRPr="007E21BF">
        <w:rPr>
          <w:lang w:val="en-AU"/>
        </w:rPr>
        <w:t xml:space="preserve">dollar of </w:t>
      </w:r>
      <w:r w:rsidRPr="007E21BF">
        <w:rPr>
          <w:lang w:val="en-AU"/>
        </w:rPr>
        <w:t xml:space="preserve">NHMRC research </w:t>
      </w:r>
      <w:r w:rsidR="00A2007F" w:rsidRPr="007E21BF">
        <w:rPr>
          <w:lang w:val="en-AU"/>
        </w:rPr>
        <w:t>funding</w:t>
      </w:r>
      <w:r w:rsidR="006A4427" w:rsidRPr="007E21BF">
        <w:rPr>
          <w:lang w:val="en-AU"/>
        </w:rPr>
        <w:t>,</w:t>
      </w:r>
      <w:r w:rsidRPr="007E21BF">
        <w:rPr>
          <w:lang w:val="en-AU"/>
        </w:rPr>
        <w:t xml:space="preserve"> MRIs were having to scale back their support for important </w:t>
      </w:r>
      <w:r w:rsidR="006A4427" w:rsidRPr="007E21BF">
        <w:rPr>
          <w:lang w:val="en-AU"/>
        </w:rPr>
        <w:t xml:space="preserve">and </w:t>
      </w:r>
      <w:r w:rsidRPr="007E21BF">
        <w:rPr>
          <w:lang w:val="en-AU"/>
        </w:rPr>
        <w:t xml:space="preserve">vital new equipment and facilities, </w:t>
      </w:r>
      <w:r w:rsidR="006A4427" w:rsidRPr="007E21BF">
        <w:rPr>
          <w:lang w:val="en-AU"/>
        </w:rPr>
        <w:t xml:space="preserve">as well as their </w:t>
      </w:r>
      <w:r w:rsidR="00BD2A6E" w:rsidRPr="007E21BF">
        <w:rPr>
          <w:lang w:val="en-AU"/>
        </w:rPr>
        <w:t xml:space="preserve">investment in areas </w:t>
      </w:r>
      <w:r w:rsidR="00BC3299">
        <w:rPr>
          <w:lang w:val="en-AU"/>
        </w:rPr>
        <w:t>that</w:t>
      </w:r>
      <w:r w:rsidR="00BC3299" w:rsidRPr="007E21BF">
        <w:rPr>
          <w:lang w:val="en-AU"/>
        </w:rPr>
        <w:t xml:space="preserve"> </w:t>
      </w:r>
      <w:r w:rsidR="00BD2A6E" w:rsidRPr="007E21BF">
        <w:rPr>
          <w:lang w:val="en-AU"/>
        </w:rPr>
        <w:t>can deliver longer</w:t>
      </w:r>
      <w:r w:rsidR="00BC3299">
        <w:rPr>
          <w:lang w:val="en-AU"/>
        </w:rPr>
        <w:t>-</w:t>
      </w:r>
      <w:r w:rsidR="00BD2A6E" w:rsidRPr="007E21BF">
        <w:rPr>
          <w:lang w:val="en-AU"/>
        </w:rPr>
        <w:t>term financial savings such as new IT systems, payro</w:t>
      </w:r>
      <w:r w:rsidR="004E3AF4" w:rsidRPr="007E21BF">
        <w:rPr>
          <w:lang w:val="en-AU"/>
        </w:rPr>
        <w:t xml:space="preserve">ll systems, </w:t>
      </w:r>
      <w:r w:rsidR="00F24507" w:rsidRPr="007E21BF">
        <w:rPr>
          <w:lang w:val="en-AU"/>
        </w:rPr>
        <w:t>and procurement</w:t>
      </w:r>
      <w:r w:rsidR="004E3AF4" w:rsidRPr="007E21BF">
        <w:rPr>
          <w:lang w:val="en-AU"/>
        </w:rPr>
        <w:t xml:space="preserve"> systems. Commercialisation </w:t>
      </w:r>
      <w:r w:rsidR="00F24507">
        <w:rPr>
          <w:lang w:val="en-AU"/>
        </w:rPr>
        <w:t xml:space="preserve">and translation </w:t>
      </w:r>
      <w:r w:rsidR="00BD2A6E" w:rsidRPr="007E21BF">
        <w:rPr>
          <w:lang w:val="en-AU"/>
        </w:rPr>
        <w:t xml:space="preserve">activities </w:t>
      </w:r>
      <w:r w:rsidR="00BC3299">
        <w:rPr>
          <w:lang w:val="en-AU"/>
        </w:rPr>
        <w:t>that</w:t>
      </w:r>
      <w:r w:rsidR="00BC3299" w:rsidRPr="007E21BF">
        <w:rPr>
          <w:lang w:val="en-AU"/>
        </w:rPr>
        <w:t xml:space="preserve"> </w:t>
      </w:r>
      <w:r w:rsidR="00BD2A6E" w:rsidRPr="007E21BF">
        <w:rPr>
          <w:lang w:val="en-AU"/>
        </w:rPr>
        <w:t>have the potential to return long-term f</w:t>
      </w:r>
      <w:r w:rsidR="004E3AF4" w:rsidRPr="007E21BF">
        <w:rPr>
          <w:lang w:val="en-AU"/>
        </w:rPr>
        <w:t xml:space="preserve">inancial </w:t>
      </w:r>
      <w:r w:rsidR="00F24507">
        <w:rPr>
          <w:lang w:val="en-AU"/>
        </w:rPr>
        <w:t xml:space="preserve">and healthcare </w:t>
      </w:r>
      <w:r w:rsidR="004E3AF4" w:rsidRPr="007E21BF">
        <w:rPr>
          <w:lang w:val="en-AU"/>
        </w:rPr>
        <w:t>benefits are also hampered</w:t>
      </w:r>
      <w:r w:rsidR="004666A2" w:rsidRPr="007E21BF">
        <w:rPr>
          <w:lang w:val="en-AU"/>
        </w:rPr>
        <w:t xml:space="preserve"> due to </w:t>
      </w:r>
      <w:r w:rsidR="00BC3299">
        <w:rPr>
          <w:lang w:val="en-AU"/>
        </w:rPr>
        <w:t xml:space="preserve">a </w:t>
      </w:r>
      <w:r w:rsidR="004666A2" w:rsidRPr="007E21BF">
        <w:rPr>
          <w:lang w:val="en-AU"/>
        </w:rPr>
        <w:t xml:space="preserve">lack of resources and </w:t>
      </w:r>
      <w:r w:rsidR="00510977" w:rsidRPr="007E21BF">
        <w:rPr>
          <w:lang w:val="en-AU"/>
        </w:rPr>
        <w:t xml:space="preserve">support </w:t>
      </w:r>
      <w:r w:rsidR="004666A2" w:rsidRPr="007E21BF">
        <w:rPr>
          <w:lang w:val="en-AU"/>
        </w:rPr>
        <w:t>funding</w:t>
      </w:r>
      <w:r w:rsidR="004E3AF4" w:rsidRPr="007E21BF">
        <w:rPr>
          <w:lang w:val="en-AU"/>
        </w:rPr>
        <w:t>.</w:t>
      </w:r>
    </w:p>
    <w:p w14:paraId="51EFBD97" w14:textId="364DC0BB" w:rsidR="00BD2A6E" w:rsidRPr="007E21BF" w:rsidRDefault="00BC3299" w:rsidP="004E3AF4">
      <w:pPr>
        <w:rPr>
          <w:lang w:val="en-AU"/>
        </w:rPr>
      </w:pPr>
      <w:r>
        <w:rPr>
          <w:lang w:val="en-AU"/>
        </w:rPr>
        <w:t>E</w:t>
      </w:r>
      <w:r w:rsidR="006B452F" w:rsidRPr="007E21BF">
        <w:rPr>
          <w:lang w:val="en-AU"/>
        </w:rPr>
        <w:t xml:space="preserve">ndowments and philanthropic donations are being drawn upon to meet these costs, but it is increasingly difficult to ask donors to direct their funding to such activities when they want to donate to specific medical research projects. </w:t>
      </w:r>
    </w:p>
    <w:p w14:paraId="1B6DEF7D" w14:textId="090732C2" w:rsidR="00DA0C70" w:rsidRPr="007E21BF" w:rsidRDefault="00BD2A6E" w:rsidP="00F24507">
      <w:pPr>
        <w:pBdr>
          <w:top w:val="single" w:sz="4" w:space="1" w:color="auto"/>
          <w:left w:val="single" w:sz="4" w:space="4" w:color="auto"/>
          <w:bottom w:val="single" w:sz="4" w:space="1" w:color="auto"/>
          <w:right w:val="single" w:sz="4" w:space="4" w:color="auto"/>
        </w:pBdr>
        <w:rPr>
          <w:b/>
          <w:lang w:val="en-AU"/>
        </w:rPr>
      </w:pPr>
      <w:r w:rsidRPr="007E21BF">
        <w:rPr>
          <w:b/>
          <w:lang w:val="en-AU"/>
        </w:rPr>
        <w:t>AAMRI recommends</w:t>
      </w:r>
      <w:r w:rsidR="00F24507">
        <w:rPr>
          <w:b/>
          <w:lang w:val="en-AU"/>
        </w:rPr>
        <w:t xml:space="preserve"> that</w:t>
      </w:r>
      <w:r w:rsidRPr="007E21BF">
        <w:rPr>
          <w:b/>
          <w:lang w:val="en-AU"/>
        </w:rPr>
        <w:t xml:space="preserve"> provision is made within the Budget to immediately restore IRIISS funding to 20 cents for every dollar </w:t>
      </w:r>
      <w:r w:rsidR="004F33F6" w:rsidRPr="007E21BF">
        <w:rPr>
          <w:b/>
          <w:lang w:val="en-AU"/>
        </w:rPr>
        <w:t>of NHMRC research funding</w:t>
      </w:r>
      <w:r w:rsidR="004768D8" w:rsidRPr="007E21BF">
        <w:rPr>
          <w:b/>
          <w:lang w:val="en-AU"/>
        </w:rPr>
        <w:t xml:space="preserve">, </w:t>
      </w:r>
      <w:r w:rsidR="006B452F" w:rsidRPr="007E21BF">
        <w:rPr>
          <w:b/>
          <w:lang w:val="en-AU"/>
        </w:rPr>
        <w:t xml:space="preserve">and then </w:t>
      </w:r>
      <w:r w:rsidR="004768D8" w:rsidRPr="007E21BF">
        <w:rPr>
          <w:b/>
          <w:lang w:val="en-AU"/>
        </w:rPr>
        <w:t>build support for IRIISS up to 30 cents for every dollar of NHMRC research funding by 2019-20.</w:t>
      </w:r>
      <w:r w:rsidR="006B452F" w:rsidRPr="007E21BF">
        <w:rPr>
          <w:b/>
          <w:lang w:val="en-AU"/>
        </w:rPr>
        <w:t xml:space="preserve"> The additional investment required </w:t>
      </w:r>
      <w:r w:rsidR="004666A2" w:rsidRPr="007E21BF">
        <w:rPr>
          <w:b/>
          <w:lang w:val="en-AU"/>
        </w:rPr>
        <w:t xml:space="preserve">to reach the goal of 30c per NHMRC funding dollar </w:t>
      </w:r>
      <w:r w:rsidR="006B452F" w:rsidRPr="007E21BF">
        <w:rPr>
          <w:b/>
          <w:lang w:val="en-AU"/>
        </w:rPr>
        <w:t>would be $34 million over the next three years.</w:t>
      </w:r>
    </w:p>
    <w:p w14:paraId="71522702" w14:textId="77777777" w:rsidR="004768D8" w:rsidRPr="007E21BF" w:rsidRDefault="004768D8" w:rsidP="00BD2A6E">
      <w:pPr>
        <w:rPr>
          <w:b/>
          <w:lang w:val="en-AU"/>
        </w:rPr>
      </w:pPr>
    </w:p>
    <w:tbl>
      <w:tblPr>
        <w:tblStyle w:val="GridTable1Light-Accent32"/>
        <w:tblW w:w="8026" w:type="dxa"/>
        <w:tblLook w:val="0400" w:firstRow="0" w:lastRow="0" w:firstColumn="0" w:lastColumn="0" w:noHBand="0" w:noVBand="1"/>
      </w:tblPr>
      <w:tblGrid>
        <w:gridCol w:w="1080"/>
        <w:gridCol w:w="1080"/>
        <w:gridCol w:w="2100"/>
        <w:gridCol w:w="1122"/>
        <w:gridCol w:w="2644"/>
      </w:tblGrid>
      <w:tr w:rsidR="004768D8" w:rsidRPr="007E21BF" w14:paraId="6B8D9588" w14:textId="77777777" w:rsidTr="004768D8">
        <w:trPr>
          <w:trHeight w:val="300"/>
        </w:trPr>
        <w:tc>
          <w:tcPr>
            <w:tcW w:w="1080" w:type="dxa"/>
          </w:tcPr>
          <w:p w14:paraId="577B6EC7" w14:textId="064F3959" w:rsidR="004768D8" w:rsidRPr="007E21BF" w:rsidRDefault="004768D8" w:rsidP="003450BF">
            <w:pPr>
              <w:spacing w:after="0" w:line="240" w:lineRule="auto"/>
              <w:jc w:val="right"/>
              <w:rPr>
                <w:rFonts w:ascii="Arial" w:eastAsia="Times New Roman" w:hAnsi="Arial" w:cs="Arial"/>
                <w:b/>
                <w:bCs/>
                <w:color w:val="000000"/>
                <w:sz w:val="22"/>
                <w:lang w:eastAsia="en-AU"/>
              </w:rPr>
            </w:pPr>
            <w:r w:rsidRPr="007E21BF">
              <w:rPr>
                <w:rFonts w:ascii="Arial" w:eastAsia="Times New Roman" w:hAnsi="Arial" w:cs="Arial"/>
                <w:b/>
                <w:bCs/>
                <w:color w:val="000000"/>
                <w:sz w:val="22"/>
                <w:lang w:eastAsia="en-AU"/>
              </w:rPr>
              <w:t>Year</w:t>
            </w:r>
          </w:p>
        </w:tc>
        <w:tc>
          <w:tcPr>
            <w:tcW w:w="1080" w:type="dxa"/>
            <w:noWrap/>
            <w:hideMark/>
          </w:tcPr>
          <w:p w14:paraId="61C17DA4" w14:textId="2C1C5F29" w:rsidR="004768D8" w:rsidRPr="007E21BF" w:rsidRDefault="004768D8" w:rsidP="003450BF">
            <w:pPr>
              <w:spacing w:after="0" w:line="240" w:lineRule="auto"/>
              <w:jc w:val="right"/>
              <w:rPr>
                <w:rFonts w:ascii="Arial" w:eastAsia="Times New Roman" w:hAnsi="Arial" w:cs="Arial"/>
                <w:b/>
                <w:bCs/>
                <w:color w:val="000000"/>
                <w:sz w:val="22"/>
                <w:lang w:eastAsia="en-AU"/>
              </w:rPr>
            </w:pPr>
            <w:r w:rsidRPr="007E21BF">
              <w:rPr>
                <w:rFonts w:ascii="Arial" w:eastAsia="Times New Roman" w:hAnsi="Arial" w:cs="Arial"/>
                <w:b/>
                <w:bCs/>
                <w:color w:val="000000"/>
                <w:sz w:val="22"/>
                <w:lang w:eastAsia="en-AU"/>
              </w:rPr>
              <w:t>Rate</w:t>
            </w:r>
          </w:p>
        </w:tc>
        <w:tc>
          <w:tcPr>
            <w:tcW w:w="2100" w:type="dxa"/>
            <w:noWrap/>
            <w:hideMark/>
          </w:tcPr>
          <w:p w14:paraId="56FDE879" w14:textId="77777777" w:rsidR="004768D8" w:rsidRPr="007E21BF" w:rsidRDefault="004768D8" w:rsidP="003450BF">
            <w:pPr>
              <w:spacing w:after="0" w:line="240" w:lineRule="auto"/>
              <w:jc w:val="right"/>
              <w:rPr>
                <w:rFonts w:ascii="Arial" w:eastAsia="Times New Roman" w:hAnsi="Arial" w:cs="Arial"/>
                <w:b/>
                <w:bCs/>
                <w:color w:val="000000"/>
                <w:sz w:val="22"/>
                <w:lang w:eastAsia="en-AU"/>
              </w:rPr>
            </w:pPr>
            <w:r w:rsidRPr="007E21BF">
              <w:rPr>
                <w:rFonts w:ascii="Arial" w:eastAsia="Times New Roman" w:hAnsi="Arial" w:cs="Arial"/>
                <w:b/>
                <w:bCs/>
                <w:color w:val="000000"/>
                <w:sz w:val="22"/>
                <w:lang w:eastAsia="en-AU"/>
              </w:rPr>
              <w:t>Total cost (in 2016)</w:t>
            </w:r>
          </w:p>
        </w:tc>
        <w:tc>
          <w:tcPr>
            <w:tcW w:w="3766" w:type="dxa"/>
            <w:gridSpan w:val="2"/>
            <w:noWrap/>
            <w:hideMark/>
          </w:tcPr>
          <w:p w14:paraId="65CC5960" w14:textId="00F7B579" w:rsidR="004768D8" w:rsidRPr="007E21BF" w:rsidRDefault="004768D8" w:rsidP="004768D8">
            <w:pPr>
              <w:spacing w:after="0" w:line="240" w:lineRule="auto"/>
              <w:jc w:val="right"/>
              <w:rPr>
                <w:rFonts w:ascii="Arial" w:eastAsia="Times New Roman" w:hAnsi="Arial" w:cs="Arial"/>
                <w:b/>
                <w:bCs/>
                <w:color w:val="000000"/>
                <w:sz w:val="22"/>
                <w:lang w:eastAsia="en-AU"/>
              </w:rPr>
            </w:pPr>
            <w:r w:rsidRPr="007E21BF">
              <w:rPr>
                <w:rFonts w:ascii="Arial" w:eastAsia="Times New Roman" w:hAnsi="Arial" w:cs="Arial"/>
                <w:b/>
                <w:bCs/>
                <w:color w:val="000000"/>
                <w:sz w:val="22"/>
                <w:lang w:eastAsia="en-AU"/>
              </w:rPr>
              <w:t xml:space="preserve">Estimated additional annual investment in IRIISS required </w:t>
            </w:r>
          </w:p>
        </w:tc>
      </w:tr>
      <w:tr w:rsidR="004768D8" w:rsidRPr="007E21BF" w14:paraId="5F3A37CF" w14:textId="77777777" w:rsidTr="004768D8">
        <w:trPr>
          <w:trHeight w:val="300"/>
        </w:trPr>
        <w:tc>
          <w:tcPr>
            <w:tcW w:w="1080" w:type="dxa"/>
          </w:tcPr>
          <w:p w14:paraId="30428F26" w14:textId="5215A3BE" w:rsidR="004768D8" w:rsidRPr="007E21BF" w:rsidRDefault="004768D8" w:rsidP="004768D8">
            <w:pPr>
              <w:spacing w:after="0" w:line="240" w:lineRule="auto"/>
              <w:jc w:val="right"/>
              <w:rPr>
                <w:rFonts w:ascii="Arial" w:eastAsia="Times New Roman" w:hAnsi="Arial" w:cs="Arial"/>
                <w:color w:val="000000"/>
                <w:sz w:val="22"/>
                <w:lang w:eastAsia="en-AU"/>
              </w:rPr>
            </w:pPr>
            <w:r w:rsidRPr="007E21BF">
              <w:rPr>
                <w:rFonts w:ascii="Arial" w:eastAsia="Times New Roman" w:hAnsi="Arial" w:cs="Arial"/>
                <w:color w:val="000000"/>
                <w:sz w:val="22"/>
                <w:lang w:eastAsia="en-AU"/>
              </w:rPr>
              <w:t>2016-17</w:t>
            </w:r>
          </w:p>
        </w:tc>
        <w:tc>
          <w:tcPr>
            <w:tcW w:w="1080" w:type="dxa"/>
            <w:noWrap/>
            <w:hideMark/>
          </w:tcPr>
          <w:p w14:paraId="31AE848F" w14:textId="35559BB0" w:rsidR="004768D8" w:rsidRPr="007E21BF" w:rsidRDefault="004768D8" w:rsidP="003450BF">
            <w:pPr>
              <w:spacing w:after="0" w:line="240" w:lineRule="auto"/>
              <w:jc w:val="right"/>
              <w:rPr>
                <w:rFonts w:ascii="Arial" w:eastAsia="Times New Roman" w:hAnsi="Arial" w:cs="Arial"/>
                <w:color w:val="000000"/>
                <w:sz w:val="22"/>
                <w:lang w:eastAsia="en-AU"/>
              </w:rPr>
            </w:pPr>
            <w:r w:rsidRPr="007E21BF">
              <w:rPr>
                <w:rFonts w:ascii="Arial" w:eastAsia="Times New Roman" w:hAnsi="Arial" w:cs="Arial"/>
                <w:color w:val="000000"/>
                <w:sz w:val="22"/>
                <w:lang w:eastAsia="en-AU"/>
              </w:rPr>
              <w:t>18</w:t>
            </w:r>
          </w:p>
        </w:tc>
        <w:tc>
          <w:tcPr>
            <w:tcW w:w="2100" w:type="dxa"/>
            <w:noWrap/>
            <w:hideMark/>
          </w:tcPr>
          <w:p w14:paraId="0F20290F" w14:textId="77777777" w:rsidR="004768D8" w:rsidRPr="007E21BF" w:rsidRDefault="004768D8" w:rsidP="003450BF">
            <w:pPr>
              <w:spacing w:after="0" w:line="240" w:lineRule="auto"/>
              <w:jc w:val="right"/>
              <w:rPr>
                <w:rFonts w:ascii="Arial" w:eastAsia="Times New Roman" w:hAnsi="Arial" w:cs="Arial"/>
                <w:color w:val="000000"/>
                <w:sz w:val="22"/>
                <w:lang w:eastAsia="en-AU"/>
              </w:rPr>
            </w:pPr>
            <w:r w:rsidRPr="007E21BF">
              <w:rPr>
                <w:rFonts w:ascii="Arial" w:eastAsia="Times New Roman" w:hAnsi="Arial" w:cs="Arial"/>
                <w:color w:val="000000"/>
                <w:sz w:val="22"/>
                <w:lang w:eastAsia="en-AU"/>
              </w:rPr>
              <w:t>$29,450,665</w:t>
            </w:r>
          </w:p>
        </w:tc>
        <w:tc>
          <w:tcPr>
            <w:tcW w:w="3766" w:type="dxa"/>
            <w:gridSpan w:val="2"/>
            <w:noWrap/>
            <w:hideMark/>
          </w:tcPr>
          <w:p w14:paraId="5FD3E662" w14:textId="77777777" w:rsidR="004768D8" w:rsidRPr="007E21BF" w:rsidRDefault="004768D8" w:rsidP="003450BF">
            <w:pPr>
              <w:spacing w:after="0" w:line="240" w:lineRule="auto"/>
              <w:rPr>
                <w:rFonts w:ascii="Arial" w:eastAsia="Times New Roman" w:hAnsi="Arial" w:cs="Arial"/>
                <w:color w:val="000000"/>
                <w:sz w:val="22"/>
                <w:lang w:eastAsia="en-AU"/>
              </w:rPr>
            </w:pPr>
            <w:r w:rsidRPr="007E21BF">
              <w:rPr>
                <w:rFonts w:ascii="Arial" w:eastAsia="Times New Roman" w:hAnsi="Arial" w:cs="Arial"/>
                <w:color w:val="000000"/>
                <w:sz w:val="22"/>
                <w:lang w:eastAsia="en-AU"/>
              </w:rPr>
              <w:t>-</w:t>
            </w:r>
          </w:p>
        </w:tc>
      </w:tr>
      <w:tr w:rsidR="004768D8" w:rsidRPr="007E21BF" w14:paraId="2C3B585C" w14:textId="77777777" w:rsidTr="004768D8">
        <w:trPr>
          <w:trHeight w:val="300"/>
        </w:trPr>
        <w:tc>
          <w:tcPr>
            <w:tcW w:w="1080" w:type="dxa"/>
          </w:tcPr>
          <w:p w14:paraId="65E704D3" w14:textId="23378764" w:rsidR="004768D8" w:rsidRPr="007E21BF" w:rsidRDefault="004768D8" w:rsidP="003450BF">
            <w:pPr>
              <w:spacing w:after="0" w:line="240" w:lineRule="auto"/>
              <w:jc w:val="right"/>
              <w:rPr>
                <w:rFonts w:ascii="Arial" w:eastAsia="Times New Roman" w:hAnsi="Arial" w:cs="Arial"/>
                <w:color w:val="000000"/>
                <w:sz w:val="22"/>
                <w:lang w:eastAsia="en-AU"/>
              </w:rPr>
            </w:pPr>
            <w:r w:rsidRPr="007E21BF">
              <w:rPr>
                <w:rFonts w:ascii="Arial" w:eastAsia="Times New Roman" w:hAnsi="Arial" w:cs="Arial"/>
                <w:color w:val="000000"/>
                <w:sz w:val="22"/>
                <w:lang w:eastAsia="en-AU"/>
              </w:rPr>
              <w:t>2017-18</w:t>
            </w:r>
          </w:p>
        </w:tc>
        <w:tc>
          <w:tcPr>
            <w:tcW w:w="1080" w:type="dxa"/>
            <w:noWrap/>
            <w:hideMark/>
          </w:tcPr>
          <w:p w14:paraId="577BE3DA" w14:textId="047A60FA" w:rsidR="004768D8" w:rsidRPr="007E21BF" w:rsidRDefault="004768D8" w:rsidP="003450BF">
            <w:pPr>
              <w:spacing w:after="0" w:line="240" w:lineRule="auto"/>
              <w:jc w:val="right"/>
              <w:rPr>
                <w:rFonts w:ascii="Arial" w:eastAsia="Times New Roman" w:hAnsi="Arial" w:cs="Arial"/>
                <w:color w:val="000000"/>
                <w:sz w:val="22"/>
                <w:lang w:eastAsia="en-AU"/>
              </w:rPr>
            </w:pPr>
            <w:r w:rsidRPr="007E21BF">
              <w:rPr>
                <w:rFonts w:ascii="Arial" w:eastAsia="Times New Roman" w:hAnsi="Arial" w:cs="Arial"/>
                <w:color w:val="000000"/>
                <w:sz w:val="22"/>
                <w:lang w:eastAsia="en-AU"/>
              </w:rPr>
              <w:t>20</w:t>
            </w:r>
          </w:p>
        </w:tc>
        <w:tc>
          <w:tcPr>
            <w:tcW w:w="2100" w:type="dxa"/>
            <w:noWrap/>
            <w:hideMark/>
          </w:tcPr>
          <w:p w14:paraId="46E1125D" w14:textId="77777777" w:rsidR="004768D8" w:rsidRPr="007E21BF" w:rsidRDefault="004768D8" w:rsidP="003450BF">
            <w:pPr>
              <w:spacing w:after="0" w:line="240" w:lineRule="auto"/>
              <w:jc w:val="right"/>
              <w:rPr>
                <w:rFonts w:ascii="Arial" w:eastAsia="Times New Roman" w:hAnsi="Arial" w:cs="Arial"/>
                <w:color w:val="000000"/>
                <w:sz w:val="22"/>
                <w:lang w:eastAsia="en-AU"/>
              </w:rPr>
            </w:pPr>
            <w:r w:rsidRPr="007E21BF">
              <w:rPr>
                <w:rFonts w:ascii="Arial" w:eastAsia="Times New Roman" w:hAnsi="Arial" w:cs="Arial"/>
                <w:color w:val="000000"/>
                <w:sz w:val="22"/>
                <w:lang w:eastAsia="en-AU"/>
              </w:rPr>
              <w:t>$32,722,961</w:t>
            </w:r>
          </w:p>
        </w:tc>
        <w:tc>
          <w:tcPr>
            <w:tcW w:w="3766" w:type="dxa"/>
            <w:gridSpan w:val="2"/>
            <w:noWrap/>
            <w:hideMark/>
          </w:tcPr>
          <w:p w14:paraId="438A5067" w14:textId="77777777" w:rsidR="004768D8" w:rsidRPr="007E21BF" w:rsidRDefault="004768D8" w:rsidP="003450BF">
            <w:pPr>
              <w:spacing w:after="0" w:line="240" w:lineRule="auto"/>
              <w:jc w:val="right"/>
              <w:rPr>
                <w:rFonts w:ascii="Arial" w:eastAsia="Times New Roman" w:hAnsi="Arial" w:cs="Arial"/>
                <w:color w:val="000000"/>
                <w:sz w:val="22"/>
                <w:lang w:eastAsia="en-AU"/>
              </w:rPr>
            </w:pPr>
            <w:r w:rsidRPr="007E21BF">
              <w:rPr>
                <w:rFonts w:ascii="Arial" w:eastAsia="Times New Roman" w:hAnsi="Arial" w:cs="Arial"/>
                <w:color w:val="000000"/>
                <w:sz w:val="22"/>
                <w:lang w:eastAsia="en-AU"/>
              </w:rPr>
              <w:t>$3,272,296</w:t>
            </w:r>
          </w:p>
        </w:tc>
      </w:tr>
      <w:tr w:rsidR="004768D8" w:rsidRPr="007E21BF" w14:paraId="476A8306" w14:textId="77777777" w:rsidTr="004768D8">
        <w:trPr>
          <w:trHeight w:val="300"/>
        </w:trPr>
        <w:tc>
          <w:tcPr>
            <w:tcW w:w="1080" w:type="dxa"/>
          </w:tcPr>
          <w:p w14:paraId="23758C88" w14:textId="2451D93A" w:rsidR="004768D8" w:rsidRPr="007E21BF" w:rsidRDefault="004768D8" w:rsidP="003450BF">
            <w:pPr>
              <w:spacing w:after="0" w:line="240" w:lineRule="auto"/>
              <w:jc w:val="right"/>
              <w:rPr>
                <w:rFonts w:ascii="Arial" w:eastAsia="Times New Roman" w:hAnsi="Arial" w:cs="Arial"/>
                <w:color w:val="000000"/>
                <w:sz w:val="22"/>
                <w:lang w:eastAsia="en-AU"/>
              </w:rPr>
            </w:pPr>
            <w:r w:rsidRPr="007E21BF">
              <w:rPr>
                <w:rFonts w:ascii="Arial" w:eastAsia="Times New Roman" w:hAnsi="Arial" w:cs="Arial"/>
                <w:color w:val="000000"/>
                <w:sz w:val="22"/>
                <w:lang w:eastAsia="en-AU"/>
              </w:rPr>
              <w:t>2018-19</w:t>
            </w:r>
          </w:p>
        </w:tc>
        <w:tc>
          <w:tcPr>
            <w:tcW w:w="1080" w:type="dxa"/>
            <w:noWrap/>
            <w:hideMark/>
          </w:tcPr>
          <w:p w14:paraId="7BB98C32" w14:textId="6AB100B8" w:rsidR="004768D8" w:rsidRPr="007E21BF" w:rsidRDefault="004768D8" w:rsidP="003450BF">
            <w:pPr>
              <w:spacing w:after="0" w:line="240" w:lineRule="auto"/>
              <w:jc w:val="right"/>
              <w:rPr>
                <w:rFonts w:ascii="Arial" w:eastAsia="Times New Roman" w:hAnsi="Arial" w:cs="Arial"/>
                <w:color w:val="000000"/>
                <w:sz w:val="22"/>
                <w:lang w:eastAsia="en-AU"/>
              </w:rPr>
            </w:pPr>
            <w:r w:rsidRPr="007E21BF">
              <w:rPr>
                <w:rFonts w:ascii="Arial" w:eastAsia="Times New Roman" w:hAnsi="Arial" w:cs="Arial"/>
                <w:color w:val="000000"/>
                <w:sz w:val="22"/>
                <w:lang w:eastAsia="en-AU"/>
              </w:rPr>
              <w:t>25</w:t>
            </w:r>
          </w:p>
        </w:tc>
        <w:tc>
          <w:tcPr>
            <w:tcW w:w="2100" w:type="dxa"/>
            <w:noWrap/>
            <w:hideMark/>
          </w:tcPr>
          <w:p w14:paraId="18446502" w14:textId="77777777" w:rsidR="004768D8" w:rsidRPr="007E21BF" w:rsidRDefault="004768D8" w:rsidP="003450BF">
            <w:pPr>
              <w:spacing w:after="0" w:line="240" w:lineRule="auto"/>
              <w:jc w:val="right"/>
              <w:rPr>
                <w:rFonts w:ascii="Arial" w:eastAsia="Times New Roman" w:hAnsi="Arial" w:cs="Arial"/>
                <w:color w:val="000000"/>
                <w:sz w:val="22"/>
                <w:lang w:eastAsia="en-AU"/>
              </w:rPr>
            </w:pPr>
            <w:r w:rsidRPr="007E21BF">
              <w:rPr>
                <w:rFonts w:ascii="Arial" w:eastAsia="Times New Roman" w:hAnsi="Arial" w:cs="Arial"/>
                <w:color w:val="000000"/>
                <w:sz w:val="22"/>
                <w:lang w:eastAsia="en-AU"/>
              </w:rPr>
              <w:t>$40,903,702</w:t>
            </w:r>
          </w:p>
        </w:tc>
        <w:tc>
          <w:tcPr>
            <w:tcW w:w="3766" w:type="dxa"/>
            <w:gridSpan w:val="2"/>
            <w:noWrap/>
            <w:hideMark/>
          </w:tcPr>
          <w:p w14:paraId="12E3C789" w14:textId="77777777" w:rsidR="004768D8" w:rsidRPr="007E21BF" w:rsidRDefault="004768D8" w:rsidP="003450BF">
            <w:pPr>
              <w:spacing w:after="0" w:line="240" w:lineRule="auto"/>
              <w:jc w:val="right"/>
              <w:rPr>
                <w:rFonts w:ascii="Arial" w:eastAsia="Times New Roman" w:hAnsi="Arial" w:cs="Arial"/>
                <w:color w:val="000000"/>
                <w:sz w:val="22"/>
                <w:lang w:eastAsia="en-AU"/>
              </w:rPr>
            </w:pPr>
            <w:r w:rsidRPr="007E21BF">
              <w:rPr>
                <w:rFonts w:ascii="Arial" w:eastAsia="Times New Roman" w:hAnsi="Arial" w:cs="Arial"/>
                <w:color w:val="000000"/>
                <w:sz w:val="22"/>
                <w:lang w:eastAsia="en-AU"/>
              </w:rPr>
              <w:t>$11,453,036</w:t>
            </w:r>
          </w:p>
        </w:tc>
      </w:tr>
      <w:tr w:rsidR="004768D8" w:rsidRPr="007E21BF" w14:paraId="7CAB1456" w14:textId="77777777" w:rsidTr="004768D8">
        <w:trPr>
          <w:trHeight w:val="300"/>
        </w:trPr>
        <w:tc>
          <w:tcPr>
            <w:tcW w:w="1080" w:type="dxa"/>
          </w:tcPr>
          <w:p w14:paraId="72BAE0CE" w14:textId="73074E00" w:rsidR="004768D8" w:rsidRPr="007E21BF" w:rsidRDefault="004768D8" w:rsidP="003450BF">
            <w:pPr>
              <w:spacing w:after="0" w:line="240" w:lineRule="auto"/>
              <w:jc w:val="right"/>
              <w:rPr>
                <w:rFonts w:ascii="Arial" w:eastAsia="Times New Roman" w:hAnsi="Arial" w:cs="Arial"/>
                <w:color w:val="000000"/>
                <w:sz w:val="22"/>
                <w:lang w:eastAsia="en-AU"/>
              </w:rPr>
            </w:pPr>
            <w:r w:rsidRPr="007E21BF">
              <w:rPr>
                <w:rFonts w:ascii="Arial" w:eastAsia="Times New Roman" w:hAnsi="Arial" w:cs="Arial"/>
                <w:color w:val="000000"/>
                <w:sz w:val="22"/>
                <w:lang w:eastAsia="en-AU"/>
              </w:rPr>
              <w:t>2019-20</w:t>
            </w:r>
          </w:p>
        </w:tc>
        <w:tc>
          <w:tcPr>
            <w:tcW w:w="1080" w:type="dxa"/>
            <w:noWrap/>
            <w:hideMark/>
          </w:tcPr>
          <w:p w14:paraId="5C31561E" w14:textId="6F9CF048" w:rsidR="004768D8" w:rsidRPr="007E21BF" w:rsidRDefault="004768D8" w:rsidP="003450BF">
            <w:pPr>
              <w:spacing w:after="0" w:line="240" w:lineRule="auto"/>
              <w:jc w:val="right"/>
              <w:rPr>
                <w:rFonts w:ascii="Arial" w:eastAsia="Times New Roman" w:hAnsi="Arial" w:cs="Arial"/>
                <w:color w:val="000000"/>
                <w:sz w:val="22"/>
                <w:lang w:eastAsia="en-AU"/>
              </w:rPr>
            </w:pPr>
            <w:r w:rsidRPr="007E21BF">
              <w:rPr>
                <w:rFonts w:ascii="Arial" w:eastAsia="Times New Roman" w:hAnsi="Arial" w:cs="Arial"/>
                <w:color w:val="000000"/>
                <w:sz w:val="22"/>
                <w:lang w:eastAsia="en-AU"/>
              </w:rPr>
              <w:t>30</w:t>
            </w:r>
          </w:p>
        </w:tc>
        <w:tc>
          <w:tcPr>
            <w:tcW w:w="2100" w:type="dxa"/>
            <w:noWrap/>
            <w:hideMark/>
          </w:tcPr>
          <w:p w14:paraId="6BC1AE0A" w14:textId="77777777" w:rsidR="004768D8" w:rsidRPr="007E21BF" w:rsidRDefault="004768D8" w:rsidP="003450BF">
            <w:pPr>
              <w:spacing w:after="0" w:line="240" w:lineRule="auto"/>
              <w:jc w:val="right"/>
              <w:rPr>
                <w:rFonts w:ascii="Arial" w:eastAsia="Times New Roman" w:hAnsi="Arial" w:cs="Arial"/>
                <w:color w:val="000000"/>
                <w:sz w:val="22"/>
                <w:lang w:eastAsia="en-AU"/>
              </w:rPr>
            </w:pPr>
            <w:r w:rsidRPr="007E21BF">
              <w:rPr>
                <w:rFonts w:ascii="Arial" w:eastAsia="Times New Roman" w:hAnsi="Arial" w:cs="Arial"/>
                <w:color w:val="000000"/>
                <w:sz w:val="22"/>
                <w:lang w:eastAsia="en-AU"/>
              </w:rPr>
              <w:t>$49,084,442</w:t>
            </w:r>
          </w:p>
        </w:tc>
        <w:tc>
          <w:tcPr>
            <w:tcW w:w="3766" w:type="dxa"/>
            <w:gridSpan w:val="2"/>
            <w:noWrap/>
            <w:hideMark/>
          </w:tcPr>
          <w:p w14:paraId="003E9A1E" w14:textId="77777777" w:rsidR="004768D8" w:rsidRPr="007E21BF" w:rsidRDefault="004768D8" w:rsidP="003450BF">
            <w:pPr>
              <w:spacing w:after="0" w:line="240" w:lineRule="auto"/>
              <w:jc w:val="right"/>
              <w:rPr>
                <w:rFonts w:ascii="Arial" w:eastAsia="Times New Roman" w:hAnsi="Arial" w:cs="Arial"/>
                <w:color w:val="000000"/>
                <w:sz w:val="22"/>
                <w:lang w:eastAsia="en-AU"/>
              </w:rPr>
            </w:pPr>
            <w:r w:rsidRPr="007E21BF">
              <w:rPr>
                <w:rFonts w:ascii="Arial" w:eastAsia="Times New Roman" w:hAnsi="Arial" w:cs="Arial"/>
                <w:color w:val="000000"/>
                <w:sz w:val="22"/>
                <w:lang w:eastAsia="en-AU"/>
              </w:rPr>
              <w:t>$19,633,777</w:t>
            </w:r>
          </w:p>
        </w:tc>
      </w:tr>
      <w:tr w:rsidR="004666A2" w:rsidRPr="007E21BF" w14:paraId="3FF608F0" w14:textId="77777777" w:rsidTr="00F24507">
        <w:trPr>
          <w:trHeight w:val="300"/>
        </w:trPr>
        <w:tc>
          <w:tcPr>
            <w:tcW w:w="1080" w:type="dxa"/>
          </w:tcPr>
          <w:p w14:paraId="71AC271C" w14:textId="77777777" w:rsidR="004666A2" w:rsidRPr="00F24507" w:rsidRDefault="004666A2" w:rsidP="003450BF">
            <w:pPr>
              <w:spacing w:after="0" w:line="240" w:lineRule="auto"/>
              <w:jc w:val="right"/>
              <w:rPr>
                <w:rFonts w:ascii="Arial" w:eastAsia="Times New Roman" w:hAnsi="Arial" w:cs="Arial"/>
                <w:sz w:val="22"/>
                <w:lang w:eastAsia="en-AU"/>
              </w:rPr>
            </w:pPr>
          </w:p>
        </w:tc>
        <w:tc>
          <w:tcPr>
            <w:tcW w:w="1080" w:type="dxa"/>
            <w:noWrap/>
          </w:tcPr>
          <w:p w14:paraId="74656384" w14:textId="77777777" w:rsidR="004666A2" w:rsidRPr="00F24507" w:rsidRDefault="004666A2" w:rsidP="003450BF">
            <w:pPr>
              <w:spacing w:after="0" w:line="240" w:lineRule="auto"/>
              <w:jc w:val="right"/>
              <w:rPr>
                <w:rFonts w:ascii="Arial" w:eastAsia="Times New Roman" w:hAnsi="Arial" w:cs="Arial"/>
                <w:sz w:val="22"/>
                <w:lang w:eastAsia="en-AU"/>
              </w:rPr>
            </w:pPr>
          </w:p>
        </w:tc>
        <w:tc>
          <w:tcPr>
            <w:tcW w:w="2100" w:type="dxa"/>
            <w:noWrap/>
          </w:tcPr>
          <w:p w14:paraId="70A7B304" w14:textId="77777777" w:rsidR="004666A2" w:rsidRPr="00F24507" w:rsidRDefault="004666A2" w:rsidP="003450BF">
            <w:pPr>
              <w:spacing w:after="0" w:line="240" w:lineRule="auto"/>
              <w:jc w:val="right"/>
              <w:rPr>
                <w:rFonts w:ascii="Arial" w:eastAsia="Times New Roman" w:hAnsi="Arial" w:cs="Arial"/>
                <w:sz w:val="22"/>
                <w:lang w:eastAsia="en-AU"/>
              </w:rPr>
            </w:pPr>
          </w:p>
        </w:tc>
        <w:tc>
          <w:tcPr>
            <w:tcW w:w="1122" w:type="dxa"/>
            <w:noWrap/>
          </w:tcPr>
          <w:p w14:paraId="0048DB6E" w14:textId="729CEE2E" w:rsidR="004666A2" w:rsidRPr="007E21BF" w:rsidRDefault="004666A2" w:rsidP="003450BF">
            <w:pPr>
              <w:spacing w:after="0" w:line="240" w:lineRule="auto"/>
              <w:jc w:val="right"/>
              <w:rPr>
                <w:rFonts w:ascii="Arial" w:eastAsia="Times New Roman" w:hAnsi="Arial" w:cs="Arial"/>
                <w:b/>
                <w:sz w:val="22"/>
                <w:lang w:eastAsia="en-AU"/>
              </w:rPr>
            </w:pPr>
            <w:r w:rsidRPr="007E21BF">
              <w:rPr>
                <w:rFonts w:ascii="Arial" w:eastAsia="Times New Roman" w:hAnsi="Arial" w:cs="Arial"/>
                <w:b/>
                <w:sz w:val="22"/>
                <w:lang w:eastAsia="en-AU"/>
              </w:rPr>
              <w:t>TOTAL</w:t>
            </w:r>
          </w:p>
        </w:tc>
        <w:tc>
          <w:tcPr>
            <w:tcW w:w="2644" w:type="dxa"/>
          </w:tcPr>
          <w:p w14:paraId="6C8B883A" w14:textId="502E94C1" w:rsidR="004666A2" w:rsidRPr="00F24507" w:rsidRDefault="004666A2" w:rsidP="003450BF">
            <w:pPr>
              <w:spacing w:after="0" w:line="240" w:lineRule="auto"/>
              <w:jc w:val="right"/>
              <w:rPr>
                <w:rFonts w:ascii="Arial" w:eastAsia="Times New Roman" w:hAnsi="Arial" w:cs="Arial"/>
                <w:b/>
                <w:sz w:val="22"/>
                <w:lang w:eastAsia="en-AU"/>
              </w:rPr>
            </w:pPr>
            <w:r w:rsidRPr="007E21BF">
              <w:rPr>
                <w:rFonts w:ascii="Arial" w:eastAsia="Times New Roman" w:hAnsi="Arial" w:cs="Arial"/>
                <w:b/>
                <w:sz w:val="22"/>
                <w:lang w:eastAsia="en-AU"/>
              </w:rPr>
              <w:t>$34,359,109</w:t>
            </w:r>
          </w:p>
        </w:tc>
      </w:tr>
    </w:tbl>
    <w:p w14:paraId="77AF5E9A" w14:textId="577C791A" w:rsidR="004768D8" w:rsidRPr="00443243" w:rsidRDefault="00443243" w:rsidP="00BD2A6E">
      <w:pPr>
        <w:rPr>
          <w:b/>
          <w:i/>
          <w:lang w:val="en-AU"/>
        </w:rPr>
      </w:pPr>
      <w:r w:rsidRPr="00443243">
        <w:rPr>
          <w:b/>
          <w:i/>
          <w:lang w:val="en-AU"/>
        </w:rPr>
        <w:t>Table 2:</w:t>
      </w:r>
      <w:r>
        <w:rPr>
          <w:b/>
          <w:i/>
          <w:lang w:val="en-AU"/>
        </w:rPr>
        <w:t xml:space="preserve"> Estimated additional annual investment in NHMRC IRIISS required to support NHMRC research funding at a rate of 30 cents per NHMRC research dollar by 2019-20.</w:t>
      </w:r>
    </w:p>
    <w:p w14:paraId="142CFB58" w14:textId="5333C35F" w:rsidR="00BD2A6E" w:rsidRPr="007E21BF" w:rsidRDefault="004768D8" w:rsidP="00BD2A6E">
      <w:pPr>
        <w:pStyle w:val="Heading3"/>
        <w:rPr>
          <w:lang w:val="en-AU"/>
        </w:rPr>
      </w:pPr>
      <w:r w:rsidRPr="007E21BF">
        <w:rPr>
          <w:lang w:val="en-AU"/>
        </w:rPr>
        <w:t xml:space="preserve">Meeting the </w:t>
      </w:r>
      <w:r w:rsidR="00B94E94" w:rsidRPr="007E21BF">
        <w:rPr>
          <w:lang w:val="en-AU"/>
        </w:rPr>
        <w:t xml:space="preserve">research </w:t>
      </w:r>
      <w:r w:rsidR="00BD2A6E" w:rsidRPr="007E21BF">
        <w:rPr>
          <w:lang w:val="en-AU"/>
        </w:rPr>
        <w:t>support costs incurred in undertaking MRFF research projects</w:t>
      </w:r>
    </w:p>
    <w:p w14:paraId="1CB321BB" w14:textId="3D1C995D" w:rsidR="00BD2A6E" w:rsidRPr="007E21BF" w:rsidRDefault="00BD2A6E" w:rsidP="00BD2A6E">
      <w:pPr>
        <w:rPr>
          <w:lang w:val="en-AU"/>
        </w:rPr>
      </w:pPr>
      <w:r w:rsidRPr="007E21BF">
        <w:rPr>
          <w:lang w:val="en-AU"/>
        </w:rPr>
        <w:t>The recently released Australian Medical Research and Innovation Strategy</w:t>
      </w:r>
      <w:r w:rsidR="00F24507">
        <w:rPr>
          <w:rStyle w:val="FootnoteReference"/>
          <w:lang w:val="en-AU"/>
        </w:rPr>
        <w:footnoteReference w:id="9"/>
      </w:r>
      <w:r w:rsidRPr="007E21BF">
        <w:rPr>
          <w:lang w:val="en-AU"/>
        </w:rPr>
        <w:t xml:space="preserve"> makes clear that it would be preferable to use existing mechanisms such as </w:t>
      </w:r>
      <w:r w:rsidR="00F24507">
        <w:rPr>
          <w:lang w:val="en-AU"/>
        </w:rPr>
        <w:t xml:space="preserve">NHMRC’s </w:t>
      </w:r>
      <w:r w:rsidRPr="007E21BF">
        <w:rPr>
          <w:lang w:val="en-AU"/>
        </w:rPr>
        <w:t xml:space="preserve">IRIISS and the university </w:t>
      </w:r>
      <w:r w:rsidR="00574E16" w:rsidRPr="007E21BF">
        <w:rPr>
          <w:lang w:val="en-AU"/>
        </w:rPr>
        <w:t xml:space="preserve">research </w:t>
      </w:r>
      <w:r w:rsidRPr="007E21BF">
        <w:rPr>
          <w:lang w:val="en-AU"/>
        </w:rPr>
        <w:t xml:space="preserve">block grants to support </w:t>
      </w:r>
      <w:r w:rsidR="004F33F6" w:rsidRPr="007E21BF">
        <w:rPr>
          <w:lang w:val="en-AU"/>
        </w:rPr>
        <w:t xml:space="preserve">the </w:t>
      </w:r>
      <w:r w:rsidR="00F23341">
        <w:rPr>
          <w:lang w:val="en-AU"/>
        </w:rPr>
        <w:t>research</w:t>
      </w:r>
      <w:r w:rsidRPr="007E21BF">
        <w:rPr>
          <w:lang w:val="en-AU"/>
        </w:rPr>
        <w:t xml:space="preserve"> support costs incurred in undertaking MRFF </w:t>
      </w:r>
      <w:r w:rsidR="00574E16" w:rsidRPr="007E21BF">
        <w:rPr>
          <w:lang w:val="en-AU"/>
        </w:rPr>
        <w:t>funded research.</w:t>
      </w:r>
    </w:p>
    <w:p w14:paraId="31F5C56E" w14:textId="780E4E01" w:rsidR="00574E16" w:rsidRPr="007E21BF" w:rsidRDefault="00574E16" w:rsidP="00BD2A6E">
      <w:pPr>
        <w:rPr>
          <w:lang w:val="en-AU"/>
        </w:rPr>
      </w:pPr>
      <w:r w:rsidRPr="007E21BF">
        <w:rPr>
          <w:lang w:val="en-AU"/>
        </w:rPr>
        <w:t>At present</w:t>
      </w:r>
      <w:r w:rsidR="00BC3299">
        <w:rPr>
          <w:lang w:val="en-AU"/>
        </w:rPr>
        <w:t>,</w:t>
      </w:r>
      <w:r w:rsidRPr="007E21BF">
        <w:rPr>
          <w:lang w:val="en-AU"/>
        </w:rPr>
        <w:t xml:space="preserve"> it is unclear how the infrastructure support costs incurred </w:t>
      </w:r>
      <w:r w:rsidR="000113AB" w:rsidRPr="007E21BF">
        <w:rPr>
          <w:lang w:val="en-AU"/>
        </w:rPr>
        <w:t xml:space="preserve">as a result of MRFF funding </w:t>
      </w:r>
      <w:r w:rsidR="004F33F6" w:rsidRPr="007E21BF">
        <w:rPr>
          <w:lang w:val="en-AU"/>
        </w:rPr>
        <w:t>will be met</w:t>
      </w:r>
      <w:r w:rsidR="00BC3299">
        <w:rPr>
          <w:lang w:val="en-AU"/>
        </w:rPr>
        <w:t>. A</w:t>
      </w:r>
      <w:r w:rsidR="004F33F6" w:rsidRPr="007E21BF">
        <w:rPr>
          <w:lang w:val="en-AU"/>
        </w:rPr>
        <w:t xml:space="preserve"> mechanism is</w:t>
      </w:r>
      <w:r w:rsidR="00BC3299">
        <w:rPr>
          <w:lang w:val="en-AU"/>
        </w:rPr>
        <w:t xml:space="preserve"> sorely</w:t>
      </w:r>
      <w:r w:rsidR="004F33F6" w:rsidRPr="007E21BF">
        <w:rPr>
          <w:lang w:val="en-AU"/>
        </w:rPr>
        <w:t xml:space="preserve"> needed otherwise b</w:t>
      </w:r>
      <w:r w:rsidR="00F24507">
        <w:rPr>
          <w:lang w:val="en-AU"/>
        </w:rPr>
        <w:t xml:space="preserve">oth medical research institutes, </w:t>
      </w:r>
      <w:r w:rsidR="004F33F6" w:rsidRPr="007E21BF">
        <w:rPr>
          <w:lang w:val="en-AU"/>
        </w:rPr>
        <w:t xml:space="preserve">universities </w:t>
      </w:r>
      <w:r w:rsidR="00F24507">
        <w:rPr>
          <w:lang w:val="en-AU"/>
        </w:rPr>
        <w:t xml:space="preserve">and hospitals </w:t>
      </w:r>
      <w:r w:rsidR="004F33F6" w:rsidRPr="007E21BF">
        <w:rPr>
          <w:lang w:val="en-AU"/>
        </w:rPr>
        <w:t>will be hampered from undertaking MRFF</w:t>
      </w:r>
      <w:r w:rsidR="00BC3299">
        <w:rPr>
          <w:lang w:val="en-AU"/>
        </w:rPr>
        <w:t>-</w:t>
      </w:r>
      <w:r w:rsidR="004F33F6" w:rsidRPr="007E21BF">
        <w:rPr>
          <w:lang w:val="en-AU"/>
        </w:rPr>
        <w:t>funded research.</w:t>
      </w:r>
    </w:p>
    <w:p w14:paraId="15517E36" w14:textId="452E75EF" w:rsidR="00574E16" w:rsidRPr="007E21BF" w:rsidRDefault="00574E16" w:rsidP="00F24507">
      <w:pPr>
        <w:pBdr>
          <w:top w:val="single" w:sz="4" w:space="1" w:color="auto"/>
          <w:left w:val="single" w:sz="4" w:space="4" w:color="auto"/>
          <w:bottom w:val="single" w:sz="4" w:space="1" w:color="auto"/>
          <w:right w:val="single" w:sz="4" w:space="4" w:color="auto"/>
        </w:pBdr>
        <w:rPr>
          <w:lang w:val="en-AU"/>
        </w:rPr>
      </w:pPr>
      <w:r w:rsidRPr="007E21BF">
        <w:rPr>
          <w:b/>
          <w:lang w:val="en-AU"/>
        </w:rPr>
        <w:t xml:space="preserve">AAMRI recommends provision is made within the Budget to </w:t>
      </w:r>
      <w:r w:rsidR="00A02094">
        <w:rPr>
          <w:b/>
          <w:lang w:val="en-AU"/>
        </w:rPr>
        <w:t xml:space="preserve">provide </w:t>
      </w:r>
      <w:r w:rsidR="0086319C" w:rsidRPr="007E21BF">
        <w:rPr>
          <w:b/>
          <w:lang w:val="en-AU"/>
        </w:rPr>
        <w:t xml:space="preserve">full </w:t>
      </w:r>
      <w:r w:rsidR="00A02094">
        <w:rPr>
          <w:b/>
          <w:lang w:val="en-AU"/>
        </w:rPr>
        <w:t xml:space="preserve">research </w:t>
      </w:r>
      <w:r w:rsidRPr="007E21BF">
        <w:rPr>
          <w:b/>
          <w:lang w:val="en-AU"/>
        </w:rPr>
        <w:t xml:space="preserve">support costs incurred in undertaking MRFF research projects. This should include providing </w:t>
      </w:r>
      <w:r w:rsidR="004768D8" w:rsidRPr="007E21BF">
        <w:rPr>
          <w:b/>
          <w:lang w:val="en-AU"/>
        </w:rPr>
        <w:t xml:space="preserve">additional </w:t>
      </w:r>
      <w:r w:rsidRPr="007E21BF">
        <w:rPr>
          <w:b/>
          <w:lang w:val="en-AU"/>
        </w:rPr>
        <w:t>IRIISS funding for independent medical research institutes, and</w:t>
      </w:r>
      <w:r w:rsidR="000113AB" w:rsidRPr="007E21BF">
        <w:rPr>
          <w:b/>
          <w:lang w:val="en-AU"/>
        </w:rPr>
        <w:t xml:space="preserve"> additional</w:t>
      </w:r>
      <w:r w:rsidRPr="007E21BF">
        <w:rPr>
          <w:b/>
          <w:lang w:val="en-AU"/>
        </w:rPr>
        <w:t xml:space="preserve"> funding through the university research block grants for universities and their affiliated medical research institutes</w:t>
      </w:r>
      <w:r w:rsidR="000113AB" w:rsidRPr="007E21BF">
        <w:rPr>
          <w:b/>
          <w:lang w:val="en-AU"/>
        </w:rPr>
        <w:t xml:space="preserve"> undertaking MRFF research projects</w:t>
      </w:r>
      <w:r w:rsidRPr="007E21BF">
        <w:rPr>
          <w:b/>
          <w:lang w:val="en-AU"/>
        </w:rPr>
        <w:t>.</w:t>
      </w:r>
    </w:p>
    <w:p w14:paraId="6D5E713E" w14:textId="2701AA8C" w:rsidR="00F23341" w:rsidRPr="007E21BF" w:rsidRDefault="00F23341" w:rsidP="00F23341">
      <w:pPr>
        <w:pStyle w:val="Heading3"/>
        <w:rPr>
          <w:lang w:val="en-AU"/>
        </w:rPr>
      </w:pPr>
      <w:r>
        <w:rPr>
          <w:lang w:val="en-AU"/>
        </w:rPr>
        <w:t>National research infrastructure</w:t>
      </w:r>
    </w:p>
    <w:p w14:paraId="4BFCC9C6" w14:textId="04E54BB9" w:rsidR="00F23341" w:rsidRDefault="00F23341" w:rsidP="009C60E1">
      <w:pPr>
        <w:rPr>
          <w:lang w:val="en-AU"/>
        </w:rPr>
      </w:pPr>
      <w:r>
        <w:rPr>
          <w:lang w:val="en-AU"/>
        </w:rPr>
        <w:t>Undertaking outstanding health and medical research and innovation requires access to high quality national landmark research infrastructure. Such infrastructure not only allows our researchers to undertake complex and innovative research, it helps Australia attract and retain the best and brightest researchers from around the world.</w:t>
      </w:r>
    </w:p>
    <w:p w14:paraId="32BBC1C3" w14:textId="31D74A2C" w:rsidR="009C60E1" w:rsidRDefault="00F23341" w:rsidP="009C60E1">
      <w:pPr>
        <w:rPr>
          <w:lang w:val="en-AU"/>
        </w:rPr>
      </w:pPr>
      <w:r>
        <w:rPr>
          <w:lang w:val="en-AU"/>
        </w:rPr>
        <w:t xml:space="preserve">The first round of the National Innovation and Science Agenda </w:t>
      </w:r>
      <w:r w:rsidR="00AB401F">
        <w:rPr>
          <w:lang w:val="en-AU"/>
        </w:rPr>
        <w:t xml:space="preserve">provided the welcome announcement for </w:t>
      </w:r>
      <w:r>
        <w:rPr>
          <w:lang w:val="en-AU"/>
        </w:rPr>
        <w:t xml:space="preserve">ongoing operational funding for the nation’s existing national landmark research infrastructure facilities. </w:t>
      </w:r>
      <w:r w:rsidR="00AB401F">
        <w:rPr>
          <w:lang w:val="en-AU"/>
        </w:rPr>
        <w:t xml:space="preserve">However, </w:t>
      </w:r>
      <w:r>
        <w:rPr>
          <w:lang w:val="en-AU"/>
        </w:rPr>
        <w:t>in the coming weeks the final National Research Infrastructure Roadmap will be released</w:t>
      </w:r>
      <w:r w:rsidR="00AB401F">
        <w:rPr>
          <w:lang w:val="en-AU"/>
        </w:rPr>
        <w:t xml:space="preserve"> highlighting the new research infrastructure needs for the nation</w:t>
      </w:r>
      <w:r>
        <w:rPr>
          <w:lang w:val="en-AU"/>
        </w:rPr>
        <w:t xml:space="preserve">. As per the earlier draft released in December, it is likely to recommend the development of a </w:t>
      </w:r>
      <w:r w:rsidR="00AB401F">
        <w:rPr>
          <w:lang w:val="en-AU"/>
        </w:rPr>
        <w:t>Roadmap Investment Plan.</w:t>
      </w:r>
    </w:p>
    <w:p w14:paraId="06E8F3A2" w14:textId="0121E3A7" w:rsidR="00AB401F" w:rsidRPr="00AB401F" w:rsidRDefault="00AB401F" w:rsidP="00AB401F">
      <w:pPr>
        <w:pBdr>
          <w:top w:val="single" w:sz="4" w:space="1" w:color="auto"/>
          <w:left w:val="single" w:sz="4" w:space="4" w:color="auto"/>
          <w:bottom w:val="single" w:sz="4" w:space="1" w:color="auto"/>
          <w:right w:val="single" w:sz="4" w:space="4" w:color="auto"/>
        </w:pBdr>
        <w:rPr>
          <w:b/>
          <w:lang w:val="en-AU"/>
        </w:rPr>
      </w:pPr>
      <w:r w:rsidRPr="00AB401F">
        <w:rPr>
          <w:b/>
          <w:lang w:val="en-AU"/>
        </w:rPr>
        <w:t>AAMRI recommends provision is made with</w:t>
      </w:r>
      <w:r w:rsidR="00BC3299">
        <w:rPr>
          <w:b/>
          <w:lang w:val="en-AU"/>
        </w:rPr>
        <w:t>in</w:t>
      </w:r>
      <w:r w:rsidRPr="00AB401F">
        <w:rPr>
          <w:b/>
          <w:lang w:val="en-AU"/>
        </w:rPr>
        <w:t xml:space="preserve"> the 2017-18 Budget to fund the research infrastructure requirements recommended by the forthcoming National Research Infrastructure Roadmap.</w:t>
      </w:r>
    </w:p>
    <w:p w14:paraId="1C03EB8D" w14:textId="77777777" w:rsidR="009C60E1" w:rsidRPr="007E21BF" w:rsidRDefault="009C60E1" w:rsidP="009C60E1">
      <w:pPr>
        <w:rPr>
          <w:lang w:val="en-AU"/>
        </w:rPr>
      </w:pPr>
    </w:p>
    <w:p w14:paraId="5D703A5E" w14:textId="77777777" w:rsidR="009C60E1" w:rsidRPr="007E21BF" w:rsidRDefault="009C60E1" w:rsidP="009C60E1">
      <w:pPr>
        <w:rPr>
          <w:lang w:val="en-AU"/>
        </w:rPr>
      </w:pPr>
    </w:p>
    <w:p w14:paraId="493335A3" w14:textId="77777777" w:rsidR="00B8253A" w:rsidRPr="007E21BF" w:rsidRDefault="00B8253A">
      <w:pPr>
        <w:spacing w:after="0" w:line="240" w:lineRule="auto"/>
        <w:rPr>
          <w:lang w:val="en-AU"/>
        </w:rPr>
      </w:pPr>
      <w:r w:rsidRPr="007E21BF">
        <w:rPr>
          <w:lang w:val="en-AU"/>
        </w:rPr>
        <w:br w:type="page"/>
      </w:r>
    </w:p>
    <w:p w14:paraId="5E1622D7" w14:textId="24CE095F" w:rsidR="00261D4D" w:rsidRPr="007E21BF" w:rsidRDefault="007C4AD9" w:rsidP="00261D4D">
      <w:pPr>
        <w:pStyle w:val="Heading2"/>
        <w:spacing w:before="0" w:after="360"/>
        <w:rPr>
          <w:caps/>
          <w:lang w:val="en-AU"/>
        </w:rPr>
      </w:pPr>
      <w:r w:rsidRPr="007E21BF">
        <w:rPr>
          <w:noProof/>
          <w:lang w:val="en-AU" w:eastAsia="en-AU"/>
        </w:rPr>
        <w:drawing>
          <wp:anchor distT="0" distB="0" distL="114300" distR="114300" simplePos="0" relativeHeight="251663360" behindDoc="0" locked="0" layoutInCell="1" allowOverlap="1" wp14:anchorId="0BA6E4F7" wp14:editId="2779A907">
            <wp:simplePos x="0" y="0"/>
            <wp:positionH relativeFrom="page">
              <wp:align>center</wp:align>
            </wp:positionH>
            <wp:positionV relativeFrom="paragraph">
              <wp:posOffset>266416</wp:posOffset>
            </wp:positionV>
            <wp:extent cx="5760720" cy="7293465"/>
            <wp:effectExtent l="0" t="0" r="0" b="3175"/>
            <wp:wrapNone/>
            <wp:docPr id="2" name="Picture 2" descr="\\prkfs\AAMRI Share\AAMRI - General\AAMRI Templates\Member_logos_Page\_170116_Member_logos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kfs\AAMRI Share\AAMRI - General\AAMRI Templates\Member_logos_Page\_170116_Member_logos_P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29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D4D" w:rsidRPr="007E21BF">
        <w:rPr>
          <w:caps/>
          <w:lang w:val="en-AU"/>
        </w:rPr>
        <w:t>AAMRI MEMBERS</w:t>
      </w:r>
    </w:p>
    <w:p w14:paraId="7D917B60" w14:textId="68767E09" w:rsidR="00F9584C" w:rsidRPr="007E21BF" w:rsidRDefault="00F9584C" w:rsidP="00F9584C">
      <w:pPr>
        <w:rPr>
          <w:lang w:val="en-AU"/>
        </w:rPr>
      </w:pPr>
    </w:p>
    <w:p w14:paraId="0722334D" w14:textId="77777777" w:rsidR="00F9584C" w:rsidRPr="007E21BF" w:rsidRDefault="00F9584C" w:rsidP="00F2287B">
      <w:pPr>
        <w:rPr>
          <w:lang w:val="en-AU"/>
        </w:rPr>
      </w:pPr>
    </w:p>
    <w:p w14:paraId="672E1FB3" w14:textId="05955B31" w:rsidR="000A4EFF" w:rsidRPr="007E21BF" w:rsidRDefault="000A4EFF" w:rsidP="00F2287B">
      <w:pPr>
        <w:rPr>
          <w:lang w:val="en-AU"/>
        </w:rPr>
      </w:pPr>
    </w:p>
    <w:sectPr w:rsidR="000A4EFF" w:rsidRPr="007E21BF" w:rsidSect="00716AFA">
      <w:headerReference w:type="even" r:id="rId15"/>
      <w:headerReference w:type="default" r:id="rId16"/>
      <w:footerReference w:type="even" r:id="rId17"/>
      <w:footerReference w:type="default" r:id="rId18"/>
      <w:headerReference w:type="first" r:id="rId19"/>
      <w:footerReference w:type="first" r:id="rId20"/>
      <w:pgSz w:w="11909" w:h="16834" w:code="9"/>
      <w:pgMar w:top="1613" w:right="1138" w:bottom="1310" w:left="1699" w:header="677" w:footer="619"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4D837" w14:textId="77777777" w:rsidR="00C66E80" w:rsidRDefault="00C66E80" w:rsidP="00F60D4B">
      <w:r>
        <w:separator/>
      </w:r>
    </w:p>
  </w:endnote>
  <w:endnote w:type="continuationSeparator" w:id="0">
    <w:p w14:paraId="7D61E0B5" w14:textId="77777777" w:rsidR="00C66E80" w:rsidRDefault="00C66E80" w:rsidP="00F60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Univers 45 Light">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D7D9D" w14:textId="77777777" w:rsidR="004D3719" w:rsidRDefault="004D3719" w:rsidP="00FC00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68F495" w14:textId="77777777" w:rsidR="004D3719" w:rsidRDefault="004D3719" w:rsidP="00FC0042">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0134C" w14:textId="77777777" w:rsidR="004D3719" w:rsidRPr="00FC0042" w:rsidRDefault="004D3719" w:rsidP="009176E7">
    <w:pPr>
      <w:pStyle w:val="Footer"/>
      <w:framePr w:wrap="around" w:vAnchor="page" w:hAnchor="page" w:x="10491" w:y="15801"/>
      <w:rPr>
        <w:rStyle w:val="PageNumber"/>
      </w:rPr>
    </w:pPr>
    <w:r w:rsidRPr="00FC0042">
      <w:rPr>
        <w:rStyle w:val="PageNumber"/>
        <w:color w:val="CC1F2D" w:themeColor="accent2"/>
      </w:rPr>
      <w:fldChar w:fldCharType="begin"/>
    </w:r>
    <w:r w:rsidRPr="00FC0042">
      <w:rPr>
        <w:rStyle w:val="PageNumber"/>
        <w:color w:val="CC1F2D" w:themeColor="accent2"/>
      </w:rPr>
      <w:instrText xml:space="preserve">PAGE  </w:instrText>
    </w:r>
    <w:r w:rsidRPr="00FC0042">
      <w:rPr>
        <w:rStyle w:val="PageNumber"/>
        <w:color w:val="CC1F2D" w:themeColor="accent2"/>
      </w:rPr>
      <w:fldChar w:fldCharType="separate"/>
    </w:r>
    <w:r w:rsidR="00121237">
      <w:rPr>
        <w:rStyle w:val="PageNumber"/>
        <w:noProof/>
        <w:color w:val="CC1F2D" w:themeColor="accent2"/>
      </w:rPr>
      <w:t>2</w:t>
    </w:r>
    <w:r w:rsidRPr="00FC0042">
      <w:rPr>
        <w:rStyle w:val="PageNumber"/>
        <w:color w:val="CC1F2D" w:themeColor="accent2"/>
      </w:rPr>
      <w:fldChar w:fldCharType="end"/>
    </w:r>
  </w:p>
  <w:p w14:paraId="1CC12A72" w14:textId="77777777" w:rsidR="004D3719" w:rsidRDefault="004D3719" w:rsidP="00805137">
    <w:pPr>
      <w:pStyle w:val="Footer"/>
      <w:ind w:right="360"/>
    </w:pPr>
    <w:r>
      <w:rPr>
        <w:noProof/>
        <w:lang w:val="en-AU" w:eastAsia="en-AU"/>
      </w:rPr>
      <w:drawing>
        <wp:anchor distT="0" distB="0" distL="114300" distR="114300" simplePos="0" relativeHeight="251655680" behindDoc="1" locked="0" layoutInCell="1" allowOverlap="1" wp14:anchorId="699F7F42" wp14:editId="26E1EEC1">
          <wp:simplePos x="0" y="0"/>
          <wp:positionH relativeFrom="page">
            <wp:posOffset>1118870</wp:posOffset>
          </wp:positionH>
          <wp:positionV relativeFrom="page">
            <wp:posOffset>10045065</wp:posOffset>
          </wp:positionV>
          <wp:extent cx="2069465" cy="240665"/>
          <wp:effectExtent l="0" t="0" r="698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ssionFooter.jpg"/>
                  <pic:cNvPicPr/>
                </pic:nvPicPr>
                <pic:blipFill>
                  <a:blip r:embed="rId1">
                    <a:extLst>
                      <a:ext uri="{28A0092B-C50C-407E-A947-70E740481C1C}">
                        <a14:useLocalDpi xmlns:a14="http://schemas.microsoft.com/office/drawing/2010/main" val="0"/>
                      </a:ext>
                    </a:extLst>
                  </a:blip>
                  <a:stretch>
                    <a:fillRect/>
                  </a:stretch>
                </pic:blipFill>
                <pic:spPr>
                  <a:xfrm>
                    <a:off x="0" y="0"/>
                    <a:ext cx="2069465" cy="2406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r>
      <w:rPr>
        <w:noProof/>
        <w:lang w:val="en-AU" w:eastAsia="en-AU"/>
      </w:rPr>
      <mc:AlternateContent>
        <mc:Choice Requires="wps">
          <w:drawing>
            <wp:anchor distT="0" distB="0" distL="114299" distR="114299" simplePos="0" relativeHeight="251658752" behindDoc="0" locked="0" layoutInCell="1" allowOverlap="1" wp14:anchorId="44912B8B" wp14:editId="3680CED9">
              <wp:simplePos x="0" y="0"/>
              <wp:positionH relativeFrom="page">
                <wp:posOffset>6588759</wp:posOffset>
              </wp:positionH>
              <wp:positionV relativeFrom="page">
                <wp:posOffset>10045065</wp:posOffset>
              </wp:positionV>
              <wp:extent cx="0" cy="64770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7700"/>
                      </a:xfrm>
                      <a:prstGeom prst="line">
                        <a:avLst/>
                      </a:prstGeom>
                      <a:ln w="6350"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xmlns:w15="http://schemas.microsoft.com/office/word/2012/wordml">
          <w:pict>
            <v:line w14:anchorId="4EC8D6C6" id="Straight Connector 18" o:spid="_x0000_s1026" style="position:absolute;z-index:2516587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518.8pt,790.95pt" to="518.8pt,8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" strokecolor="#7e7a7b [3215]" strokeweight=".5pt">
              <o:lock v:ext="edit" shapetype="f"/>
              <w10:wrap anchorx="page"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D1673" w14:textId="77777777" w:rsidR="008F282B" w:rsidRDefault="008F28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E2811" w14:textId="77777777" w:rsidR="00C66E80" w:rsidRDefault="00C66E80" w:rsidP="00F60D4B">
      <w:r>
        <w:separator/>
      </w:r>
    </w:p>
  </w:footnote>
  <w:footnote w:type="continuationSeparator" w:id="0">
    <w:p w14:paraId="334D7051" w14:textId="77777777" w:rsidR="00C66E80" w:rsidRDefault="00C66E80" w:rsidP="00F60D4B">
      <w:r>
        <w:continuationSeparator/>
      </w:r>
    </w:p>
  </w:footnote>
  <w:footnote w:id="1">
    <w:p w14:paraId="57C143F8" w14:textId="77777777" w:rsidR="005164CD" w:rsidRPr="005164CD" w:rsidRDefault="005164CD" w:rsidP="005164CD">
      <w:pPr>
        <w:pStyle w:val="FootnoteText"/>
        <w:rPr>
          <w:i/>
          <w:lang w:val="en-AU"/>
        </w:rPr>
      </w:pPr>
      <w:r w:rsidRPr="005164CD">
        <w:rPr>
          <w:rStyle w:val="FootnoteReference"/>
          <w:sz w:val="18"/>
        </w:rPr>
        <w:footnoteRef/>
      </w:r>
      <w:r w:rsidRPr="005164CD">
        <w:rPr>
          <w:sz w:val="18"/>
        </w:rPr>
        <w:t xml:space="preserve"> </w:t>
      </w:r>
      <w:r w:rsidRPr="005164CD">
        <w:rPr>
          <w:sz w:val="18"/>
          <w:lang w:val="en-AU"/>
        </w:rPr>
        <w:t xml:space="preserve">The Hon Greg Hunt MP (2017) </w:t>
      </w:r>
      <w:r w:rsidRPr="005164CD">
        <w:rPr>
          <w:i/>
          <w:sz w:val="18"/>
          <w:lang w:val="en-AU"/>
        </w:rPr>
        <w:t>Transcript – Frankston Hospital Doorstop. Available at: http://www.greghunt.com.au/Home/LatestNews/tabid/133/ID/4130/Transcript--Frankston-Hospital-doorstop.aspx</w:t>
      </w:r>
    </w:p>
  </w:footnote>
  <w:footnote w:id="2">
    <w:p w14:paraId="2DBB2B75" w14:textId="77777777" w:rsidR="0086319C" w:rsidRPr="006E27D0" w:rsidRDefault="0086319C" w:rsidP="0086319C">
      <w:pPr>
        <w:pStyle w:val="FootnoteText"/>
      </w:pPr>
      <w:r w:rsidRPr="004C5685">
        <w:rPr>
          <w:rStyle w:val="FootnoteReference"/>
          <w:sz w:val="18"/>
        </w:rPr>
        <w:footnoteRef/>
      </w:r>
      <w:r w:rsidRPr="004C5685">
        <w:rPr>
          <w:sz w:val="18"/>
        </w:rPr>
        <w:t xml:space="preserve"> Deloitte Access Economics (2014) </w:t>
      </w:r>
      <w:r w:rsidRPr="004C5685">
        <w:rPr>
          <w:i/>
          <w:sz w:val="18"/>
        </w:rPr>
        <w:t xml:space="preserve">Extrapolated returns from investment in medical research future fund (MRFF), </w:t>
      </w:r>
      <w:r w:rsidRPr="004C5685">
        <w:rPr>
          <w:sz w:val="18"/>
        </w:rPr>
        <w:t xml:space="preserve">prepared for the Australian Society of Medical Research, Sydney. Available at: </w:t>
      </w:r>
      <w:hyperlink r:id="rId1" w:history="1">
        <w:r w:rsidRPr="004C5685">
          <w:rPr>
            <w:rStyle w:val="Hyperlink"/>
            <w:sz w:val="18"/>
          </w:rPr>
          <w:t>http://www.asmr.org.au/ASMR%20Deloittee%20Report_MRFF.pdf</w:t>
        </w:r>
      </w:hyperlink>
      <w:r w:rsidRPr="004C5685">
        <w:rPr>
          <w:sz w:val="18"/>
        </w:rPr>
        <w:t xml:space="preserve"> </w:t>
      </w:r>
    </w:p>
  </w:footnote>
  <w:footnote w:id="3">
    <w:p w14:paraId="06E628F7" w14:textId="42D82A1F" w:rsidR="0086319C" w:rsidRDefault="0086319C" w:rsidP="0086319C">
      <w:pPr>
        <w:pStyle w:val="FootnoteText"/>
      </w:pPr>
      <w:r w:rsidRPr="005164CD">
        <w:rPr>
          <w:rStyle w:val="FootnoteReference"/>
          <w:sz w:val="18"/>
        </w:rPr>
        <w:footnoteRef/>
      </w:r>
      <w:r w:rsidRPr="005164CD">
        <w:rPr>
          <w:sz w:val="18"/>
        </w:rPr>
        <w:t xml:space="preserve"> </w:t>
      </w:r>
      <w:r w:rsidRPr="00466EE3">
        <w:rPr>
          <w:sz w:val="18"/>
        </w:rPr>
        <w:t xml:space="preserve">Research Australia </w:t>
      </w:r>
      <w:r>
        <w:rPr>
          <w:sz w:val="18"/>
        </w:rPr>
        <w:t>(</w:t>
      </w:r>
      <w:r w:rsidRPr="00466EE3">
        <w:rPr>
          <w:sz w:val="18"/>
        </w:rPr>
        <w:t>2016</w:t>
      </w:r>
      <w:r>
        <w:rPr>
          <w:sz w:val="18"/>
        </w:rPr>
        <w:t>)</w:t>
      </w:r>
      <w:r w:rsidRPr="00466EE3">
        <w:rPr>
          <w:sz w:val="18"/>
        </w:rPr>
        <w:t xml:space="preserve"> </w:t>
      </w:r>
      <w:r w:rsidRPr="0086319C">
        <w:rPr>
          <w:i/>
          <w:sz w:val="18"/>
        </w:rPr>
        <w:t>Australia Speaks! Research Australia Opinion Polling 2016</w:t>
      </w:r>
      <w:r>
        <w:rPr>
          <w:i/>
          <w:sz w:val="18"/>
        </w:rPr>
        <w:t>.</w:t>
      </w:r>
      <w:r w:rsidRPr="00466EE3">
        <w:rPr>
          <w:sz w:val="18"/>
        </w:rPr>
        <w:t xml:space="preserve"> </w:t>
      </w:r>
      <w:r>
        <w:rPr>
          <w:sz w:val="18"/>
        </w:rPr>
        <w:t>A</w:t>
      </w:r>
      <w:r w:rsidRPr="00466EE3">
        <w:rPr>
          <w:sz w:val="18"/>
        </w:rPr>
        <w:t>vailable at</w:t>
      </w:r>
      <w:r>
        <w:rPr>
          <w:sz w:val="18"/>
        </w:rPr>
        <w:t>:</w:t>
      </w:r>
      <w:r w:rsidRPr="00466EE3">
        <w:rPr>
          <w:sz w:val="18"/>
        </w:rPr>
        <w:t xml:space="preserve"> </w:t>
      </w:r>
      <w:hyperlink r:id="rId2" w:history="1">
        <w:r w:rsidRPr="00390851">
          <w:rPr>
            <w:rStyle w:val="Hyperlink"/>
            <w:sz w:val="18"/>
          </w:rPr>
          <w:t>http://researchaustralia.org/reports/public-opinion-polling/</w:t>
        </w:r>
      </w:hyperlink>
      <w:r>
        <w:rPr>
          <w:sz w:val="18"/>
        </w:rPr>
        <w:t xml:space="preserve"> </w:t>
      </w:r>
    </w:p>
  </w:footnote>
  <w:footnote w:id="4">
    <w:p w14:paraId="101CF74D" w14:textId="718ACF59" w:rsidR="00F24507" w:rsidRPr="00F24507" w:rsidRDefault="00F24507">
      <w:pPr>
        <w:pStyle w:val="FootnoteText"/>
        <w:rPr>
          <w:sz w:val="18"/>
          <w:szCs w:val="18"/>
          <w:lang w:val="en-AU"/>
        </w:rPr>
      </w:pPr>
      <w:r w:rsidRPr="00F24507">
        <w:rPr>
          <w:rStyle w:val="FootnoteReference"/>
          <w:sz w:val="18"/>
          <w:szCs w:val="18"/>
        </w:rPr>
        <w:footnoteRef/>
      </w:r>
      <w:r w:rsidRPr="00F24507">
        <w:rPr>
          <w:sz w:val="18"/>
          <w:szCs w:val="18"/>
        </w:rPr>
        <w:t xml:space="preserve"> </w:t>
      </w:r>
      <w:r w:rsidRPr="00F24507">
        <w:rPr>
          <w:sz w:val="18"/>
          <w:szCs w:val="18"/>
          <w:lang w:val="en-AU"/>
        </w:rPr>
        <w:t xml:space="preserve">Australian Government (2016) Medical Research Future Fund: Australian Medical Research and Innovation Priorities. Available at: </w:t>
      </w:r>
      <w:hyperlink r:id="rId3" w:history="1">
        <w:r w:rsidRPr="00F24507">
          <w:rPr>
            <w:rStyle w:val="Hyperlink"/>
            <w:sz w:val="18"/>
            <w:szCs w:val="18"/>
            <w:lang w:val="en-AU"/>
          </w:rPr>
          <w:t>http://health.gov.au/internet/main/publishing.nsf/Content/mrff/$FILE/Australian%20Medical%20Research%20and%20Innovation%20Priorities%202016.pdf</w:t>
        </w:r>
      </w:hyperlink>
      <w:r w:rsidRPr="00F24507">
        <w:rPr>
          <w:sz w:val="18"/>
          <w:szCs w:val="18"/>
          <w:lang w:val="en-AU"/>
        </w:rPr>
        <w:t xml:space="preserve"> </w:t>
      </w:r>
    </w:p>
  </w:footnote>
  <w:footnote w:id="5">
    <w:p w14:paraId="2EA53EF4" w14:textId="602828C6" w:rsidR="0097634B" w:rsidRPr="0097634B" w:rsidRDefault="0097634B" w:rsidP="0097634B">
      <w:pPr>
        <w:pStyle w:val="FootnoteText"/>
        <w:rPr>
          <w:sz w:val="18"/>
          <w:szCs w:val="18"/>
        </w:rPr>
      </w:pPr>
      <w:r w:rsidRPr="0097634B">
        <w:rPr>
          <w:rStyle w:val="FootnoteReference"/>
          <w:sz w:val="18"/>
          <w:szCs w:val="18"/>
        </w:rPr>
        <w:footnoteRef/>
      </w:r>
      <w:r w:rsidRPr="0097634B">
        <w:rPr>
          <w:sz w:val="18"/>
          <w:szCs w:val="18"/>
        </w:rPr>
        <w:t xml:space="preserve"> The Treasury</w:t>
      </w:r>
      <w:r w:rsidR="0086319C">
        <w:rPr>
          <w:sz w:val="18"/>
          <w:szCs w:val="18"/>
        </w:rPr>
        <w:t xml:space="preserve"> (2016) </w:t>
      </w:r>
      <w:r w:rsidRPr="0086319C">
        <w:rPr>
          <w:i/>
          <w:sz w:val="18"/>
          <w:szCs w:val="18"/>
        </w:rPr>
        <w:t>The Pre-election Economic and Fiscal Outlook 2016</w:t>
      </w:r>
      <w:r w:rsidRPr="0097634B">
        <w:rPr>
          <w:sz w:val="18"/>
          <w:szCs w:val="18"/>
        </w:rPr>
        <w:t>, Table 2</w:t>
      </w:r>
    </w:p>
  </w:footnote>
  <w:footnote w:id="6">
    <w:p w14:paraId="0C932447" w14:textId="48B5AD76" w:rsidR="0086319C" w:rsidRPr="0086319C" w:rsidRDefault="0086319C" w:rsidP="0086319C">
      <w:pPr>
        <w:pStyle w:val="FootnoteText"/>
        <w:rPr>
          <w:sz w:val="20"/>
        </w:rPr>
      </w:pPr>
      <w:r w:rsidRPr="00E43E27">
        <w:rPr>
          <w:rStyle w:val="FootnoteReference"/>
          <w:sz w:val="22"/>
        </w:rPr>
        <w:footnoteRef/>
      </w:r>
      <w:r>
        <w:t xml:space="preserve"> </w:t>
      </w:r>
      <w:r w:rsidR="00E43E27">
        <w:rPr>
          <w:sz w:val="18"/>
        </w:rPr>
        <w:t xml:space="preserve">LEK (2010) </w:t>
      </w:r>
      <w:r w:rsidR="00E43E27">
        <w:rPr>
          <w:i/>
          <w:sz w:val="18"/>
        </w:rPr>
        <w:t>Costing Medical Research to Reform Health Outcomes. The case for increased indirect cost funding for Australian accredited MRIs</w:t>
      </w:r>
      <w:r w:rsidR="00E43E27">
        <w:rPr>
          <w:sz w:val="18"/>
        </w:rPr>
        <w:t xml:space="preserve">. Available at: </w:t>
      </w:r>
      <w:hyperlink r:id="rId4" w:history="1">
        <w:r w:rsidR="00E43E27" w:rsidRPr="00061A48">
          <w:rPr>
            <w:rStyle w:val="Hyperlink"/>
            <w:sz w:val="18"/>
          </w:rPr>
          <w:t>http://aamri.org.au/wp-content/uploads/2014/05/LEK_Report_Australian_MRI_indirect_cost_funding_JAN2010.pdf</w:t>
        </w:r>
      </w:hyperlink>
      <w:r w:rsidR="00E43E27">
        <w:rPr>
          <w:sz w:val="18"/>
        </w:rPr>
        <w:t xml:space="preserve"> </w:t>
      </w:r>
      <w:r>
        <w:rPr>
          <w:sz w:val="18"/>
        </w:rPr>
        <w:t xml:space="preserve"> </w:t>
      </w:r>
    </w:p>
  </w:footnote>
  <w:footnote w:id="7">
    <w:p w14:paraId="6AB80E9A" w14:textId="30D2E46E" w:rsidR="0086319C" w:rsidRPr="0086319C" w:rsidRDefault="0086319C">
      <w:pPr>
        <w:pStyle w:val="FootnoteText"/>
        <w:rPr>
          <w:sz w:val="18"/>
          <w:szCs w:val="18"/>
        </w:rPr>
      </w:pPr>
      <w:r w:rsidRPr="0086319C">
        <w:rPr>
          <w:rStyle w:val="FootnoteReference"/>
          <w:sz w:val="18"/>
          <w:szCs w:val="18"/>
        </w:rPr>
        <w:footnoteRef/>
      </w:r>
      <w:r w:rsidRPr="0086319C">
        <w:rPr>
          <w:sz w:val="18"/>
          <w:szCs w:val="18"/>
        </w:rPr>
        <w:t xml:space="preserve"> NHMRC (2010) </w:t>
      </w:r>
      <w:r w:rsidRPr="0086319C">
        <w:rPr>
          <w:i/>
          <w:sz w:val="18"/>
          <w:szCs w:val="18"/>
        </w:rPr>
        <w:t xml:space="preserve">Independent Research Institutes Infrastructure Support Scheme (IRIISS) Funding Policy. </w:t>
      </w:r>
      <w:r w:rsidRPr="0086319C">
        <w:rPr>
          <w:sz w:val="18"/>
          <w:szCs w:val="18"/>
        </w:rPr>
        <w:t xml:space="preserve">Available at: </w:t>
      </w:r>
      <w:hyperlink r:id="rId5" w:history="1">
        <w:r w:rsidRPr="00390851">
          <w:rPr>
            <w:rStyle w:val="Hyperlink"/>
            <w:sz w:val="18"/>
            <w:szCs w:val="18"/>
          </w:rPr>
          <w:t>https://www.nhmrc.gov.au/_files_nhmrc/file/grants/iriis_2010_jun2011.pdf</w:t>
        </w:r>
      </w:hyperlink>
      <w:r>
        <w:rPr>
          <w:sz w:val="18"/>
          <w:szCs w:val="18"/>
        </w:rPr>
        <w:t xml:space="preserve"> </w:t>
      </w:r>
    </w:p>
  </w:footnote>
  <w:footnote w:id="8">
    <w:p w14:paraId="54F52886" w14:textId="5EF855D0" w:rsidR="00443243" w:rsidRPr="00443243" w:rsidRDefault="00443243">
      <w:pPr>
        <w:pStyle w:val="FootnoteText"/>
        <w:rPr>
          <w:sz w:val="18"/>
          <w:szCs w:val="18"/>
          <w:lang w:val="en-AU"/>
        </w:rPr>
      </w:pPr>
      <w:r w:rsidRPr="00443243">
        <w:rPr>
          <w:rStyle w:val="FootnoteReference"/>
          <w:sz w:val="18"/>
          <w:szCs w:val="18"/>
        </w:rPr>
        <w:footnoteRef/>
      </w:r>
      <w:r w:rsidRPr="00443243">
        <w:rPr>
          <w:sz w:val="18"/>
          <w:szCs w:val="18"/>
        </w:rPr>
        <w:t xml:space="preserve"> </w:t>
      </w:r>
      <w:r w:rsidRPr="00443243">
        <w:rPr>
          <w:sz w:val="18"/>
          <w:szCs w:val="18"/>
          <w:lang w:val="en-AU"/>
        </w:rPr>
        <w:t xml:space="preserve">Source: NHMRC (2016) Outcomes of funding rounds. Available at: </w:t>
      </w:r>
      <w:hyperlink r:id="rId6" w:history="1">
        <w:r w:rsidRPr="00443243">
          <w:rPr>
            <w:rStyle w:val="Hyperlink"/>
            <w:sz w:val="18"/>
            <w:szCs w:val="18"/>
            <w:lang w:val="en-AU"/>
          </w:rPr>
          <w:t>https://www.nhmrc.gov.au/grants-funding/outcomes-funding-rounds</w:t>
        </w:r>
      </w:hyperlink>
      <w:r w:rsidRPr="00443243">
        <w:rPr>
          <w:sz w:val="18"/>
          <w:szCs w:val="18"/>
          <w:lang w:val="en-AU"/>
        </w:rPr>
        <w:t xml:space="preserve"> </w:t>
      </w:r>
    </w:p>
  </w:footnote>
  <w:footnote w:id="9">
    <w:p w14:paraId="4834DC2B" w14:textId="3A58DC88" w:rsidR="00F24507" w:rsidRPr="00F24507" w:rsidRDefault="00F24507">
      <w:pPr>
        <w:pStyle w:val="FootnoteText"/>
        <w:rPr>
          <w:lang w:val="en-AU"/>
        </w:rPr>
      </w:pPr>
      <w:r w:rsidRPr="00F24507">
        <w:rPr>
          <w:rStyle w:val="FootnoteReference"/>
          <w:sz w:val="18"/>
        </w:rPr>
        <w:footnoteRef/>
      </w:r>
      <w:r w:rsidRPr="00F24507">
        <w:rPr>
          <w:sz w:val="18"/>
        </w:rPr>
        <w:t xml:space="preserve"> </w:t>
      </w:r>
      <w:r w:rsidRPr="00F24507">
        <w:rPr>
          <w:sz w:val="18"/>
          <w:lang w:val="en-AU"/>
        </w:rPr>
        <w:t xml:space="preserve">Australian Government (2016) Medical Research Future Fund: Australian Medical Research and Innovation Strategy 2016-2021. Available at: </w:t>
      </w:r>
      <w:hyperlink r:id="rId7" w:history="1">
        <w:r w:rsidRPr="00ED69CA">
          <w:rPr>
            <w:rStyle w:val="Hyperlink"/>
            <w:sz w:val="18"/>
            <w:lang w:val="en-AU"/>
          </w:rPr>
          <w:t>http://health.gov.au/internet/main/publishing.nsf/Content/mrff/$FILE/Australian%20Medical%20Research%20and%20Innovation%20Strategy%202016.pdf</w:t>
        </w:r>
      </w:hyperlink>
      <w:r>
        <w:rPr>
          <w:sz w:val="18"/>
          <w:lang w:val="en-A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694C0" w14:textId="77777777" w:rsidR="008F282B" w:rsidRDefault="008F28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117A0" w14:textId="77777777" w:rsidR="008F282B" w:rsidRDefault="008F28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4094A" w14:textId="154F14FF" w:rsidR="004D3719" w:rsidRDefault="004D3719">
    <w:pPr>
      <w:pStyle w:val="Header"/>
    </w:pPr>
    <w:r>
      <w:rPr>
        <w:noProof/>
        <w:lang w:val="en-AU" w:eastAsia="en-AU"/>
      </w:rPr>
      <w:drawing>
        <wp:anchor distT="0" distB="0" distL="114300" distR="114300" simplePos="0" relativeHeight="251656704" behindDoc="1" locked="0" layoutInCell="1" allowOverlap="1" wp14:anchorId="0DEF2D66" wp14:editId="2BAD6AF6">
          <wp:simplePos x="0" y="0"/>
          <wp:positionH relativeFrom="page">
            <wp:posOffset>0</wp:posOffset>
          </wp:positionH>
          <wp:positionV relativeFrom="page">
            <wp:posOffset>8765</wp:posOffset>
          </wp:positionV>
          <wp:extent cx="7561709" cy="1069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ssionCover.jpg"/>
                  <pic:cNvPicPr/>
                </pic:nvPicPr>
                <pic:blipFill>
                  <a:blip r:embed="rId1">
                    <a:extLst>
                      <a:ext uri="{28A0092B-C50C-407E-A947-70E740481C1C}">
                        <a14:useLocalDpi xmlns:a14="http://schemas.microsoft.com/office/drawing/2010/main" val="0"/>
                      </a:ext>
                    </a:extLst>
                  </a:blip>
                  <a:stretch>
                    <a:fillRect/>
                  </a:stretch>
                </pic:blipFill>
                <pic:spPr>
                  <a:xfrm>
                    <a:off x="0" y="0"/>
                    <a:ext cx="7561709" cy="10692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0380C0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1E16A0"/>
    <w:multiLevelType w:val="hybridMultilevel"/>
    <w:tmpl w:val="60F29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7610FC"/>
    <w:multiLevelType w:val="hybridMultilevel"/>
    <w:tmpl w:val="78F4C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15F6053"/>
    <w:multiLevelType w:val="hybridMultilevel"/>
    <w:tmpl w:val="240EB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65706A3"/>
    <w:multiLevelType w:val="hybridMultilevel"/>
    <w:tmpl w:val="DC809A18"/>
    <w:lvl w:ilvl="0" w:tplc="98D80F50">
      <w:start w:val="1"/>
      <w:numFmt w:val="bullet"/>
      <w:lvlText w:val=""/>
      <w:lvlJc w:val="left"/>
      <w:pPr>
        <w:ind w:left="360" w:hanging="360"/>
      </w:pPr>
      <w:rPr>
        <w:rFonts w:ascii="Symbol" w:hAnsi="Symbo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81E4C32"/>
    <w:multiLevelType w:val="multilevel"/>
    <w:tmpl w:val="CB30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BF22225"/>
    <w:multiLevelType w:val="hybridMultilevel"/>
    <w:tmpl w:val="3F309AB2"/>
    <w:lvl w:ilvl="0" w:tplc="45380BB4">
      <w:start w:val="1"/>
      <w:numFmt w:val="decimal"/>
      <w:pStyle w:val="FootnotesNumbered"/>
      <w:lvlText w:val="%1."/>
      <w:lvlJc w:val="left"/>
      <w:pPr>
        <w:ind w:left="360" w:hanging="360"/>
      </w:pPr>
      <w:rPr>
        <w:rFonts w:ascii="Arial" w:hAnsi="Arial" w:hint="default"/>
        <w:b w:val="0"/>
        <w:bCs w:val="0"/>
        <w:i w:val="0"/>
        <w:iCs w:val="0"/>
        <w:color w:val="7E7A7B" w:themeColor="text2"/>
        <w:sz w:val="16"/>
        <w:szCs w:val="1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D33570"/>
    <w:multiLevelType w:val="hybridMultilevel"/>
    <w:tmpl w:val="9CBA0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A31D30"/>
    <w:multiLevelType w:val="multilevel"/>
    <w:tmpl w:val="CB30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8357E9B"/>
    <w:multiLevelType w:val="hybridMultilevel"/>
    <w:tmpl w:val="A62C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E3E212C"/>
    <w:multiLevelType w:val="hybridMultilevel"/>
    <w:tmpl w:val="8F4CD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0077DED"/>
    <w:multiLevelType w:val="hybridMultilevel"/>
    <w:tmpl w:val="85080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6B43A69"/>
    <w:multiLevelType w:val="hybridMultilevel"/>
    <w:tmpl w:val="1602A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8F526D8"/>
    <w:multiLevelType w:val="hybridMultilevel"/>
    <w:tmpl w:val="4F000640"/>
    <w:lvl w:ilvl="0" w:tplc="49E4485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C616F63"/>
    <w:multiLevelType w:val="hybridMultilevel"/>
    <w:tmpl w:val="688ADC30"/>
    <w:lvl w:ilvl="0" w:tplc="C5B8A76E">
      <w:start w:val="1"/>
      <w:numFmt w:val="bullet"/>
      <w:pStyle w:val="ListParagraph"/>
      <w:lvlText w:val=""/>
      <w:lvlJc w:val="left"/>
      <w:pPr>
        <w:ind w:left="1287"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62370C"/>
    <w:multiLevelType w:val="hybridMultilevel"/>
    <w:tmpl w:val="49AEE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BE8240E"/>
    <w:multiLevelType w:val="hybridMultilevel"/>
    <w:tmpl w:val="BFC81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E8D1620"/>
    <w:multiLevelType w:val="hybridMultilevel"/>
    <w:tmpl w:val="DEFCE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4F306F3"/>
    <w:multiLevelType w:val="hybridMultilevel"/>
    <w:tmpl w:val="B2E47DE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66B6558"/>
    <w:multiLevelType w:val="hybridMultilevel"/>
    <w:tmpl w:val="392C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E9D3C06"/>
    <w:multiLevelType w:val="hybridMultilevel"/>
    <w:tmpl w:val="E8FE1864"/>
    <w:lvl w:ilvl="0" w:tplc="FC18AA06">
      <w:start w:val="1"/>
      <w:numFmt w:val="bullet"/>
      <w:lvlText w:val=""/>
      <w:lvlJc w:val="left"/>
      <w:pPr>
        <w:ind w:left="6" w:hanging="360"/>
      </w:pPr>
      <w:rPr>
        <w:rFonts w:ascii="Symbol" w:hAnsi="Symbol" w:hint="default"/>
        <w:strike w:val="0"/>
      </w:rPr>
    </w:lvl>
    <w:lvl w:ilvl="1" w:tplc="0C090003">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1">
    <w:nsid w:val="70E85167"/>
    <w:multiLevelType w:val="hybridMultilevel"/>
    <w:tmpl w:val="40C42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6"/>
  </w:num>
  <w:num w:numId="4">
    <w:abstractNumId w:val="13"/>
  </w:num>
  <w:num w:numId="5">
    <w:abstractNumId w:val="9"/>
  </w:num>
  <w:num w:numId="6">
    <w:abstractNumId w:val="5"/>
  </w:num>
  <w:num w:numId="7">
    <w:abstractNumId w:val="20"/>
  </w:num>
  <w:num w:numId="8">
    <w:abstractNumId w:val="8"/>
  </w:num>
  <w:num w:numId="9">
    <w:abstractNumId w:val="15"/>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21"/>
  </w:num>
  <w:num w:numId="17">
    <w:abstractNumId w:val="18"/>
  </w:num>
  <w:num w:numId="18">
    <w:abstractNumId w:val="2"/>
  </w:num>
  <w:num w:numId="19">
    <w:abstractNumId w:val="16"/>
  </w:num>
  <w:num w:numId="20">
    <w:abstractNumId w:val="12"/>
  </w:num>
  <w:num w:numId="21">
    <w:abstractNumId w:val="10"/>
  </w:num>
  <w:num w:numId="22">
    <w:abstractNumId w:val="0"/>
  </w:num>
  <w:num w:numId="23">
    <w:abstractNumId w:val="11"/>
  </w:num>
  <w:num w:numId="24">
    <w:abstractNumId w:val="17"/>
  </w:num>
  <w:num w:numId="25">
    <w:abstractNumId w:val="0"/>
  </w:num>
  <w:num w:numId="26">
    <w:abstractNumId w:val="3"/>
  </w:num>
  <w:num w:numId="27">
    <w:abstractNumId w:val="0"/>
  </w:num>
  <w:num w:numId="28">
    <w:abstractNumId w:val="4"/>
  </w:num>
  <w:num w:numId="29">
    <w:abstractNumId w:val="19"/>
  </w:num>
  <w:num w:numId="30">
    <w:abstractNumId w:val="7"/>
  </w:num>
  <w:num w:numId="3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D4B"/>
    <w:rsid w:val="0000018D"/>
    <w:rsid w:val="00000463"/>
    <w:rsid w:val="000025BC"/>
    <w:rsid w:val="0000547C"/>
    <w:rsid w:val="00005D20"/>
    <w:rsid w:val="000076BF"/>
    <w:rsid w:val="000113AB"/>
    <w:rsid w:val="000126EE"/>
    <w:rsid w:val="00012DB7"/>
    <w:rsid w:val="00015A55"/>
    <w:rsid w:val="00016222"/>
    <w:rsid w:val="000213EF"/>
    <w:rsid w:val="00021B49"/>
    <w:rsid w:val="00025FDC"/>
    <w:rsid w:val="00026422"/>
    <w:rsid w:val="000277BA"/>
    <w:rsid w:val="00030B00"/>
    <w:rsid w:val="00036916"/>
    <w:rsid w:val="000375F9"/>
    <w:rsid w:val="000406A4"/>
    <w:rsid w:val="0004138C"/>
    <w:rsid w:val="00041FA6"/>
    <w:rsid w:val="00042859"/>
    <w:rsid w:val="00042AA6"/>
    <w:rsid w:val="0004781E"/>
    <w:rsid w:val="0005105F"/>
    <w:rsid w:val="0005126C"/>
    <w:rsid w:val="00051282"/>
    <w:rsid w:val="0005170B"/>
    <w:rsid w:val="0005362A"/>
    <w:rsid w:val="00055E8D"/>
    <w:rsid w:val="0005675B"/>
    <w:rsid w:val="000605DB"/>
    <w:rsid w:val="00060E22"/>
    <w:rsid w:val="00061368"/>
    <w:rsid w:val="0006238B"/>
    <w:rsid w:val="000628FB"/>
    <w:rsid w:val="00063A9B"/>
    <w:rsid w:val="00065F8E"/>
    <w:rsid w:val="00066EDC"/>
    <w:rsid w:val="00067130"/>
    <w:rsid w:val="000678B8"/>
    <w:rsid w:val="00067C70"/>
    <w:rsid w:val="000711B3"/>
    <w:rsid w:val="0007294D"/>
    <w:rsid w:val="00073D0D"/>
    <w:rsid w:val="00073FD9"/>
    <w:rsid w:val="0007576B"/>
    <w:rsid w:val="000766F2"/>
    <w:rsid w:val="000771F2"/>
    <w:rsid w:val="00080065"/>
    <w:rsid w:val="00080DC1"/>
    <w:rsid w:val="0008127B"/>
    <w:rsid w:val="000838C0"/>
    <w:rsid w:val="00083A51"/>
    <w:rsid w:val="0008624A"/>
    <w:rsid w:val="000872AD"/>
    <w:rsid w:val="00087FC7"/>
    <w:rsid w:val="0009018D"/>
    <w:rsid w:val="00090A93"/>
    <w:rsid w:val="00091D4B"/>
    <w:rsid w:val="000921EB"/>
    <w:rsid w:val="00093D24"/>
    <w:rsid w:val="00094CE1"/>
    <w:rsid w:val="00094FCE"/>
    <w:rsid w:val="000975E0"/>
    <w:rsid w:val="000A088E"/>
    <w:rsid w:val="000A4EFF"/>
    <w:rsid w:val="000A64AA"/>
    <w:rsid w:val="000B2200"/>
    <w:rsid w:val="000B2CA7"/>
    <w:rsid w:val="000B3B28"/>
    <w:rsid w:val="000B3C59"/>
    <w:rsid w:val="000B42BB"/>
    <w:rsid w:val="000B4C27"/>
    <w:rsid w:val="000B655B"/>
    <w:rsid w:val="000B6E0E"/>
    <w:rsid w:val="000C03B8"/>
    <w:rsid w:val="000C09CE"/>
    <w:rsid w:val="000C0C97"/>
    <w:rsid w:val="000C10C3"/>
    <w:rsid w:val="000C340B"/>
    <w:rsid w:val="000C518A"/>
    <w:rsid w:val="000C667C"/>
    <w:rsid w:val="000C738B"/>
    <w:rsid w:val="000D1907"/>
    <w:rsid w:val="000D201E"/>
    <w:rsid w:val="000D3C06"/>
    <w:rsid w:val="000D5576"/>
    <w:rsid w:val="000D601E"/>
    <w:rsid w:val="000D6993"/>
    <w:rsid w:val="000D6EE5"/>
    <w:rsid w:val="000E1548"/>
    <w:rsid w:val="000E17AD"/>
    <w:rsid w:val="000E2F74"/>
    <w:rsid w:val="000E3E0C"/>
    <w:rsid w:val="000E407F"/>
    <w:rsid w:val="000E5612"/>
    <w:rsid w:val="000E5796"/>
    <w:rsid w:val="000E6097"/>
    <w:rsid w:val="000F186F"/>
    <w:rsid w:val="000F381B"/>
    <w:rsid w:val="000F579C"/>
    <w:rsid w:val="00101858"/>
    <w:rsid w:val="00101DA2"/>
    <w:rsid w:val="00102B9A"/>
    <w:rsid w:val="00103210"/>
    <w:rsid w:val="00104BDE"/>
    <w:rsid w:val="001051F1"/>
    <w:rsid w:val="00105428"/>
    <w:rsid w:val="00105D9C"/>
    <w:rsid w:val="0011153B"/>
    <w:rsid w:val="0011357A"/>
    <w:rsid w:val="001152B1"/>
    <w:rsid w:val="0011537E"/>
    <w:rsid w:val="0012011D"/>
    <w:rsid w:val="0012046E"/>
    <w:rsid w:val="00120BBC"/>
    <w:rsid w:val="00121237"/>
    <w:rsid w:val="0012506D"/>
    <w:rsid w:val="00125495"/>
    <w:rsid w:val="00125DB8"/>
    <w:rsid w:val="001261EC"/>
    <w:rsid w:val="00131122"/>
    <w:rsid w:val="00132822"/>
    <w:rsid w:val="0013294C"/>
    <w:rsid w:val="001343E3"/>
    <w:rsid w:val="001363FC"/>
    <w:rsid w:val="001377B6"/>
    <w:rsid w:val="00137ECE"/>
    <w:rsid w:val="00141B81"/>
    <w:rsid w:val="00143112"/>
    <w:rsid w:val="00143B25"/>
    <w:rsid w:val="00146B51"/>
    <w:rsid w:val="00147125"/>
    <w:rsid w:val="00147591"/>
    <w:rsid w:val="00147989"/>
    <w:rsid w:val="001514EB"/>
    <w:rsid w:val="00151D2C"/>
    <w:rsid w:val="001529FD"/>
    <w:rsid w:val="00153352"/>
    <w:rsid w:val="00154F4A"/>
    <w:rsid w:val="00160A7F"/>
    <w:rsid w:val="00162654"/>
    <w:rsid w:val="00172BD6"/>
    <w:rsid w:val="00173036"/>
    <w:rsid w:val="0017371D"/>
    <w:rsid w:val="0017600A"/>
    <w:rsid w:val="0017676F"/>
    <w:rsid w:val="00177986"/>
    <w:rsid w:val="00177DE5"/>
    <w:rsid w:val="00177E8A"/>
    <w:rsid w:val="00177FAF"/>
    <w:rsid w:val="0018053F"/>
    <w:rsid w:val="0018083E"/>
    <w:rsid w:val="00181809"/>
    <w:rsid w:val="0018252F"/>
    <w:rsid w:val="0018416D"/>
    <w:rsid w:val="00184F03"/>
    <w:rsid w:val="00185078"/>
    <w:rsid w:val="0018615A"/>
    <w:rsid w:val="00186FA7"/>
    <w:rsid w:val="001870EB"/>
    <w:rsid w:val="001872DB"/>
    <w:rsid w:val="001876A4"/>
    <w:rsid w:val="00192295"/>
    <w:rsid w:val="001923CC"/>
    <w:rsid w:val="00192485"/>
    <w:rsid w:val="001949A7"/>
    <w:rsid w:val="001950B7"/>
    <w:rsid w:val="00195C25"/>
    <w:rsid w:val="00196B89"/>
    <w:rsid w:val="001A0687"/>
    <w:rsid w:val="001A0947"/>
    <w:rsid w:val="001A0A3C"/>
    <w:rsid w:val="001A1A35"/>
    <w:rsid w:val="001A1B6D"/>
    <w:rsid w:val="001A36E0"/>
    <w:rsid w:val="001A3A39"/>
    <w:rsid w:val="001A3EAA"/>
    <w:rsid w:val="001A5F08"/>
    <w:rsid w:val="001B0803"/>
    <w:rsid w:val="001B1040"/>
    <w:rsid w:val="001B1690"/>
    <w:rsid w:val="001B186E"/>
    <w:rsid w:val="001B22FA"/>
    <w:rsid w:val="001B3C6B"/>
    <w:rsid w:val="001B3FC6"/>
    <w:rsid w:val="001B42E1"/>
    <w:rsid w:val="001B5A41"/>
    <w:rsid w:val="001B60E3"/>
    <w:rsid w:val="001C164E"/>
    <w:rsid w:val="001C262D"/>
    <w:rsid w:val="001C2C4F"/>
    <w:rsid w:val="001C7A0F"/>
    <w:rsid w:val="001C7C01"/>
    <w:rsid w:val="001D0950"/>
    <w:rsid w:val="001D0E26"/>
    <w:rsid w:val="001D333C"/>
    <w:rsid w:val="001D3DC3"/>
    <w:rsid w:val="001D4DB2"/>
    <w:rsid w:val="001D5BC7"/>
    <w:rsid w:val="001D69B7"/>
    <w:rsid w:val="001E0834"/>
    <w:rsid w:val="001E151F"/>
    <w:rsid w:val="001E227D"/>
    <w:rsid w:val="001E3885"/>
    <w:rsid w:val="001E3F5E"/>
    <w:rsid w:val="001E4574"/>
    <w:rsid w:val="001E5563"/>
    <w:rsid w:val="001F0A3F"/>
    <w:rsid w:val="001F18A9"/>
    <w:rsid w:val="001F40CC"/>
    <w:rsid w:val="001F4B8F"/>
    <w:rsid w:val="001F5C32"/>
    <w:rsid w:val="001F6157"/>
    <w:rsid w:val="002017B8"/>
    <w:rsid w:val="002022A9"/>
    <w:rsid w:val="00203BE5"/>
    <w:rsid w:val="00205290"/>
    <w:rsid w:val="00205CC8"/>
    <w:rsid w:val="00205DDC"/>
    <w:rsid w:val="002102D0"/>
    <w:rsid w:val="00210F3E"/>
    <w:rsid w:val="00212010"/>
    <w:rsid w:val="0021230B"/>
    <w:rsid w:val="00216D33"/>
    <w:rsid w:val="00222295"/>
    <w:rsid w:val="00223351"/>
    <w:rsid w:val="00223856"/>
    <w:rsid w:val="00226571"/>
    <w:rsid w:val="002272FE"/>
    <w:rsid w:val="00231323"/>
    <w:rsid w:val="002322CF"/>
    <w:rsid w:val="0023242A"/>
    <w:rsid w:val="00233B02"/>
    <w:rsid w:val="00235F6E"/>
    <w:rsid w:val="002364DD"/>
    <w:rsid w:val="00237A5C"/>
    <w:rsid w:val="002454FC"/>
    <w:rsid w:val="00245A92"/>
    <w:rsid w:val="00245AED"/>
    <w:rsid w:val="00247354"/>
    <w:rsid w:val="0024742A"/>
    <w:rsid w:val="00250F79"/>
    <w:rsid w:val="0025212D"/>
    <w:rsid w:val="002525F7"/>
    <w:rsid w:val="002578F4"/>
    <w:rsid w:val="00257E37"/>
    <w:rsid w:val="00261D4D"/>
    <w:rsid w:val="002634F1"/>
    <w:rsid w:val="00263653"/>
    <w:rsid w:val="002641D3"/>
    <w:rsid w:val="00264F80"/>
    <w:rsid w:val="002706B8"/>
    <w:rsid w:val="00270B86"/>
    <w:rsid w:val="00271A54"/>
    <w:rsid w:val="00273E8C"/>
    <w:rsid w:val="00275F39"/>
    <w:rsid w:val="00276C69"/>
    <w:rsid w:val="002772EF"/>
    <w:rsid w:val="00281845"/>
    <w:rsid w:val="00283132"/>
    <w:rsid w:val="002843A6"/>
    <w:rsid w:val="00285B9E"/>
    <w:rsid w:val="00287FA6"/>
    <w:rsid w:val="002926D8"/>
    <w:rsid w:val="00295CBE"/>
    <w:rsid w:val="00296F28"/>
    <w:rsid w:val="0029768B"/>
    <w:rsid w:val="002A029D"/>
    <w:rsid w:val="002A05B5"/>
    <w:rsid w:val="002A2C23"/>
    <w:rsid w:val="002A6BBC"/>
    <w:rsid w:val="002A7C5B"/>
    <w:rsid w:val="002B1503"/>
    <w:rsid w:val="002B4B5A"/>
    <w:rsid w:val="002B4BEE"/>
    <w:rsid w:val="002B5F75"/>
    <w:rsid w:val="002B7A58"/>
    <w:rsid w:val="002C3CFC"/>
    <w:rsid w:val="002C67E0"/>
    <w:rsid w:val="002C70F5"/>
    <w:rsid w:val="002C79B3"/>
    <w:rsid w:val="002C7E82"/>
    <w:rsid w:val="002D0F8A"/>
    <w:rsid w:val="002D4C37"/>
    <w:rsid w:val="002D73DC"/>
    <w:rsid w:val="002D75EC"/>
    <w:rsid w:val="002D7928"/>
    <w:rsid w:val="002E171A"/>
    <w:rsid w:val="002E46E5"/>
    <w:rsid w:val="002E59D9"/>
    <w:rsid w:val="002E5E35"/>
    <w:rsid w:val="002E688B"/>
    <w:rsid w:val="003006A5"/>
    <w:rsid w:val="00302249"/>
    <w:rsid w:val="00302403"/>
    <w:rsid w:val="00306335"/>
    <w:rsid w:val="00307710"/>
    <w:rsid w:val="0031431F"/>
    <w:rsid w:val="003167B4"/>
    <w:rsid w:val="00316808"/>
    <w:rsid w:val="0031726C"/>
    <w:rsid w:val="00324D1A"/>
    <w:rsid w:val="00325B1F"/>
    <w:rsid w:val="00330B3B"/>
    <w:rsid w:val="00330FFF"/>
    <w:rsid w:val="00331460"/>
    <w:rsid w:val="003340AA"/>
    <w:rsid w:val="00335B01"/>
    <w:rsid w:val="003366B5"/>
    <w:rsid w:val="0033676C"/>
    <w:rsid w:val="00341589"/>
    <w:rsid w:val="0034312D"/>
    <w:rsid w:val="003437F7"/>
    <w:rsid w:val="0034459C"/>
    <w:rsid w:val="003453E7"/>
    <w:rsid w:val="00345501"/>
    <w:rsid w:val="00345899"/>
    <w:rsid w:val="00345DEB"/>
    <w:rsid w:val="00346A04"/>
    <w:rsid w:val="003476A6"/>
    <w:rsid w:val="003512D8"/>
    <w:rsid w:val="003525BC"/>
    <w:rsid w:val="003565E6"/>
    <w:rsid w:val="00357BC2"/>
    <w:rsid w:val="00360150"/>
    <w:rsid w:val="00361978"/>
    <w:rsid w:val="00364DE4"/>
    <w:rsid w:val="0036655B"/>
    <w:rsid w:val="00366976"/>
    <w:rsid w:val="00371201"/>
    <w:rsid w:val="003730E9"/>
    <w:rsid w:val="00374A31"/>
    <w:rsid w:val="00375887"/>
    <w:rsid w:val="00375A21"/>
    <w:rsid w:val="00375F12"/>
    <w:rsid w:val="00376167"/>
    <w:rsid w:val="0037767F"/>
    <w:rsid w:val="0037777D"/>
    <w:rsid w:val="003777AE"/>
    <w:rsid w:val="0038046A"/>
    <w:rsid w:val="0038288A"/>
    <w:rsid w:val="00383384"/>
    <w:rsid w:val="003871DE"/>
    <w:rsid w:val="00393688"/>
    <w:rsid w:val="0039455F"/>
    <w:rsid w:val="00394846"/>
    <w:rsid w:val="003953AE"/>
    <w:rsid w:val="00397817"/>
    <w:rsid w:val="003A1D3D"/>
    <w:rsid w:val="003A2253"/>
    <w:rsid w:val="003A389F"/>
    <w:rsid w:val="003A3FE3"/>
    <w:rsid w:val="003A5794"/>
    <w:rsid w:val="003A624F"/>
    <w:rsid w:val="003A6D4B"/>
    <w:rsid w:val="003B1537"/>
    <w:rsid w:val="003B1AF8"/>
    <w:rsid w:val="003B35AC"/>
    <w:rsid w:val="003B3961"/>
    <w:rsid w:val="003B4C9E"/>
    <w:rsid w:val="003B6179"/>
    <w:rsid w:val="003B742A"/>
    <w:rsid w:val="003B7459"/>
    <w:rsid w:val="003C32FE"/>
    <w:rsid w:val="003C78D1"/>
    <w:rsid w:val="003C7DBB"/>
    <w:rsid w:val="003D00F5"/>
    <w:rsid w:val="003D0E2A"/>
    <w:rsid w:val="003D354D"/>
    <w:rsid w:val="003D35CA"/>
    <w:rsid w:val="003D4247"/>
    <w:rsid w:val="003D4702"/>
    <w:rsid w:val="003D4FE9"/>
    <w:rsid w:val="003E00C8"/>
    <w:rsid w:val="003E2B09"/>
    <w:rsid w:val="003E63F5"/>
    <w:rsid w:val="003E66DA"/>
    <w:rsid w:val="003E6F28"/>
    <w:rsid w:val="003F1A5B"/>
    <w:rsid w:val="003F4BFD"/>
    <w:rsid w:val="003F508B"/>
    <w:rsid w:val="003F6071"/>
    <w:rsid w:val="003F6D33"/>
    <w:rsid w:val="00400327"/>
    <w:rsid w:val="00401AE0"/>
    <w:rsid w:val="00402764"/>
    <w:rsid w:val="004029F0"/>
    <w:rsid w:val="004042E8"/>
    <w:rsid w:val="0040468C"/>
    <w:rsid w:val="00405282"/>
    <w:rsid w:val="004061A8"/>
    <w:rsid w:val="004075EB"/>
    <w:rsid w:val="0041018E"/>
    <w:rsid w:val="00410C4A"/>
    <w:rsid w:val="004142A6"/>
    <w:rsid w:val="004178AB"/>
    <w:rsid w:val="004211C6"/>
    <w:rsid w:val="004251A5"/>
    <w:rsid w:val="0042697D"/>
    <w:rsid w:val="0042773E"/>
    <w:rsid w:val="004300B9"/>
    <w:rsid w:val="00430521"/>
    <w:rsid w:val="00431C46"/>
    <w:rsid w:val="00434F70"/>
    <w:rsid w:val="0043773C"/>
    <w:rsid w:val="00440545"/>
    <w:rsid w:val="00440CB2"/>
    <w:rsid w:val="004431B4"/>
    <w:rsid w:val="00443243"/>
    <w:rsid w:val="00446157"/>
    <w:rsid w:val="00447C83"/>
    <w:rsid w:val="00451519"/>
    <w:rsid w:val="00452928"/>
    <w:rsid w:val="004532AE"/>
    <w:rsid w:val="00453BB6"/>
    <w:rsid w:val="0045436B"/>
    <w:rsid w:val="004666A2"/>
    <w:rsid w:val="00466EE3"/>
    <w:rsid w:val="00470861"/>
    <w:rsid w:val="004713C7"/>
    <w:rsid w:val="004715CC"/>
    <w:rsid w:val="00473DD6"/>
    <w:rsid w:val="00475296"/>
    <w:rsid w:val="00475F4E"/>
    <w:rsid w:val="004768D8"/>
    <w:rsid w:val="0048150F"/>
    <w:rsid w:val="00481ACF"/>
    <w:rsid w:val="00485952"/>
    <w:rsid w:val="00487713"/>
    <w:rsid w:val="00490F42"/>
    <w:rsid w:val="00495BFB"/>
    <w:rsid w:val="004A0A42"/>
    <w:rsid w:val="004A163C"/>
    <w:rsid w:val="004A1F12"/>
    <w:rsid w:val="004A2275"/>
    <w:rsid w:val="004A4897"/>
    <w:rsid w:val="004A4CEF"/>
    <w:rsid w:val="004A5497"/>
    <w:rsid w:val="004A5500"/>
    <w:rsid w:val="004A6D13"/>
    <w:rsid w:val="004B06D9"/>
    <w:rsid w:val="004B1FCB"/>
    <w:rsid w:val="004B4135"/>
    <w:rsid w:val="004B44A6"/>
    <w:rsid w:val="004C5685"/>
    <w:rsid w:val="004C6724"/>
    <w:rsid w:val="004C78AA"/>
    <w:rsid w:val="004D163A"/>
    <w:rsid w:val="004D3719"/>
    <w:rsid w:val="004D3A3C"/>
    <w:rsid w:val="004D4B38"/>
    <w:rsid w:val="004D7C4E"/>
    <w:rsid w:val="004E048F"/>
    <w:rsid w:val="004E37EC"/>
    <w:rsid w:val="004E3AF4"/>
    <w:rsid w:val="004E50A6"/>
    <w:rsid w:val="004F2B67"/>
    <w:rsid w:val="004F33F6"/>
    <w:rsid w:val="004F4AF7"/>
    <w:rsid w:val="004F66DF"/>
    <w:rsid w:val="00500983"/>
    <w:rsid w:val="005015B2"/>
    <w:rsid w:val="00501BBA"/>
    <w:rsid w:val="00504887"/>
    <w:rsid w:val="00504D0E"/>
    <w:rsid w:val="0050551A"/>
    <w:rsid w:val="00506DF4"/>
    <w:rsid w:val="00507F19"/>
    <w:rsid w:val="00510977"/>
    <w:rsid w:val="00513ABA"/>
    <w:rsid w:val="00514F20"/>
    <w:rsid w:val="00515611"/>
    <w:rsid w:val="005164CD"/>
    <w:rsid w:val="00521973"/>
    <w:rsid w:val="00521E50"/>
    <w:rsid w:val="005228AC"/>
    <w:rsid w:val="00524245"/>
    <w:rsid w:val="00525025"/>
    <w:rsid w:val="00525DA5"/>
    <w:rsid w:val="00526D83"/>
    <w:rsid w:val="0053207E"/>
    <w:rsid w:val="00532F47"/>
    <w:rsid w:val="00534D6D"/>
    <w:rsid w:val="00535BC0"/>
    <w:rsid w:val="00536791"/>
    <w:rsid w:val="00536F93"/>
    <w:rsid w:val="005377FB"/>
    <w:rsid w:val="00540946"/>
    <w:rsid w:val="00540B00"/>
    <w:rsid w:val="00541AAC"/>
    <w:rsid w:val="00541D23"/>
    <w:rsid w:val="005431B6"/>
    <w:rsid w:val="005450A1"/>
    <w:rsid w:val="005459AB"/>
    <w:rsid w:val="00546779"/>
    <w:rsid w:val="00546899"/>
    <w:rsid w:val="0054706C"/>
    <w:rsid w:val="00550D9F"/>
    <w:rsid w:val="00550EFB"/>
    <w:rsid w:val="00554632"/>
    <w:rsid w:val="005557CA"/>
    <w:rsid w:val="00556026"/>
    <w:rsid w:val="00557BF6"/>
    <w:rsid w:val="005627AB"/>
    <w:rsid w:val="00562AE0"/>
    <w:rsid w:val="00574AC8"/>
    <w:rsid w:val="00574E16"/>
    <w:rsid w:val="00577E60"/>
    <w:rsid w:val="005816FA"/>
    <w:rsid w:val="00583172"/>
    <w:rsid w:val="00587E4E"/>
    <w:rsid w:val="0059042D"/>
    <w:rsid w:val="0059138E"/>
    <w:rsid w:val="005918D3"/>
    <w:rsid w:val="00592F0F"/>
    <w:rsid w:val="00595495"/>
    <w:rsid w:val="00596922"/>
    <w:rsid w:val="005A3A81"/>
    <w:rsid w:val="005A6F1D"/>
    <w:rsid w:val="005B0214"/>
    <w:rsid w:val="005B08A0"/>
    <w:rsid w:val="005B13D6"/>
    <w:rsid w:val="005B3BA4"/>
    <w:rsid w:val="005B5D7E"/>
    <w:rsid w:val="005B5E33"/>
    <w:rsid w:val="005B6843"/>
    <w:rsid w:val="005B6AC7"/>
    <w:rsid w:val="005C0B94"/>
    <w:rsid w:val="005C1010"/>
    <w:rsid w:val="005C2C84"/>
    <w:rsid w:val="005C40AE"/>
    <w:rsid w:val="005C5EB4"/>
    <w:rsid w:val="005D46A3"/>
    <w:rsid w:val="005D4762"/>
    <w:rsid w:val="005D5E60"/>
    <w:rsid w:val="005E023E"/>
    <w:rsid w:val="005E29BD"/>
    <w:rsid w:val="005E2B04"/>
    <w:rsid w:val="005E400E"/>
    <w:rsid w:val="005E5934"/>
    <w:rsid w:val="005E6353"/>
    <w:rsid w:val="005E7E2F"/>
    <w:rsid w:val="005F1112"/>
    <w:rsid w:val="005F44C1"/>
    <w:rsid w:val="005F490B"/>
    <w:rsid w:val="005F60C3"/>
    <w:rsid w:val="005F7C1B"/>
    <w:rsid w:val="005F7DE2"/>
    <w:rsid w:val="00600A0D"/>
    <w:rsid w:val="00603E45"/>
    <w:rsid w:val="00604AC0"/>
    <w:rsid w:val="006101CA"/>
    <w:rsid w:val="0061135B"/>
    <w:rsid w:val="006116F6"/>
    <w:rsid w:val="00611C83"/>
    <w:rsid w:val="00614DDF"/>
    <w:rsid w:val="00614DFB"/>
    <w:rsid w:val="00614E61"/>
    <w:rsid w:val="00622061"/>
    <w:rsid w:val="00630113"/>
    <w:rsid w:val="00633D2F"/>
    <w:rsid w:val="006348CE"/>
    <w:rsid w:val="00634EE1"/>
    <w:rsid w:val="00636020"/>
    <w:rsid w:val="0063751E"/>
    <w:rsid w:val="00642AFF"/>
    <w:rsid w:val="00646720"/>
    <w:rsid w:val="00651974"/>
    <w:rsid w:val="0065462F"/>
    <w:rsid w:val="006551C7"/>
    <w:rsid w:val="0065657E"/>
    <w:rsid w:val="00656846"/>
    <w:rsid w:val="00660D98"/>
    <w:rsid w:val="006616CF"/>
    <w:rsid w:val="0066200B"/>
    <w:rsid w:val="00663970"/>
    <w:rsid w:val="00664203"/>
    <w:rsid w:val="00665B9C"/>
    <w:rsid w:val="00665DAE"/>
    <w:rsid w:val="006724E8"/>
    <w:rsid w:val="00674161"/>
    <w:rsid w:val="00674C46"/>
    <w:rsid w:val="00675059"/>
    <w:rsid w:val="00675081"/>
    <w:rsid w:val="0067522E"/>
    <w:rsid w:val="0067567F"/>
    <w:rsid w:val="00675E8B"/>
    <w:rsid w:val="00677585"/>
    <w:rsid w:val="006827D9"/>
    <w:rsid w:val="006902F5"/>
    <w:rsid w:val="00690683"/>
    <w:rsid w:val="00690E20"/>
    <w:rsid w:val="0069126F"/>
    <w:rsid w:val="00691489"/>
    <w:rsid w:val="00694B2B"/>
    <w:rsid w:val="00696C9E"/>
    <w:rsid w:val="00697130"/>
    <w:rsid w:val="006A010A"/>
    <w:rsid w:val="006A1ABD"/>
    <w:rsid w:val="006A37FF"/>
    <w:rsid w:val="006A4427"/>
    <w:rsid w:val="006A5590"/>
    <w:rsid w:val="006A799D"/>
    <w:rsid w:val="006A7FFA"/>
    <w:rsid w:val="006B3EB0"/>
    <w:rsid w:val="006B452F"/>
    <w:rsid w:val="006B54CB"/>
    <w:rsid w:val="006B7624"/>
    <w:rsid w:val="006B7715"/>
    <w:rsid w:val="006B7CD3"/>
    <w:rsid w:val="006C0BB3"/>
    <w:rsid w:val="006C2718"/>
    <w:rsid w:val="006C414E"/>
    <w:rsid w:val="006C57F8"/>
    <w:rsid w:val="006C63C8"/>
    <w:rsid w:val="006C78AF"/>
    <w:rsid w:val="006D0A26"/>
    <w:rsid w:val="006D28B9"/>
    <w:rsid w:val="006D34A1"/>
    <w:rsid w:val="006D3A0C"/>
    <w:rsid w:val="006D3E98"/>
    <w:rsid w:val="006D5C40"/>
    <w:rsid w:val="006D66E5"/>
    <w:rsid w:val="006E1B92"/>
    <w:rsid w:val="006E27D0"/>
    <w:rsid w:val="006E4DB8"/>
    <w:rsid w:val="006E51EC"/>
    <w:rsid w:val="006F0703"/>
    <w:rsid w:val="006F0D2B"/>
    <w:rsid w:val="006F15DB"/>
    <w:rsid w:val="006F30D8"/>
    <w:rsid w:val="006F4002"/>
    <w:rsid w:val="006F6ABA"/>
    <w:rsid w:val="006F755F"/>
    <w:rsid w:val="00700AAE"/>
    <w:rsid w:val="0070514B"/>
    <w:rsid w:val="007056DF"/>
    <w:rsid w:val="00705D79"/>
    <w:rsid w:val="00707883"/>
    <w:rsid w:val="00710000"/>
    <w:rsid w:val="00711524"/>
    <w:rsid w:val="00712204"/>
    <w:rsid w:val="0071395F"/>
    <w:rsid w:val="007152EA"/>
    <w:rsid w:val="00716AFA"/>
    <w:rsid w:val="0071776A"/>
    <w:rsid w:val="00717A2F"/>
    <w:rsid w:val="007228AB"/>
    <w:rsid w:val="00723540"/>
    <w:rsid w:val="00723D0E"/>
    <w:rsid w:val="00724764"/>
    <w:rsid w:val="00726CF7"/>
    <w:rsid w:val="00730FC8"/>
    <w:rsid w:val="00733461"/>
    <w:rsid w:val="00734012"/>
    <w:rsid w:val="00734C3B"/>
    <w:rsid w:val="00736FCC"/>
    <w:rsid w:val="00737E4E"/>
    <w:rsid w:val="00741C09"/>
    <w:rsid w:val="00741D41"/>
    <w:rsid w:val="00743D8E"/>
    <w:rsid w:val="0075256B"/>
    <w:rsid w:val="007561C1"/>
    <w:rsid w:val="00757EB3"/>
    <w:rsid w:val="007609D5"/>
    <w:rsid w:val="00760C99"/>
    <w:rsid w:val="007619DA"/>
    <w:rsid w:val="00762729"/>
    <w:rsid w:val="007628E5"/>
    <w:rsid w:val="00763357"/>
    <w:rsid w:val="00766F4B"/>
    <w:rsid w:val="00772B6B"/>
    <w:rsid w:val="0077439F"/>
    <w:rsid w:val="00774CCE"/>
    <w:rsid w:val="007772F5"/>
    <w:rsid w:val="00780AE6"/>
    <w:rsid w:val="007819B2"/>
    <w:rsid w:val="0078390E"/>
    <w:rsid w:val="00783DFF"/>
    <w:rsid w:val="007849E8"/>
    <w:rsid w:val="00785A14"/>
    <w:rsid w:val="00791C86"/>
    <w:rsid w:val="00791EC6"/>
    <w:rsid w:val="00792C50"/>
    <w:rsid w:val="007A078A"/>
    <w:rsid w:val="007A15E5"/>
    <w:rsid w:val="007A6E3F"/>
    <w:rsid w:val="007A7A79"/>
    <w:rsid w:val="007B0580"/>
    <w:rsid w:val="007B09F0"/>
    <w:rsid w:val="007B276E"/>
    <w:rsid w:val="007B3AB3"/>
    <w:rsid w:val="007B6962"/>
    <w:rsid w:val="007C1913"/>
    <w:rsid w:val="007C2495"/>
    <w:rsid w:val="007C33C7"/>
    <w:rsid w:val="007C46FF"/>
    <w:rsid w:val="007C4760"/>
    <w:rsid w:val="007C4AD9"/>
    <w:rsid w:val="007C5A1B"/>
    <w:rsid w:val="007C5BB7"/>
    <w:rsid w:val="007C6798"/>
    <w:rsid w:val="007C78D2"/>
    <w:rsid w:val="007C7B1B"/>
    <w:rsid w:val="007D037A"/>
    <w:rsid w:val="007D3C6C"/>
    <w:rsid w:val="007D5D80"/>
    <w:rsid w:val="007D67A9"/>
    <w:rsid w:val="007D7568"/>
    <w:rsid w:val="007E1C3E"/>
    <w:rsid w:val="007E1D89"/>
    <w:rsid w:val="007E21BF"/>
    <w:rsid w:val="007E40E1"/>
    <w:rsid w:val="007E60B7"/>
    <w:rsid w:val="007F0037"/>
    <w:rsid w:val="007F17B8"/>
    <w:rsid w:val="007F180C"/>
    <w:rsid w:val="007F3784"/>
    <w:rsid w:val="007F453A"/>
    <w:rsid w:val="007F49FC"/>
    <w:rsid w:val="007F51EF"/>
    <w:rsid w:val="007F5519"/>
    <w:rsid w:val="007F568B"/>
    <w:rsid w:val="007F5B30"/>
    <w:rsid w:val="007F676B"/>
    <w:rsid w:val="007F6F64"/>
    <w:rsid w:val="007F7F5E"/>
    <w:rsid w:val="00800ACE"/>
    <w:rsid w:val="00801E64"/>
    <w:rsid w:val="008028D3"/>
    <w:rsid w:val="00802DD5"/>
    <w:rsid w:val="00803085"/>
    <w:rsid w:val="0080482B"/>
    <w:rsid w:val="00805137"/>
    <w:rsid w:val="008060BE"/>
    <w:rsid w:val="00806C80"/>
    <w:rsid w:val="008138E6"/>
    <w:rsid w:val="008138EC"/>
    <w:rsid w:val="00815EA8"/>
    <w:rsid w:val="008170F8"/>
    <w:rsid w:val="00822935"/>
    <w:rsid w:val="00823D56"/>
    <w:rsid w:val="00824C94"/>
    <w:rsid w:val="00827374"/>
    <w:rsid w:val="0082794A"/>
    <w:rsid w:val="00830505"/>
    <w:rsid w:val="008347DA"/>
    <w:rsid w:val="00835856"/>
    <w:rsid w:val="00835A75"/>
    <w:rsid w:val="0083661A"/>
    <w:rsid w:val="008366FE"/>
    <w:rsid w:val="00837157"/>
    <w:rsid w:val="00840CF0"/>
    <w:rsid w:val="00840E25"/>
    <w:rsid w:val="008429E6"/>
    <w:rsid w:val="00842A4F"/>
    <w:rsid w:val="008453AF"/>
    <w:rsid w:val="0084547A"/>
    <w:rsid w:val="00845DA0"/>
    <w:rsid w:val="0084636D"/>
    <w:rsid w:val="00851B81"/>
    <w:rsid w:val="00852FAF"/>
    <w:rsid w:val="00853306"/>
    <w:rsid w:val="00853343"/>
    <w:rsid w:val="00853E1D"/>
    <w:rsid w:val="0085582E"/>
    <w:rsid w:val="00857319"/>
    <w:rsid w:val="008578A0"/>
    <w:rsid w:val="0086111F"/>
    <w:rsid w:val="00862C27"/>
    <w:rsid w:val="0086319C"/>
    <w:rsid w:val="008640F1"/>
    <w:rsid w:val="0086679F"/>
    <w:rsid w:val="008714C1"/>
    <w:rsid w:val="00871668"/>
    <w:rsid w:val="00872126"/>
    <w:rsid w:val="00873969"/>
    <w:rsid w:val="0088129A"/>
    <w:rsid w:val="008827A6"/>
    <w:rsid w:val="00882D20"/>
    <w:rsid w:val="00882F5D"/>
    <w:rsid w:val="008836F5"/>
    <w:rsid w:val="008837FB"/>
    <w:rsid w:val="00885326"/>
    <w:rsid w:val="00886816"/>
    <w:rsid w:val="0089548E"/>
    <w:rsid w:val="0089648D"/>
    <w:rsid w:val="0089682D"/>
    <w:rsid w:val="00897046"/>
    <w:rsid w:val="00897AA8"/>
    <w:rsid w:val="00897D7F"/>
    <w:rsid w:val="008A1967"/>
    <w:rsid w:val="008A1FB9"/>
    <w:rsid w:val="008A29AC"/>
    <w:rsid w:val="008A2DC3"/>
    <w:rsid w:val="008A32CE"/>
    <w:rsid w:val="008A578F"/>
    <w:rsid w:val="008A6C02"/>
    <w:rsid w:val="008B04E0"/>
    <w:rsid w:val="008B1AA3"/>
    <w:rsid w:val="008B7803"/>
    <w:rsid w:val="008B7950"/>
    <w:rsid w:val="008C00DE"/>
    <w:rsid w:val="008C0329"/>
    <w:rsid w:val="008C730E"/>
    <w:rsid w:val="008C73CC"/>
    <w:rsid w:val="008D0051"/>
    <w:rsid w:val="008D0228"/>
    <w:rsid w:val="008D5078"/>
    <w:rsid w:val="008D59AE"/>
    <w:rsid w:val="008D72F8"/>
    <w:rsid w:val="008E05D2"/>
    <w:rsid w:val="008E1390"/>
    <w:rsid w:val="008E5409"/>
    <w:rsid w:val="008E5861"/>
    <w:rsid w:val="008E5AB8"/>
    <w:rsid w:val="008E65F3"/>
    <w:rsid w:val="008F282B"/>
    <w:rsid w:val="008F6309"/>
    <w:rsid w:val="009004C9"/>
    <w:rsid w:val="0090121E"/>
    <w:rsid w:val="00901979"/>
    <w:rsid w:val="00901D1A"/>
    <w:rsid w:val="00901FE8"/>
    <w:rsid w:val="0090209C"/>
    <w:rsid w:val="00904289"/>
    <w:rsid w:val="009047EB"/>
    <w:rsid w:val="009074AE"/>
    <w:rsid w:val="00910DC2"/>
    <w:rsid w:val="00912325"/>
    <w:rsid w:val="009128C6"/>
    <w:rsid w:val="00912AE4"/>
    <w:rsid w:val="00915B77"/>
    <w:rsid w:val="00915EDB"/>
    <w:rsid w:val="00916515"/>
    <w:rsid w:val="009176E7"/>
    <w:rsid w:val="00917D89"/>
    <w:rsid w:val="0092002F"/>
    <w:rsid w:val="009208BC"/>
    <w:rsid w:val="00921824"/>
    <w:rsid w:val="009221A7"/>
    <w:rsid w:val="009265CC"/>
    <w:rsid w:val="00934479"/>
    <w:rsid w:val="009346AF"/>
    <w:rsid w:val="009354A5"/>
    <w:rsid w:val="009361DC"/>
    <w:rsid w:val="00936D64"/>
    <w:rsid w:val="00941806"/>
    <w:rsid w:val="009424E5"/>
    <w:rsid w:val="00942A8F"/>
    <w:rsid w:val="009430B9"/>
    <w:rsid w:val="00943481"/>
    <w:rsid w:val="00943F09"/>
    <w:rsid w:val="009448D9"/>
    <w:rsid w:val="009449DA"/>
    <w:rsid w:val="0094567D"/>
    <w:rsid w:val="009503E8"/>
    <w:rsid w:val="00950631"/>
    <w:rsid w:val="0095094C"/>
    <w:rsid w:val="00950DFB"/>
    <w:rsid w:val="00952A54"/>
    <w:rsid w:val="00956C5B"/>
    <w:rsid w:val="00957E2A"/>
    <w:rsid w:val="00965515"/>
    <w:rsid w:val="00965E38"/>
    <w:rsid w:val="0096611B"/>
    <w:rsid w:val="0096635D"/>
    <w:rsid w:val="00970613"/>
    <w:rsid w:val="00970AB4"/>
    <w:rsid w:val="00972269"/>
    <w:rsid w:val="00975E3D"/>
    <w:rsid w:val="0097634B"/>
    <w:rsid w:val="0098066C"/>
    <w:rsid w:val="00980B5F"/>
    <w:rsid w:val="00980CC2"/>
    <w:rsid w:val="00987E1C"/>
    <w:rsid w:val="009939D0"/>
    <w:rsid w:val="0099432E"/>
    <w:rsid w:val="00994E19"/>
    <w:rsid w:val="00994FA0"/>
    <w:rsid w:val="00995292"/>
    <w:rsid w:val="00995CC0"/>
    <w:rsid w:val="00997008"/>
    <w:rsid w:val="00997364"/>
    <w:rsid w:val="009A0AFF"/>
    <w:rsid w:val="009A0DEC"/>
    <w:rsid w:val="009A1006"/>
    <w:rsid w:val="009A1068"/>
    <w:rsid w:val="009A2BCD"/>
    <w:rsid w:val="009A38E6"/>
    <w:rsid w:val="009A55E3"/>
    <w:rsid w:val="009A5AF0"/>
    <w:rsid w:val="009A6B76"/>
    <w:rsid w:val="009B43B3"/>
    <w:rsid w:val="009B52E5"/>
    <w:rsid w:val="009B5484"/>
    <w:rsid w:val="009B5485"/>
    <w:rsid w:val="009B674D"/>
    <w:rsid w:val="009C023F"/>
    <w:rsid w:val="009C0CF9"/>
    <w:rsid w:val="009C2139"/>
    <w:rsid w:val="009C2E25"/>
    <w:rsid w:val="009C2E61"/>
    <w:rsid w:val="009C366F"/>
    <w:rsid w:val="009C49BF"/>
    <w:rsid w:val="009C4F91"/>
    <w:rsid w:val="009C4FBB"/>
    <w:rsid w:val="009C5F73"/>
    <w:rsid w:val="009C60E1"/>
    <w:rsid w:val="009C61C8"/>
    <w:rsid w:val="009C65F7"/>
    <w:rsid w:val="009C6883"/>
    <w:rsid w:val="009C6BA7"/>
    <w:rsid w:val="009C727B"/>
    <w:rsid w:val="009D01B4"/>
    <w:rsid w:val="009D2125"/>
    <w:rsid w:val="009D2A93"/>
    <w:rsid w:val="009D4D2C"/>
    <w:rsid w:val="009D5680"/>
    <w:rsid w:val="009D6CF0"/>
    <w:rsid w:val="009E05DB"/>
    <w:rsid w:val="009E110F"/>
    <w:rsid w:val="009E1F47"/>
    <w:rsid w:val="009F0EA9"/>
    <w:rsid w:val="009F141B"/>
    <w:rsid w:val="009F7102"/>
    <w:rsid w:val="009F74A2"/>
    <w:rsid w:val="009F7CF6"/>
    <w:rsid w:val="00A006D0"/>
    <w:rsid w:val="00A01020"/>
    <w:rsid w:val="00A01117"/>
    <w:rsid w:val="00A01379"/>
    <w:rsid w:val="00A02094"/>
    <w:rsid w:val="00A028C7"/>
    <w:rsid w:val="00A04574"/>
    <w:rsid w:val="00A04E1A"/>
    <w:rsid w:val="00A10B67"/>
    <w:rsid w:val="00A11B59"/>
    <w:rsid w:val="00A13B88"/>
    <w:rsid w:val="00A17B8C"/>
    <w:rsid w:val="00A2007F"/>
    <w:rsid w:val="00A210EE"/>
    <w:rsid w:val="00A24097"/>
    <w:rsid w:val="00A25DCB"/>
    <w:rsid w:val="00A3007D"/>
    <w:rsid w:val="00A3205A"/>
    <w:rsid w:val="00A34732"/>
    <w:rsid w:val="00A34950"/>
    <w:rsid w:val="00A35BBD"/>
    <w:rsid w:val="00A36326"/>
    <w:rsid w:val="00A37D01"/>
    <w:rsid w:val="00A37E59"/>
    <w:rsid w:val="00A42B65"/>
    <w:rsid w:val="00A42CAC"/>
    <w:rsid w:val="00A44FBB"/>
    <w:rsid w:val="00A458D1"/>
    <w:rsid w:val="00A45C86"/>
    <w:rsid w:val="00A46E59"/>
    <w:rsid w:val="00A4722D"/>
    <w:rsid w:val="00A47E33"/>
    <w:rsid w:val="00A50D9D"/>
    <w:rsid w:val="00A51468"/>
    <w:rsid w:val="00A56E6D"/>
    <w:rsid w:val="00A57D96"/>
    <w:rsid w:val="00A57E59"/>
    <w:rsid w:val="00A625C8"/>
    <w:rsid w:val="00A64DF6"/>
    <w:rsid w:val="00A709B1"/>
    <w:rsid w:val="00A709CC"/>
    <w:rsid w:val="00A711C1"/>
    <w:rsid w:val="00A80671"/>
    <w:rsid w:val="00A81C91"/>
    <w:rsid w:val="00A82133"/>
    <w:rsid w:val="00A822E8"/>
    <w:rsid w:val="00A82677"/>
    <w:rsid w:val="00A82F13"/>
    <w:rsid w:val="00A84562"/>
    <w:rsid w:val="00A85170"/>
    <w:rsid w:val="00A86387"/>
    <w:rsid w:val="00A91969"/>
    <w:rsid w:val="00A92587"/>
    <w:rsid w:val="00A942C6"/>
    <w:rsid w:val="00A978A6"/>
    <w:rsid w:val="00A97CB2"/>
    <w:rsid w:val="00AA102A"/>
    <w:rsid w:val="00AA31D2"/>
    <w:rsid w:val="00AA4627"/>
    <w:rsid w:val="00AA5A74"/>
    <w:rsid w:val="00AB05FB"/>
    <w:rsid w:val="00AB1E69"/>
    <w:rsid w:val="00AB3F6F"/>
    <w:rsid w:val="00AB401F"/>
    <w:rsid w:val="00AB611B"/>
    <w:rsid w:val="00AB6CCF"/>
    <w:rsid w:val="00AB7933"/>
    <w:rsid w:val="00AC0D5D"/>
    <w:rsid w:val="00AC1F5B"/>
    <w:rsid w:val="00AC1FEE"/>
    <w:rsid w:val="00AC39DC"/>
    <w:rsid w:val="00AC53FD"/>
    <w:rsid w:val="00AC5DE0"/>
    <w:rsid w:val="00AC6884"/>
    <w:rsid w:val="00AD0362"/>
    <w:rsid w:val="00AD275C"/>
    <w:rsid w:val="00AD30D8"/>
    <w:rsid w:val="00AD3E82"/>
    <w:rsid w:val="00AD408A"/>
    <w:rsid w:val="00AD497C"/>
    <w:rsid w:val="00AD5CF8"/>
    <w:rsid w:val="00AD5DB2"/>
    <w:rsid w:val="00AD6839"/>
    <w:rsid w:val="00AD73CF"/>
    <w:rsid w:val="00AE1424"/>
    <w:rsid w:val="00AE1753"/>
    <w:rsid w:val="00AE2D4F"/>
    <w:rsid w:val="00AE5546"/>
    <w:rsid w:val="00AE572D"/>
    <w:rsid w:val="00AE60AB"/>
    <w:rsid w:val="00AE6150"/>
    <w:rsid w:val="00AE6D6F"/>
    <w:rsid w:val="00AE76C7"/>
    <w:rsid w:val="00AF0413"/>
    <w:rsid w:val="00AF1C53"/>
    <w:rsid w:val="00AF3554"/>
    <w:rsid w:val="00AF35DF"/>
    <w:rsid w:val="00AF67B9"/>
    <w:rsid w:val="00AF7694"/>
    <w:rsid w:val="00B0021E"/>
    <w:rsid w:val="00B009CD"/>
    <w:rsid w:val="00B01C95"/>
    <w:rsid w:val="00B02884"/>
    <w:rsid w:val="00B04CCE"/>
    <w:rsid w:val="00B06266"/>
    <w:rsid w:val="00B062F8"/>
    <w:rsid w:val="00B10108"/>
    <w:rsid w:val="00B1065F"/>
    <w:rsid w:val="00B10BB1"/>
    <w:rsid w:val="00B10E10"/>
    <w:rsid w:val="00B1282A"/>
    <w:rsid w:val="00B145BB"/>
    <w:rsid w:val="00B14695"/>
    <w:rsid w:val="00B14A08"/>
    <w:rsid w:val="00B154BD"/>
    <w:rsid w:val="00B236AD"/>
    <w:rsid w:val="00B24358"/>
    <w:rsid w:val="00B265B6"/>
    <w:rsid w:val="00B278BF"/>
    <w:rsid w:val="00B30BDC"/>
    <w:rsid w:val="00B31543"/>
    <w:rsid w:val="00B325B9"/>
    <w:rsid w:val="00B33B03"/>
    <w:rsid w:val="00B35CB1"/>
    <w:rsid w:val="00B36F78"/>
    <w:rsid w:val="00B378F5"/>
    <w:rsid w:val="00B40D38"/>
    <w:rsid w:val="00B40DD6"/>
    <w:rsid w:val="00B4261D"/>
    <w:rsid w:val="00B42C48"/>
    <w:rsid w:val="00B53409"/>
    <w:rsid w:val="00B54D87"/>
    <w:rsid w:val="00B5597D"/>
    <w:rsid w:val="00B56EDB"/>
    <w:rsid w:val="00B6104C"/>
    <w:rsid w:val="00B614BB"/>
    <w:rsid w:val="00B62533"/>
    <w:rsid w:val="00B668EB"/>
    <w:rsid w:val="00B66A38"/>
    <w:rsid w:val="00B67953"/>
    <w:rsid w:val="00B67BEC"/>
    <w:rsid w:val="00B70594"/>
    <w:rsid w:val="00B710BB"/>
    <w:rsid w:val="00B718F0"/>
    <w:rsid w:val="00B74F5F"/>
    <w:rsid w:val="00B76C32"/>
    <w:rsid w:val="00B775E4"/>
    <w:rsid w:val="00B80DCF"/>
    <w:rsid w:val="00B8253A"/>
    <w:rsid w:val="00B82F8A"/>
    <w:rsid w:val="00B83F25"/>
    <w:rsid w:val="00B850FA"/>
    <w:rsid w:val="00B870A7"/>
    <w:rsid w:val="00B90213"/>
    <w:rsid w:val="00B918BE"/>
    <w:rsid w:val="00B91CB5"/>
    <w:rsid w:val="00B924E8"/>
    <w:rsid w:val="00B94E94"/>
    <w:rsid w:val="00B94F49"/>
    <w:rsid w:val="00BA0E62"/>
    <w:rsid w:val="00BA1FC0"/>
    <w:rsid w:val="00BA6079"/>
    <w:rsid w:val="00BA6194"/>
    <w:rsid w:val="00BB1163"/>
    <w:rsid w:val="00BB2332"/>
    <w:rsid w:val="00BB2C56"/>
    <w:rsid w:val="00BB524A"/>
    <w:rsid w:val="00BC237C"/>
    <w:rsid w:val="00BC3299"/>
    <w:rsid w:val="00BC677C"/>
    <w:rsid w:val="00BC6A7C"/>
    <w:rsid w:val="00BC6CA5"/>
    <w:rsid w:val="00BC7203"/>
    <w:rsid w:val="00BD1D2D"/>
    <w:rsid w:val="00BD2A6E"/>
    <w:rsid w:val="00BD6837"/>
    <w:rsid w:val="00BE0E22"/>
    <w:rsid w:val="00BE22B0"/>
    <w:rsid w:val="00BE38B7"/>
    <w:rsid w:val="00BE3D81"/>
    <w:rsid w:val="00BE480A"/>
    <w:rsid w:val="00BE5856"/>
    <w:rsid w:val="00BE5D5D"/>
    <w:rsid w:val="00BE7377"/>
    <w:rsid w:val="00BE7D15"/>
    <w:rsid w:val="00BF0990"/>
    <w:rsid w:val="00BF0F15"/>
    <w:rsid w:val="00BF3479"/>
    <w:rsid w:val="00BF38BE"/>
    <w:rsid w:val="00BF4844"/>
    <w:rsid w:val="00BF4B06"/>
    <w:rsid w:val="00BF5A05"/>
    <w:rsid w:val="00C0124B"/>
    <w:rsid w:val="00C02F6C"/>
    <w:rsid w:val="00C060F7"/>
    <w:rsid w:val="00C06926"/>
    <w:rsid w:val="00C10493"/>
    <w:rsid w:val="00C10D1E"/>
    <w:rsid w:val="00C134BA"/>
    <w:rsid w:val="00C1498D"/>
    <w:rsid w:val="00C14D2E"/>
    <w:rsid w:val="00C163AA"/>
    <w:rsid w:val="00C23983"/>
    <w:rsid w:val="00C30508"/>
    <w:rsid w:val="00C30A33"/>
    <w:rsid w:val="00C31BED"/>
    <w:rsid w:val="00C33877"/>
    <w:rsid w:val="00C34953"/>
    <w:rsid w:val="00C34CA8"/>
    <w:rsid w:val="00C34FEA"/>
    <w:rsid w:val="00C3691B"/>
    <w:rsid w:val="00C36B50"/>
    <w:rsid w:val="00C37134"/>
    <w:rsid w:val="00C40F46"/>
    <w:rsid w:val="00C4219D"/>
    <w:rsid w:val="00C45612"/>
    <w:rsid w:val="00C46D3B"/>
    <w:rsid w:val="00C4709D"/>
    <w:rsid w:val="00C47BA9"/>
    <w:rsid w:val="00C50910"/>
    <w:rsid w:val="00C55B6E"/>
    <w:rsid w:val="00C564A9"/>
    <w:rsid w:val="00C56CBB"/>
    <w:rsid w:val="00C56EE6"/>
    <w:rsid w:val="00C60534"/>
    <w:rsid w:val="00C6215A"/>
    <w:rsid w:val="00C627F5"/>
    <w:rsid w:val="00C62FF4"/>
    <w:rsid w:val="00C63E93"/>
    <w:rsid w:val="00C656E8"/>
    <w:rsid w:val="00C66E80"/>
    <w:rsid w:val="00C67BE2"/>
    <w:rsid w:val="00C7223C"/>
    <w:rsid w:val="00C72928"/>
    <w:rsid w:val="00C743A1"/>
    <w:rsid w:val="00C77CA6"/>
    <w:rsid w:val="00C80275"/>
    <w:rsid w:val="00C80645"/>
    <w:rsid w:val="00C80B9B"/>
    <w:rsid w:val="00C840F8"/>
    <w:rsid w:val="00C86199"/>
    <w:rsid w:val="00C86C45"/>
    <w:rsid w:val="00C9048A"/>
    <w:rsid w:val="00C976A9"/>
    <w:rsid w:val="00C97CC3"/>
    <w:rsid w:val="00CA0A5B"/>
    <w:rsid w:val="00CA1989"/>
    <w:rsid w:val="00CA1A8B"/>
    <w:rsid w:val="00CA25EB"/>
    <w:rsid w:val="00CA3926"/>
    <w:rsid w:val="00CA5739"/>
    <w:rsid w:val="00CA5914"/>
    <w:rsid w:val="00CB04DD"/>
    <w:rsid w:val="00CB1431"/>
    <w:rsid w:val="00CB2283"/>
    <w:rsid w:val="00CB417B"/>
    <w:rsid w:val="00CB71CA"/>
    <w:rsid w:val="00CB7242"/>
    <w:rsid w:val="00CB72D2"/>
    <w:rsid w:val="00CC1316"/>
    <w:rsid w:val="00CC6FB2"/>
    <w:rsid w:val="00CD0530"/>
    <w:rsid w:val="00CD0D5D"/>
    <w:rsid w:val="00CD17D9"/>
    <w:rsid w:val="00CD2801"/>
    <w:rsid w:val="00CD30C9"/>
    <w:rsid w:val="00CD353D"/>
    <w:rsid w:val="00CD4A05"/>
    <w:rsid w:val="00CD6DA6"/>
    <w:rsid w:val="00CE20E0"/>
    <w:rsid w:val="00CE236A"/>
    <w:rsid w:val="00CE2D5D"/>
    <w:rsid w:val="00CE4E73"/>
    <w:rsid w:val="00CE757A"/>
    <w:rsid w:val="00CF351C"/>
    <w:rsid w:val="00CF515B"/>
    <w:rsid w:val="00CF68EC"/>
    <w:rsid w:val="00CF6DD1"/>
    <w:rsid w:val="00D00364"/>
    <w:rsid w:val="00D04258"/>
    <w:rsid w:val="00D049CD"/>
    <w:rsid w:val="00D050F2"/>
    <w:rsid w:val="00D0570A"/>
    <w:rsid w:val="00D065A8"/>
    <w:rsid w:val="00D12306"/>
    <w:rsid w:val="00D1416B"/>
    <w:rsid w:val="00D1422F"/>
    <w:rsid w:val="00D14877"/>
    <w:rsid w:val="00D1546A"/>
    <w:rsid w:val="00D1731A"/>
    <w:rsid w:val="00D17D81"/>
    <w:rsid w:val="00D2043E"/>
    <w:rsid w:val="00D222FE"/>
    <w:rsid w:val="00D23DEA"/>
    <w:rsid w:val="00D2595F"/>
    <w:rsid w:val="00D2611F"/>
    <w:rsid w:val="00D27578"/>
    <w:rsid w:val="00D30635"/>
    <w:rsid w:val="00D310A4"/>
    <w:rsid w:val="00D317A5"/>
    <w:rsid w:val="00D323D0"/>
    <w:rsid w:val="00D326DE"/>
    <w:rsid w:val="00D338F4"/>
    <w:rsid w:val="00D3578C"/>
    <w:rsid w:val="00D37088"/>
    <w:rsid w:val="00D37708"/>
    <w:rsid w:val="00D401D6"/>
    <w:rsid w:val="00D42010"/>
    <w:rsid w:val="00D444E6"/>
    <w:rsid w:val="00D44A78"/>
    <w:rsid w:val="00D50EDB"/>
    <w:rsid w:val="00D5174B"/>
    <w:rsid w:val="00D51AC7"/>
    <w:rsid w:val="00D52A2D"/>
    <w:rsid w:val="00D52C14"/>
    <w:rsid w:val="00D54F13"/>
    <w:rsid w:val="00D55990"/>
    <w:rsid w:val="00D56642"/>
    <w:rsid w:val="00D57359"/>
    <w:rsid w:val="00D6173E"/>
    <w:rsid w:val="00D643C4"/>
    <w:rsid w:val="00D64A74"/>
    <w:rsid w:val="00D65765"/>
    <w:rsid w:val="00D65973"/>
    <w:rsid w:val="00D718DC"/>
    <w:rsid w:val="00D756F8"/>
    <w:rsid w:val="00D805C8"/>
    <w:rsid w:val="00D80FA7"/>
    <w:rsid w:val="00D84D41"/>
    <w:rsid w:val="00D86261"/>
    <w:rsid w:val="00D86321"/>
    <w:rsid w:val="00D87641"/>
    <w:rsid w:val="00D903B1"/>
    <w:rsid w:val="00D91523"/>
    <w:rsid w:val="00D9240D"/>
    <w:rsid w:val="00D97266"/>
    <w:rsid w:val="00DA0C70"/>
    <w:rsid w:val="00DA12C6"/>
    <w:rsid w:val="00DA2ED9"/>
    <w:rsid w:val="00DA69EA"/>
    <w:rsid w:val="00DB0E23"/>
    <w:rsid w:val="00DB2223"/>
    <w:rsid w:val="00DB281B"/>
    <w:rsid w:val="00DB319F"/>
    <w:rsid w:val="00DC194D"/>
    <w:rsid w:val="00DC2C8F"/>
    <w:rsid w:val="00DC31AB"/>
    <w:rsid w:val="00DC392A"/>
    <w:rsid w:val="00DC5356"/>
    <w:rsid w:val="00DC716C"/>
    <w:rsid w:val="00DC7867"/>
    <w:rsid w:val="00DC7B5F"/>
    <w:rsid w:val="00DD2CEA"/>
    <w:rsid w:val="00DD4725"/>
    <w:rsid w:val="00DD5AB9"/>
    <w:rsid w:val="00DD6362"/>
    <w:rsid w:val="00DD677B"/>
    <w:rsid w:val="00DE05CF"/>
    <w:rsid w:val="00DE0FA8"/>
    <w:rsid w:val="00DE2D72"/>
    <w:rsid w:val="00DE501E"/>
    <w:rsid w:val="00DE7E00"/>
    <w:rsid w:val="00DF1ABA"/>
    <w:rsid w:val="00DF2610"/>
    <w:rsid w:val="00DF29EA"/>
    <w:rsid w:val="00DF3217"/>
    <w:rsid w:val="00DF3433"/>
    <w:rsid w:val="00DF69C3"/>
    <w:rsid w:val="00E010B6"/>
    <w:rsid w:val="00E0126C"/>
    <w:rsid w:val="00E023A1"/>
    <w:rsid w:val="00E02A42"/>
    <w:rsid w:val="00E02D25"/>
    <w:rsid w:val="00E0339E"/>
    <w:rsid w:val="00E036AD"/>
    <w:rsid w:val="00E050FB"/>
    <w:rsid w:val="00E06C74"/>
    <w:rsid w:val="00E143B3"/>
    <w:rsid w:val="00E15E8B"/>
    <w:rsid w:val="00E17DFE"/>
    <w:rsid w:val="00E2111D"/>
    <w:rsid w:val="00E22C1A"/>
    <w:rsid w:val="00E23084"/>
    <w:rsid w:val="00E2588D"/>
    <w:rsid w:val="00E30203"/>
    <w:rsid w:val="00E30A5E"/>
    <w:rsid w:val="00E30AFE"/>
    <w:rsid w:val="00E31211"/>
    <w:rsid w:val="00E31A40"/>
    <w:rsid w:val="00E3244B"/>
    <w:rsid w:val="00E329A0"/>
    <w:rsid w:val="00E3342A"/>
    <w:rsid w:val="00E33963"/>
    <w:rsid w:val="00E343D3"/>
    <w:rsid w:val="00E41874"/>
    <w:rsid w:val="00E41B28"/>
    <w:rsid w:val="00E42DCD"/>
    <w:rsid w:val="00E43CE3"/>
    <w:rsid w:val="00E43E27"/>
    <w:rsid w:val="00E44291"/>
    <w:rsid w:val="00E44319"/>
    <w:rsid w:val="00E46249"/>
    <w:rsid w:val="00E47BC9"/>
    <w:rsid w:val="00E5037E"/>
    <w:rsid w:val="00E5048C"/>
    <w:rsid w:val="00E5280B"/>
    <w:rsid w:val="00E528BA"/>
    <w:rsid w:val="00E537BB"/>
    <w:rsid w:val="00E541B8"/>
    <w:rsid w:val="00E54B68"/>
    <w:rsid w:val="00E5519A"/>
    <w:rsid w:val="00E577F0"/>
    <w:rsid w:val="00E61D0D"/>
    <w:rsid w:val="00E61D3A"/>
    <w:rsid w:val="00E636A9"/>
    <w:rsid w:val="00E64E74"/>
    <w:rsid w:val="00E6792C"/>
    <w:rsid w:val="00E70DBD"/>
    <w:rsid w:val="00E7207A"/>
    <w:rsid w:val="00E7403A"/>
    <w:rsid w:val="00E7496E"/>
    <w:rsid w:val="00E75938"/>
    <w:rsid w:val="00E75DFB"/>
    <w:rsid w:val="00E769BC"/>
    <w:rsid w:val="00E77869"/>
    <w:rsid w:val="00E80C33"/>
    <w:rsid w:val="00E82051"/>
    <w:rsid w:val="00E82470"/>
    <w:rsid w:val="00E824CC"/>
    <w:rsid w:val="00E824FD"/>
    <w:rsid w:val="00E85868"/>
    <w:rsid w:val="00E86036"/>
    <w:rsid w:val="00E86547"/>
    <w:rsid w:val="00E86798"/>
    <w:rsid w:val="00E86F25"/>
    <w:rsid w:val="00E90B2D"/>
    <w:rsid w:val="00E91E6E"/>
    <w:rsid w:val="00E92202"/>
    <w:rsid w:val="00E926A0"/>
    <w:rsid w:val="00E92E55"/>
    <w:rsid w:val="00E94024"/>
    <w:rsid w:val="00E94047"/>
    <w:rsid w:val="00E941D3"/>
    <w:rsid w:val="00E954AF"/>
    <w:rsid w:val="00E9661A"/>
    <w:rsid w:val="00E97491"/>
    <w:rsid w:val="00E9762F"/>
    <w:rsid w:val="00E978F1"/>
    <w:rsid w:val="00EA0095"/>
    <w:rsid w:val="00EA019C"/>
    <w:rsid w:val="00EA188A"/>
    <w:rsid w:val="00EA1D5B"/>
    <w:rsid w:val="00EA33F5"/>
    <w:rsid w:val="00EA3C0E"/>
    <w:rsid w:val="00EA47E9"/>
    <w:rsid w:val="00EA4CA4"/>
    <w:rsid w:val="00EA5706"/>
    <w:rsid w:val="00EA7652"/>
    <w:rsid w:val="00EA7BE5"/>
    <w:rsid w:val="00EB077F"/>
    <w:rsid w:val="00EB108E"/>
    <w:rsid w:val="00EB2202"/>
    <w:rsid w:val="00EB2CC7"/>
    <w:rsid w:val="00EB3ACE"/>
    <w:rsid w:val="00EB61D0"/>
    <w:rsid w:val="00EB7295"/>
    <w:rsid w:val="00EC1581"/>
    <w:rsid w:val="00EC209A"/>
    <w:rsid w:val="00EC293A"/>
    <w:rsid w:val="00EC449E"/>
    <w:rsid w:val="00EC4EA3"/>
    <w:rsid w:val="00EC50A5"/>
    <w:rsid w:val="00EC6129"/>
    <w:rsid w:val="00EC67A0"/>
    <w:rsid w:val="00EC797F"/>
    <w:rsid w:val="00EC7B66"/>
    <w:rsid w:val="00EC7F24"/>
    <w:rsid w:val="00ED0167"/>
    <w:rsid w:val="00ED178A"/>
    <w:rsid w:val="00ED40C5"/>
    <w:rsid w:val="00ED49A5"/>
    <w:rsid w:val="00ED575C"/>
    <w:rsid w:val="00ED7BA0"/>
    <w:rsid w:val="00ED7CA7"/>
    <w:rsid w:val="00EE0B98"/>
    <w:rsid w:val="00EE0FC3"/>
    <w:rsid w:val="00EE1BC2"/>
    <w:rsid w:val="00EE24B4"/>
    <w:rsid w:val="00EE341F"/>
    <w:rsid w:val="00EE381B"/>
    <w:rsid w:val="00EE4FD0"/>
    <w:rsid w:val="00EE7930"/>
    <w:rsid w:val="00EE7D19"/>
    <w:rsid w:val="00EE7EE5"/>
    <w:rsid w:val="00EF0AB2"/>
    <w:rsid w:val="00EF291E"/>
    <w:rsid w:val="00EF3032"/>
    <w:rsid w:val="00EF4A6A"/>
    <w:rsid w:val="00EF6417"/>
    <w:rsid w:val="00EF6973"/>
    <w:rsid w:val="00EF7695"/>
    <w:rsid w:val="00F01D41"/>
    <w:rsid w:val="00F024B9"/>
    <w:rsid w:val="00F04519"/>
    <w:rsid w:val="00F046E2"/>
    <w:rsid w:val="00F05CCA"/>
    <w:rsid w:val="00F137BF"/>
    <w:rsid w:val="00F14604"/>
    <w:rsid w:val="00F1460F"/>
    <w:rsid w:val="00F1510C"/>
    <w:rsid w:val="00F15139"/>
    <w:rsid w:val="00F15DB4"/>
    <w:rsid w:val="00F172FD"/>
    <w:rsid w:val="00F176F4"/>
    <w:rsid w:val="00F2287B"/>
    <w:rsid w:val="00F23341"/>
    <w:rsid w:val="00F23C2F"/>
    <w:rsid w:val="00F24507"/>
    <w:rsid w:val="00F24559"/>
    <w:rsid w:val="00F255CA"/>
    <w:rsid w:val="00F26B5A"/>
    <w:rsid w:val="00F2778E"/>
    <w:rsid w:val="00F30E5E"/>
    <w:rsid w:val="00F3103C"/>
    <w:rsid w:val="00F3135E"/>
    <w:rsid w:val="00F317C3"/>
    <w:rsid w:val="00F3226B"/>
    <w:rsid w:val="00F33FAB"/>
    <w:rsid w:val="00F34066"/>
    <w:rsid w:val="00F35C02"/>
    <w:rsid w:val="00F35D1B"/>
    <w:rsid w:val="00F40764"/>
    <w:rsid w:val="00F41569"/>
    <w:rsid w:val="00F42341"/>
    <w:rsid w:val="00F42BA8"/>
    <w:rsid w:val="00F44553"/>
    <w:rsid w:val="00F447DF"/>
    <w:rsid w:val="00F45B34"/>
    <w:rsid w:val="00F46121"/>
    <w:rsid w:val="00F46865"/>
    <w:rsid w:val="00F46A10"/>
    <w:rsid w:val="00F47578"/>
    <w:rsid w:val="00F51091"/>
    <w:rsid w:val="00F5241D"/>
    <w:rsid w:val="00F52AAA"/>
    <w:rsid w:val="00F53612"/>
    <w:rsid w:val="00F537CB"/>
    <w:rsid w:val="00F55437"/>
    <w:rsid w:val="00F556C2"/>
    <w:rsid w:val="00F578A8"/>
    <w:rsid w:val="00F60D4B"/>
    <w:rsid w:val="00F61997"/>
    <w:rsid w:val="00F61999"/>
    <w:rsid w:val="00F6235F"/>
    <w:rsid w:val="00F65AAD"/>
    <w:rsid w:val="00F67CCD"/>
    <w:rsid w:val="00F67D36"/>
    <w:rsid w:val="00F71715"/>
    <w:rsid w:val="00F77C04"/>
    <w:rsid w:val="00F81A82"/>
    <w:rsid w:val="00F82A03"/>
    <w:rsid w:val="00F83DF0"/>
    <w:rsid w:val="00F876E2"/>
    <w:rsid w:val="00F8796D"/>
    <w:rsid w:val="00F935BF"/>
    <w:rsid w:val="00F93AB8"/>
    <w:rsid w:val="00F93C99"/>
    <w:rsid w:val="00F9584C"/>
    <w:rsid w:val="00FA1972"/>
    <w:rsid w:val="00FA20E7"/>
    <w:rsid w:val="00FA248D"/>
    <w:rsid w:val="00FA30D6"/>
    <w:rsid w:val="00FA3CB1"/>
    <w:rsid w:val="00FA43A5"/>
    <w:rsid w:val="00FA45CE"/>
    <w:rsid w:val="00FA7339"/>
    <w:rsid w:val="00FB1D29"/>
    <w:rsid w:val="00FB1EC7"/>
    <w:rsid w:val="00FB246C"/>
    <w:rsid w:val="00FB2D4B"/>
    <w:rsid w:val="00FB3B55"/>
    <w:rsid w:val="00FB3BBB"/>
    <w:rsid w:val="00FB4169"/>
    <w:rsid w:val="00FB7B7F"/>
    <w:rsid w:val="00FB7C0C"/>
    <w:rsid w:val="00FC0042"/>
    <w:rsid w:val="00FC1FD3"/>
    <w:rsid w:val="00FC284A"/>
    <w:rsid w:val="00FC3A49"/>
    <w:rsid w:val="00FC7110"/>
    <w:rsid w:val="00FC7AA2"/>
    <w:rsid w:val="00FD3C2A"/>
    <w:rsid w:val="00FD69E4"/>
    <w:rsid w:val="00FE5B86"/>
    <w:rsid w:val="00FF05C2"/>
    <w:rsid w:val="00FF15E6"/>
    <w:rsid w:val="00FF33E8"/>
    <w:rsid w:val="00FF3F99"/>
    <w:rsid w:val="00FF444F"/>
    <w:rsid w:val="00FF5145"/>
    <w:rsid w:val="00FF5540"/>
    <w:rsid w:val="00FF5931"/>
    <w:rsid w:val="00FF7CB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33FA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3" w:qFormat="1"/>
    <w:lsdException w:name="heading 3" w:uiPriority="4"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w:qFormat/>
    <w:rsid w:val="00B06266"/>
    <w:pPr>
      <w:spacing w:after="280" w:line="280" w:lineRule="exact"/>
    </w:pPr>
    <w:rPr>
      <w:sz w:val="20"/>
    </w:rPr>
  </w:style>
  <w:style w:type="paragraph" w:styleId="Heading1">
    <w:name w:val="heading 1"/>
    <w:aliases w:val="First Para Header"/>
    <w:link w:val="Heading1Char"/>
    <w:uiPriority w:val="2"/>
    <w:qFormat/>
    <w:rsid w:val="00B06266"/>
    <w:pPr>
      <w:keepNext/>
      <w:keepLines/>
      <w:spacing w:before="240" w:after="240" w:line="276" w:lineRule="auto"/>
      <w:outlineLvl w:val="0"/>
    </w:pPr>
    <w:rPr>
      <w:rFonts w:asciiTheme="majorHAnsi" w:eastAsiaTheme="majorEastAsia" w:hAnsiTheme="majorHAnsi" w:cstheme="majorBidi"/>
      <w:bCs/>
      <w:color w:val="CC1F2D" w:themeColor="accent2"/>
      <w:sz w:val="26"/>
      <w:szCs w:val="32"/>
    </w:rPr>
  </w:style>
  <w:style w:type="paragraph" w:styleId="Heading2">
    <w:name w:val="heading 2"/>
    <w:aliases w:val="Page titles"/>
    <w:next w:val="Normal"/>
    <w:link w:val="Heading2Char"/>
    <w:uiPriority w:val="3"/>
    <w:unhideWhenUsed/>
    <w:qFormat/>
    <w:rsid w:val="005E023E"/>
    <w:pPr>
      <w:keepNext/>
      <w:keepLines/>
      <w:spacing w:before="360" w:after="1021"/>
      <w:outlineLvl w:val="1"/>
    </w:pPr>
    <w:rPr>
      <w:rFonts w:asciiTheme="majorHAnsi" w:eastAsiaTheme="majorEastAsia" w:hAnsiTheme="majorHAnsi" w:cstheme="majorBidi"/>
      <w:bCs/>
      <w:color w:val="CC1F2D" w:themeColor="accent2"/>
      <w:sz w:val="30"/>
      <w:szCs w:val="26"/>
    </w:rPr>
  </w:style>
  <w:style w:type="paragraph" w:styleId="Heading3">
    <w:name w:val="heading 3"/>
    <w:basedOn w:val="Heading4"/>
    <w:next w:val="Normal"/>
    <w:link w:val="Heading3Char"/>
    <w:uiPriority w:val="4"/>
    <w:unhideWhenUsed/>
    <w:qFormat/>
    <w:rsid w:val="000C667C"/>
    <w:pPr>
      <w:outlineLvl w:val="2"/>
    </w:pPr>
    <w:rPr>
      <w:sz w:val="24"/>
    </w:rPr>
  </w:style>
  <w:style w:type="paragraph" w:styleId="Heading4">
    <w:name w:val="heading 4"/>
    <w:basedOn w:val="Normal"/>
    <w:next w:val="Normal"/>
    <w:link w:val="Heading4Char"/>
    <w:uiPriority w:val="5"/>
    <w:unhideWhenUsed/>
    <w:qFormat/>
    <w:rsid w:val="000C667C"/>
    <w:pPr>
      <w:keepNext/>
      <w:keepLines/>
      <w:spacing w:before="200" w:after="0"/>
      <w:outlineLvl w:val="3"/>
    </w:pPr>
    <w:rPr>
      <w:rFonts w:ascii="Arial" w:eastAsia="MS Gothic" w:hAnsi="Arial" w:cs="Times New Roman"/>
      <w:b/>
      <w:bCs/>
      <w:iCs/>
      <w:color w:val="CC1F2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D4B"/>
    <w:pPr>
      <w:tabs>
        <w:tab w:val="center" w:pos="4320"/>
        <w:tab w:val="right" w:pos="8640"/>
      </w:tabs>
    </w:pPr>
  </w:style>
  <w:style w:type="character" w:customStyle="1" w:styleId="HeaderChar">
    <w:name w:val="Header Char"/>
    <w:basedOn w:val="DefaultParagraphFont"/>
    <w:link w:val="Header"/>
    <w:uiPriority w:val="99"/>
    <w:rsid w:val="00F60D4B"/>
  </w:style>
  <w:style w:type="paragraph" w:styleId="Footer">
    <w:name w:val="footer"/>
    <w:basedOn w:val="Normal"/>
    <w:link w:val="FooterChar"/>
    <w:uiPriority w:val="99"/>
    <w:unhideWhenUsed/>
    <w:rsid w:val="00F60D4B"/>
    <w:pPr>
      <w:tabs>
        <w:tab w:val="center" w:pos="4320"/>
        <w:tab w:val="right" w:pos="8640"/>
      </w:tabs>
    </w:pPr>
  </w:style>
  <w:style w:type="character" w:customStyle="1" w:styleId="FooterChar">
    <w:name w:val="Footer Char"/>
    <w:basedOn w:val="DefaultParagraphFont"/>
    <w:link w:val="Footer"/>
    <w:uiPriority w:val="99"/>
    <w:rsid w:val="00F60D4B"/>
  </w:style>
  <w:style w:type="paragraph" w:styleId="BalloonText">
    <w:name w:val="Balloon Text"/>
    <w:basedOn w:val="Normal"/>
    <w:link w:val="BalloonTextChar"/>
    <w:uiPriority w:val="99"/>
    <w:semiHidden/>
    <w:unhideWhenUsed/>
    <w:rsid w:val="00F60D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D4B"/>
    <w:rPr>
      <w:rFonts w:ascii="Lucida Grande" w:hAnsi="Lucida Grande" w:cs="Lucida Grande"/>
      <w:sz w:val="18"/>
      <w:szCs w:val="18"/>
    </w:rPr>
  </w:style>
  <w:style w:type="character" w:customStyle="1" w:styleId="Heading1Char">
    <w:name w:val="Heading 1 Char"/>
    <w:aliases w:val="First Para Header Char"/>
    <w:basedOn w:val="DefaultParagraphFont"/>
    <w:link w:val="Heading1"/>
    <w:uiPriority w:val="2"/>
    <w:rsid w:val="00B06266"/>
    <w:rPr>
      <w:rFonts w:asciiTheme="majorHAnsi" w:eastAsiaTheme="majorEastAsia" w:hAnsiTheme="majorHAnsi" w:cstheme="majorBidi"/>
      <w:bCs/>
      <w:color w:val="CC1F2D" w:themeColor="accent2"/>
      <w:sz w:val="26"/>
      <w:szCs w:val="32"/>
    </w:rPr>
  </w:style>
  <w:style w:type="character" w:customStyle="1" w:styleId="Heading2Char">
    <w:name w:val="Heading 2 Char"/>
    <w:aliases w:val="Page titles Char"/>
    <w:basedOn w:val="DefaultParagraphFont"/>
    <w:link w:val="Heading2"/>
    <w:uiPriority w:val="3"/>
    <w:rsid w:val="005E023E"/>
    <w:rPr>
      <w:rFonts w:asciiTheme="majorHAnsi" w:eastAsiaTheme="majorEastAsia" w:hAnsiTheme="majorHAnsi" w:cstheme="majorBidi"/>
      <w:bCs/>
      <w:color w:val="CC1F2D" w:themeColor="accent2"/>
      <w:sz w:val="30"/>
      <w:szCs w:val="26"/>
    </w:rPr>
  </w:style>
  <w:style w:type="character" w:customStyle="1" w:styleId="Heading3Char">
    <w:name w:val="Heading 3 Char"/>
    <w:basedOn w:val="DefaultParagraphFont"/>
    <w:link w:val="Heading3"/>
    <w:uiPriority w:val="4"/>
    <w:rsid w:val="000C667C"/>
    <w:rPr>
      <w:rFonts w:ascii="Arial" w:eastAsia="MS Gothic" w:hAnsi="Arial" w:cs="Times New Roman"/>
      <w:b/>
      <w:bCs/>
      <w:iCs/>
      <w:color w:val="CC1F2D"/>
    </w:rPr>
  </w:style>
  <w:style w:type="paragraph" w:styleId="ListParagraph">
    <w:name w:val="List Paragraph"/>
    <w:aliases w:val="Bulleted list,List Paragraph1,Recommendation,List Paragraph11,L,bullet point list"/>
    <w:basedOn w:val="Normal"/>
    <w:next w:val="ListBullet"/>
    <w:link w:val="ListParagraphChar"/>
    <w:uiPriority w:val="34"/>
    <w:qFormat/>
    <w:rsid w:val="00FA43A5"/>
    <w:pPr>
      <w:numPr>
        <w:numId w:val="2"/>
      </w:numPr>
      <w:spacing w:after="60"/>
    </w:pPr>
    <w:rPr>
      <w:sz w:val="19"/>
      <w:szCs w:val="19"/>
    </w:rPr>
  </w:style>
  <w:style w:type="character" w:styleId="PageNumber">
    <w:name w:val="page number"/>
    <w:basedOn w:val="DefaultParagraphFont"/>
    <w:uiPriority w:val="99"/>
    <w:semiHidden/>
    <w:unhideWhenUsed/>
    <w:rsid w:val="00E94047"/>
  </w:style>
  <w:style w:type="paragraph" w:styleId="ListBullet">
    <w:name w:val="List Bullet"/>
    <w:basedOn w:val="Normal"/>
    <w:uiPriority w:val="99"/>
    <w:unhideWhenUsed/>
    <w:rsid w:val="00FA43A5"/>
    <w:pPr>
      <w:numPr>
        <w:numId w:val="1"/>
      </w:numPr>
      <w:contextualSpacing/>
    </w:pPr>
  </w:style>
  <w:style w:type="paragraph" w:customStyle="1" w:styleId="FootnotesHeader">
    <w:name w:val="FootnotesHeader"/>
    <w:basedOn w:val="Heading3"/>
    <w:link w:val="FootnotesHeaderChar"/>
    <w:qFormat/>
    <w:rsid w:val="00942A8F"/>
    <w:rPr>
      <w:i/>
      <w:color w:val="7E7A7B" w:themeColor="text2"/>
      <w:sz w:val="16"/>
    </w:rPr>
  </w:style>
  <w:style w:type="character" w:customStyle="1" w:styleId="FootnotesHeaderChar">
    <w:name w:val="FootnotesHeader Char"/>
    <w:basedOn w:val="Heading3Char"/>
    <w:link w:val="FootnotesHeader"/>
    <w:rsid w:val="00942A8F"/>
    <w:rPr>
      <w:rFonts w:asciiTheme="majorHAnsi" w:eastAsiaTheme="majorEastAsia" w:hAnsiTheme="majorHAnsi" w:cstheme="majorBidi"/>
      <w:b/>
      <w:bCs/>
      <w:i/>
      <w:iCs/>
      <w:color w:val="7E7A7B" w:themeColor="text2"/>
      <w:sz w:val="16"/>
    </w:rPr>
  </w:style>
  <w:style w:type="paragraph" w:customStyle="1" w:styleId="FootnotesNumbered">
    <w:name w:val="Footnotes Numbered"/>
    <w:qFormat/>
    <w:rsid w:val="00BF0F15"/>
    <w:pPr>
      <w:numPr>
        <w:numId w:val="3"/>
      </w:numPr>
    </w:pPr>
    <w:rPr>
      <w:color w:val="7E7A7B" w:themeColor="text2"/>
      <w:sz w:val="16"/>
      <w:szCs w:val="19"/>
    </w:rPr>
  </w:style>
  <w:style w:type="paragraph" w:customStyle="1" w:styleId="CoverTitle">
    <w:name w:val="Cover Title"/>
    <w:qFormat/>
    <w:rsid w:val="00BF38BE"/>
    <w:rPr>
      <w:color w:val="7E7A7B" w:themeColor="text2"/>
      <w:sz w:val="42"/>
      <w:szCs w:val="42"/>
    </w:rPr>
  </w:style>
  <w:style w:type="paragraph" w:customStyle="1" w:styleId="CoverFooter">
    <w:name w:val="Cover Footer"/>
    <w:next w:val="CoverTitle"/>
    <w:qFormat/>
    <w:rsid w:val="00BF38BE"/>
    <w:rPr>
      <w:color w:val="CC1F2D" w:themeColor="accent2"/>
      <w:sz w:val="20"/>
      <w:szCs w:val="20"/>
    </w:rPr>
  </w:style>
  <w:style w:type="paragraph" w:styleId="FootnoteText">
    <w:name w:val="footnote text"/>
    <w:basedOn w:val="Normal"/>
    <w:link w:val="FootnoteTextChar"/>
    <w:uiPriority w:val="99"/>
    <w:unhideWhenUsed/>
    <w:rsid w:val="0061135B"/>
    <w:pPr>
      <w:spacing w:after="0" w:line="240" w:lineRule="auto"/>
    </w:pPr>
    <w:rPr>
      <w:sz w:val="24"/>
    </w:rPr>
  </w:style>
  <w:style w:type="character" w:customStyle="1" w:styleId="FootnoteTextChar">
    <w:name w:val="Footnote Text Char"/>
    <w:basedOn w:val="DefaultParagraphFont"/>
    <w:link w:val="FootnoteText"/>
    <w:uiPriority w:val="99"/>
    <w:rsid w:val="0061135B"/>
  </w:style>
  <w:style w:type="character" w:styleId="FootnoteReference">
    <w:name w:val="footnote reference"/>
    <w:basedOn w:val="DefaultParagraphFont"/>
    <w:uiPriority w:val="99"/>
    <w:unhideWhenUsed/>
    <w:rsid w:val="0061135B"/>
    <w:rPr>
      <w:vertAlign w:val="superscript"/>
    </w:rPr>
  </w:style>
  <w:style w:type="paragraph" w:styleId="TOC1">
    <w:name w:val="toc 1"/>
    <w:basedOn w:val="Normal"/>
    <w:next w:val="Normal"/>
    <w:autoRedefine/>
    <w:uiPriority w:val="39"/>
    <w:unhideWhenUsed/>
    <w:rsid w:val="007B09F0"/>
    <w:pPr>
      <w:spacing w:before="120" w:after="0"/>
    </w:pPr>
    <w:rPr>
      <w:b/>
      <w:sz w:val="22"/>
      <w:szCs w:val="22"/>
    </w:rPr>
  </w:style>
  <w:style w:type="paragraph" w:styleId="TOC2">
    <w:name w:val="toc 2"/>
    <w:basedOn w:val="Normal"/>
    <w:next w:val="Normal"/>
    <w:autoRedefine/>
    <w:uiPriority w:val="39"/>
    <w:unhideWhenUsed/>
    <w:rsid w:val="007B09F0"/>
    <w:pPr>
      <w:spacing w:after="0"/>
      <w:ind w:left="200"/>
    </w:pPr>
    <w:rPr>
      <w:i/>
      <w:sz w:val="22"/>
      <w:szCs w:val="22"/>
    </w:rPr>
  </w:style>
  <w:style w:type="paragraph" w:styleId="TOC3">
    <w:name w:val="toc 3"/>
    <w:basedOn w:val="Normal"/>
    <w:next w:val="Normal"/>
    <w:autoRedefine/>
    <w:uiPriority w:val="39"/>
    <w:unhideWhenUsed/>
    <w:rsid w:val="007B09F0"/>
    <w:pPr>
      <w:spacing w:after="0"/>
      <w:ind w:left="400"/>
    </w:pPr>
    <w:rPr>
      <w:sz w:val="22"/>
      <w:szCs w:val="22"/>
    </w:rPr>
  </w:style>
  <w:style w:type="paragraph" w:styleId="TOC4">
    <w:name w:val="toc 4"/>
    <w:basedOn w:val="Normal"/>
    <w:next w:val="Normal"/>
    <w:autoRedefine/>
    <w:uiPriority w:val="39"/>
    <w:unhideWhenUsed/>
    <w:rsid w:val="007B09F0"/>
    <w:pPr>
      <w:spacing w:after="0"/>
      <w:ind w:left="600"/>
    </w:pPr>
    <w:rPr>
      <w:szCs w:val="20"/>
    </w:rPr>
  </w:style>
  <w:style w:type="paragraph" w:styleId="TOC5">
    <w:name w:val="toc 5"/>
    <w:basedOn w:val="Normal"/>
    <w:next w:val="Normal"/>
    <w:autoRedefine/>
    <w:uiPriority w:val="39"/>
    <w:unhideWhenUsed/>
    <w:rsid w:val="007B09F0"/>
    <w:pPr>
      <w:spacing w:after="0"/>
      <w:ind w:left="800"/>
    </w:pPr>
    <w:rPr>
      <w:szCs w:val="20"/>
    </w:rPr>
  </w:style>
  <w:style w:type="paragraph" w:styleId="TOC6">
    <w:name w:val="toc 6"/>
    <w:basedOn w:val="Normal"/>
    <w:next w:val="Normal"/>
    <w:autoRedefine/>
    <w:uiPriority w:val="39"/>
    <w:unhideWhenUsed/>
    <w:rsid w:val="007B09F0"/>
    <w:pPr>
      <w:spacing w:after="0"/>
      <w:ind w:left="1000"/>
    </w:pPr>
    <w:rPr>
      <w:szCs w:val="20"/>
    </w:rPr>
  </w:style>
  <w:style w:type="paragraph" w:styleId="TOC7">
    <w:name w:val="toc 7"/>
    <w:basedOn w:val="Normal"/>
    <w:next w:val="Normal"/>
    <w:autoRedefine/>
    <w:uiPriority w:val="39"/>
    <w:unhideWhenUsed/>
    <w:rsid w:val="007B09F0"/>
    <w:pPr>
      <w:spacing w:after="0"/>
      <w:ind w:left="1200"/>
    </w:pPr>
    <w:rPr>
      <w:szCs w:val="20"/>
    </w:rPr>
  </w:style>
  <w:style w:type="paragraph" w:styleId="TOC8">
    <w:name w:val="toc 8"/>
    <w:basedOn w:val="Normal"/>
    <w:next w:val="Normal"/>
    <w:autoRedefine/>
    <w:uiPriority w:val="39"/>
    <w:unhideWhenUsed/>
    <w:rsid w:val="007B09F0"/>
    <w:pPr>
      <w:spacing w:after="0"/>
      <w:ind w:left="1400"/>
    </w:pPr>
    <w:rPr>
      <w:szCs w:val="20"/>
    </w:rPr>
  </w:style>
  <w:style w:type="paragraph" w:styleId="TOC9">
    <w:name w:val="toc 9"/>
    <w:basedOn w:val="Normal"/>
    <w:next w:val="Normal"/>
    <w:autoRedefine/>
    <w:uiPriority w:val="39"/>
    <w:unhideWhenUsed/>
    <w:rsid w:val="007B09F0"/>
    <w:pPr>
      <w:spacing w:after="0"/>
      <w:ind w:left="1600"/>
    </w:pPr>
    <w:rPr>
      <w:szCs w:val="20"/>
    </w:rPr>
  </w:style>
  <w:style w:type="paragraph" w:styleId="Title">
    <w:name w:val="Title"/>
    <w:basedOn w:val="Normal"/>
    <w:next w:val="Normal"/>
    <w:link w:val="TitleChar"/>
    <w:uiPriority w:val="10"/>
    <w:qFormat/>
    <w:rsid w:val="008E65F3"/>
    <w:pPr>
      <w:spacing w:before="600" w:after="300" w:line="240" w:lineRule="auto"/>
    </w:pPr>
    <w:rPr>
      <w:rFonts w:asciiTheme="majorHAnsi" w:eastAsiaTheme="majorEastAsia" w:hAnsiTheme="majorHAnsi" w:cstheme="majorBidi"/>
      <w:color w:val="CC1F2D" w:themeColor="accent2"/>
      <w:spacing w:val="5"/>
      <w:kern w:val="28"/>
      <w:sz w:val="30"/>
      <w:szCs w:val="52"/>
    </w:rPr>
  </w:style>
  <w:style w:type="character" w:customStyle="1" w:styleId="TitleChar">
    <w:name w:val="Title Char"/>
    <w:basedOn w:val="DefaultParagraphFont"/>
    <w:link w:val="Title"/>
    <w:uiPriority w:val="10"/>
    <w:rsid w:val="008E65F3"/>
    <w:rPr>
      <w:rFonts w:asciiTheme="majorHAnsi" w:eastAsiaTheme="majorEastAsia" w:hAnsiTheme="majorHAnsi" w:cstheme="majorBidi"/>
      <w:color w:val="CC1F2D" w:themeColor="accent2"/>
      <w:spacing w:val="5"/>
      <w:kern w:val="28"/>
      <w:sz w:val="30"/>
      <w:szCs w:val="52"/>
    </w:rPr>
  </w:style>
  <w:style w:type="character" w:customStyle="1" w:styleId="textHeader">
    <w:name w:val="textHeader"/>
    <w:basedOn w:val="DefaultParagraphFont"/>
    <w:uiPriority w:val="1"/>
    <w:qFormat/>
    <w:rsid w:val="008E65F3"/>
    <w:rPr>
      <w:rFonts w:asciiTheme="minorHAnsi" w:hAnsiTheme="minorHAnsi"/>
      <w:b/>
      <w:color w:val="CC1F2D" w:themeColor="accent2"/>
      <w:sz w:val="20"/>
    </w:rPr>
  </w:style>
  <w:style w:type="paragraph" w:styleId="Subtitle">
    <w:name w:val="Subtitle"/>
    <w:basedOn w:val="Normal"/>
    <w:next w:val="Normal"/>
    <w:link w:val="SubtitleChar"/>
    <w:uiPriority w:val="11"/>
    <w:qFormat/>
    <w:rsid w:val="008E65F3"/>
    <w:pPr>
      <w:numPr>
        <w:ilvl w:val="1"/>
      </w:numPr>
      <w:spacing w:after="240"/>
    </w:pPr>
    <w:rPr>
      <w:rFonts w:asciiTheme="majorHAnsi" w:eastAsiaTheme="majorEastAsia" w:hAnsiTheme="majorHAnsi" w:cstheme="majorBidi"/>
      <w:b/>
      <w:iCs/>
      <w:color w:val="CC1F2D" w:themeColor="accent2"/>
      <w:spacing w:val="15"/>
      <w:sz w:val="22"/>
    </w:rPr>
  </w:style>
  <w:style w:type="character" w:customStyle="1" w:styleId="SubtitleChar">
    <w:name w:val="Subtitle Char"/>
    <w:basedOn w:val="DefaultParagraphFont"/>
    <w:link w:val="Subtitle"/>
    <w:uiPriority w:val="11"/>
    <w:rsid w:val="008E65F3"/>
    <w:rPr>
      <w:rFonts w:asciiTheme="majorHAnsi" w:eastAsiaTheme="majorEastAsia" w:hAnsiTheme="majorHAnsi" w:cstheme="majorBidi"/>
      <w:b/>
      <w:iCs/>
      <w:color w:val="CC1F2D" w:themeColor="accent2"/>
      <w:spacing w:val="15"/>
      <w:sz w:val="22"/>
    </w:rPr>
  </w:style>
  <w:style w:type="character" w:styleId="Hyperlink">
    <w:name w:val="Hyperlink"/>
    <w:basedOn w:val="DefaultParagraphFont"/>
    <w:uiPriority w:val="99"/>
    <w:unhideWhenUsed/>
    <w:rsid w:val="00805137"/>
    <w:rPr>
      <w:color w:val="CC1F2D" w:themeColor="hyperlink"/>
      <w:u w:val="single"/>
    </w:rPr>
  </w:style>
  <w:style w:type="paragraph" w:customStyle="1" w:styleId="Heading3AAMRI">
    <w:name w:val="Heading 3 AAMRI"/>
    <w:basedOn w:val="Subtitle"/>
    <w:link w:val="Heading3AAMRIChar"/>
    <w:autoRedefine/>
    <w:qFormat/>
    <w:rsid w:val="00223351"/>
    <w:pPr>
      <w:numPr>
        <w:ilvl w:val="0"/>
      </w:numPr>
      <w:spacing w:before="240" w:after="120" w:line="240" w:lineRule="auto"/>
    </w:pPr>
    <w:rPr>
      <w:rFonts w:ascii="Calibri" w:eastAsia="Times New Roman" w:hAnsi="Calibri" w:cs="Times New Roman"/>
      <w:i/>
      <w:iCs w:val="0"/>
      <w:color w:val="auto"/>
      <w:spacing w:val="13"/>
      <w:sz w:val="24"/>
      <w:lang w:val="en-AU" w:eastAsia="en-AU"/>
    </w:rPr>
  </w:style>
  <w:style w:type="character" w:customStyle="1" w:styleId="Heading3AAMRIChar">
    <w:name w:val="Heading 3 AAMRI Char"/>
    <w:link w:val="Heading3AAMRI"/>
    <w:rsid w:val="00223351"/>
    <w:rPr>
      <w:rFonts w:ascii="Calibri" w:eastAsia="Times New Roman" w:hAnsi="Calibri" w:cs="Times New Roman"/>
      <w:b/>
      <w:i/>
      <w:spacing w:val="13"/>
      <w:lang w:val="en-AU" w:eastAsia="en-AU"/>
    </w:rPr>
  </w:style>
  <w:style w:type="paragraph" w:styleId="CommentText">
    <w:name w:val="annotation text"/>
    <w:basedOn w:val="Normal"/>
    <w:link w:val="CommentTextChar"/>
    <w:uiPriority w:val="99"/>
    <w:unhideWhenUsed/>
    <w:rsid w:val="00235F6E"/>
    <w:pPr>
      <w:spacing w:before="60" w:after="60" w:line="240" w:lineRule="auto"/>
    </w:pPr>
    <w:rPr>
      <w:rFonts w:ascii="Calibri" w:eastAsia="Times New Roman" w:hAnsi="Calibri" w:cs="Times New Roman"/>
      <w:szCs w:val="20"/>
      <w:lang w:val="en-AU" w:eastAsia="en-AU"/>
    </w:rPr>
  </w:style>
  <w:style w:type="character" w:customStyle="1" w:styleId="CommentTextChar">
    <w:name w:val="Comment Text Char"/>
    <w:basedOn w:val="DefaultParagraphFont"/>
    <w:link w:val="CommentText"/>
    <w:uiPriority w:val="99"/>
    <w:rsid w:val="00235F6E"/>
    <w:rPr>
      <w:rFonts w:ascii="Calibri" w:eastAsia="Times New Roman" w:hAnsi="Calibri" w:cs="Times New Roman"/>
      <w:sz w:val="20"/>
      <w:szCs w:val="20"/>
      <w:lang w:val="en-AU" w:eastAsia="en-AU"/>
    </w:rPr>
  </w:style>
  <w:style w:type="character" w:styleId="CommentReference">
    <w:name w:val="annotation reference"/>
    <w:basedOn w:val="DefaultParagraphFont"/>
    <w:uiPriority w:val="99"/>
    <w:semiHidden/>
    <w:unhideWhenUsed/>
    <w:rsid w:val="0086679F"/>
    <w:rPr>
      <w:sz w:val="16"/>
      <w:szCs w:val="16"/>
    </w:rPr>
  </w:style>
  <w:style w:type="paragraph" w:styleId="CommentSubject">
    <w:name w:val="annotation subject"/>
    <w:basedOn w:val="CommentText"/>
    <w:next w:val="CommentText"/>
    <w:link w:val="CommentSubjectChar"/>
    <w:uiPriority w:val="99"/>
    <w:semiHidden/>
    <w:unhideWhenUsed/>
    <w:rsid w:val="0086679F"/>
    <w:pPr>
      <w:spacing w:before="0" w:after="280"/>
    </w:pPr>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86679F"/>
    <w:rPr>
      <w:rFonts w:ascii="Calibri" w:eastAsia="Times New Roman" w:hAnsi="Calibri" w:cs="Times New Roman"/>
      <w:b/>
      <w:bCs/>
      <w:sz w:val="20"/>
      <w:szCs w:val="20"/>
      <w:lang w:val="en-AU" w:eastAsia="en-AU"/>
    </w:rPr>
  </w:style>
  <w:style w:type="character" w:styleId="FollowedHyperlink">
    <w:name w:val="FollowedHyperlink"/>
    <w:basedOn w:val="DefaultParagraphFont"/>
    <w:uiPriority w:val="99"/>
    <w:semiHidden/>
    <w:unhideWhenUsed/>
    <w:rsid w:val="00C36B50"/>
    <w:rPr>
      <w:color w:val="89172F" w:themeColor="followedHyperlink"/>
      <w:u w:val="single"/>
    </w:rPr>
  </w:style>
  <w:style w:type="paragraph" w:customStyle="1" w:styleId="Heading41">
    <w:name w:val="Heading 41"/>
    <w:basedOn w:val="Heading4"/>
    <w:next w:val="Normal"/>
    <w:uiPriority w:val="5"/>
    <w:qFormat/>
    <w:rsid w:val="000C667C"/>
    <w:rPr>
      <w:i/>
    </w:rPr>
  </w:style>
  <w:style w:type="numbering" w:customStyle="1" w:styleId="NoList1">
    <w:name w:val="No List1"/>
    <w:next w:val="NoList"/>
    <w:uiPriority w:val="99"/>
    <w:semiHidden/>
    <w:unhideWhenUsed/>
    <w:rsid w:val="00524245"/>
  </w:style>
  <w:style w:type="character" w:customStyle="1" w:styleId="Heading4Char">
    <w:name w:val="Heading 4 Char"/>
    <w:basedOn w:val="DefaultParagraphFont"/>
    <w:link w:val="Heading4"/>
    <w:uiPriority w:val="5"/>
    <w:rsid w:val="000C667C"/>
    <w:rPr>
      <w:rFonts w:ascii="Arial" w:eastAsia="MS Gothic" w:hAnsi="Arial" w:cs="Times New Roman"/>
      <w:b/>
      <w:bCs/>
      <w:iCs/>
      <w:color w:val="CC1F2D"/>
      <w:sz w:val="22"/>
    </w:rPr>
  </w:style>
  <w:style w:type="paragraph" w:customStyle="1" w:styleId="NoSpacing1">
    <w:name w:val="No Spacing1"/>
    <w:next w:val="NoSpacing"/>
    <w:uiPriority w:val="7"/>
    <w:unhideWhenUsed/>
    <w:qFormat/>
    <w:rsid w:val="00524245"/>
    <w:pPr>
      <w:spacing w:before="200"/>
    </w:pPr>
    <w:rPr>
      <w:rFonts w:eastAsia="Arial"/>
      <w:sz w:val="20"/>
      <w:szCs w:val="20"/>
      <w:lang w:val="en-AU"/>
    </w:rPr>
  </w:style>
  <w:style w:type="paragraph" w:customStyle="1" w:styleId="Default">
    <w:name w:val="Default"/>
    <w:rsid w:val="00524245"/>
    <w:pPr>
      <w:widowControl w:val="0"/>
      <w:autoSpaceDE w:val="0"/>
      <w:autoSpaceDN w:val="0"/>
      <w:adjustRightInd w:val="0"/>
    </w:pPr>
    <w:rPr>
      <w:rFonts w:ascii="Univers 45 Light" w:hAnsi="Univers 45 Light" w:cs="Univers 45 Light"/>
      <w:color w:val="000000"/>
      <w:lang w:eastAsia="ja-JP"/>
    </w:rPr>
  </w:style>
  <w:style w:type="character" w:customStyle="1" w:styleId="A4">
    <w:name w:val="A4"/>
    <w:uiPriority w:val="99"/>
    <w:rsid w:val="00524245"/>
    <w:rPr>
      <w:rFonts w:cs="Univers 45 Light"/>
      <w:color w:val="000000"/>
    </w:rPr>
  </w:style>
  <w:style w:type="paragraph" w:customStyle="1" w:styleId="Revision1">
    <w:name w:val="Revision1"/>
    <w:next w:val="Revision"/>
    <w:hidden/>
    <w:uiPriority w:val="99"/>
    <w:semiHidden/>
    <w:rsid w:val="00524245"/>
    <w:rPr>
      <w:rFonts w:eastAsia="Arial"/>
      <w:sz w:val="20"/>
      <w:szCs w:val="20"/>
      <w:lang w:val="en-AU"/>
    </w:rPr>
  </w:style>
  <w:style w:type="table" w:customStyle="1" w:styleId="MediumList2-Accent41">
    <w:name w:val="Medium List 2 - Accent 41"/>
    <w:basedOn w:val="TableNormal"/>
    <w:next w:val="MediumList2-Accent4"/>
    <w:uiPriority w:val="66"/>
    <w:rsid w:val="00524245"/>
    <w:rPr>
      <w:rFonts w:ascii="Arial" w:eastAsia="MS Gothic" w:hAnsi="Arial" w:cs="Times New Roman"/>
      <w:color w:val="000000"/>
    </w:rPr>
    <w:tblPr>
      <w:tblStyleRowBandSize w:val="1"/>
      <w:tblStyleColBandSize w:val="1"/>
      <w:tblBorders>
        <w:top w:val="single" w:sz="8" w:space="0" w:color="89172F"/>
        <w:left w:val="single" w:sz="8" w:space="0" w:color="89172F"/>
        <w:bottom w:val="single" w:sz="8" w:space="0" w:color="89172F"/>
        <w:right w:val="single" w:sz="8" w:space="0" w:color="89172F"/>
      </w:tblBorders>
    </w:tblPr>
    <w:tblStylePr w:type="firstRow">
      <w:rPr>
        <w:sz w:val="24"/>
        <w:szCs w:val="24"/>
      </w:rPr>
      <w:tblPr/>
      <w:tcPr>
        <w:tcBorders>
          <w:top w:val="nil"/>
          <w:left w:val="nil"/>
          <w:bottom w:val="single" w:sz="24" w:space="0" w:color="89172F"/>
          <w:right w:val="nil"/>
          <w:insideH w:val="nil"/>
          <w:insideV w:val="nil"/>
        </w:tcBorders>
        <w:shd w:val="clear" w:color="auto" w:fill="FFFFFF"/>
      </w:tcPr>
    </w:tblStylePr>
    <w:tblStylePr w:type="lastRow">
      <w:tblPr/>
      <w:tcPr>
        <w:tcBorders>
          <w:top w:val="single" w:sz="8" w:space="0" w:color="89172F"/>
          <w:left w:val="nil"/>
          <w:bottom w:val="nil"/>
          <w:right w:val="nil"/>
          <w:insideH w:val="nil"/>
          <w:insideV w:val="nil"/>
        </w:tcBorders>
        <w:shd w:val="clear" w:color="auto" w:fill="FFFFFF"/>
      </w:tcPr>
    </w:tblStylePr>
    <w:tblStylePr w:type="firstCol">
      <w:tblPr/>
      <w:tcPr>
        <w:tcBorders>
          <w:top w:val="nil"/>
          <w:left w:val="nil"/>
          <w:bottom w:val="nil"/>
          <w:right w:val="single" w:sz="8" w:space="0" w:color="89172F"/>
          <w:insideH w:val="nil"/>
          <w:insideV w:val="nil"/>
        </w:tcBorders>
        <w:shd w:val="clear" w:color="auto" w:fill="FFFFFF"/>
      </w:tcPr>
    </w:tblStylePr>
    <w:tblStylePr w:type="lastCol">
      <w:tblPr/>
      <w:tcPr>
        <w:tcBorders>
          <w:top w:val="nil"/>
          <w:left w:val="single" w:sz="8" w:space="0" w:color="89172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2B4C1"/>
      </w:tcPr>
    </w:tblStylePr>
    <w:tblStylePr w:type="band1Horz">
      <w:tblPr/>
      <w:tcPr>
        <w:tcBorders>
          <w:top w:val="nil"/>
          <w:bottom w:val="nil"/>
          <w:insideH w:val="nil"/>
          <w:insideV w:val="nil"/>
        </w:tcBorders>
        <w:shd w:val="clear" w:color="auto" w:fill="F2B4C1"/>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next w:val="MediumList2"/>
    <w:uiPriority w:val="66"/>
    <w:rsid w:val="00524245"/>
    <w:rPr>
      <w:rFonts w:ascii="Arial" w:eastAsia="MS Gothic" w:hAnsi="Arial"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3-Accent21">
    <w:name w:val="Medium Grid 3 - Accent 21"/>
    <w:basedOn w:val="TableNormal"/>
    <w:next w:val="MediumGrid3-Accent2"/>
    <w:uiPriority w:val="69"/>
    <w:rsid w:val="00524245"/>
    <w:rPr>
      <w:rFonts w:eastAsia="Arial"/>
      <w:sz w:val="20"/>
      <w:szCs w:val="20"/>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C3C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C1F2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C1F2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C1F2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C1F2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D888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D888F"/>
      </w:tcPr>
    </w:tblStylePr>
  </w:style>
  <w:style w:type="character" w:customStyle="1" w:styleId="ListParagraphChar">
    <w:name w:val="List Paragraph Char"/>
    <w:aliases w:val="Bulleted list Char,List Paragraph1 Char,Recommendation Char,List Paragraph11 Char,L Char,bullet point list Char"/>
    <w:link w:val="ListParagraph"/>
    <w:uiPriority w:val="34"/>
    <w:locked/>
    <w:rsid w:val="00524245"/>
    <w:rPr>
      <w:sz w:val="19"/>
      <w:szCs w:val="19"/>
    </w:rPr>
  </w:style>
  <w:style w:type="paragraph" w:customStyle="1" w:styleId="NormalWeb1">
    <w:name w:val="Normal (Web)1"/>
    <w:basedOn w:val="Normal"/>
    <w:next w:val="NormalWeb"/>
    <w:uiPriority w:val="99"/>
    <w:semiHidden/>
    <w:unhideWhenUsed/>
    <w:rsid w:val="00524245"/>
    <w:pPr>
      <w:spacing w:before="200" w:after="0" w:line="276" w:lineRule="auto"/>
    </w:pPr>
    <w:rPr>
      <w:rFonts w:ascii="Times New Roman" w:eastAsia="Arial" w:hAnsi="Times New Roman" w:cs="Times New Roman"/>
      <w:sz w:val="24"/>
      <w:lang w:val="en-AU"/>
    </w:rPr>
  </w:style>
  <w:style w:type="character" w:customStyle="1" w:styleId="Heading4Char1">
    <w:name w:val="Heading 4 Char1"/>
    <w:basedOn w:val="DefaultParagraphFont"/>
    <w:uiPriority w:val="9"/>
    <w:semiHidden/>
    <w:rsid w:val="00524245"/>
    <w:rPr>
      <w:rFonts w:asciiTheme="majorHAnsi" w:eastAsiaTheme="majorEastAsia" w:hAnsiTheme="majorHAnsi" w:cstheme="majorBidi"/>
      <w:b/>
      <w:bCs/>
      <w:i/>
      <w:iCs/>
      <w:color w:val="7E7B85" w:themeColor="accent1"/>
      <w:sz w:val="20"/>
    </w:rPr>
  </w:style>
  <w:style w:type="paragraph" w:styleId="NoSpacing">
    <w:name w:val="No Spacing"/>
    <w:uiPriority w:val="1"/>
    <w:semiHidden/>
    <w:qFormat/>
    <w:rsid w:val="00524245"/>
    <w:rPr>
      <w:sz w:val="20"/>
    </w:rPr>
  </w:style>
  <w:style w:type="paragraph" w:styleId="Revision">
    <w:name w:val="Revision"/>
    <w:hidden/>
    <w:uiPriority w:val="99"/>
    <w:semiHidden/>
    <w:rsid w:val="00524245"/>
    <w:rPr>
      <w:sz w:val="20"/>
    </w:rPr>
  </w:style>
  <w:style w:type="table" w:styleId="MediumList2-Accent4">
    <w:name w:val="Medium List 2 Accent 4"/>
    <w:basedOn w:val="TableNormal"/>
    <w:uiPriority w:val="66"/>
    <w:rsid w:val="00524245"/>
    <w:rPr>
      <w:rFonts w:asciiTheme="majorHAnsi" w:eastAsiaTheme="majorEastAsia" w:hAnsiTheme="majorHAnsi" w:cstheme="majorBidi"/>
      <w:color w:val="000000" w:themeColor="text1"/>
    </w:rPr>
    <w:tblPr>
      <w:tblStyleRowBandSize w:val="1"/>
      <w:tblStyleColBandSize w:val="1"/>
      <w:tblBorders>
        <w:top w:val="single" w:sz="8" w:space="0" w:color="89172F" w:themeColor="accent4"/>
        <w:left w:val="single" w:sz="8" w:space="0" w:color="89172F" w:themeColor="accent4"/>
        <w:bottom w:val="single" w:sz="8" w:space="0" w:color="89172F" w:themeColor="accent4"/>
        <w:right w:val="single" w:sz="8" w:space="0" w:color="89172F" w:themeColor="accent4"/>
      </w:tblBorders>
    </w:tblPr>
    <w:tblStylePr w:type="firstRow">
      <w:rPr>
        <w:sz w:val="24"/>
        <w:szCs w:val="24"/>
      </w:rPr>
      <w:tblPr/>
      <w:tcPr>
        <w:tcBorders>
          <w:top w:val="nil"/>
          <w:left w:val="nil"/>
          <w:bottom w:val="single" w:sz="24" w:space="0" w:color="89172F" w:themeColor="accent4"/>
          <w:right w:val="nil"/>
          <w:insideH w:val="nil"/>
          <w:insideV w:val="nil"/>
        </w:tcBorders>
        <w:shd w:val="clear" w:color="auto" w:fill="FFFFFF" w:themeFill="background1"/>
      </w:tcPr>
    </w:tblStylePr>
    <w:tblStylePr w:type="lastRow">
      <w:tblPr/>
      <w:tcPr>
        <w:tcBorders>
          <w:top w:val="single" w:sz="8" w:space="0" w:color="89172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172F" w:themeColor="accent4"/>
          <w:insideH w:val="nil"/>
          <w:insideV w:val="nil"/>
        </w:tcBorders>
        <w:shd w:val="clear" w:color="auto" w:fill="FFFFFF" w:themeFill="background1"/>
      </w:tcPr>
    </w:tblStylePr>
    <w:tblStylePr w:type="lastCol">
      <w:tblPr/>
      <w:tcPr>
        <w:tcBorders>
          <w:top w:val="nil"/>
          <w:left w:val="single" w:sz="8" w:space="0" w:color="89172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B4C1" w:themeFill="accent4" w:themeFillTint="3F"/>
      </w:tcPr>
    </w:tblStylePr>
    <w:tblStylePr w:type="band1Horz">
      <w:tblPr/>
      <w:tcPr>
        <w:tcBorders>
          <w:top w:val="nil"/>
          <w:bottom w:val="nil"/>
          <w:insideH w:val="nil"/>
          <w:insideV w:val="nil"/>
        </w:tcBorders>
        <w:shd w:val="clear" w:color="auto" w:fill="F2B4C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rsid w:val="0052424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2">
    <w:name w:val="Medium Grid 3 Accent 2"/>
    <w:basedOn w:val="TableNormal"/>
    <w:uiPriority w:val="69"/>
    <w:rsid w:val="005242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3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1F2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1F2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1F2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1F2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888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888F" w:themeFill="accent2" w:themeFillTint="7F"/>
      </w:tcPr>
    </w:tblStylePr>
  </w:style>
  <w:style w:type="paragraph" w:styleId="NormalWeb">
    <w:name w:val="Normal (Web)"/>
    <w:basedOn w:val="Normal"/>
    <w:uiPriority w:val="99"/>
    <w:semiHidden/>
    <w:unhideWhenUsed/>
    <w:rsid w:val="00524245"/>
    <w:rPr>
      <w:rFonts w:ascii="Times New Roman" w:hAnsi="Times New Roman" w:cs="Times New Roman"/>
      <w:sz w:val="24"/>
    </w:rPr>
  </w:style>
  <w:style w:type="character" w:styleId="Strong">
    <w:name w:val="Strong"/>
    <w:basedOn w:val="DefaultParagraphFont"/>
    <w:uiPriority w:val="22"/>
    <w:qFormat/>
    <w:rsid w:val="002525F7"/>
    <w:rPr>
      <w:b/>
      <w:bCs/>
    </w:rPr>
  </w:style>
  <w:style w:type="character" w:styleId="Emphasis">
    <w:name w:val="Emphasis"/>
    <w:basedOn w:val="DefaultParagraphFont"/>
    <w:uiPriority w:val="20"/>
    <w:qFormat/>
    <w:rsid w:val="002525F7"/>
    <w:rPr>
      <w:i/>
      <w:iCs/>
    </w:rPr>
  </w:style>
  <w:style w:type="character" w:customStyle="1" w:styleId="apple-converted-space">
    <w:name w:val="apple-converted-space"/>
    <w:basedOn w:val="DefaultParagraphFont"/>
    <w:rsid w:val="00D317A5"/>
  </w:style>
  <w:style w:type="paragraph" w:styleId="EndnoteText">
    <w:name w:val="endnote text"/>
    <w:basedOn w:val="Normal"/>
    <w:link w:val="EndnoteTextChar"/>
    <w:uiPriority w:val="99"/>
    <w:semiHidden/>
    <w:unhideWhenUsed/>
    <w:rsid w:val="000C667C"/>
    <w:pPr>
      <w:spacing w:after="0" w:line="240" w:lineRule="auto"/>
    </w:pPr>
    <w:rPr>
      <w:rFonts w:eastAsiaTheme="minorHAnsi"/>
      <w:szCs w:val="20"/>
      <w:lang w:val="en-AU"/>
    </w:rPr>
  </w:style>
  <w:style w:type="character" w:customStyle="1" w:styleId="EndnoteTextChar">
    <w:name w:val="Endnote Text Char"/>
    <w:basedOn w:val="DefaultParagraphFont"/>
    <w:link w:val="EndnoteText"/>
    <w:uiPriority w:val="99"/>
    <w:semiHidden/>
    <w:rsid w:val="000C667C"/>
    <w:rPr>
      <w:rFonts w:eastAsiaTheme="minorHAnsi"/>
      <w:sz w:val="20"/>
      <w:szCs w:val="20"/>
      <w:lang w:val="en-AU"/>
    </w:rPr>
  </w:style>
  <w:style w:type="character" w:styleId="EndnoteReference">
    <w:name w:val="endnote reference"/>
    <w:basedOn w:val="DefaultParagraphFont"/>
    <w:uiPriority w:val="99"/>
    <w:semiHidden/>
    <w:unhideWhenUsed/>
    <w:rsid w:val="000C667C"/>
    <w:rPr>
      <w:vertAlign w:val="superscript"/>
    </w:rPr>
  </w:style>
  <w:style w:type="table" w:customStyle="1" w:styleId="GridTable1Light">
    <w:name w:val="Grid Table 1 Light"/>
    <w:basedOn w:val="TableNormal"/>
    <w:uiPriority w:val="46"/>
    <w:rsid w:val="004E50A6"/>
    <w:rPr>
      <w:rFonts w:eastAsiaTheme="minorHAns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B94E94"/>
    <w:rPr>
      <w:rFonts w:eastAsia="Calibri"/>
      <w:sz w:val="22"/>
      <w:szCs w:val="22"/>
      <w:lang w:val="en-AU"/>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B94E94"/>
    <w:tblPr>
      <w:tblStyleRowBandSize w:val="1"/>
      <w:tblStyleColBandSize w:val="1"/>
      <w:tblBorders>
        <w:top w:val="single" w:sz="4" w:space="0" w:color="F39EC2" w:themeColor="accent3" w:themeTint="66"/>
        <w:left w:val="single" w:sz="4" w:space="0" w:color="F39EC2" w:themeColor="accent3" w:themeTint="66"/>
        <w:bottom w:val="single" w:sz="4" w:space="0" w:color="F39EC2" w:themeColor="accent3" w:themeTint="66"/>
        <w:right w:val="single" w:sz="4" w:space="0" w:color="F39EC2" w:themeColor="accent3" w:themeTint="66"/>
        <w:insideH w:val="single" w:sz="4" w:space="0" w:color="F39EC2" w:themeColor="accent3" w:themeTint="66"/>
        <w:insideV w:val="single" w:sz="4" w:space="0" w:color="F39EC2" w:themeColor="accent3" w:themeTint="66"/>
      </w:tblBorders>
    </w:tblPr>
    <w:tblStylePr w:type="firstRow">
      <w:rPr>
        <w:b/>
        <w:bCs/>
      </w:rPr>
      <w:tblPr/>
      <w:tcPr>
        <w:tcBorders>
          <w:bottom w:val="single" w:sz="12" w:space="0" w:color="ED6EA3" w:themeColor="accent3" w:themeTint="99"/>
        </w:tcBorders>
      </w:tcPr>
    </w:tblStylePr>
    <w:tblStylePr w:type="lastRow">
      <w:rPr>
        <w:b/>
        <w:bCs/>
      </w:rPr>
      <w:tblPr/>
      <w:tcPr>
        <w:tcBorders>
          <w:top w:val="double" w:sz="2" w:space="0" w:color="ED6EA3" w:themeColor="accent3" w:themeTint="99"/>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B94E94"/>
    <w:rPr>
      <w:rFonts w:eastAsia="Calibri"/>
      <w:sz w:val="22"/>
      <w:szCs w:val="22"/>
      <w:lang w:val="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
    <w:name w:val="Grid Table 1 Light - Accent 32"/>
    <w:basedOn w:val="TableNormal"/>
    <w:next w:val="GridTable1LightAccent3"/>
    <w:uiPriority w:val="46"/>
    <w:rsid w:val="00B94E94"/>
    <w:rPr>
      <w:rFonts w:eastAsia="Calibri"/>
      <w:sz w:val="22"/>
      <w:szCs w:val="22"/>
      <w:lang w:val="en-AU"/>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3" w:qFormat="1"/>
    <w:lsdException w:name="heading 3" w:uiPriority="4"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w:qFormat/>
    <w:rsid w:val="00B06266"/>
    <w:pPr>
      <w:spacing w:after="280" w:line="280" w:lineRule="exact"/>
    </w:pPr>
    <w:rPr>
      <w:sz w:val="20"/>
    </w:rPr>
  </w:style>
  <w:style w:type="paragraph" w:styleId="Heading1">
    <w:name w:val="heading 1"/>
    <w:aliases w:val="First Para Header"/>
    <w:link w:val="Heading1Char"/>
    <w:uiPriority w:val="2"/>
    <w:qFormat/>
    <w:rsid w:val="00B06266"/>
    <w:pPr>
      <w:keepNext/>
      <w:keepLines/>
      <w:spacing w:before="240" w:after="240" w:line="276" w:lineRule="auto"/>
      <w:outlineLvl w:val="0"/>
    </w:pPr>
    <w:rPr>
      <w:rFonts w:asciiTheme="majorHAnsi" w:eastAsiaTheme="majorEastAsia" w:hAnsiTheme="majorHAnsi" w:cstheme="majorBidi"/>
      <w:bCs/>
      <w:color w:val="CC1F2D" w:themeColor="accent2"/>
      <w:sz w:val="26"/>
      <w:szCs w:val="32"/>
    </w:rPr>
  </w:style>
  <w:style w:type="paragraph" w:styleId="Heading2">
    <w:name w:val="heading 2"/>
    <w:aliases w:val="Page titles"/>
    <w:next w:val="Normal"/>
    <w:link w:val="Heading2Char"/>
    <w:uiPriority w:val="3"/>
    <w:unhideWhenUsed/>
    <w:qFormat/>
    <w:rsid w:val="005E023E"/>
    <w:pPr>
      <w:keepNext/>
      <w:keepLines/>
      <w:spacing w:before="360" w:after="1021"/>
      <w:outlineLvl w:val="1"/>
    </w:pPr>
    <w:rPr>
      <w:rFonts w:asciiTheme="majorHAnsi" w:eastAsiaTheme="majorEastAsia" w:hAnsiTheme="majorHAnsi" w:cstheme="majorBidi"/>
      <w:bCs/>
      <w:color w:val="CC1F2D" w:themeColor="accent2"/>
      <w:sz w:val="30"/>
      <w:szCs w:val="26"/>
    </w:rPr>
  </w:style>
  <w:style w:type="paragraph" w:styleId="Heading3">
    <w:name w:val="heading 3"/>
    <w:basedOn w:val="Heading4"/>
    <w:next w:val="Normal"/>
    <w:link w:val="Heading3Char"/>
    <w:uiPriority w:val="4"/>
    <w:unhideWhenUsed/>
    <w:qFormat/>
    <w:rsid w:val="000C667C"/>
    <w:pPr>
      <w:outlineLvl w:val="2"/>
    </w:pPr>
    <w:rPr>
      <w:sz w:val="24"/>
    </w:rPr>
  </w:style>
  <w:style w:type="paragraph" w:styleId="Heading4">
    <w:name w:val="heading 4"/>
    <w:basedOn w:val="Normal"/>
    <w:next w:val="Normal"/>
    <w:link w:val="Heading4Char"/>
    <w:uiPriority w:val="5"/>
    <w:unhideWhenUsed/>
    <w:qFormat/>
    <w:rsid w:val="000C667C"/>
    <w:pPr>
      <w:keepNext/>
      <w:keepLines/>
      <w:spacing w:before="200" w:after="0"/>
      <w:outlineLvl w:val="3"/>
    </w:pPr>
    <w:rPr>
      <w:rFonts w:ascii="Arial" w:eastAsia="MS Gothic" w:hAnsi="Arial" w:cs="Times New Roman"/>
      <w:b/>
      <w:bCs/>
      <w:iCs/>
      <w:color w:val="CC1F2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D4B"/>
    <w:pPr>
      <w:tabs>
        <w:tab w:val="center" w:pos="4320"/>
        <w:tab w:val="right" w:pos="8640"/>
      </w:tabs>
    </w:pPr>
  </w:style>
  <w:style w:type="character" w:customStyle="1" w:styleId="HeaderChar">
    <w:name w:val="Header Char"/>
    <w:basedOn w:val="DefaultParagraphFont"/>
    <w:link w:val="Header"/>
    <w:uiPriority w:val="99"/>
    <w:rsid w:val="00F60D4B"/>
  </w:style>
  <w:style w:type="paragraph" w:styleId="Footer">
    <w:name w:val="footer"/>
    <w:basedOn w:val="Normal"/>
    <w:link w:val="FooterChar"/>
    <w:uiPriority w:val="99"/>
    <w:unhideWhenUsed/>
    <w:rsid w:val="00F60D4B"/>
    <w:pPr>
      <w:tabs>
        <w:tab w:val="center" w:pos="4320"/>
        <w:tab w:val="right" w:pos="8640"/>
      </w:tabs>
    </w:pPr>
  </w:style>
  <w:style w:type="character" w:customStyle="1" w:styleId="FooterChar">
    <w:name w:val="Footer Char"/>
    <w:basedOn w:val="DefaultParagraphFont"/>
    <w:link w:val="Footer"/>
    <w:uiPriority w:val="99"/>
    <w:rsid w:val="00F60D4B"/>
  </w:style>
  <w:style w:type="paragraph" w:styleId="BalloonText">
    <w:name w:val="Balloon Text"/>
    <w:basedOn w:val="Normal"/>
    <w:link w:val="BalloonTextChar"/>
    <w:uiPriority w:val="99"/>
    <w:semiHidden/>
    <w:unhideWhenUsed/>
    <w:rsid w:val="00F60D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D4B"/>
    <w:rPr>
      <w:rFonts w:ascii="Lucida Grande" w:hAnsi="Lucida Grande" w:cs="Lucida Grande"/>
      <w:sz w:val="18"/>
      <w:szCs w:val="18"/>
    </w:rPr>
  </w:style>
  <w:style w:type="character" w:customStyle="1" w:styleId="Heading1Char">
    <w:name w:val="Heading 1 Char"/>
    <w:aliases w:val="First Para Header Char"/>
    <w:basedOn w:val="DefaultParagraphFont"/>
    <w:link w:val="Heading1"/>
    <w:uiPriority w:val="2"/>
    <w:rsid w:val="00B06266"/>
    <w:rPr>
      <w:rFonts w:asciiTheme="majorHAnsi" w:eastAsiaTheme="majorEastAsia" w:hAnsiTheme="majorHAnsi" w:cstheme="majorBidi"/>
      <w:bCs/>
      <w:color w:val="CC1F2D" w:themeColor="accent2"/>
      <w:sz w:val="26"/>
      <w:szCs w:val="32"/>
    </w:rPr>
  </w:style>
  <w:style w:type="character" w:customStyle="1" w:styleId="Heading2Char">
    <w:name w:val="Heading 2 Char"/>
    <w:aliases w:val="Page titles Char"/>
    <w:basedOn w:val="DefaultParagraphFont"/>
    <w:link w:val="Heading2"/>
    <w:uiPriority w:val="3"/>
    <w:rsid w:val="005E023E"/>
    <w:rPr>
      <w:rFonts w:asciiTheme="majorHAnsi" w:eastAsiaTheme="majorEastAsia" w:hAnsiTheme="majorHAnsi" w:cstheme="majorBidi"/>
      <w:bCs/>
      <w:color w:val="CC1F2D" w:themeColor="accent2"/>
      <w:sz w:val="30"/>
      <w:szCs w:val="26"/>
    </w:rPr>
  </w:style>
  <w:style w:type="character" w:customStyle="1" w:styleId="Heading3Char">
    <w:name w:val="Heading 3 Char"/>
    <w:basedOn w:val="DefaultParagraphFont"/>
    <w:link w:val="Heading3"/>
    <w:uiPriority w:val="4"/>
    <w:rsid w:val="000C667C"/>
    <w:rPr>
      <w:rFonts w:ascii="Arial" w:eastAsia="MS Gothic" w:hAnsi="Arial" w:cs="Times New Roman"/>
      <w:b/>
      <w:bCs/>
      <w:iCs/>
      <w:color w:val="CC1F2D"/>
    </w:rPr>
  </w:style>
  <w:style w:type="paragraph" w:styleId="ListParagraph">
    <w:name w:val="List Paragraph"/>
    <w:aliases w:val="Bulleted list,List Paragraph1,Recommendation,List Paragraph11,L,bullet point list"/>
    <w:basedOn w:val="Normal"/>
    <w:next w:val="ListBullet"/>
    <w:link w:val="ListParagraphChar"/>
    <w:uiPriority w:val="34"/>
    <w:qFormat/>
    <w:rsid w:val="00FA43A5"/>
    <w:pPr>
      <w:numPr>
        <w:numId w:val="2"/>
      </w:numPr>
      <w:spacing w:after="60"/>
    </w:pPr>
    <w:rPr>
      <w:sz w:val="19"/>
      <w:szCs w:val="19"/>
    </w:rPr>
  </w:style>
  <w:style w:type="character" w:styleId="PageNumber">
    <w:name w:val="page number"/>
    <w:basedOn w:val="DefaultParagraphFont"/>
    <w:uiPriority w:val="99"/>
    <w:semiHidden/>
    <w:unhideWhenUsed/>
    <w:rsid w:val="00E94047"/>
  </w:style>
  <w:style w:type="paragraph" w:styleId="ListBullet">
    <w:name w:val="List Bullet"/>
    <w:basedOn w:val="Normal"/>
    <w:uiPriority w:val="99"/>
    <w:unhideWhenUsed/>
    <w:rsid w:val="00FA43A5"/>
    <w:pPr>
      <w:numPr>
        <w:numId w:val="1"/>
      </w:numPr>
      <w:contextualSpacing/>
    </w:pPr>
  </w:style>
  <w:style w:type="paragraph" w:customStyle="1" w:styleId="FootnotesHeader">
    <w:name w:val="FootnotesHeader"/>
    <w:basedOn w:val="Heading3"/>
    <w:link w:val="FootnotesHeaderChar"/>
    <w:qFormat/>
    <w:rsid w:val="00942A8F"/>
    <w:rPr>
      <w:i/>
      <w:color w:val="7E7A7B" w:themeColor="text2"/>
      <w:sz w:val="16"/>
    </w:rPr>
  </w:style>
  <w:style w:type="character" w:customStyle="1" w:styleId="FootnotesHeaderChar">
    <w:name w:val="FootnotesHeader Char"/>
    <w:basedOn w:val="Heading3Char"/>
    <w:link w:val="FootnotesHeader"/>
    <w:rsid w:val="00942A8F"/>
    <w:rPr>
      <w:rFonts w:asciiTheme="majorHAnsi" w:eastAsiaTheme="majorEastAsia" w:hAnsiTheme="majorHAnsi" w:cstheme="majorBidi"/>
      <w:b/>
      <w:bCs/>
      <w:i/>
      <w:iCs/>
      <w:color w:val="7E7A7B" w:themeColor="text2"/>
      <w:sz w:val="16"/>
    </w:rPr>
  </w:style>
  <w:style w:type="paragraph" w:customStyle="1" w:styleId="FootnotesNumbered">
    <w:name w:val="Footnotes Numbered"/>
    <w:qFormat/>
    <w:rsid w:val="00BF0F15"/>
    <w:pPr>
      <w:numPr>
        <w:numId w:val="3"/>
      </w:numPr>
    </w:pPr>
    <w:rPr>
      <w:color w:val="7E7A7B" w:themeColor="text2"/>
      <w:sz w:val="16"/>
      <w:szCs w:val="19"/>
    </w:rPr>
  </w:style>
  <w:style w:type="paragraph" w:customStyle="1" w:styleId="CoverTitle">
    <w:name w:val="Cover Title"/>
    <w:qFormat/>
    <w:rsid w:val="00BF38BE"/>
    <w:rPr>
      <w:color w:val="7E7A7B" w:themeColor="text2"/>
      <w:sz w:val="42"/>
      <w:szCs w:val="42"/>
    </w:rPr>
  </w:style>
  <w:style w:type="paragraph" w:customStyle="1" w:styleId="CoverFooter">
    <w:name w:val="Cover Footer"/>
    <w:next w:val="CoverTitle"/>
    <w:qFormat/>
    <w:rsid w:val="00BF38BE"/>
    <w:rPr>
      <w:color w:val="CC1F2D" w:themeColor="accent2"/>
      <w:sz w:val="20"/>
      <w:szCs w:val="20"/>
    </w:rPr>
  </w:style>
  <w:style w:type="paragraph" w:styleId="FootnoteText">
    <w:name w:val="footnote text"/>
    <w:basedOn w:val="Normal"/>
    <w:link w:val="FootnoteTextChar"/>
    <w:uiPriority w:val="99"/>
    <w:unhideWhenUsed/>
    <w:rsid w:val="0061135B"/>
    <w:pPr>
      <w:spacing w:after="0" w:line="240" w:lineRule="auto"/>
    </w:pPr>
    <w:rPr>
      <w:sz w:val="24"/>
    </w:rPr>
  </w:style>
  <w:style w:type="character" w:customStyle="1" w:styleId="FootnoteTextChar">
    <w:name w:val="Footnote Text Char"/>
    <w:basedOn w:val="DefaultParagraphFont"/>
    <w:link w:val="FootnoteText"/>
    <w:uiPriority w:val="99"/>
    <w:rsid w:val="0061135B"/>
  </w:style>
  <w:style w:type="character" w:styleId="FootnoteReference">
    <w:name w:val="footnote reference"/>
    <w:basedOn w:val="DefaultParagraphFont"/>
    <w:uiPriority w:val="99"/>
    <w:unhideWhenUsed/>
    <w:rsid w:val="0061135B"/>
    <w:rPr>
      <w:vertAlign w:val="superscript"/>
    </w:rPr>
  </w:style>
  <w:style w:type="paragraph" w:styleId="TOC1">
    <w:name w:val="toc 1"/>
    <w:basedOn w:val="Normal"/>
    <w:next w:val="Normal"/>
    <w:autoRedefine/>
    <w:uiPriority w:val="39"/>
    <w:unhideWhenUsed/>
    <w:rsid w:val="007B09F0"/>
    <w:pPr>
      <w:spacing w:before="120" w:after="0"/>
    </w:pPr>
    <w:rPr>
      <w:b/>
      <w:sz w:val="22"/>
      <w:szCs w:val="22"/>
    </w:rPr>
  </w:style>
  <w:style w:type="paragraph" w:styleId="TOC2">
    <w:name w:val="toc 2"/>
    <w:basedOn w:val="Normal"/>
    <w:next w:val="Normal"/>
    <w:autoRedefine/>
    <w:uiPriority w:val="39"/>
    <w:unhideWhenUsed/>
    <w:rsid w:val="007B09F0"/>
    <w:pPr>
      <w:spacing w:after="0"/>
      <w:ind w:left="200"/>
    </w:pPr>
    <w:rPr>
      <w:i/>
      <w:sz w:val="22"/>
      <w:szCs w:val="22"/>
    </w:rPr>
  </w:style>
  <w:style w:type="paragraph" w:styleId="TOC3">
    <w:name w:val="toc 3"/>
    <w:basedOn w:val="Normal"/>
    <w:next w:val="Normal"/>
    <w:autoRedefine/>
    <w:uiPriority w:val="39"/>
    <w:unhideWhenUsed/>
    <w:rsid w:val="007B09F0"/>
    <w:pPr>
      <w:spacing w:after="0"/>
      <w:ind w:left="400"/>
    </w:pPr>
    <w:rPr>
      <w:sz w:val="22"/>
      <w:szCs w:val="22"/>
    </w:rPr>
  </w:style>
  <w:style w:type="paragraph" w:styleId="TOC4">
    <w:name w:val="toc 4"/>
    <w:basedOn w:val="Normal"/>
    <w:next w:val="Normal"/>
    <w:autoRedefine/>
    <w:uiPriority w:val="39"/>
    <w:unhideWhenUsed/>
    <w:rsid w:val="007B09F0"/>
    <w:pPr>
      <w:spacing w:after="0"/>
      <w:ind w:left="600"/>
    </w:pPr>
    <w:rPr>
      <w:szCs w:val="20"/>
    </w:rPr>
  </w:style>
  <w:style w:type="paragraph" w:styleId="TOC5">
    <w:name w:val="toc 5"/>
    <w:basedOn w:val="Normal"/>
    <w:next w:val="Normal"/>
    <w:autoRedefine/>
    <w:uiPriority w:val="39"/>
    <w:unhideWhenUsed/>
    <w:rsid w:val="007B09F0"/>
    <w:pPr>
      <w:spacing w:after="0"/>
      <w:ind w:left="800"/>
    </w:pPr>
    <w:rPr>
      <w:szCs w:val="20"/>
    </w:rPr>
  </w:style>
  <w:style w:type="paragraph" w:styleId="TOC6">
    <w:name w:val="toc 6"/>
    <w:basedOn w:val="Normal"/>
    <w:next w:val="Normal"/>
    <w:autoRedefine/>
    <w:uiPriority w:val="39"/>
    <w:unhideWhenUsed/>
    <w:rsid w:val="007B09F0"/>
    <w:pPr>
      <w:spacing w:after="0"/>
      <w:ind w:left="1000"/>
    </w:pPr>
    <w:rPr>
      <w:szCs w:val="20"/>
    </w:rPr>
  </w:style>
  <w:style w:type="paragraph" w:styleId="TOC7">
    <w:name w:val="toc 7"/>
    <w:basedOn w:val="Normal"/>
    <w:next w:val="Normal"/>
    <w:autoRedefine/>
    <w:uiPriority w:val="39"/>
    <w:unhideWhenUsed/>
    <w:rsid w:val="007B09F0"/>
    <w:pPr>
      <w:spacing w:after="0"/>
      <w:ind w:left="1200"/>
    </w:pPr>
    <w:rPr>
      <w:szCs w:val="20"/>
    </w:rPr>
  </w:style>
  <w:style w:type="paragraph" w:styleId="TOC8">
    <w:name w:val="toc 8"/>
    <w:basedOn w:val="Normal"/>
    <w:next w:val="Normal"/>
    <w:autoRedefine/>
    <w:uiPriority w:val="39"/>
    <w:unhideWhenUsed/>
    <w:rsid w:val="007B09F0"/>
    <w:pPr>
      <w:spacing w:after="0"/>
      <w:ind w:left="1400"/>
    </w:pPr>
    <w:rPr>
      <w:szCs w:val="20"/>
    </w:rPr>
  </w:style>
  <w:style w:type="paragraph" w:styleId="TOC9">
    <w:name w:val="toc 9"/>
    <w:basedOn w:val="Normal"/>
    <w:next w:val="Normal"/>
    <w:autoRedefine/>
    <w:uiPriority w:val="39"/>
    <w:unhideWhenUsed/>
    <w:rsid w:val="007B09F0"/>
    <w:pPr>
      <w:spacing w:after="0"/>
      <w:ind w:left="1600"/>
    </w:pPr>
    <w:rPr>
      <w:szCs w:val="20"/>
    </w:rPr>
  </w:style>
  <w:style w:type="paragraph" w:styleId="Title">
    <w:name w:val="Title"/>
    <w:basedOn w:val="Normal"/>
    <w:next w:val="Normal"/>
    <w:link w:val="TitleChar"/>
    <w:uiPriority w:val="10"/>
    <w:qFormat/>
    <w:rsid w:val="008E65F3"/>
    <w:pPr>
      <w:spacing w:before="600" w:after="300" w:line="240" w:lineRule="auto"/>
    </w:pPr>
    <w:rPr>
      <w:rFonts w:asciiTheme="majorHAnsi" w:eastAsiaTheme="majorEastAsia" w:hAnsiTheme="majorHAnsi" w:cstheme="majorBidi"/>
      <w:color w:val="CC1F2D" w:themeColor="accent2"/>
      <w:spacing w:val="5"/>
      <w:kern w:val="28"/>
      <w:sz w:val="30"/>
      <w:szCs w:val="52"/>
    </w:rPr>
  </w:style>
  <w:style w:type="character" w:customStyle="1" w:styleId="TitleChar">
    <w:name w:val="Title Char"/>
    <w:basedOn w:val="DefaultParagraphFont"/>
    <w:link w:val="Title"/>
    <w:uiPriority w:val="10"/>
    <w:rsid w:val="008E65F3"/>
    <w:rPr>
      <w:rFonts w:asciiTheme="majorHAnsi" w:eastAsiaTheme="majorEastAsia" w:hAnsiTheme="majorHAnsi" w:cstheme="majorBidi"/>
      <w:color w:val="CC1F2D" w:themeColor="accent2"/>
      <w:spacing w:val="5"/>
      <w:kern w:val="28"/>
      <w:sz w:val="30"/>
      <w:szCs w:val="52"/>
    </w:rPr>
  </w:style>
  <w:style w:type="character" w:customStyle="1" w:styleId="textHeader">
    <w:name w:val="textHeader"/>
    <w:basedOn w:val="DefaultParagraphFont"/>
    <w:uiPriority w:val="1"/>
    <w:qFormat/>
    <w:rsid w:val="008E65F3"/>
    <w:rPr>
      <w:rFonts w:asciiTheme="minorHAnsi" w:hAnsiTheme="minorHAnsi"/>
      <w:b/>
      <w:color w:val="CC1F2D" w:themeColor="accent2"/>
      <w:sz w:val="20"/>
    </w:rPr>
  </w:style>
  <w:style w:type="paragraph" w:styleId="Subtitle">
    <w:name w:val="Subtitle"/>
    <w:basedOn w:val="Normal"/>
    <w:next w:val="Normal"/>
    <w:link w:val="SubtitleChar"/>
    <w:uiPriority w:val="11"/>
    <w:qFormat/>
    <w:rsid w:val="008E65F3"/>
    <w:pPr>
      <w:numPr>
        <w:ilvl w:val="1"/>
      </w:numPr>
      <w:spacing w:after="240"/>
    </w:pPr>
    <w:rPr>
      <w:rFonts w:asciiTheme="majorHAnsi" w:eastAsiaTheme="majorEastAsia" w:hAnsiTheme="majorHAnsi" w:cstheme="majorBidi"/>
      <w:b/>
      <w:iCs/>
      <w:color w:val="CC1F2D" w:themeColor="accent2"/>
      <w:spacing w:val="15"/>
      <w:sz w:val="22"/>
    </w:rPr>
  </w:style>
  <w:style w:type="character" w:customStyle="1" w:styleId="SubtitleChar">
    <w:name w:val="Subtitle Char"/>
    <w:basedOn w:val="DefaultParagraphFont"/>
    <w:link w:val="Subtitle"/>
    <w:uiPriority w:val="11"/>
    <w:rsid w:val="008E65F3"/>
    <w:rPr>
      <w:rFonts w:asciiTheme="majorHAnsi" w:eastAsiaTheme="majorEastAsia" w:hAnsiTheme="majorHAnsi" w:cstheme="majorBidi"/>
      <w:b/>
      <w:iCs/>
      <w:color w:val="CC1F2D" w:themeColor="accent2"/>
      <w:spacing w:val="15"/>
      <w:sz w:val="22"/>
    </w:rPr>
  </w:style>
  <w:style w:type="character" w:styleId="Hyperlink">
    <w:name w:val="Hyperlink"/>
    <w:basedOn w:val="DefaultParagraphFont"/>
    <w:uiPriority w:val="99"/>
    <w:unhideWhenUsed/>
    <w:rsid w:val="00805137"/>
    <w:rPr>
      <w:color w:val="CC1F2D" w:themeColor="hyperlink"/>
      <w:u w:val="single"/>
    </w:rPr>
  </w:style>
  <w:style w:type="paragraph" w:customStyle="1" w:styleId="Heading3AAMRI">
    <w:name w:val="Heading 3 AAMRI"/>
    <w:basedOn w:val="Subtitle"/>
    <w:link w:val="Heading3AAMRIChar"/>
    <w:autoRedefine/>
    <w:qFormat/>
    <w:rsid w:val="00223351"/>
    <w:pPr>
      <w:numPr>
        <w:ilvl w:val="0"/>
      </w:numPr>
      <w:spacing w:before="240" w:after="120" w:line="240" w:lineRule="auto"/>
    </w:pPr>
    <w:rPr>
      <w:rFonts w:ascii="Calibri" w:eastAsia="Times New Roman" w:hAnsi="Calibri" w:cs="Times New Roman"/>
      <w:i/>
      <w:iCs w:val="0"/>
      <w:color w:val="auto"/>
      <w:spacing w:val="13"/>
      <w:sz w:val="24"/>
      <w:lang w:val="en-AU" w:eastAsia="en-AU"/>
    </w:rPr>
  </w:style>
  <w:style w:type="character" w:customStyle="1" w:styleId="Heading3AAMRIChar">
    <w:name w:val="Heading 3 AAMRI Char"/>
    <w:link w:val="Heading3AAMRI"/>
    <w:rsid w:val="00223351"/>
    <w:rPr>
      <w:rFonts w:ascii="Calibri" w:eastAsia="Times New Roman" w:hAnsi="Calibri" w:cs="Times New Roman"/>
      <w:b/>
      <w:i/>
      <w:spacing w:val="13"/>
      <w:lang w:val="en-AU" w:eastAsia="en-AU"/>
    </w:rPr>
  </w:style>
  <w:style w:type="paragraph" w:styleId="CommentText">
    <w:name w:val="annotation text"/>
    <w:basedOn w:val="Normal"/>
    <w:link w:val="CommentTextChar"/>
    <w:uiPriority w:val="99"/>
    <w:unhideWhenUsed/>
    <w:rsid w:val="00235F6E"/>
    <w:pPr>
      <w:spacing w:before="60" w:after="60" w:line="240" w:lineRule="auto"/>
    </w:pPr>
    <w:rPr>
      <w:rFonts w:ascii="Calibri" w:eastAsia="Times New Roman" w:hAnsi="Calibri" w:cs="Times New Roman"/>
      <w:szCs w:val="20"/>
      <w:lang w:val="en-AU" w:eastAsia="en-AU"/>
    </w:rPr>
  </w:style>
  <w:style w:type="character" w:customStyle="1" w:styleId="CommentTextChar">
    <w:name w:val="Comment Text Char"/>
    <w:basedOn w:val="DefaultParagraphFont"/>
    <w:link w:val="CommentText"/>
    <w:uiPriority w:val="99"/>
    <w:rsid w:val="00235F6E"/>
    <w:rPr>
      <w:rFonts w:ascii="Calibri" w:eastAsia="Times New Roman" w:hAnsi="Calibri" w:cs="Times New Roman"/>
      <w:sz w:val="20"/>
      <w:szCs w:val="20"/>
      <w:lang w:val="en-AU" w:eastAsia="en-AU"/>
    </w:rPr>
  </w:style>
  <w:style w:type="character" w:styleId="CommentReference">
    <w:name w:val="annotation reference"/>
    <w:basedOn w:val="DefaultParagraphFont"/>
    <w:uiPriority w:val="99"/>
    <w:semiHidden/>
    <w:unhideWhenUsed/>
    <w:rsid w:val="0086679F"/>
    <w:rPr>
      <w:sz w:val="16"/>
      <w:szCs w:val="16"/>
    </w:rPr>
  </w:style>
  <w:style w:type="paragraph" w:styleId="CommentSubject">
    <w:name w:val="annotation subject"/>
    <w:basedOn w:val="CommentText"/>
    <w:next w:val="CommentText"/>
    <w:link w:val="CommentSubjectChar"/>
    <w:uiPriority w:val="99"/>
    <w:semiHidden/>
    <w:unhideWhenUsed/>
    <w:rsid w:val="0086679F"/>
    <w:pPr>
      <w:spacing w:before="0" w:after="280"/>
    </w:pPr>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86679F"/>
    <w:rPr>
      <w:rFonts w:ascii="Calibri" w:eastAsia="Times New Roman" w:hAnsi="Calibri" w:cs="Times New Roman"/>
      <w:b/>
      <w:bCs/>
      <w:sz w:val="20"/>
      <w:szCs w:val="20"/>
      <w:lang w:val="en-AU" w:eastAsia="en-AU"/>
    </w:rPr>
  </w:style>
  <w:style w:type="character" w:styleId="FollowedHyperlink">
    <w:name w:val="FollowedHyperlink"/>
    <w:basedOn w:val="DefaultParagraphFont"/>
    <w:uiPriority w:val="99"/>
    <w:semiHidden/>
    <w:unhideWhenUsed/>
    <w:rsid w:val="00C36B50"/>
    <w:rPr>
      <w:color w:val="89172F" w:themeColor="followedHyperlink"/>
      <w:u w:val="single"/>
    </w:rPr>
  </w:style>
  <w:style w:type="paragraph" w:customStyle="1" w:styleId="Heading41">
    <w:name w:val="Heading 41"/>
    <w:basedOn w:val="Heading4"/>
    <w:next w:val="Normal"/>
    <w:uiPriority w:val="5"/>
    <w:qFormat/>
    <w:rsid w:val="000C667C"/>
    <w:rPr>
      <w:i/>
    </w:rPr>
  </w:style>
  <w:style w:type="numbering" w:customStyle="1" w:styleId="NoList1">
    <w:name w:val="No List1"/>
    <w:next w:val="NoList"/>
    <w:uiPriority w:val="99"/>
    <w:semiHidden/>
    <w:unhideWhenUsed/>
    <w:rsid w:val="00524245"/>
  </w:style>
  <w:style w:type="character" w:customStyle="1" w:styleId="Heading4Char">
    <w:name w:val="Heading 4 Char"/>
    <w:basedOn w:val="DefaultParagraphFont"/>
    <w:link w:val="Heading4"/>
    <w:uiPriority w:val="5"/>
    <w:rsid w:val="000C667C"/>
    <w:rPr>
      <w:rFonts w:ascii="Arial" w:eastAsia="MS Gothic" w:hAnsi="Arial" w:cs="Times New Roman"/>
      <w:b/>
      <w:bCs/>
      <w:iCs/>
      <w:color w:val="CC1F2D"/>
      <w:sz w:val="22"/>
    </w:rPr>
  </w:style>
  <w:style w:type="paragraph" w:customStyle="1" w:styleId="NoSpacing1">
    <w:name w:val="No Spacing1"/>
    <w:next w:val="NoSpacing"/>
    <w:uiPriority w:val="7"/>
    <w:unhideWhenUsed/>
    <w:qFormat/>
    <w:rsid w:val="00524245"/>
    <w:pPr>
      <w:spacing w:before="200"/>
    </w:pPr>
    <w:rPr>
      <w:rFonts w:eastAsia="Arial"/>
      <w:sz w:val="20"/>
      <w:szCs w:val="20"/>
      <w:lang w:val="en-AU"/>
    </w:rPr>
  </w:style>
  <w:style w:type="paragraph" w:customStyle="1" w:styleId="Default">
    <w:name w:val="Default"/>
    <w:rsid w:val="00524245"/>
    <w:pPr>
      <w:widowControl w:val="0"/>
      <w:autoSpaceDE w:val="0"/>
      <w:autoSpaceDN w:val="0"/>
      <w:adjustRightInd w:val="0"/>
    </w:pPr>
    <w:rPr>
      <w:rFonts w:ascii="Univers 45 Light" w:hAnsi="Univers 45 Light" w:cs="Univers 45 Light"/>
      <w:color w:val="000000"/>
      <w:lang w:eastAsia="ja-JP"/>
    </w:rPr>
  </w:style>
  <w:style w:type="character" w:customStyle="1" w:styleId="A4">
    <w:name w:val="A4"/>
    <w:uiPriority w:val="99"/>
    <w:rsid w:val="00524245"/>
    <w:rPr>
      <w:rFonts w:cs="Univers 45 Light"/>
      <w:color w:val="000000"/>
    </w:rPr>
  </w:style>
  <w:style w:type="paragraph" w:customStyle="1" w:styleId="Revision1">
    <w:name w:val="Revision1"/>
    <w:next w:val="Revision"/>
    <w:hidden/>
    <w:uiPriority w:val="99"/>
    <w:semiHidden/>
    <w:rsid w:val="00524245"/>
    <w:rPr>
      <w:rFonts w:eastAsia="Arial"/>
      <w:sz w:val="20"/>
      <w:szCs w:val="20"/>
      <w:lang w:val="en-AU"/>
    </w:rPr>
  </w:style>
  <w:style w:type="table" w:customStyle="1" w:styleId="MediumList2-Accent41">
    <w:name w:val="Medium List 2 - Accent 41"/>
    <w:basedOn w:val="TableNormal"/>
    <w:next w:val="MediumList2-Accent4"/>
    <w:uiPriority w:val="66"/>
    <w:rsid w:val="00524245"/>
    <w:rPr>
      <w:rFonts w:ascii="Arial" w:eastAsia="MS Gothic" w:hAnsi="Arial" w:cs="Times New Roman"/>
      <w:color w:val="000000"/>
    </w:rPr>
    <w:tblPr>
      <w:tblStyleRowBandSize w:val="1"/>
      <w:tblStyleColBandSize w:val="1"/>
      <w:tblBorders>
        <w:top w:val="single" w:sz="8" w:space="0" w:color="89172F"/>
        <w:left w:val="single" w:sz="8" w:space="0" w:color="89172F"/>
        <w:bottom w:val="single" w:sz="8" w:space="0" w:color="89172F"/>
        <w:right w:val="single" w:sz="8" w:space="0" w:color="89172F"/>
      </w:tblBorders>
    </w:tblPr>
    <w:tblStylePr w:type="firstRow">
      <w:rPr>
        <w:sz w:val="24"/>
        <w:szCs w:val="24"/>
      </w:rPr>
      <w:tblPr/>
      <w:tcPr>
        <w:tcBorders>
          <w:top w:val="nil"/>
          <w:left w:val="nil"/>
          <w:bottom w:val="single" w:sz="24" w:space="0" w:color="89172F"/>
          <w:right w:val="nil"/>
          <w:insideH w:val="nil"/>
          <w:insideV w:val="nil"/>
        </w:tcBorders>
        <w:shd w:val="clear" w:color="auto" w:fill="FFFFFF"/>
      </w:tcPr>
    </w:tblStylePr>
    <w:tblStylePr w:type="lastRow">
      <w:tblPr/>
      <w:tcPr>
        <w:tcBorders>
          <w:top w:val="single" w:sz="8" w:space="0" w:color="89172F"/>
          <w:left w:val="nil"/>
          <w:bottom w:val="nil"/>
          <w:right w:val="nil"/>
          <w:insideH w:val="nil"/>
          <w:insideV w:val="nil"/>
        </w:tcBorders>
        <w:shd w:val="clear" w:color="auto" w:fill="FFFFFF"/>
      </w:tcPr>
    </w:tblStylePr>
    <w:tblStylePr w:type="firstCol">
      <w:tblPr/>
      <w:tcPr>
        <w:tcBorders>
          <w:top w:val="nil"/>
          <w:left w:val="nil"/>
          <w:bottom w:val="nil"/>
          <w:right w:val="single" w:sz="8" w:space="0" w:color="89172F"/>
          <w:insideH w:val="nil"/>
          <w:insideV w:val="nil"/>
        </w:tcBorders>
        <w:shd w:val="clear" w:color="auto" w:fill="FFFFFF"/>
      </w:tcPr>
    </w:tblStylePr>
    <w:tblStylePr w:type="lastCol">
      <w:tblPr/>
      <w:tcPr>
        <w:tcBorders>
          <w:top w:val="nil"/>
          <w:left w:val="single" w:sz="8" w:space="0" w:color="89172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2B4C1"/>
      </w:tcPr>
    </w:tblStylePr>
    <w:tblStylePr w:type="band1Horz">
      <w:tblPr/>
      <w:tcPr>
        <w:tcBorders>
          <w:top w:val="nil"/>
          <w:bottom w:val="nil"/>
          <w:insideH w:val="nil"/>
          <w:insideV w:val="nil"/>
        </w:tcBorders>
        <w:shd w:val="clear" w:color="auto" w:fill="F2B4C1"/>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next w:val="MediumList2"/>
    <w:uiPriority w:val="66"/>
    <w:rsid w:val="00524245"/>
    <w:rPr>
      <w:rFonts w:ascii="Arial" w:eastAsia="MS Gothic" w:hAnsi="Arial"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3-Accent21">
    <w:name w:val="Medium Grid 3 - Accent 21"/>
    <w:basedOn w:val="TableNormal"/>
    <w:next w:val="MediumGrid3-Accent2"/>
    <w:uiPriority w:val="69"/>
    <w:rsid w:val="00524245"/>
    <w:rPr>
      <w:rFonts w:eastAsia="Arial"/>
      <w:sz w:val="20"/>
      <w:szCs w:val="20"/>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C3C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C1F2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C1F2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C1F2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C1F2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D888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D888F"/>
      </w:tcPr>
    </w:tblStylePr>
  </w:style>
  <w:style w:type="character" w:customStyle="1" w:styleId="ListParagraphChar">
    <w:name w:val="List Paragraph Char"/>
    <w:aliases w:val="Bulleted list Char,List Paragraph1 Char,Recommendation Char,List Paragraph11 Char,L Char,bullet point list Char"/>
    <w:link w:val="ListParagraph"/>
    <w:uiPriority w:val="34"/>
    <w:locked/>
    <w:rsid w:val="00524245"/>
    <w:rPr>
      <w:sz w:val="19"/>
      <w:szCs w:val="19"/>
    </w:rPr>
  </w:style>
  <w:style w:type="paragraph" w:customStyle="1" w:styleId="NormalWeb1">
    <w:name w:val="Normal (Web)1"/>
    <w:basedOn w:val="Normal"/>
    <w:next w:val="NormalWeb"/>
    <w:uiPriority w:val="99"/>
    <w:semiHidden/>
    <w:unhideWhenUsed/>
    <w:rsid w:val="00524245"/>
    <w:pPr>
      <w:spacing w:before="200" w:after="0" w:line="276" w:lineRule="auto"/>
    </w:pPr>
    <w:rPr>
      <w:rFonts w:ascii="Times New Roman" w:eastAsia="Arial" w:hAnsi="Times New Roman" w:cs="Times New Roman"/>
      <w:sz w:val="24"/>
      <w:lang w:val="en-AU"/>
    </w:rPr>
  </w:style>
  <w:style w:type="character" w:customStyle="1" w:styleId="Heading4Char1">
    <w:name w:val="Heading 4 Char1"/>
    <w:basedOn w:val="DefaultParagraphFont"/>
    <w:uiPriority w:val="9"/>
    <w:semiHidden/>
    <w:rsid w:val="00524245"/>
    <w:rPr>
      <w:rFonts w:asciiTheme="majorHAnsi" w:eastAsiaTheme="majorEastAsia" w:hAnsiTheme="majorHAnsi" w:cstheme="majorBidi"/>
      <w:b/>
      <w:bCs/>
      <w:i/>
      <w:iCs/>
      <w:color w:val="7E7B85" w:themeColor="accent1"/>
      <w:sz w:val="20"/>
    </w:rPr>
  </w:style>
  <w:style w:type="paragraph" w:styleId="NoSpacing">
    <w:name w:val="No Spacing"/>
    <w:uiPriority w:val="1"/>
    <w:semiHidden/>
    <w:qFormat/>
    <w:rsid w:val="00524245"/>
    <w:rPr>
      <w:sz w:val="20"/>
    </w:rPr>
  </w:style>
  <w:style w:type="paragraph" w:styleId="Revision">
    <w:name w:val="Revision"/>
    <w:hidden/>
    <w:uiPriority w:val="99"/>
    <w:semiHidden/>
    <w:rsid w:val="00524245"/>
    <w:rPr>
      <w:sz w:val="20"/>
    </w:rPr>
  </w:style>
  <w:style w:type="table" w:styleId="MediumList2-Accent4">
    <w:name w:val="Medium List 2 Accent 4"/>
    <w:basedOn w:val="TableNormal"/>
    <w:uiPriority w:val="66"/>
    <w:rsid w:val="00524245"/>
    <w:rPr>
      <w:rFonts w:asciiTheme="majorHAnsi" w:eastAsiaTheme="majorEastAsia" w:hAnsiTheme="majorHAnsi" w:cstheme="majorBidi"/>
      <w:color w:val="000000" w:themeColor="text1"/>
    </w:rPr>
    <w:tblPr>
      <w:tblStyleRowBandSize w:val="1"/>
      <w:tblStyleColBandSize w:val="1"/>
      <w:tblBorders>
        <w:top w:val="single" w:sz="8" w:space="0" w:color="89172F" w:themeColor="accent4"/>
        <w:left w:val="single" w:sz="8" w:space="0" w:color="89172F" w:themeColor="accent4"/>
        <w:bottom w:val="single" w:sz="8" w:space="0" w:color="89172F" w:themeColor="accent4"/>
        <w:right w:val="single" w:sz="8" w:space="0" w:color="89172F" w:themeColor="accent4"/>
      </w:tblBorders>
    </w:tblPr>
    <w:tblStylePr w:type="firstRow">
      <w:rPr>
        <w:sz w:val="24"/>
        <w:szCs w:val="24"/>
      </w:rPr>
      <w:tblPr/>
      <w:tcPr>
        <w:tcBorders>
          <w:top w:val="nil"/>
          <w:left w:val="nil"/>
          <w:bottom w:val="single" w:sz="24" w:space="0" w:color="89172F" w:themeColor="accent4"/>
          <w:right w:val="nil"/>
          <w:insideH w:val="nil"/>
          <w:insideV w:val="nil"/>
        </w:tcBorders>
        <w:shd w:val="clear" w:color="auto" w:fill="FFFFFF" w:themeFill="background1"/>
      </w:tcPr>
    </w:tblStylePr>
    <w:tblStylePr w:type="lastRow">
      <w:tblPr/>
      <w:tcPr>
        <w:tcBorders>
          <w:top w:val="single" w:sz="8" w:space="0" w:color="89172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172F" w:themeColor="accent4"/>
          <w:insideH w:val="nil"/>
          <w:insideV w:val="nil"/>
        </w:tcBorders>
        <w:shd w:val="clear" w:color="auto" w:fill="FFFFFF" w:themeFill="background1"/>
      </w:tcPr>
    </w:tblStylePr>
    <w:tblStylePr w:type="lastCol">
      <w:tblPr/>
      <w:tcPr>
        <w:tcBorders>
          <w:top w:val="nil"/>
          <w:left w:val="single" w:sz="8" w:space="0" w:color="89172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B4C1" w:themeFill="accent4" w:themeFillTint="3F"/>
      </w:tcPr>
    </w:tblStylePr>
    <w:tblStylePr w:type="band1Horz">
      <w:tblPr/>
      <w:tcPr>
        <w:tcBorders>
          <w:top w:val="nil"/>
          <w:bottom w:val="nil"/>
          <w:insideH w:val="nil"/>
          <w:insideV w:val="nil"/>
        </w:tcBorders>
        <w:shd w:val="clear" w:color="auto" w:fill="F2B4C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rsid w:val="0052424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2">
    <w:name w:val="Medium Grid 3 Accent 2"/>
    <w:basedOn w:val="TableNormal"/>
    <w:uiPriority w:val="69"/>
    <w:rsid w:val="0052424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3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1F2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1F2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1F2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1F2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888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888F" w:themeFill="accent2" w:themeFillTint="7F"/>
      </w:tcPr>
    </w:tblStylePr>
  </w:style>
  <w:style w:type="paragraph" w:styleId="NormalWeb">
    <w:name w:val="Normal (Web)"/>
    <w:basedOn w:val="Normal"/>
    <w:uiPriority w:val="99"/>
    <w:semiHidden/>
    <w:unhideWhenUsed/>
    <w:rsid w:val="00524245"/>
    <w:rPr>
      <w:rFonts w:ascii="Times New Roman" w:hAnsi="Times New Roman" w:cs="Times New Roman"/>
      <w:sz w:val="24"/>
    </w:rPr>
  </w:style>
  <w:style w:type="character" w:styleId="Strong">
    <w:name w:val="Strong"/>
    <w:basedOn w:val="DefaultParagraphFont"/>
    <w:uiPriority w:val="22"/>
    <w:qFormat/>
    <w:rsid w:val="002525F7"/>
    <w:rPr>
      <w:b/>
      <w:bCs/>
    </w:rPr>
  </w:style>
  <w:style w:type="character" w:styleId="Emphasis">
    <w:name w:val="Emphasis"/>
    <w:basedOn w:val="DefaultParagraphFont"/>
    <w:uiPriority w:val="20"/>
    <w:qFormat/>
    <w:rsid w:val="002525F7"/>
    <w:rPr>
      <w:i/>
      <w:iCs/>
    </w:rPr>
  </w:style>
  <w:style w:type="character" w:customStyle="1" w:styleId="apple-converted-space">
    <w:name w:val="apple-converted-space"/>
    <w:basedOn w:val="DefaultParagraphFont"/>
    <w:rsid w:val="00D317A5"/>
  </w:style>
  <w:style w:type="paragraph" w:styleId="EndnoteText">
    <w:name w:val="endnote text"/>
    <w:basedOn w:val="Normal"/>
    <w:link w:val="EndnoteTextChar"/>
    <w:uiPriority w:val="99"/>
    <w:semiHidden/>
    <w:unhideWhenUsed/>
    <w:rsid w:val="000C667C"/>
    <w:pPr>
      <w:spacing w:after="0" w:line="240" w:lineRule="auto"/>
    </w:pPr>
    <w:rPr>
      <w:rFonts w:eastAsiaTheme="minorHAnsi"/>
      <w:szCs w:val="20"/>
      <w:lang w:val="en-AU"/>
    </w:rPr>
  </w:style>
  <w:style w:type="character" w:customStyle="1" w:styleId="EndnoteTextChar">
    <w:name w:val="Endnote Text Char"/>
    <w:basedOn w:val="DefaultParagraphFont"/>
    <w:link w:val="EndnoteText"/>
    <w:uiPriority w:val="99"/>
    <w:semiHidden/>
    <w:rsid w:val="000C667C"/>
    <w:rPr>
      <w:rFonts w:eastAsiaTheme="minorHAnsi"/>
      <w:sz w:val="20"/>
      <w:szCs w:val="20"/>
      <w:lang w:val="en-AU"/>
    </w:rPr>
  </w:style>
  <w:style w:type="character" w:styleId="EndnoteReference">
    <w:name w:val="endnote reference"/>
    <w:basedOn w:val="DefaultParagraphFont"/>
    <w:uiPriority w:val="99"/>
    <w:semiHidden/>
    <w:unhideWhenUsed/>
    <w:rsid w:val="000C667C"/>
    <w:rPr>
      <w:vertAlign w:val="superscript"/>
    </w:rPr>
  </w:style>
  <w:style w:type="table" w:customStyle="1" w:styleId="GridTable1Light">
    <w:name w:val="Grid Table 1 Light"/>
    <w:basedOn w:val="TableNormal"/>
    <w:uiPriority w:val="46"/>
    <w:rsid w:val="004E50A6"/>
    <w:rPr>
      <w:rFonts w:eastAsiaTheme="minorHAns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B94E94"/>
    <w:rPr>
      <w:rFonts w:eastAsia="Calibri"/>
      <w:sz w:val="22"/>
      <w:szCs w:val="22"/>
      <w:lang w:val="en-AU"/>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B94E94"/>
    <w:tblPr>
      <w:tblStyleRowBandSize w:val="1"/>
      <w:tblStyleColBandSize w:val="1"/>
      <w:tblBorders>
        <w:top w:val="single" w:sz="4" w:space="0" w:color="F39EC2" w:themeColor="accent3" w:themeTint="66"/>
        <w:left w:val="single" w:sz="4" w:space="0" w:color="F39EC2" w:themeColor="accent3" w:themeTint="66"/>
        <w:bottom w:val="single" w:sz="4" w:space="0" w:color="F39EC2" w:themeColor="accent3" w:themeTint="66"/>
        <w:right w:val="single" w:sz="4" w:space="0" w:color="F39EC2" w:themeColor="accent3" w:themeTint="66"/>
        <w:insideH w:val="single" w:sz="4" w:space="0" w:color="F39EC2" w:themeColor="accent3" w:themeTint="66"/>
        <w:insideV w:val="single" w:sz="4" w:space="0" w:color="F39EC2" w:themeColor="accent3" w:themeTint="66"/>
      </w:tblBorders>
    </w:tblPr>
    <w:tblStylePr w:type="firstRow">
      <w:rPr>
        <w:b/>
        <w:bCs/>
      </w:rPr>
      <w:tblPr/>
      <w:tcPr>
        <w:tcBorders>
          <w:bottom w:val="single" w:sz="12" w:space="0" w:color="ED6EA3" w:themeColor="accent3" w:themeTint="99"/>
        </w:tcBorders>
      </w:tcPr>
    </w:tblStylePr>
    <w:tblStylePr w:type="lastRow">
      <w:rPr>
        <w:b/>
        <w:bCs/>
      </w:rPr>
      <w:tblPr/>
      <w:tcPr>
        <w:tcBorders>
          <w:top w:val="double" w:sz="2" w:space="0" w:color="ED6EA3" w:themeColor="accent3" w:themeTint="99"/>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B94E94"/>
    <w:rPr>
      <w:rFonts w:eastAsia="Calibri"/>
      <w:sz w:val="22"/>
      <w:szCs w:val="22"/>
      <w:lang w:val="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
    <w:name w:val="Grid Table 1 Light - Accent 32"/>
    <w:basedOn w:val="TableNormal"/>
    <w:next w:val="GridTable1LightAccent3"/>
    <w:uiPriority w:val="46"/>
    <w:rsid w:val="00B94E94"/>
    <w:rPr>
      <w:rFonts w:eastAsia="Calibri"/>
      <w:sz w:val="22"/>
      <w:szCs w:val="22"/>
      <w:lang w:val="en-AU"/>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5629">
      <w:bodyDiv w:val="1"/>
      <w:marLeft w:val="0"/>
      <w:marRight w:val="0"/>
      <w:marTop w:val="0"/>
      <w:marBottom w:val="0"/>
      <w:divBdr>
        <w:top w:val="none" w:sz="0" w:space="0" w:color="auto"/>
        <w:left w:val="none" w:sz="0" w:space="0" w:color="auto"/>
        <w:bottom w:val="none" w:sz="0" w:space="0" w:color="auto"/>
        <w:right w:val="none" w:sz="0" w:space="0" w:color="auto"/>
      </w:divBdr>
      <w:divsChild>
        <w:div w:id="602877862">
          <w:marLeft w:val="0"/>
          <w:marRight w:val="0"/>
          <w:marTop w:val="0"/>
          <w:marBottom w:val="0"/>
          <w:divBdr>
            <w:top w:val="none" w:sz="0" w:space="0" w:color="auto"/>
            <w:left w:val="none" w:sz="0" w:space="0" w:color="auto"/>
            <w:bottom w:val="none" w:sz="0" w:space="0" w:color="auto"/>
            <w:right w:val="none" w:sz="0" w:space="0" w:color="auto"/>
          </w:divBdr>
        </w:div>
        <w:div w:id="36899103">
          <w:marLeft w:val="0"/>
          <w:marRight w:val="0"/>
          <w:marTop w:val="0"/>
          <w:marBottom w:val="0"/>
          <w:divBdr>
            <w:top w:val="none" w:sz="0" w:space="0" w:color="auto"/>
            <w:left w:val="none" w:sz="0" w:space="0" w:color="auto"/>
            <w:bottom w:val="none" w:sz="0" w:space="0" w:color="auto"/>
            <w:right w:val="none" w:sz="0" w:space="0" w:color="auto"/>
          </w:divBdr>
        </w:div>
        <w:div w:id="502860410">
          <w:marLeft w:val="0"/>
          <w:marRight w:val="0"/>
          <w:marTop w:val="0"/>
          <w:marBottom w:val="0"/>
          <w:divBdr>
            <w:top w:val="none" w:sz="0" w:space="0" w:color="auto"/>
            <w:left w:val="none" w:sz="0" w:space="0" w:color="auto"/>
            <w:bottom w:val="none" w:sz="0" w:space="0" w:color="auto"/>
            <w:right w:val="none" w:sz="0" w:space="0" w:color="auto"/>
          </w:divBdr>
          <w:divsChild>
            <w:div w:id="1648362525">
              <w:marLeft w:val="0"/>
              <w:marRight w:val="0"/>
              <w:marTop w:val="0"/>
              <w:marBottom w:val="0"/>
              <w:divBdr>
                <w:top w:val="none" w:sz="0" w:space="0" w:color="auto"/>
                <w:left w:val="none" w:sz="0" w:space="0" w:color="auto"/>
                <w:bottom w:val="none" w:sz="0" w:space="0" w:color="auto"/>
                <w:right w:val="none" w:sz="0" w:space="0" w:color="auto"/>
              </w:divBdr>
            </w:div>
            <w:div w:id="1319991763">
              <w:marLeft w:val="0"/>
              <w:marRight w:val="0"/>
              <w:marTop w:val="0"/>
              <w:marBottom w:val="0"/>
              <w:divBdr>
                <w:top w:val="none" w:sz="0" w:space="0" w:color="auto"/>
                <w:left w:val="none" w:sz="0" w:space="0" w:color="auto"/>
                <w:bottom w:val="none" w:sz="0" w:space="0" w:color="auto"/>
                <w:right w:val="none" w:sz="0" w:space="0" w:color="auto"/>
              </w:divBdr>
            </w:div>
            <w:div w:id="801925213">
              <w:marLeft w:val="0"/>
              <w:marRight w:val="0"/>
              <w:marTop w:val="0"/>
              <w:marBottom w:val="0"/>
              <w:divBdr>
                <w:top w:val="none" w:sz="0" w:space="0" w:color="auto"/>
                <w:left w:val="none" w:sz="0" w:space="0" w:color="auto"/>
                <w:bottom w:val="none" w:sz="0" w:space="0" w:color="auto"/>
                <w:right w:val="none" w:sz="0" w:space="0" w:color="auto"/>
              </w:divBdr>
            </w:div>
            <w:div w:id="1567109428">
              <w:marLeft w:val="0"/>
              <w:marRight w:val="0"/>
              <w:marTop w:val="0"/>
              <w:marBottom w:val="0"/>
              <w:divBdr>
                <w:top w:val="none" w:sz="0" w:space="0" w:color="auto"/>
                <w:left w:val="none" w:sz="0" w:space="0" w:color="auto"/>
                <w:bottom w:val="none" w:sz="0" w:space="0" w:color="auto"/>
                <w:right w:val="none" w:sz="0" w:space="0" w:color="auto"/>
              </w:divBdr>
            </w:div>
          </w:divsChild>
        </w:div>
        <w:div w:id="1846478526">
          <w:marLeft w:val="0"/>
          <w:marRight w:val="0"/>
          <w:marTop w:val="0"/>
          <w:marBottom w:val="0"/>
          <w:divBdr>
            <w:top w:val="none" w:sz="0" w:space="0" w:color="auto"/>
            <w:left w:val="none" w:sz="0" w:space="0" w:color="auto"/>
            <w:bottom w:val="none" w:sz="0" w:space="0" w:color="auto"/>
            <w:right w:val="none" w:sz="0" w:space="0" w:color="auto"/>
          </w:divBdr>
        </w:div>
        <w:div w:id="649989895">
          <w:marLeft w:val="0"/>
          <w:marRight w:val="0"/>
          <w:marTop w:val="0"/>
          <w:marBottom w:val="0"/>
          <w:divBdr>
            <w:top w:val="none" w:sz="0" w:space="0" w:color="auto"/>
            <w:left w:val="none" w:sz="0" w:space="0" w:color="auto"/>
            <w:bottom w:val="none" w:sz="0" w:space="0" w:color="auto"/>
            <w:right w:val="none" w:sz="0" w:space="0" w:color="auto"/>
          </w:divBdr>
        </w:div>
      </w:divsChild>
    </w:div>
    <w:div w:id="431361653">
      <w:bodyDiv w:val="1"/>
      <w:marLeft w:val="0"/>
      <w:marRight w:val="0"/>
      <w:marTop w:val="0"/>
      <w:marBottom w:val="0"/>
      <w:divBdr>
        <w:top w:val="none" w:sz="0" w:space="0" w:color="auto"/>
        <w:left w:val="none" w:sz="0" w:space="0" w:color="auto"/>
        <w:bottom w:val="none" w:sz="0" w:space="0" w:color="auto"/>
        <w:right w:val="none" w:sz="0" w:space="0" w:color="auto"/>
      </w:divBdr>
      <w:divsChild>
        <w:div w:id="2087533289">
          <w:marLeft w:val="0"/>
          <w:marRight w:val="0"/>
          <w:marTop w:val="166"/>
          <w:marBottom w:val="166"/>
          <w:divBdr>
            <w:top w:val="none" w:sz="0" w:space="0" w:color="auto"/>
            <w:left w:val="none" w:sz="0" w:space="0" w:color="auto"/>
            <w:bottom w:val="none" w:sz="0" w:space="0" w:color="auto"/>
            <w:right w:val="none" w:sz="0" w:space="0" w:color="auto"/>
          </w:divBdr>
          <w:divsChild>
            <w:div w:id="17296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82531">
      <w:bodyDiv w:val="1"/>
      <w:marLeft w:val="0"/>
      <w:marRight w:val="0"/>
      <w:marTop w:val="0"/>
      <w:marBottom w:val="0"/>
      <w:divBdr>
        <w:top w:val="none" w:sz="0" w:space="0" w:color="auto"/>
        <w:left w:val="none" w:sz="0" w:space="0" w:color="auto"/>
        <w:bottom w:val="none" w:sz="0" w:space="0" w:color="auto"/>
        <w:right w:val="none" w:sz="0" w:space="0" w:color="auto"/>
      </w:divBdr>
      <w:divsChild>
        <w:div w:id="423454727">
          <w:marLeft w:val="0"/>
          <w:marRight w:val="0"/>
          <w:marTop w:val="0"/>
          <w:marBottom w:val="0"/>
          <w:divBdr>
            <w:top w:val="none" w:sz="0" w:space="0" w:color="auto"/>
            <w:left w:val="none" w:sz="0" w:space="0" w:color="auto"/>
            <w:bottom w:val="none" w:sz="0" w:space="0" w:color="auto"/>
            <w:right w:val="none" w:sz="0" w:space="0" w:color="auto"/>
          </w:divBdr>
        </w:div>
        <w:div w:id="2082629790">
          <w:marLeft w:val="0"/>
          <w:marRight w:val="0"/>
          <w:marTop w:val="0"/>
          <w:marBottom w:val="0"/>
          <w:divBdr>
            <w:top w:val="none" w:sz="0" w:space="0" w:color="auto"/>
            <w:left w:val="none" w:sz="0" w:space="0" w:color="auto"/>
            <w:bottom w:val="none" w:sz="0" w:space="0" w:color="auto"/>
            <w:right w:val="none" w:sz="0" w:space="0" w:color="auto"/>
          </w:divBdr>
        </w:div>
        <w:div w:id="236477610">
          <w:marLeft w:val="0"/>
          <w:marRight w:val="0"/>
          <w:marTop w:val="0"/>
          <w:marBottom w:val="0"/>
          <w:divBdr>
            <w:top w:val="none" w:sz="0" w:space="0" w:color="auto"/>
            <w:left w:val="none" w:sz="0" w:space="0" w:color="auto"/>
            <w:bottom w:val="none" w:sz="0" w:space="0" w:color="auto"/>
            <w:right w:val="none" w:sz="0" w:space="0" w:color="auto"/>
          </w:divBdr>
        </w:div>
        <w:div w:id="2024548384">
          <w:marLeft w:val="0"/>
          <w:marRight w:val="0"/>
          <w:marTop w:val="0"/>
          <w:marBottom w:val="0"/>
          <w:divBdr>
            <w:top w:val="none" w:sz="0" w:space="0" w:color="auto"/>
            <w:left w:val="none" w:sz="0" w:space="0" w:color="auto"/>
            <w:bottom w:val="none" w:sz="0" w:space="0" w:color="auto"/>
            <w:right w:val="none" w:sz="0" w:space="0" w:color="auto"/>
          </w:divBdr>
        </w:div>
        <w:div w:id="1705523762">
          <w:marLeft w:val="0"/>
          <w:marRight w:val="0"/>
          <w:marTop w:val="0"/>
          <w:marBottom w:val="0"/>
          <w:divBdr>
            <w:top w:val="none" w:sz="0" w:space="0" w:color="auto"/>
            <w:left w:val="none" w:sz="0" w:space="0" w:color="auto"/>
            <w:bottom w:val="none" w:sz="0" w:space="0" w:color="auto"/>
            <w:right w:val="none" w:sz="0" w:space="0" w:color="auto"/>
          </w:divBdr>
        </w:div>
        <w:div w:id="568346576">
          <w:marLeft w:val="0"/>
          <w:marRight w:val="0"/>
          <w:marTop w:val="0"/>
          <w:marBottom w:val="0"/>
          <w:divBdr>
            <w:top w:val="none" w:sz="0" w:space="0" w:color="auto"/>
            <w:left w:val="none" w:sz="0" w:space="0" w:color="auto"/>
            <w:bottom w:val="none" w:sz="0" w:space="0" w:color="auto"/>
            <w:right w:val="none" w:sz="0" w:space="0" w:color="auto"/>
          </w:divBdr>
        </w:div>
        <w:div w:id="38407893">
          <w:marLeft w:val="0"/>
          <w:marRight w:val="0"/>
          <w:marTop w:val="0"/>
          <w:marBottom w:val="0"/>
          <w:divBdr>
            <w:top w:val="none" w:sz="0" w:space="0" w:color="auto"/>
            <w:left w:val="none" w:sz="0" w:space="0" w:color="auto"/>
            <w:bottom w:val="none" w:sz="0" w:space="0" w:color="auto"/>
            <w:right w:val="none" w:sz="0" w:space="0" w:color="auto"/>
          </w:divBdr>
        </w:div>
        <w:div w:id="73090661">
          <w:marLeft w:val="0"/>
          <w:marRight w:val="0"/>
          <w:marTop w:val="0"/>
          <w:marBottom w:val="0"/>
          <w:divBdr>
            <w:top w:val="none" w:sz="0" w:space="0" w:color="auto"/>
            <w:left w:val="none" w:sz="0" w:space="0" w:color="auto"/>
            <w:bottom w:val="none" w:sz="0" w:space="0" w:color="auto"/>
            <w:right w:val="none" w:sz="0" w:space="0" w:color="auto"/>
          </w:divBdr>
        </w:div>
        <w:div w:id="797720537">
          <w:marLeft w:val="0"/>
          <w:marRight w:val="0"/>
          <w:marTop w:val="0"/>
          <w:marBottom w:val="0"/>
          <w:divBdr>
            <w:top w:val="none" w:sz="0" w:space="0" w:color="auto"/>
            <w:left w:val="none" w:sz="0" w:space="0" w:color="auto"/>
            <w:bottom w:val="none" w:sz="0" w:space="0" w:color="auto"/>
            <w:right w:val="none" w:sz="0" w:space="0" w:color="auto"/>
          </w:divBdr>
        </w:div>
        <w:div w:id="264852214">
          <w:marLeft w:val="0"/>
          <w:marRight w:val="0"/>
          <w:marTop w:val="0"/>
          <w:marBottom w:val="0"/>
          <w:divBdr>
            <w:top w:val="none" w:sz="0" w:space="0" w:color="auto"/>
            <w:left w:val="none" w:sz="0" w:space="0" w:color="auto"/>
            <w:bottom w:val="none" w:sz="0" w:space="0" w:color="auto"/>
            <w:right w:val="none" w:sz="0" w:space="0" w:color="auto"/>
          </w:divBdr>
        </w:div>
        <w:div w:id="1481460727">
          <w:marLeft w:val="0"/>
          <w:marRight w:val="0"/>
          <w:marTop w:val="0"/>
          <w:marBottom w:val="0"/>
          <w:divBdr>
            <w:top w:val="none" w:sz="0" w:space="0" w:color="auto"/>
            <w:left w:val="none" w:sz="0" w:space="0" w:color="auto"/>
            <w:bottom w:val="none" w:sz="0" w:space="0" w:color="auto"/>
            <w:right w:val="none" w:sz="0" w:space="0" w:color="auto"/>
          </w:divBdr>
        </w:div>
        <w:div w:id="1476947867">
          <w:marLeft w:val="0"/>
          <w:marRight w:val="0"/>
          <w:marTop w:val="0"/>
          <w:marBottom w:val="0"/>
          <w:divBdr>
            <w:top w:val="none" w:sz="0" w:space="0" w:color="auto"/>
            <w:left w:val="none" w:sz="0" w:space="0" w:color="auto"/>
            <w:bottom w:val="none" w:sz="0" w:space="0" w:color="auto"/>
            <w:right w:val="none" w:sz="0" w:space="0" w:color="auto"/>
          </w:divBdr>
        </w:div>
        <w:div w:id="1017586420">
          <w:marLeft w:val="0"/>
          <w:marRight w:val="0"/>
          <w:marTop w:val="0"/>
          <w:marBottom w:val="0"/>
          <w:divBdr>
            <w:top w:val="none" w:sz="0" w:space="0" w:color="auto"/>
            <w:left w:val="none" w:sz="0" w:space="0" w:color="auto"/>
            <w:bottom w:val="none" w:sz="0" w:space="0" w:color="auto"/>
            <w:right w:val="none" w:sz="0" w:space="0" w:color="auto"/>
          </w:divBdr>
        </w:div>
        <w:div w:id="1951472942">
          <w:marLeft w:val="0"/>
          <w:marRight w:val="0"/>
          <w:marTop w:val="0"/>
          <w:marBottom w:val="0"/>
          <w:divBdr>
            <w:top w:val="none" w:sz="0" w:space="0" w:color="auto"/>
            <w:left w:val="none" w:sz="0" w:space="0" w:color="auto"/>
            <w:bottom w:val="none" w:sz="0" w:space="0" w:color="auto"/>
            <w:right w:val="none" w:sz="0" w:space="0" w:color="auto"/>
          </w:divBdr>
        </w:div>
        <w:div w:id="33698172">
          <w:marLeft w:val="0"/>
          <w:marRight w:val="0"/>
          <w:marTop w:val="0"/>
          <w:marBottom w:val="0"/>
          <w:divBdr>
            <w:top w:val="none" w:sz="0" w:space="0" w:color="auto"/>
            <w:left w:val="none" w:sz="0" w:space="0" w:color="auto"/>
            <w:bottom w:val="none" w:sz="0" w:space="0" w:color="auto"/>
            <w:right w:val="none" w:sz="0" w:space="0" w:color="auto"/>
          </w:divBdr>
        </w:div>
        <w:div w:id="1713995655">
          <w:marLeft w:val="0"/>
          <w:marRight w:val="0"/>
          <w:marTop w:val="0"/>
          <w:marBottom w:val="0"/>
          <w:divBdr>
            <w:top w:val="none" w:sz="0" w:space="0" w:color="auto"/>
            <w:left w:val="none" w:sz="0" w:space="0" w:color="auto"/>
            <w:bottom w:val="none" w:sz="0" w:space="0" w:color="auto"/>
            <w:right w:val="none" w:sz="0" w:space="0" w:color="auto"/>
          </w:divBdr>
        </w:div>
        <w:div w:id="216479742">
          <w:marLeft w:val="0"/>
          <w:marRight w:val="0"/>
          <w:marTop w:val="0"/>
          <w:marBottom w:val="0"/>
          <w:divBdr>
            <w:top w:val="none" w:sz="0" w:space="0" w:color="auto"/>
            <w:left w:val="none" w:sz="0" w:space="0" w:color="auto"/>
            <w:bottom w:val="none" w:sz="0" w:space="0" w:color="auto"/>
            <w:right w:val="none" w:sz="0" w:space="0" w:color="auto"/>
          </w:divBdr>
        </w:div>
        <w:div w:id="893852005">
          <w:marLeft w:val="0"/>
          <w:marRight w:val="0"/>
          <w:marTop w:val="0"/>
          <w:marBottom w:val="0"/>
          <w:divBdr>
            <w:top w:val="none" w:sz="0" w:space="0" w:color="auto"/>
            <w:left w:val="none" w:sz="0" w:space="0" w:color="auto"/>
            <w:bottom w:val="none" w:sz="0" w:space="0" w:color="auto"/>
            <w:right w:val="none" w:sz="0" w:space="0" w:color="auto"/>
          </w:divBdr>
        </w:div>
        <w:div w:id="1374184920">
          <w:marLeft w:val="0"/>
          <w:marRight w:val="0"/>
          <w:marTop w:val="0"/>
          <w:marBottom w:val="0"/>
          <w:divBdr>
            <w:top w:val="none" w:sz="0" w:space="0" w:color="auto"/>
            <w:left w:val="none" w:sz="0" w:space="0" w:color="auto"/>
            <w:bottom w:val="none" w:sz="0" w:space="0" w:color="auto"/>
            <w:right w:val="none" w:sz="0" w:space="0" w:color="auto"/>
          </w:divBdr>
        </w:div>
      </w:divsChild>
    </w:div>
    <w:div w:id="1227565119">
      <w:bodyDiv w:val="1"/>
      <w:marLeft w:val="0"/>
      <w:marRight w:val="0"/>
      <w:marTop w:val="0"/>
      <w:marBottom w:val="0"/>
      <w:divBdr>
        <w:top w:val="none" w:sz="0" w:space="0" w:color="auto"/>
        <w:left w:val="none" w:sz="0" w:space="0" w:color="auto"/>
        <w:bottom w:val="none" w:sz="0" w:space="0" w:color="auto"/>
        <w:right w:val="none" w:sz="0" w:space="0" w:color="auto"/>
      </w:divBdr>
      <w:divsChild>
        <w:div w:id="1457875020">
          <w:marLeft w:val="0"/>
          <w:marRight w:val="0"/>
          <w:marTop w:val="166"/>
          <w:marBottom w:val="166"/>
          <w:divBdr>
            <w:top w:val="none" w:sz="0" w:space="0" w:color="auto"/>
            <w:left w:val="none" w:sz="0" w:space="0" w:color="auto"/>
            <w:bottom w:val="none" w:sz="0" w:space="0" w:color="auto"/>
            <w:right w:val="none" w:sz="0" w:space="0" w:color="auto"/>
          </w:divBdr>
          <w:divsChild>
            <w:div w:id="6884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496">
      <w:bodyDiv w:val="1"/>
      <w:marLeft w:val="0"/>
      <w:marRight w:val="0"/>
      <w:marTop w:val="0"/>
      <w:marBottom w:val="0"/>
      <w:divBdr>
        <w:top w:val="none" w:sz="0" w:space="0" w:color="auto"/>
        <w:left w:val="none" w:sz="0" w:space="0" w:color="auto"/>
        <w:bottom w:val="none" w:sz="0" w:space="0" w:color="auto"/>
        <w:right w:val="none" w:sz="0" w:space="0" w:color="auto"/>
      </w:divBdr>
      <w:divsChild>
        <w:div w:id="1981960455">
          <w:marLeft w:val="0"/>
          <w:marRight w:val="0"/>
          <w:marTop w:val="0"/>
          <w:marBottom w:val="0"/>
          <w:divBdr>
            <w:top w:val="none" w:sz="0" w:space="0" w:color="auto"/>
            <w:left w:val="none" w:sz="0" w:space="0" w:color="auto"/>
            <w:bottom w:val="none" w:sz="0" w:space="0" w:color="auto"/>
            <w:right w:val="none" w:sz="0" w:space="0" w:color="auto"/>
          </w:divBdr>
        </w:div>
        <w:div w:id="518082890">
          <w:marLeft w:val="0"/>
          <w:marRight w:val="0"/>
          <w:marTop w:val="0"/>
          <w:marBottom w:val="0"/>
          <w:divBdr>
            <w:top w:val="none" w:sz="0" w:space="0" w:color="auto"/>
            <w:left w:val="none" w:sz="0" w:space="0" w:color="auto"/>
            <w:bottom w:val="none" w:sz="0" w:space="0" w:color="auto"/>
            <w:right w:val="none" w:sz="0" w:space="0" w:color="auto"/>
          </w:divBdr>
        </w:div>
        <w:div w:id="496385887">
          <w:marLeft w:val="0"/>
          <w:marRight w:val="0"/>
          <w:marTop w:val="0"/>
          <w:marBottom w:val="0"/>
          <w:divBdr>
            <w:top w:val="none" w:sz="0" w:space="0" w:color="auto"/>
            <w:left w:val="none" w:sz="0" w:space="0" w:color="auto"/>
            <w:bottom w:val="none" w:sz="0" w:space="0" w:color="auto"/>
            <w:right w:val="none" w:sz="0" w:space="0" w:color="auto"/>
          </w:divBdr>
        </w:div>
        <w:div w:id="1210457986">
          <w:marLeft w:val="0"/>
          <w:marRight w:val="0"/>
          <w:marTop w:val="0"/>
          <w:marBottom w:val="0"/>
          <w:divBdr>
            <w:top w:val="none" w:sz="0" w:space="0" w:color="auto"/>
            <w:left w:val="none" w:sz="0" w:space="0" w:color="auto"/>
            <w:bottom w:val="none" w:sz="0" w:space="0" w:color="auto"/>
            <w:right w:val="none" w:sz="0" w:space="0" w:color="auto"/>
          </w:divBdr>
        </w:div>
        <w:div w:id="1615017605">
          <w:marLeft w:val="0"/>
          <w:marRight w:val="0"/>
          <w:marTop w:val="0"/>
          <w:marBottom w:val="0"/>
          <w:divBdr>
            <w:top w:val="none" w:sz="0" w:space="0" w:color="auto"/>
            <w:left w:val="none" w:sz="0" w:space="0" w:color="auto"/>
            <w:bottom w:val="none" w:sz="0" w:space="0" w:color="auto"/>
            <w:right w:val="none" w:sz="0" w:space="0" w:color="auto"/>
          </w:divBdr>
        </w:div>
        <w:div w:id="385641278">
          <w:marLeft w:val="0"/>
          <w:marRight w:val="0"/>
          <w:marTop w:val="0"/>
          <w:marBottom w:val="0"/>
          <w:divBdr>
            <w:top w:val="none" w:sz="0" w:space="0" w:color="auto"/>
            <w:left w:val="none" w:sz="0" w:space="0" w:color="auto"/>
            <w:bottom w:val="none" w:sz="0" w:space="0" w:color="auto"/>
            <w:right w:val="none" w:sz="0" w:space="0" w:color="auto"/>
          </w:divBdr>
        </w:div>
      </w:divsChild>
    </w:div>
    <w:div w:id="1673220210">
      <w:bodyDiv w:val="1"/>
      <w:marLeft w:val="0"/>
      <w:marRight w:val="0"/>
      <w:marTop w:val="0"/>
      <w:marBottom w:val="0"/>
      <w:divBdr>
        <w:top w:val="none" w:sz="0" w:space="0" w:color="auto"/>
        <w:left w:val="none" w:sz="0" w:space="0" w:color="auto"/>
        <w:bottom w:val="none" w:sz="0" w:space="0" w:color="auto"/>
        <w:right w:val="none" w:sz="0" w:space="0" w:color="auto"/>
      </w:divBdr>
    </w:div>
    <w:div w:id="17011983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health.gov.au/internet/main/publishing.nsf/Content/mrff/$FILE/Australian%20Medical%20Research%20and%20Innovation%20Priorities%202016.pdf" TargetMode="External"/><Relationship Id="rId7" Type="http://schemas.openxmlformats.org/officeDocument/2006/relationships/hyperlink" Target="http://health.gov.au/internet/main/publishing.nsf/Content/mrff/$FILE/Australian%20Medical%20Research%20and%20Innovation%20Strategy%202016.pdf" TargetMode="External"/><Relationship Id="rId2" Type="http://schemas.openxmlformats.org/officeDocument/2006/relationships/hyperlink" Target="http://researchaustralia.org/reports/public-opinion-polling/" TargetMode="External"/><Relationship Id="rId1" Type="http://schemas.openxmlformats.org/officeDocument/2006/relationships/hyperlink" Target="http://www.asmr.org.au/ASMR%20Deloittee%20Report_MRFF.pdf" TargetMode="External"/><Relationship Id="rId6" Type="http://schemas.openxmlformats.org/officeDocument/2006/relationships/hyperlink" Target="https://www.nhmrc.gov.au/grants-funding/outcomes-funding-rounds" TargetMode="External"/><Relationship Id="rId5" Type="http://schemas.openxmlformats.org/officeDocument/2006/relationships/hyperlink" Target="https://www.nhmrc.gov.au/_files_nhmrc/file/grants/iriis_2010_jun2011.pdf" TargetMode="External"/><Relationship Id="rId4" Type="http://schemas.openxmlformats.org/officeDocument/2006/relationships/hyperlink" Target="http://aamri.org.au/wp-content/uploads/2014/05/LEK_Report_Australian_MRI_indirect_cost_funding_JAN2010.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AMRI 1">
      <a:dk1>
        <a:sysClr val="windowText" lastClr="000000"/>
      </a:dk1>
      <a:lt1>
        <a:sysClr val="window" lastClr="FFFFFF"/>
      </a:lt1>
      <a:dk2>
        <a:srgbClr val="7E7A7B"/>
      </a:dk2>
      <a:lt2>
        <a:srgbClr val="FFFFFF"/>
      </a:lt2>
      <a:accent1>
        <a:srgbClr val="7E7B85"/>
      </a:accent1>
      <a:accent2>
        <a:srgbClr val="CC1F2D"/>
      </a:accent2>
      <a:accent3>
        <a:srgbClr val="D61A69"/>
      </a:accent3>
      <a:accent4>
        <a:srgbClr val="89172F"/>
      </a:accent4>
      <a:accent5>
        <a:srgbClr val="3F3F3F"/>
      </a:accent5>
      <a:accent6>
        <a:srgbClr val="000000"/>
      </a:accent6>
      <a:hlink>
        <a:srgbClr val="CC1F2D"/>
      </a:hlink>
      <a:folHlink>
        <a:srgbClr val="89172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2.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e544e5cc-ab70-42e1-849e-1a0f8bb1f4ef">2017FG-94-5561</_dlc_DocId>
    <TaxCatchAll xmlns="e544e5cc-ab70-42e1-849e-1a0f8bb1f4ef">
      <Value>2</Value>
    </TaxCatchAll>
    <_dlc_DocIdUrl xmlns="e544e5cc-ab70-42e1-849e-1a0f8bb1f4ef">
      <Url>http://tweb/sites/fg/bpd/_layouts/15/DocIdRedir.aspx?ID=2017FG-94-5561</Url>
      <Description>2017FG-94-5561</Description>
    </_dlc_DocIdUrl>
    <IconOverlay xmlns="http://schemas.microsoft.com/sharepoint/v4" xsi:nil="true"/>
    <Pressure_x002f_Measure xmlns="43a7eba2-7c75-424c-9682-3d9e41d868e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AA289C5F133E1341A012D9EF10AD38C2" ma:contentTypeVersion="330" ma:contentTypeDescription=" " ma:contentTypeScope="" ma:versionID="87315eb050651833be796d60fa8af194">
  <xsd:schema xmlns:xsd="http://www.w3.org/2001/XMLSchema" xmlns:xs="http://www.w3.org/2001/XMLSchema" xmlns:p="http://schemas.microsoft.com/office/2006/metadata/properties" xmlns:ns1="http://schemas.microsoft.com/sharepoint/v3" xmlns:ns2="e544e5cc-ab70-42e1-849e-1a0f8bb1f4ef" xmlns:ns3="43a7eba2-7c75-424c-9682-3d9e41d868ee" xmlns:ns4="http://schemas.microsoft.com/sharepoint/v4" targetNamespace="http://schemas.microsoft.com/office/2006/metadata/properties" ma:root="true" ma:fieldsID="d7cc0718220867b387911a2fe33b9cda" ns1:_="" ns2:_="" ns3:_="" ns4:_="">
    <xsd:import namespace="http://schemas.microsoft.com/sharepoint/v3"/>
    <xsd:import namespace="e544e5cc-ab70-42e1-849e-1a0f8bb1f4ef"/>
    <xsd:import namespace="43a7eba2-7c75-424c-9682-3d9e41d868e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element ref="ns3:Pressure_x002f_Meas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a7eba2-7c75-424c-9682-3d9e41d868ee" elementFormDefault="qualified">
    <xsd:import namespace="http://schemas.microsoft.com/office/2006/documentManagement/types"/>
    <xsd:import namespace="http://schemas.microsoft.com/office/infopath/2007/PartnerControls"/>
    <xsd:element name="Pressure_x002f_Measure" ma:index="18" nillable="true" ma:displayName="Pressure/Measure" ma:internalName="Pressure_x002f_Measur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f3269563-16d6-4c6e-bcec-78fd73168974">
      <p:Name>Auditing</p:Name>
      <p:Description>Audits user actions on documents and list items to the Audit Log.</p:Description>
      <p:CustomData>
        <Audit>
          <Update/>
          <View/>
          <CheckInOut/>
          <MoveCopy/>
          <DeleteRestore/>
        </Audit>
      </p:CustomData>
    </p:PolicyItem>
  </p:PolicyItems>
</p:Policy>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9B197-1A39-4A02-B395-734E7FDF08C4}">
  <ds:schemaRefs>
    <ds:schemaRef ds:uri="http://schemas.microsoft.com/sharepoint/events"/>
  </ds:schemaRefs>
</ds:datastoreItem>
</file>

<file path=customXml/itemProps2.xml><?xml version="1.0" encoding="utf-8"?>
<ds:datastoreItem xmlns:ds="http://schemas.openxmlformats.org/officeDocument/2006/customXml" ds:itemID="{8AECF09F-620C-4BDD-919B-A10A099BD2B4}">
  <ds:schemaRefs>
    <ds:schemaRef ds:uri="http://schemas.microsoft.com/office/2006/metadata/properties"/>
    <ds:schemaRef ds:uri="http://schemas.microsoft.com/office/infopath/2007/PartnerControls"/>
    <ds:schemaRef ds:uri="e544e5cc-ab70-42e1-849e-1a0f8bb1f4ef"/>
    <ds:schemaRef ds:uri="http://schemas.microsoft.com/sharepoint/v4"/>
    <ds:schemaRef ds:uri="43a7eba2-7c75-424c-9682-3d9e41d868ee"/>
  </ds:schemaRefs>
</ds:datastoreItem>
</file>

<file path=customXml/itemProps3.xml><?xml version="1.0" encoding="utf-8"?>
<ds:datastoreItem xmlns:ds="http://schemas.openxmlformats.org/officeDocument/2006/customXml" ds:itemID="{CCC91406-E532-4083-8F67-E99F84E3C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43a7eba2-7c75-424c-9682-3d9e41d868e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9A1E45-B027-4873-BC2A-00DB5ADB8CC4}">
  <ds:schemaRefs>
    <ds:schemaRef ds:uri="http://schemas.microsoft.com/sharepoint/v3/contenttype/forms"/>
  </ds:schemaRefs>
</ds:datastoreItem>
</file>

<file path=customXml/itemProps5.xml><?xml version="1.0" encoding="utf-8"?>
<ds:datastoreItem xmlns:ds="http://schemas.openxmlformats.org/officeDocument/2006/customXml" ds:itemID="{F0127D1A-D6A0-4B62-A8D0-4EF5CC38169E}">
  <ds:schemaRefs>
    <ds:schemaRef ds:uri="office.server.policy"/>
  </ds:schemaRefs>
</ds:datastoreItem>
</file>

<file path=customXml/itemProps6.xml><?xml version="1.0" encoding="utf-8"?>
<ds:datastoreItem xmlns:ds="http://schemas.openxmlformats.org/officeDocument/2006/customXml" ds:itemID="{72BFD2D1-96BB-4C43-9987-71BDBE77D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2006</Words>
  <Characters>11439</Characters>
  <Application>Microsoft Office Word</Application>
  <DocSecurity>0</DocSecurity>
  <Lines>213</Lines>
  <Paragraphs>82</Paragraphs>
  <ScaleCrop>false</ScaleCrop>
  <Company/>
  <LinksUpToDate>false</LinksUpToDate>
  <CharactersWithSpaces>13374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of Australian Medical Research Institutes - 2017-18 Pre-Budget Submission</dc:title>
  <dc:creator/>
  <cp:lastModifiedBy/>
  <cp:revision>1</cp:revision>
  <dcterms:created xsi:type="dcterms:W3CDTF">2017-02-14T04:01:00Z</dcterms:created>
  <dcterms:modified xsi:type="dcterms:W3CDTF">2017-02-14T04:01:00Z</dcterms:modified>
  <dc:language>English</dc:language>
</cp:coreProperties>
</file>