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87A34" w14:textId="77777777" w:rsidR="009B44A0" w:rsidRDefault="009B44A0" w:rsidP="009B44A0">
      <w:pPr>
        <w:pStyle w:val="NoSpacing"/>
        <w:ind w:left="4320" w:firstLine="720"/>
      </w:pPr>
      <w:bookmarkStart w:id="0" w:name="_GoBack"/>
      <w:bookmarkEnd w:id="0"/>
      <w:r>
        <w:t>Gregory F Parkin</w:t>
      </w:r>
    </w:p>
    <w:p w14:paraId="30D4FD06" w14:textId="77777777" w:rsidR="009B44A0" w:rsidRDefault="009B44A0" w:rsidP="009B44A0">
      <w:pPr>
        <w:pStyle w:val="NoSpacing"/>
        <w:ind w:left="4320" w:firstLine="720"/>
      </w:pPr>
      <w:r>
        <w:t>GPO Box 6</w:t>
      </w:r>
    </w:p>
    <w:p w14:paraId="75FBAABD" w14:textId="77777777" w:rsidR="009B44A0" w:rsidRDefault="009B44A0" w:rsidP="009B44A0">
      <w:pPr>
        <w:pStyle w:val="NoSpacing"/>
        <w:ind w:left="4320" w:firstLine="720"/>
      </w:pPr>
      <w:proofErr w:type="gramStart"/>
      <w:r>
        <w:t>CANBERRA  ACT</w:t>
      </w:r>
      <w:proofErr w:type="gramEnd"/>
      <w:r>
        <w:t xml:space="preserve">  2601</w:t>
      </w:r>
    </w:p>
    <w:p w14:paraId="52D21383" w14:textId="77777777" w:rsidR="009B44A0" w:rsidRDefault="009B44A0" w:rsidP="00EE5C70">
      <w:pPr>
        <w:pStyle w:val="NoSpacing"/>
      </w:pPr>
    </w:p>
    <w:p w14:paraId="6043765C" w14:textId="77777777" w:rsidR="003B61BC" w:rsidRDefault="003B61BC" w:rsidP="00EE5C70">
      <w:pPr>
        <w:pStyle w:val="NoSpacing"/>
      </w:pPr>
    </w:p>
    <w:p w14:paraId="1720853C" w14:textId="77777777" w:rsidR="003B61BC" w:rsidRDefault="003B61BC" w:rsidP="003B61BC">
      <w:pPr>
        <w:pStyle w:val="NoSpacing"/>
        <w:ind w:left="4320" w:firstLine="720"/>
      </w:pPr>
      <w:r>
        <w:t>22 April 2016</w:t>
      </w:r>
    </w:p>
    <w:p w14:paraId="55A41228" w14:textId="77777777" w:rsidR="00EE5C70" w:rsidRDefault="00EE5C70" w:rsidP="00EE5C70">
      <w:pPr>
        <w:pStyle w:val="NoSpacing"/>
      </w:pPr>
      <w:r>
        <w:t>Division Head </w:t>
      </w:r>
    </w:p>
    <w:p w14:paraId="12596DB0" w14:textId="77777777" w:rsidR="00EE5C70" w:rsidRDefault="00EE5C70" w:rsidP="00EE5C70">
      <w:pPr>
        <w:pStyle w:val="NoSpacing"/>
      </w:pPr>
      <w:r>
        <w:t>Law Design Practice</w:t>
      </w:r>
    </w:p>
    <w:p w14:paraId="0BD1B4A9" w14:textId="77777777" w:rsidR="00EE5C70" w:rsidRDefault="00EE5C70" w:rsidP="00EE5C70">
      <w:pPr>
        <w:pStyle w:val="NoSpacing"/>
      </w:pPr>
      <w:r>
        <w:t>The Treasury </w:t>
      </w:r>
    </w:p>
    <w:p w14:paraId="070C61F5" w14:textId="77777777" w:rsidR="00EE5C70" w:rsidRDefault="00EE5C70" w:rsidP="00EE5C70">
      <w:pPr>
        <w:pStyle w:val="NoSpacing"/>
      </w:pPr>
      <w:r>
        <w:t>Langton Crescent </w:t>
      </w:r>
    </w:p>
    <w:p w14:paraId="0116AE14" w14:textId="77777777" w:rsidR="00EE5C70" w:rsidRDefault="00EE5C70" w:rsidP="00EE5C70">
      <w:pPr>
        <w:pStyle w:val="NoSpacing"/>
      </w:pPr>
      <w:r>
        <w:t>PARKES ACT 2600</w:t>
      </w:r>
    </w:p>
    <w:p w14:paraId="5E20DFF9" w14:textId="77777777" w:rsidR="00EE5C70" w:rsidRDefault="00EE5C70" w:rsidP="00EE5C70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3"/>
          <w:szCs w:val="23"/>
        </w:rPr>
      </w:pPr>
    </w:p>
    <w:p w14:paraId="2E3D41D4" w14:textId="77777777" w:rsidR="00AF3653" w:rsidRPr="009B44A0" w:rsidRDefault="00AF3653" w:rsidP="00AF3653">
      <w:pPr>
        <w:widowControl w:val="0"/>
        <w:autoSpaceDE w:val="0"/>
        <w:autoSpaceDN w:val="0"/>
        <w:adjustRightInd w:val="0"/>
        <w:spacing w:after="204"/>
        <w:rPr>
          <w:rFonts w:cs="Arial"/>
          <w:b/>
          <w:bCs/>
          <w:color w:val="000000" w:themeColor="text1"/>
        </w:rPr>
      </w:pPr>
      <w:r w:rsidRPr="009B44A0">
        <w:rPr>
          <w:rFonts w:cs="Arial"/>
          <w:b/>
          <w:bCs/>
          <w:color w:val="000000" w:themeColor="text1"/>
        </w:rPr>
        <w:t>NATIONAL INNOVATION AND SCIENCE AGENDA – INCREASING ACCESS TO COMPANY LOSSES</w:t>
      </w:r>
      <w:r w:rsidR="009B44A0">
        <w:rPr>
          <w:rFonts w:cs="Arial"/>
          <w:b/>
          <w:bCs/>
          <w:color w:val="000000" w:themeColor="text1"/>
        </w:rPr>
        <w:t>: EXPOSURE DRAFT BILL</w:t>
      </w:r>
    </w:p>
    <w:p w14:paraId="7F13364E" w14:textId="77777777" w:rsidR="003B61BC" w:rsidRDefault="004C13E4">
      <w:r>
        <w:t xml:space="preserve">I suggest a correction to the proposed substitute subsection 175-40(2) of the ITAA 1997 (item 10 of the draft Schedule).   In paragraph (b)(ii), change “same business test” to ”business continuity test”.  </w:t>
      </w:r>
    </w:p>
    <w:p w14:paraId="1F175BCE" w14:textId="77777777" w:rsidR="003B61BC" w:rsidRDefault="003B61BC"/>
    <w:p w14:paraId="5E299EEA" w14:textId="77777777" w:rsidR="003B61BC" w:rsidRDefault="004C13E4">
      <w:r>
        <w:t xml:space="preserve">This would be consistent with the proposed repeal of the definition of “same business test” (item 157 of the draft Schedule” and with the proposed new wording of s 165-13 (as amended by items 39, 40 and 41 of the draft Schedule).  </w:t>
      </w:r>
    </w:p>
    <w:p w14:paraId="7DC24FDF" w14:textId="77777777" w:rsidR="003B61BC" w:rsidRDefault="003B61BC"/>
    <w:p w14:paraId="227F0830" w14:textId="77777777" w:rsidR="00243825" w:rsidRDefault="004C13E4">
      <w:r>
        <w:t xml:space="preserve">Notwithstanding that </w:t>
      </w:r>
      <w:r w:rsidR="00CD2597">
        <w:t>the similar business test will have no application to a loss for an income year starting before 1 July 2015, the phrase “business continuity test” is now the appropriate</w:t>
      </w:r>
      <w:r w:rsidR="007F48FB">
        <w:t xml:space="preserve"> way to refer </w:t>
      </w:r>
      <w:r w:rsidR="00CD2597">
        <w:t>to the same business test set out in the amended s 165-20</w:t>
      </w:r>
      <w:r w:rsidR="007F48FB">
        <w:t>.</w:t>
      </w:r>
      <w:r w:rsidR="009B44A0">
        <w:t xml:space="preserve">  This is recognized</w:t>
      </w:r>
      <w:r w:rsidR="003B61BC">
        <w:t xml:space="preserve"> in item 94 o</w:t>
      </w:r>
      <w:r w:rsidR="009B44A0">
        <w:t>f the draft Schedule (amending s 175-80).</w:t>
      </w:r>
    </w:p>
    <w:p w14:paraId="7E69DBBF" w14:textId="77777777" w:rsidR="00CD2597" w:rsidRDefault="00CD2597"/>
    <w:p w14:paraId="3E202513" w14:textId="77777777" w:rsidR="00CD2597" w:rsidRDefault="00CD2597">
      <w:r>
        <w:t xml:space="preserve">Paragraph 1.44 of the draft Explanatory Memorandum is already consistent with this change to item 10.  </w:t>
      </w:r>
    </w:p>
    <w:p w14:paraId="723B18F3" w14:textId="77777777" w:rsidR="00CD2597" w:rsidRDefault="00CD2597"/>
    <w:p w14:paraId="60391451" w14:textId="77777777" w:rsidR="00CD2597" w:rsidRDefault="00CD2597">
      <w:r>
        <w:t>Why subsection</w:t>
      </w:r>
      <w:r w:rsidR="009B44A0">
        <w:t>s</w:t>
      </w:r>
      <w:r>
        <w:t xml:space="preserve"> 175-40(2) </w:t>
      </w:r>
      <w:r w:rsidR="009B44A0">
        <w:t>and 175-80(2) [item 11 of the draft Schedule] are</w:t>
      </w:r>
      <w:r>
        <w:t xml:space="preserve"> being confined to </w:t>
      </w:r>
      <w:r w:rsidR="00641C66">
        <w:t>losses for an income year starting before 1 July 2015 is not explained in the Explanatory Memorandum.</w:t>
      </w:r>
    </w:p>
    <w:p w14:paraId="08CD52CD" w14:textId="77777777" w:rsidR="009B44A0" w:rsidRDefault="009B44A0"/>
    <w:p w14:paraId="47EE411D" w14:textId="77777777" w:rsidR="009B44A0" w:rsidRDefault="009B44A0">
      <w:r>
        <w:t>Yours sincerely</w:t>
      </w:r>
    </w:p>
    <w:p w14:paraId="1A44C9AF" w14:textId="77777777" w:rsidR="009B44A0" w:rsidRDefault="009B44A0"/>
    <w:p w14:paraId="5BF9F160" w14:textId="77777777" w:rsidR="009B44A0" w:rsidRDefault="009B44A0">
      <w:r>
        <w:t>G F Parkin</w:t>
      </w:r>
    </w:p>
    <w:sectPr w:rsidR="009B44A0" w:rsidSect="002438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53"/>
    <w:rsid w:val="00243825"/>
    <w:rsid w:val="003B61BC"/>
    <w:rsid w:val="004C13E4"/>
    <w:rsid w:val="00641C66"/>
    <w:rsid w:val="007F48FB"/>
    <w:rsid w:val="009A662B"/>
    <w:rsid w:val="009B44A0"/>
    <w:rsid w:val="00AF3653"/>
    <w:rsid w:val="00CD2597"/>
    <w:rsid w:val="00E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079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AE6444D5902BB41BF4262D3B602023E" ma:contentTypeVersion="2693" ma:contentTypeDescription=" " ma:contentTypeScope="" ma:versionID="af75f47f50b945e2893e35b4a79ff9ae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064d9808adc9e4ef4dc8d1069fed793a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6;#TSY RA-9241 - Retain as national archives|f92f0150-6021-43b5-a30c-415e02490674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RA-9241 - Retain as national archives</TermName>
          <TermId xmlns="http://schemas.microsoft.com/office/infopath/2007/PartnerControls">f92f0150-6021-43b5-a30c-415e02490674</TermId>
        </TermInfo>
      </Terms>
    </lb508a4dc5e84436a0fe496b536466aa>
    <IconOverlay xmlns="http://schemas.microsoft.com/sharepoint/v4" xsi:nil="true"/>
    <TaxCatchAll xmlns="9f7bc583-7cbe-45b9-a2bd-8bbb6543b37e">
      <Value>7</Value>
    </TaxCatchAll>
    <_dlc_DocId xmlns="9f7bc583-7cbe-45b9-a2bd-8bbb6543b37e">2017RG-97-5004</_dlc_DocId>
    <_dlc_DocIdUrl xmlns="9f7bc583-7cbe-45b9-a2bd-8bbb6543b37e">
      <Url>http://tweb/sites/rg/citd/_layouts/15/DocIdRedir.aspx?ID=2017RG-97-5004</Url>
      <Description>2017RG-97-5004</Description>
    </_dlc_DocIdUrl>
  </documentManagement>
</p:properties>
</file>

<file path=customXml/itemProps1.xml><?xml version="1.0" encoding="utf-8"?>
<ds:datastoreItem xmlns:ds="http://schemas.openxmlformats.org/officeDocument/2006/customXml" ds:itemID="{F269A643-A4AB-4108-BACB-A532E39ACDE0}"/>
</file>

<file path=customXml/itemProps2.xml><?xml version="1.0" encoding="utf-8"?>
<ds:datastoreItem xmlns:ds="http://schemas.openxmlformats.org/officeDocument/2006/customXml" ds:itemID="{6F5A9428-9942-4DEE-807B-E5BDD5E2595E}"/>
</file>

<file path=customXml/itemProps3.xml><?xml version="1.0" encoding="utf-8"?>
<ds:datastoreItem xmlns:ds="http://schemas.openxmlformats.org/officeDocument/2006/customXml" ds:itemID="{3AF62945-882A-4A90-9567-6CE8E75E0482}"/>
</file>

<file path=customXml/itemProps4.xml><?xml version="1.0" encoding="utf-8"?>
<ds:datastoreItem xmlns:ds="http://schemas.openxmlformats.org/officeDocument/2006/customXml" ds:itemID="{5A1208C6-96CA-443B-A6C9-C29EAB0B8400}"/>
</file>

<file path=customXml/itemProps5.xml><?xml version="1.0" encoding="utf-8"?>
<ds:datastoreItem xmlns:ds="http://schemas.openxmlformats.org/officeDocument/2006/customXml" ds:itemID="{48E8AC88-F808-4B13-A09E-123C7F6F1D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Parkin</dc:creator>
  <cp:lastModifiedBy>Murphy, Richard</cp:lastModifiedBy>
  <cp:revision>2</cp:revision>
  <dcterms:created xsi:type="dcterms:W3CDTF">2016-04-26T23:43:00Z</dcterms:created>
  <dcterms:modified xsi:type="dcterms:W3CDTF">2016-04-26T23:43:00Z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0x01010036BB8DE7EC542E42A8B2E98CC20CB69700DAE6444D5902BB41BF4262D3B602023E</vt:lpwstr>
  </property>
  <property fmtid="{D5CDD505-2E9C-101B-9397-08002B2CF9AE}" pid="3" name="TSYRecordClass">
    <vt:lpwstr>6</vt:lpwstr>
  </property>
  <property fmtid="{D5CDD505-2E9C-101B-9397-08002B2CF9AE}" pid="4" name="_dlc_DocIdItemGuid">
    <vt:lpwstr>2eae09e8-10e0-4c55-9af5-5ceaa32df6b9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UniqueId">
    <vt:lpwstr>{2eae09e8-10e0-4c55-9af5-5ceaa32df6b9}</vt:lpwstr>
  </property>
  <property fmtid="{D5CDD505-2E9C-101B-9397-08002B2CF9AE}" pid="7" name="RecordPoint_ActiveItemWebId">
    <vt:lpwstr>{d08daa6a-5e5e-49f3-9d0d-66002ab0e83b}</vt:lpwstr>
  </property>
  <property fmtid="{D5CDD505-2E9C-101B-9397-08002B2CF9AE}" pid="8" name="RecordPoint_ActiveItemSiteId">
    <vt:lpwstr>{5b52b9a5-e5b2-4521-8814-a1e24ca2869d}</vt:lpwstr>
  </property>
  <property fmtid="{D5CDD505-2E9C-101B-9397-08002B2CF9AE}" pid="9" name="RecordPoint_ActiveItemListId">
    <vt:lpwstr>{7243370c-05e3-4448-86f7-fca4849cebd4}</vt:lpwstr>
  </property>
  <property fmtid="{D5CDD505-2E9C-101B-9397-08002B2CF9AE}" pid="10" name="_AdHocReviewCycleID">
    <vt:i4>-1158097251</vt:i4>
  </property>
  <property fmtid="{D5CDD505-2E9C-101B-9397-08002B2CF9AE}" pid="11" name="_NewReviewCycle">
    <vt:lpwstr/>
  </property>
  <property fmtid="{D5CDD505-2E9C-101B-9397-08002B2CF9AE}" pid="12" name="_EmailSubject">
    <vt:lpwstr>Company Losses submissions</vt:lpwstr>
  </property>
  <property fmtid="{D5CDD505-2E9C-101B-9397-08002B2CF9AE}" pid="13" name="_AuthorEmail">
    <vt:lpwstr>Richard.Murphy@treasury.gov.au</vt:lpwstr>
  </property>
  <property fmtid="{D5CDD505-2E9C-101B-9397-08002B2CF9AE}" pid="14" name="_AuthorEmailDisplayName">
    <vt:lpwstr>Murphy, Richard</vt:lpwstr>
  </property>
  <property fmtid="{D5CDD505-2E9C-101B-9397-08002B2CF9AE}" pid="15" name="RecordPoint_SubmissionDate">
    <vt:lpwstr/>
  </property>
  <property fmtid="{D5CDD505-2E9C-101B-9397-08002B2CF9AE}" pid="16" name="RecordPoint_RecordNumberSubmitted">
    <vt:lpwstr/>
  </property>
  <property fmtid="{D5CDD505-2E9C-101B-9397-08002B2CF9AE}" pid="17" name="RecordPoint_ActiveItemMoved">
    <vt:lpwstr/>
  </property>
  <property fmtid="{D5CDD505-2E9C-101B-9397-08002B2CF9AE}" pid="18" name="RecordPoint_RecordFormat">
    <vt:lpwstr/>
  </property>
  <property fmtid="{D5CDD505-2E9C-101B-9397-08002B2CF9AE}" pid="19" name="RecordPoint_SubmissionCompleted">
    <vt:lpwstr/>
  </property>
</Properties>
</file>