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9C08E" w14:textId="4F845CA2" w:rsidR="00E91593" w:rsidRPr="00DF1848" w:rsidRDefault="00817241" w:rsidP="00817241">
      <w:pPr>
        <w:pStyle w:val="Heading1"/>
        <w:spacing w:before="720"/>
        <w:jc w:val="center"/>
      </w:pPr>
      <w:bookmarkStart w:id="0" w:name="_GoBack"/>
      <w:bookmarkEnd w:id="0"/>
      <w:r w:rsidRPr="00DF1848">
        <w:rPr>
          <w:noProof/>
        </w:rPr>
        <w:drawing>
          <wp:inline distT="0" distB="0" distL="0" distR="0" wp14:anchorId="23E29349" wp14:editId="4DC47224">
            <wp:extent cx="1420368" cy="713232"/>
            <wp:effectExtent l="0" t="0" r="8890" b="0"/>
            <wp:docPr id="1" name="Picture 1" descr="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0368" cy="713232"/>
                    </a:xfrm>
                    <a:prstGeom prst="rect">
                      <a:avLst/>
                    </a:prstGeom>
                  </pic:spPr>
                </pic:pic>
              </a:graphicData>
            </a:graphic>
          </wp:inline>
        </w:drawing>
      </w:r>
    </w:p>
    <w:p w14:paraId="6F3CD9DB" w14:textId="6C64AC8A" w:rsidR="00E91593" w:rsidRPr="00DF1848" w:rsidRDefault="00BF27AD" w:rsidP="00817241">
      <w:pPr>
        <w:pStyle w:val="Title"/>
        <w:spacing w:before="4560"/>
      </w:pPr>
      <w:r w:rsidRPr="00DF1848">
        <w:t>Tax Laws Amendment (GST treatment of Cross</w:t>
      </w:r>
      <w:r w:rsidR="00DF1848" w:rsidRPr="00DF1848">
        <w:noBreakHyphen/>
      </w:r>
      <w:r w:rsidRPr="00DF1848">
        <w:t>Border Transactions) Bill 2015</w:t>
      </w:r>
    </w:p>
    <w:p w14:paraId="58B73C1E" w14:textId="1D29CA1D" w:rsidR="00817241" w:rsidRPr="00DF1848" w:rsidRDefault="00380D92" w:rsidP="00817241">
      <w:pPr>
        <w:pStyle w:val="Subtitle"/>
      </w:pPr>
      <w:r>
        <w:t>C</w:t>
      </w:r>
      <w:r w:rsidR="005C2677">
        <w:t>onsultation</w:t>
      </w:r>
      <w:r w:rsidR="00654C58">
        <w:t xml:space="preserve"> </w:t>
      </w:r>
      <w:r>
        <w:t>paper</w:t>
      </w:r>
    </w:p>
    <w:p w14:paraId="1A365806" w14:textId="1EFB0624" w:rsidR="00E91593" w:rsidRPr="00DF1848" w:rsidRDefault="00E91593" w:rsidP="00DF1848">
      <w:pPr>
        <w:pStyle w:val="Subtitle"/>
        <w:spacing w:before="1920"/>
        <w:rPr>
          <w:sz w:val="32"/>
          <w:szCs w:val="32"/>
        </w:rPr>
      </w:pPr>
      <w:r w:rsidRPr="00DF1848">
        <w:rPr>
          <w:sz w:val="32"/>
          <w:szCs w:val="32"/>
        </w:rPr>
        <w:t xml:space="preserve">October 2015 </w:t>
      </w:r>
    </w:p>
    <w:p w14:paraId="31DB988D" w14:textId="77777777" w:rsidR="007D6460" w:rsidRPr="00DF1848" w:rsidRDefault="007D6460" w:rsidP="00817241"/>
    <w:p w14:paraId="3F7A6AD0" w14:textId="77777777" w:rsidR="004A0516" w:rsidRDefault="004A0516" w:rsidP="004A0516">
      <w:pPr>
        <w:sectPr w:rsidR="004A0516" w:rsidSect="00DF1848">
          <w:footerReference w:type="default" r:id="rId15"/>
          <w:pgSz w:w="11906" w:h="16838"/>
          <w:pgMar w:top="1440" w:right="1440" w:bottom="1440" w:left="1440" w:header="708" w:footer="708" w:gutter="0"/>
          <w:cols w:space="708"/>
          <w:titlePg/>
          <w:docGrid w:linePitch="360"/>
        </w:sectPr>
      </w:pPr>
    </w:p>
    <w:p w14:paraId="566089A6" w14:textId="380506B5" w:rsidR="004A0516" w:rsidRDefault="004A0516" w:rsidP="004A0516">
      <w:r w:rsidRPr="00661BF0">
        <w:lastRenderedPageBreak/>
        <w:t xml:space="preserve">© Commonwealth of </w:t>
      </w:r>
      <w:r w:rsidRPr="004A0516">
        <w:t>Australia 2015</w:t>
      </w:r>
    </w:p>
    <w:p w14:paraId="508D8836" w14:textId="1AB7480C" w:rsidR="004A0516" w:rsidRPr="00464A16" w:rsidRDefault="004A0516" w:rsidP="004A0516">
      <w:r w:rsidRPr="00464A16">
        <w:t xml:space="preserve">ISBN </w:t>
      </w:r>
      <w:r w:rsidRPr="004A0516">
        <w:t>978-1-925220-71-1</w:t>
      </w:r>
    </w:p>
    <w:p w14:paraId="60AF5077" w14:textId="258F56FE" w:rsidR="004A0516" w:rsidRPr="00086F82" w:rsidRDefault="004A0516" w:rsidP="004A0516">
      <w:pPr>
        <w:tabs>
          <w:tab w:val="left" w:pos="1650"/>
        </w:tabs>
        <w:spacing w:before="100" w:beforeAutospacing="1" w:after="100" w:afterAutospacing="1"/>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6"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Style w:val="A5"/>
          <w:rFonts w:cstheme="minorHAnsi"/>
          <w:sz w:val="24"/>
          <w:szCs w:val="24"/>
        </w:rPr>
        <w:t xml:space="preserve"> </w:t>
      </w:r>
      <w:hyperlink r:id="rId17"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40AEBEB2" w14:textId="77777777" w:rsidR="004A0516" w:rsidRDefault="004A0516" w:rsidP="004A0516">
      <w:pPr>
        <w:tabs>
          <w:tab w:val="left" w:pos="1650"/>
        </w:tabs>
        <w:spacing w:before="100" w:beforeAutospacing="1" w:after="100" w:afterAutospacing="1"/>
        <w:rPr>
          <w:rFonts w:cstheme="minorHAnsi"/>
          <w:sz w:val="24"/>
          <w:szCs w:val="24"/>
        </w:rPr>
      </w:pPr>
      <w:r w:rsidRPr="00E56DFB">
        <w:rPr>
          <w:rFonts w:cstheme="minorHAnsi"/>
          <w:noProof/>
          <w:sz w:val="24"/>
          <w:szCs w:val="24"/>
        </w:rPr>
        <w:drawing>
          <wp:inline distT="0" distB="0" distL="0" distR="0" wp14:anchorId="7D131309" wp14:editId="5FCE3DD9">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AD687DC" w14:textId="77777777" w:rsidR="004A0516" w:rsidRPr="006627B4" w:rsidRDefault="004A0516" w:rsidP="004A0516">
      <w:pPr>
        <w:tabs>
          <w:tab w:val="left" w:pos="1650"/>
        </w:tabs>
        <w:spacing w:before="100" w:beforeAutospacing="1" w:after="100" w:afterAutospacing="1"/>
      </w:pPr>
      <w:r w:rsidRPr="006627B4">
        <w:t>Use of Treasury material under a</w:t>
      </w:r>
      <w:r w:rsidRPr="00476F09">
        <w:rPr>
          <w:rFonts w:cstheme="minorHAnsi"/>
          <w:sz w:val="24"/>
          <w:szCs w:val="24"/>
        </w:rPr>
        <w:t xml:space="preserve"> </w:t>
      </w:r>
      <w:hyperlink r:id="rId19"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6326CA8D" w14:textId="77777777" w:rsidR="004A0516" w:rsidRPr="004C4D87" w:rsidRDefault="004A0516" w:rsidP="004A0516">
      <w:pPr>
        <w:pStyle w:val="Copyrightheading"/>
      </w:pPr>
      <w:r w:rsidRPr="004C4D87">
        <w:t>Treasury material used 'as supplied'</w:t>
      </w:r>
    </w:p>
    <w:p w14:paraId="623575F0" w14:textId="77777777" w:rsidR="004A0516" w:rsidRPr="00476F09" w:rsidRDefault="004A0516" w:rsidP="004A0516">
      <w:pPr>
        <w:spacing w:after="12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Pr="00476F09">
        <w:t>–</w:t>
      </w:r>
      <w:r>
        <w:t xml:space="preserve"> then Treasury prefers t</w:t>
      </w:r>
      <w:r w:rsidRPr="00476F09">
        <w:t xml:space="preserve">he following attribution: </w:t>
      </w:r>
    </w:p>
    <w:p w14:paraId="37FA558D" w14:textId="07092173" w:rsidR="004A0516" w:rsidRPr="00A13A11" w:rsidRDefault="004A0516" w:rsidP="004A0516">
      <w:pPr>
        <w:ind w:firstLine="720"/>
      </w:pPr>
      <w:r w:rsidRPr="002F1BC2">
        <w:rPr>
          <w:i/>
        </w:rPr>
        <w:t xml:space="preserve">Source: The </w:t>
      </w:r>
      <w:r w:rsidRPr="002F1BC2">
        <w:rPr>
          <w:i/>
          <w:iCs/>
        </w:rPr>
        <w:t xml:space="preserve">Australian Government the Treasury </w:t>
      </w:r>
    </w:p>
    <w:p w14:paraId="19B0C224" w14:textId="77777777" w:rsidR="004A0516" w:rsidRPr="004C4D87" w:rsidRDefault="004A0516" w:rsidP="004A0516">
      <w:pPr>
        <w:pStyle w:val="Copyrightheading"/>
      </w:pPr>
      <w:r w:rsidRPr="004C4D87">
        <w:t>Derivative material</w:t>
      </w:r>
    </w:p>
    <w:p w14:paraId="2D14903C" w14:textId="77777777" w:rsidR="004A0516" w:rsidRPr="006627B4" w:rsidRDefault="004A0516" w:rsidP="004A0516">
      <w:pPr>
        <w:spacing w:after="120"/>
      </w:pPr>
      <w:r w:rsidRPr="006627B4">
        <w:t xml:space="preserve">If you have modified or transformed Treasury material, or derived new material from those of the Treasury in any way, then Treasury prefers the following attribution: </w:t>
      </w:r>
    </w:p>
    <w:p w14:paraId="08EE0745" w14:textId="46CAA460" w:rsidR="004A0516" w:rsidRPr="006627B4" w:rsidRDefault="004A0516" w:rsidP="004A0516">
      <w:pPr>
        <w:ind w:firstLine="720"/>
      </w:pPr>
      <w:r w:rsidRPr="002F1BC2">
        <w:rPr>
          <w:i/>
        </w:rPr>
        <w:t>Based on The Australian Government the Treasury data</w:t>
      </w:r>
      <w:r w:rsidRPr="006627B4">
        <w:t xml:space="preserve"> </w:t>
      </w:r>
    </w:p>
    <w:p w14:paraId="2E99A1C2" w14:textId="77777777" w:rsidR="004A0516" w:rsidRPr="006627B4" w:rsidRDefault="004A0516" w:rsidP="004A0516">
      <w:pPr>
        <w:pStyle w:val="Copyrightheading"/>
      </w:pPr>
      <w:r w:rsidRPr="006627B4">
        <w:t>Use of the Coat of Arms</w:t>
      </w:r>
    </w:p>
    <w:p w14:paraId="56DF5216" w14:textId="77777777" w:rsidR="004A0516" w:rsidRPr="006627B4" w:rsidRDefault="004A0516" w:rsidP="004A0516">
      <w:r w:rsidRPr="006627B4">
        <w:t xml:space="preserve">The terms under which the Coat of Arms can be used are set out on the It’s an Honour website (see </w:t>
      </w:r>
      <w:hyperlink r:id="rId20" w:history="1">
        <w:r w:rsidRPr="006627B4">
          <w:t>www.itsanhonour.gov.au</w:t>
        </w:r>
      </w:hyperlink>
      <w:r w:rsidRPr="006627B4">
        <w:t>)</w:t>
      </w:r>
      <w:r>
        <w:t>.</w:t>
      </w:r>
    </w:p>
    <w:p w14:paraId="505D0230" w14:textId="77777777" w:rsidR="004A0516" w:rsidRPr="006627B4" w:rsidRDefault="004A0516" w:rsidP="004A0516">
      <w:pPr>
        <w:pStyle w:val="Copyrightheading"/>
      </w:pPr>
      <w:r>
        <w:t>Other u</w:t>
      </w:r>
      <w:r w:rsidRPr="006627B4">
        <w:t>ses</w:t>
      </w:r>
    </w:p>
    <w:p w14:paraId="1B29D05E" w14:textId="77777777" w:rsidR="004A0516" w:rsidRPr="006627B4" w:rsidRDefault="004A0516" w:rsidP="004A0516">
      <w:pPr>
        <w:spacing w:after="120"/>
      </w:pPr>
      <w:r>
        <w:t>E</w:t>
      </w:r>
      <w:r w:rsidRPr="006627B4">
        <w:t>nquiries regarding this licence and any other use of this document are welcome at:</w:t>
      </w:r>
    </w:p>
    <w:p w14:paraId="2E2B7353" w14:textId="77777777" w:rsidR="004A0516" w:rsidRPr="006627B4" w:rsidRDefault="004A0516" w:rsidP="004A0516">
      <w:pPr>
        <w:spacing w:after="0"/>
        <w:ind w:left="720"/>
      </w:pPr>
      <w:r w:rsidRPr="006627B4">
        <w:t>Manager</w:t>
      </w:r>
    </w:p>
    <w:p w14:paraId="53F41470" w14:textId="0F74212F" w:rsidR="004A0516" w:rsidRPr="006627B4" w:rsidRDefault="004A0516" w:rsidP="004A0516">
      <w:pPr>
        <w:spacing w:after="0"/>
        <w:ind w:left="720"/>
      </w:pPr>
      <w:r>
        <w:t>Editorial, Media and Speeches Unit</w:t>
      </w:r>
    </w:p>
    <w:p w14:paraId="55C0EBFF" w14:textId="77777777" w:rsidR="004A0516" w:rsidRPr="006627B4" w:rsidRDefault="004A0516" w:rsidP="004A0516">
      <w:pPr>
        <w:spacing w:after="0"/>
        <w:ind w:left="720"/>
      </w:pPr>
      <w:r w:rsidRPr="006627B4">
        <w:t>The Treasury</w:t>
      </w:r>
    </w:p>
    <w:p w14:paraId="652A7146" w14:textId="4A1CBE13" w:rsidR="004A0516" w:rsidRPr="006627B4" w:rsidRDefault="004A0516" w:rsidP="004A0516">
      <w:pPr>
        <w:spacing w:after="0"/>
        <w:ind w:left="720"/>
      </w:pPr>
      <w:r w:rsidRPr="006627B4">
        <w:t>Langton Crescent</w:t>
      </w:r>
      <w:r>
        <w:t>,</w:t>
      </w:r>
      <w:r w:rsidRPr="006627B4">
        <w:t xml:space="preserve"> </w:t>
      </w:r>
      <w:r>
        <w:br/>
      </w:r>
      <w:proofErr w:type="gramStart"/>
      <w:r w:rsidRPr="006627B4">
        <w:t xml:space="preserve">Parkes </w:t>
      </w:r>
      <w:r>
        <w:t xml:space="preserve"> </w:t>
      </w:r>
      <w:r w:rsidRPr="006627B4">
        <w:t>ACT</w:t>
      </w:r>
      <w:proofErr w:type="gramEnd"/>
      <w:r w:rsidRPr="006627B4">
        <w:t xml:space="preserve"> </w:t>
      </w:r>
      <w:r>
        <w:t xml:space="preserve"> 2</w:t>
      </w:r>
      <w:r w:rsidRPr="006627B4">
        <w:t>600</w:t>
      </w:r>
    </w:p>
    <w:p w14:paraId="284869E4" w14:textId="77777777" w:rsidR="004A0516" w:rsidRPr="002F1BC2" w:rsidRDefault="004A0516" w:rsidP="004A0516">
      <w:pPr>
        <w:spacing w:after="0"/>
        <w:ind w:left="720"/>
        <w:rPr>
          <w:rStyle w:val="Hyperlink"/>
        </w:rPr>
      </w:pPr>
      <w:r w:rsidRPr="006627B4">
        <w:t xml:space="preserve">Email: </w:t>
      </w:r>
      <w:hyperlink r:id="rId21" w:history="1">
        <w:r w:rsidRPr="00573329">
          <w:rPr>
            <w:rStyle w:val="Hyperlink"/>
          </w:rPr>
          <w:t>medialiaison@treasury.gov.au</w:t>
        </w:r>
      </w:hyperlink>
      <w:r w:rsidRPr="002F1BC2">
        <w:rPr>
          <w:rStyle w:val="Hyperlink"/>
        </w:rPr>
        <w:t xml:space="preserve"> </w:t>
      </w:r>
    </w:p>
    <w:p w14:paraId="4C5BBD18" w14:textId="30A1850F" w:rsidR="004A0516" w:rsidRDefault="004A0516" w:rsidP="004A0516"/>
    <w:p w14:paraId="4C33298C" w14:textId="77777777" w:rsidR="004A0516" w:rsidRPr="004A0516" w:rsidRDefault="004A0516" w:rsidP="004A0516">
      <w:pPr>
        <w:sectPr w:rsidR="004A0516" w:rsidRPr="004A0516" w:rsidSect="00DF1848">
          <w:pgSz w:w="11906" w:h="16838"/>
          <w:pgMar w:top="1440" w:right="1440" w:bottom="1440" w:left="1440" w:header="708" w:footer="708" w:gutter="0"/>
          <w:cols w:space="708"/>
          <w:titlePg/>
          <w:docGrid w:linePitch="360"/>
        </w:sectPr>
      </w:pPr>
    </w:p>
    <w:p w14:paraId="50781FCE" w14:textId="6A35FBB6" w:rsidR="00A8236E" w:rsidRPr="00DF1848" w:rsidRDefault="00DF1848" w:rsidP="00817241">
      <w:pPr>
        <w:pStyle w:val="Heading1"/>
        <w:spacing w:before="120"/>
      </w:pPr>
      <w:r w:rsidRPr="00DF1848">
        <w:lastRenderedPageBreak/>
        <w:t>Tax Laws Amendment (GST T</w:t>
      </w:r>
      <w:r w:rsidR="00A8236E" w:rsidRPr="00DF1848">
        <w:t>reatment of Cross</w:t>
      </w:r>
      <w:r w:rsidRPr="00DF1848">
        <w:noBreakHyphen/>
        <w:t>b</w:t>
      </w:r>
      <w:r w:rsidR="00A8236E" w:rsidRPr="00DF1848">
        <w:t>order Transactions) Bill 2015</w:t>
      </w:r>
    </w:p>
    <w:p w14:paraId="76272688" w14:textId="77777777" w:rsidR="001F7D31" w:rsidRPr="00DF1848" w:rsidRDefault="001F7D31" w:rsidP="00817241">
      <w:pPr>
        <w:pStyle w:val="Heading2"/>
      </w:pPr>
      <w:r w:rsidRPr="00DF1848">
        <w:t xml:space="preserve">Purpose of this document </w:t>
      </w:r>
    </w:p>
    <w:p w14:paraId="56FE36CD" w14:textId="0EC389C4" w:rsidR="00B26041" w:rsidRPr="00DF1848" w:rsidRDefault="00B26041" w:rsidP="00817241">
      <w:r w:rsidRPr="00DF1848">
        <w:t xml:space="preserve">The Government has previously consulted on an exposure draft of the </w:t>
      </w:r>
      <w:r w:rsidRPr="00655BEA">
        <w:rPr>
          <w:iCs/>
        </w:rPr>
        <w:t>Tax Law</w:t>
      </w:r>
      <w:r w:rsidR="009B12A8" w:rsidRPr="00655BEA">
        <w:rPr>
          <w:iCs/>
        </w:rPr>
        <w:t>s</w:t>
      </w:r>
      <w:r w:rsidRPr="00655BEA">
        <w:rPr>
          <w:iCs/>
        </w:rPr>
        <w:t xml:space="preserve"> Amendment (Tax Integrity: GST and Digital Products) Bill 2015</w:t>
      </w:r>
      <w:r w:rsidRPr="00655BEA">
        <w:t xml:space="preserve"> </w:t>
      </w:r>
      <w:r w:rsidR="00655BEA">
        <w:t>and e</w:t>
      </w:r>
      <w:r w:rsidRPr="00DF1848">
        <w:t xml:space="preserve">xplanatory </w:t>
      </w:r>
      <w:r w:rsidR="00655BEA">
        <w:t>m</w:t>
      </w:r>
      <w:r w:rsidRPr="00DF1848">
        <w:t xml:space="preserve">aterial. These materials were released for consultation on Budget night, 12 May 2015 and closed on </w:t>
      </w:r>
      <w:r w:rsidR="005C2677">
        <w:t xml:space="preserve">7 </w:t>
      </w:r>
      <w:r w:rsidRPr="00DF1848">
        <w:t xml:space="preserve">July 2015. </w:t>
      </w:r>
    </w:p>
    <w:p w14:paraId="71893900" w14:textId="73AD34E3" w:rsidR="00B26041" w:rsidRPr="00DF1848" w:rsidRDefault="00B26041" w:rsidP="00817241">
      <w:r w:rsidRPr="00DF1848">
        <w:t xml:space="preserve">As a result of feedback from consultation, changes have been made to the content of the above exposure draft. In addition, the exposure draft </w:t>
      </w:r>
      <w:r w:rsidR="009B12A8" w:rsidRPr="00DF1848">
        <w:t xml:space="preserve">now also incorporates the </w:t>
      </w:r>
      <w:r w:rsidRPr="00DF1848">
        <w:t xml:space="preserve">announced but </w:t>
      </w:r>
      <w:proofErr w:type="spellStart"/>
      <w:r w:rsidRPr="00DF1848">
        <w:t>unenacted</w:t>
      </w:r>
      <w:proofErr w:type="spellEnd"/>
      <w:r w:rsidRPr="00DF1848">
        <w:t xml:space="preserve"> measure</w:t>
      </w:r>
      <w:r w:rsidR="009B12A8" w:rsidRPr="00DF1848">
        <w:t xml:space="preserve"> regarding</w:t>
      </w:r>
      <w:r w:rsidRPr="00DF1848">
        <w:t xml:space="preserve"> GST cross border transactions</w:t>
      </w:r>
      <w:r w:rsidR="009B12A8" w:rsidRPr="00DF1848">
        <w:t xml:space="preserve"> and the</w:t>
      </w:r>
      <w:r w:rsidRPr="00DF1848">
        <w:t xml:space="preserve"> </w:t>
      </w:r>
      <w:r w:rsidR="00DF1848" w:rsidRPr="00DF1848">
        <w:t>‘</w:t>
      </w:r>
      <w:r w:rsidRPr="00DF1848">
        <w:t>connected with Australia</w:t>
      </w:r>
      <w:r w:rsidR="00DF1848" w:rsidRPr="00DF1848">
        <w:t>’</w:t>
      </w:r>
      <w:r w:rsidRPr="00DF1848">
        <w:t xml:space="preserve"> rules. Moving forward, the bill containing both measures will be known as the </w:t>
      </w:r>
      <w:r w:rsidRPr="00655BEA">
        <w:rPr>
          <w:iCs/>
        </w:rPr>
        <w:t>Tax Laws Amendment (GST treatment of Cross</w:t>
      </w:r>
      <w:r w:rsidR="00DF1848" w:rsidRPr="00655BEA">
        <w:rPr>
          <w:iCs/>
        </w:rPr>
        <w:noBreakHyphen/>
      </w:r>
      <w:r w:rsidRPr="00655BEA">
        <w:rPr>
          <w:iCs/>
        </w:rPr>
        <w:t>Border Transactions) Bill 2015</w:t>
      </w:r>
      <w:r w:rsidRPr="00DF1848">
        <w:rPr>
          <w:i/>
          <w:iCs/>
        </w:rPr>
        <w:t>.</w:t>
      </w:r>
    </w:p>
    <w:p w14:paraId="385CAFBC" w14:textId="5677AED4" w:rsidR="00B26041" w:rsidRPr="00D52446" w:rsidRDefault="00B26041" w:rsidP="00817241">
      <w:pPr>
        <w:rPr>
          <w:iCs/>
        </w:rPr>
      </w:pPr>
      <w:r w:rsidRPr="00DF1848">
        <w:t xml:space="preserve">The purpose of this document is to outline and briefly discuss the major changes between the original exposure draft of the </w:t>
      </w:r>
      <w:r w:rsidRPr="00655BEA">
        <w:rPr>
          <w:iCs/>
        </w:rPr>
        <w:t>Tax Law Amendment (Tax Integrity: GST and Digital Products) Bill 2015</w:t>
      </w:r>
      <w:r w:rsidRPr="00DF1848">
        <w:rPr>
          <w:i/>
          <w:iCs/>
        </w:rPr>
        <w:t xml:space="preserve"> </w:t>
      </w:r>
      <w:r w:rsidRPr="00DF1848">
        <w:t xml:space="preserve">and the second iteration of the draft in the </w:t>
      </w:r>
      <w:r w:rsidR="00D52446">
        <w:rPr>
          <w:iCs/>
        </w:rPr>
        <w:t>Tax Laws Amendment (GST T</w:t>
      </w:r>
      <w:r w:rsidRPr="00655BEA">
        <w:rPr>
          <w:iCs/>
        </w:rPr>
        <w:t>reatment of Cross</w:t>
      </w:r>
      <w:r w:rsidR="00DF1848" w:rsidRPr="00655BEA">
        <w:rPr>
          <w:iCs/>
        </w:rPr>
        <w:noBreakHyphen/>
      </w:r>
      <w:r w:rsidRPr="00655BEA">
        <w:rPr>
          <w:iCs/>
        </w:rPr>
        <w:t>Border Transactions) Bill 2015.</w:t>
      </w:r>
      <w:r w:rsidRPr="00DF1848">
        <w:rPr>
          <w:i/>
          <w:iCs/>
        </w:rPr>
        <w:t xml:space="preserve"> </w:t>
      </w:r>
    </w:p>
    <w:p w14:paraId="56CE8701" w14:textId="7EDB6116" w:rsidR="00B26041" w:rsidRPr="00DF1848" w:rsidRDefault="00B26041" w:rsidP="00817241">
      <w:r w:rsidRPr="00DF1848">
        <w:t xml:space="preserve">As the Government has not previously consulted on the GST cross border transactions </w:t>
      </w:r>
      <w:r w:rsidR="00DF1848" w:rsidRPr="00DF1848">
        <w:t>‘</w:t>
      </w:r>
      <w:r w:rsidRPr="00DF1848">
        <w:t>connected with Australia</w:t>
      </w:r>
      <w:r w:rsidR="00DF1848" w:rsidRPr="00DF1848">
        <w:t>’</w:t>
      </w:r>
      <w:r w:rsidRPr="00DF1848">
        <w:t xml:space="preserve"> rules</w:t>
      </w:r>
      <w:r w:rsidR="009B12A8" w:rsidRPr="00DF1848">
        <w:t xml:space="preserve"> measure,</w:t>
      </w:r>
      <w:r w:rsidRPr="00DF1848">
        <w:t xml:space="preserve"> </w:t>
      </w:r>
      <w:r w:rsidR="009B12A8" w:rsidRPr="00DF1848">
        <w:t xml:space="preserve">it </w:t>
      </w:r>
      <w:r w:rsidRPr="00DF1848">
        <w:t xml:space="preserve">is not discussed in detail in this document. </w:t>
      </w:r>
    </w:p>
    <w:p w14:paraId="4C1E04AF" w14:textId="77777777" w:rsidR="00A8236E" w:rsidRPr="00DF1848" w:rsidRDefault="00A8236E" w:rsidP="00817241">
      <w:pPr>
        <w:pStyle w:val="Heading2"/>
      </w:pPr>
      <w:r w:rsidRPr="00DF1848">
        <w:t>Background</w:t>
      </w:r>
    </w:p>
    <w:p w14:paraId="7FB85FD9" w14:textId="77777777" w:rsidR="00C525B9" w:rsidRPr="00C525B9" w:rsidRDefault="00C525B9" w:rsidP="00C525B9">
      <w:pPr>
        <w:spacing w:after="120"/>
      </w:pPr>
      <w:r w:rsidRPr="00C525B9">
        <w:t>The Tax Laws Amendment (GST treatment of Cross</w:t>
      </w:r>
      <w:r w:rsidRPr="00C525B9">
        <w:noBreakHyphen/>
        <w:t>Border Transactions) Bill 2015 contains two measures that were previously separate:</w:t>
      </w:r>
    </w:p>
    <w:p w14:paraId="5F420A21" w14:textId="77777777" w:rsidR="00C525B9" w:rsidRPr="00C525B9" w:rsidRDefault="00C525B9" w:rsidP="00C525B9">
      <w:pPr>
        <w:numPr>
          <w:ilvl w:val="0"/>
          <w:numId w:val="5"/>
        </w:numPr>
        <w:spacing w:after="120"/>
        <w:ind w:left="284" w:hanging="284"/>
        <w:rPr>
          <w:rFonts w:asciiTheme="minorHAnsi" w:hAnsiTheme="minorHAnsi"/>
          <w:szCs w:val="22"/>
        </w:rPr>
      </w:pPr>
      <w:proofErr w:type="gramStart"/>
      <w:r w:rsidRPr="00C525B9">
        <w:rPr>
          <w:rFonts w:asciiTheme="minorHAnsi" w:hAnsiTheme="minorHAnsi"/>
          <w:szCs w:val="22"/>
        </w:rPr>
        <w:t>an</w:t>
      </w:r>
      <w:proofErr w:type="gramEnd"/>
      <w:r w:rsidRPr="00C525B9">
        <w:rPr>
          <w:rFonts w:asciiTheme="minorHAnsi" w:hAnsiTheme="minorHAnsi"/>
          <w:szCs w:val="22"/>
        </w:rPr>
        <w:t xml:space="preserve"> integrity measure to apply the Goods and Services Tax (GST) to currently untaxed cross border supplies of digital products and services imported by consumers from 1 July 2017. The Government announced this measure as part of the 2015</w:t>
      </w:r>
      <w:r w:rsidRPr="00C525B9">
        <w:rPr>
          <w:rFonts w:asciiTheme="minorHAnsi" w:hAnsiTheme="minorHAnsi"/>
          <w:szCs w:val="22"/>
        </w:rPr>
        <w:noBreakHyphen/>
        <w:t xml:space="preserve">16 Budget. </w:t>
      </w:r>
    </w:p>
    <w:p w14:paraId="038B8F66" w14:textId="77777777" w:rsidR="00C525B9" w:rsidRPr="00C525B9" w:rsidRDefault="00C525B9" w:rsidP="00C525B9">
      <w:pPr>
        <w:numPr>
          <w:ilvl w:val="0"/>
          <w:numId w:val="5"/>
        </w:numPr>
        <w:ind w:left="284" w:hanging="284"/>
        <w:rPr>
          <w:rFonts w:asciiTheme="minorHAnsi" w:hAnsiTheme="minorHAnsi"/>
          <w:szCs w:val="22"/>
        </w:rPr>
      </w:pPr>
      <w:proofErr w:type="gramStart"/>
      <w:r w:rsidRPr="00C525B9">
        <w:rPr>
          <w:rFonts w:asciiTheme="minorHAnsi" w:hAnsiTheme="minorHAnsi"/>
          <w:szCs w:val="22"/>
        </w:rPr>
        <w:t>an</w:t>
      </w:r>
      <w:proofErr w:type="gramEnd"/>
      <w:r w:rsidRPr="00C525B9">
        <w:rPr>
          <w:rFonts w:asciiTheme="minorHAnsi" w:hAnsiTheme="minorHAnsi"/>
          <w:szCs w:val="22"/>
        </w:rPr>
        <w:t xml:space="preserve"> announced but </w:t>
      </w:r>
      <w:proofErr w:type="spellStart"/>
      <w:r w:rsidRPr="00C525B9">
        <w:rPr>
          <w:rFonts w:asciiTheme="minorHAnsi" w:hAnsiTheme="minorHAnsi"/>
          <w:szCs w:val="22"/>
        </w:rPr>
        <w:t>unenacted</w:t>
      </w:r>
      <w:proofErr w:type="spellEnd"/>
      <w:r w:rsidRPr="00C525B9">
        <w:rPr>
          <w:rFonts w:asciiTheme="minorHAnsi" w:hAnsiTheme="minorHAnsi"/>
          <w:szCs w:val="22"/>
        </w:rPr>
        <w:t xml:space="preserve"> measure, to revise the treatment of GST cross border transactions, especially under the ‘connected with Australia’ rules. The key objective of this measure is to simplify the GST cross</w:t>
      </w:r>
      <w:r w:rsidRPr="00C525B9">
        <w:rPr>
          <w:rFonts w:asciiTheme="minorHAnsi" w:hAnsiTheme="minorHAnsi"/>
          <w:szCs w:val="22"/>
        </w:rPr>
        <w:noBreakHyphen/>
        <w:t>border business</w:t>
      </w:r>
      <w:r w:rsidRPr="00C525B9">
        <w:rPr>
          <w:rFonts w:asciiTheme="minorHAnsi" w:hAnsiTheme="minorHAnsi"/>
          <w:szCs w:val="22"/>
        </w:rPr>
        <w:noBreakHyphen/>
        <w:t>to</w:t>
      </w:r>
      <w:r w:rsidRPr="00C525B9">
        <w:rPr>
          <w:rFonts w:asciiTheme="minorHAnsi" w:hAnsiTheme="minorHAnsi"/>
          <w:szCs w:val="22"/>
        </w:rPr>
        <w:noBreakHyphen/>
        <w:t>business rules so that non</w:t>
      </w:r>
      <w:r w:rsidRPr="00C525B9">
        <w:rPr>
          <w:rFonts w:asciiTheme="minorHAnsi" w:hAnsiTheme="minorHAnsi"/>
          <w:szCs w:val="22"/>
        </w:rPr>
        <w:noBreakHyphen/>
        <w:t xml:space="preserve">residents are not unnecessarily drawn into the GST system. </w:t>
      </w:r>
    </w:p>
    <w:p w14:paraId="7B342F0C" w14:textId="77777777" w:rsidR="00A8236E" w:rsidRPr="00DF1848" w:rsidRDefault="00A8236E" w:rsidP="00817241">
      <w:r w:rsidRPr="00DF1848">
        <w:t xml:space="preserve">The above two measures complement each other and both are broadly consistent with the OECD International VAT/GST Guidelines (the OECD Guidelines). Given </w:t>
      </w:r>
      <w:r w:rsidR="00BB100A" w:rsidRPr="00DF1848">
        <w:t>the related issues that arise in these measures, consultation of both measures is progressing in parallel.</w:t>
      </w:r>
      <w:r w:rsidRPr="00DF1848">
        <w:t xml:space="preserve"> </w:t>
      </w:r>
    </w:p>
    <w:p w14:paraId="1BFDC74A" w14:textId="77777777" w:rsidR="009926D7" w:rsidRPr="00DF1848" w:rsidRDefault="00A8236E" w:rsidP="00817241">
      <w:pPr>
        <w:pStyle w:val="Heading2"/>
      </w:pPr>
      <w:r w:rsidRPr="00DF1848">
        <w:t xml:space="preserve">Policy intent </w:t>
      </w:r>
    </w:p>
    <w:p w14:paraId="71D312F5" w14:textId="77777777" w:rsidR="005E0D83" w:rsidRPr="00DF1848" w:rsidRDefault="005E0D83" w:rsidP="00817241">
      <w:pPr>
        <w:pStyle w:val="Heading3"/>
      </w:pPr>
      <w:r w:rsidRPr="00DF1848">
        <w:t>G</w:t>
      </w:r>
      <w:r w:rsidR="00D71740" w:rsidRPr="00DF1848">
        <w:t xml:space="preserve">oods and </w:t>
      </w:r>
      <w:r w:rsidRPr="00DF1848">
        <w:t>S</w:t>
      </w:r>
      <w:r w:rsidR="00D71740" w:rsidRPr="00DF1848">
        <w:t xml:space="preserve">ervices </w:t>
      </w:r>
      <w:r w:rsidRPr="00DF1848">
        <w:t>T</w:t>
      </w:r>
      <w:r w:rsidR="00D71740" w:rsidRPr="00DF1848">
        <w:t>ax (GST)</w:t>
      </w:r>
      <w:r w:rsidRPr="00DF1848">
        <w:t xml:space="preserve"> integrity measure</w:t>
      </w:r>
    </w:p>
    <w:p w14:paraId="498B403B" w14:textId="2853413F" w:rsidR="005E0D83" w:rsidRPr="00DF1848" w:rsidRDefault="005E0D83" w:rsidP="00817241">
      <w:pPr>
        <w:spacing w:after="120"/>
      </w:pPr>
      <w:r w:rsidRPr="00DF1848">
        <w:t xml:space="preserve">This measure was </w:t>
      </w:r>
      <w:r w:rsidR="00D71740" w:rsidRPr="00DF1848">
        <w:t xml:space="preserve">announced </w:t>
      </w:r>
      <w:r w:rsidRPr="00DF1848">
        <w:t>in the 2015</w:t>
      </w:r>
      <w:r w:rsidR="00DF1848" w:rsidRPr="00DF1848">
        <w:noBreakHyphen/>
      </w:r>
      <w:r w:rsidRPr="00DF1848">
        <w:t xml:space="preserve">16 Budget, and aims to apply the GST to currently untaxed </w:t>
      </w:r>
      <w:r w:rsidR="00BB100A" w:rsidRPr="00DF1848">
        <w:t>imports</w:t>
      </w:r>
      <w:r w:rsidRPr="00DF1848">
        <w:t xml:space="preserve"> of digital products and other services </w:t>
      </w:r>
      <w:r w:rsidR="00EF03ED" w:rsidRPr="00DF1848">
        <w:t>to</w:t>
      </w:r>
      <w:r w:rsidRPr="00DF1848">
        <w:t xml:space="preserve"> consumers. This measure will help level the playing field between domestic and international suppliers. </w:t>
      </w:r>
    </w:p>
    <w:p w14:paraId="7E2C019A" w14:textId="5D3A430A" w:rsidR="005E0D83" w:rsidRPr="00DF1848" w:rsidRDefault="005E0D83" w:rsidP="00973A75">
      <w:pPr>
        <w:pStyle w:val="Bullet"/>
        <w:spacing w:after="240"/>
      </w:pPr>
      <w:r w:rsidRPr="00DF1848">
        <w:lastRenderedPageBreak/>
        <w:t>Non</w:t>
      </w:r>
      <w:r w:rsidR="00DF1848" w:rsidRPr="00DF1848">
        <w:noBreakHyphen/>
      </w:r>
      <w:r w:rsidRPr="00DF1848">
        <w:t>resident suppliers would register</w:t>
      </w:r>
      <w:r w:rsidR="00D71740" w:rsidRPr="00DF1848">
        <w:t xml:space="preserve">, collect and remit </w:t>
      </w:r>
      <w:r w:rsidRPr="00DF1848">
        <w:t xml:space="preserve">GST on the </w:t>
      </w:r>
      <w:r w:rsidR="00D71740" w:rsidRPr="00DF1848">
        <w:t xml:space="preserve">digital products and </w:t>
      </w:r>
      <w:r w:rsidRPr="00DF1848">
        <w:t xml:space="preserve">services that </w:t>
      </w:r>
      <w:r w:rsidR="00EF03ED" w:rsidRPr="00DF1848">
        <w:t>they provide to</w:t>
      </w:r>
      <w:r w:rsidRPr="00DF1848">
        <w:t xml:space="preserve"> Australian consumers. They would have the option of</w:t>
      </w:r>
      <w:r w:rsidR="006C354B" w:rsidRPr="00DF1848">
        <w:t xml:space="preserve"> complying through a limited or full </w:t>
      </w:r>
      <w:r w:rsidRPr="00DF1848">
        <w:t xml:space="preserve">registration and remittance system. </w:t>
      </w:r>
    </w:p>
    <w:p w14:paraId="79467FE8" w14:textId="38BAAB05" w:rsidR="00DB3E9B" w:rsidRPr="00DF1848" w:rsidRDefault="005E0D83" w:rsidP="00817241">
      <w:r w:rsidRPr="00DF1848">
        <w:t>On Budget night, the Government released for cons</w:t>
      </w:r>
      <w:r w:rsidR="00A47F39" w:rsidRPr="00DF1848">
        <w:t xml:space="preserve">ultation an exposure draft </w:t>
      </w:r>
      <w:r w:rsidR="00C525B9">
        <w:t xml:space="preserve">of the </w:t>
      </w:r>
      <w:r w:rsidR="00A47F39" w:rsidRPr="00973A75">
        <w:t xml:space="preserve">Tax Law Amendment (Tax integrity: GST and digital products) </w:t>
      </w:r>
      <w:r w:rsidR="00C525B9" w:rsidRPr="00973A75">
        <w:t xml:space="preserve">Bill </w:t>
      </w:r>
      <w:r w:rsidR="00A47F39" w:rsidRPr="00973A75">
        <w:t>2015</w:t>
      </w:r>
      <w:r w:rsidR="00A47F39" w:rsidRPr="00DF1848">
        <w:t xml:space="preserve"> </w:t>
      </w:r>
      <w:r w:rsidRPr="00DF1848">
        <w:t xml:space="preserve">and associated explanatory material. </w:t>
      </w:r>
      <w:r w:rsidR="00D71740" w:rsidRPr="00DF1848">
        <w:t>A first round of p</w:t>
      </w:r>
      <w:r w:rsidRPr="00DF1848">
        <w:t xml:space="preserve">ublic consultation on these documents was open for eight weeks and closed on 7 July 2015. </w:t>
      </w:r>
    </w:p>
    <w:p w14:paraId="20A5D700" w14:textId="7B268BE2" w:rsidR="00010DE0" w:rsidRPr="00DF1848" w:rsidRDefault="00010DE0" w:rsidP="00817241">
      <w:pPr>
        <w:pStyle w:val="Heading3"/>
      </w:pPr>
      <w:r w:rsidRPr="00DF1848">
        <w:t xml:space="preserve">GST </w:t>
      </w:r>
      <w:r w:rsidR="009926D7" w:rsidRPr="00DF1848">
        <w:t>cross</w:t>
      </w:r>
      <w:r w:rsidR="00DF1848" w:rsidRPr="00DF1848">
        <w:noBreakHyphen/>
      </w:r>
      <w:r w:rsidR="009926D7" w:rsidRPr="00DF1848">
        <w:t xml:space="preserve">border transactions </w:t>
      </w:r>
      <w:r w:rsidR="00DF1848" w:rsidRPr="00DF1848">
        <w:t>‘</w:t>
      </w:r>
      <w:r w:rsidR="009926D7" w:rsidRPr="00DF1848">
        <w:t>connected with Australia</w:t>
      </w:r>
      <w:r w:rsidR="00DF1848" w:rsidRPr="00DF1848">
        <w:t>’</w:t>
      </w:r>
      <w:r w:rsidR="009926D7" w:rsidRPr="00DF1848">
        <w:t xml:space="preserve"> rules</w:t>
      </w:r>
    </w:p>
    <w:p w14:paraId="1535EE40" w14:textId="5EDD173F" w:rsidR="00010DE0" w:rsidRPr="00DF1848" w:rsidRDefault="00010DE0" w:rsidP="00817241">
      <w:r w:rsidRPr="00DF1848">
        <w:t xml:space="preserve">On 14 December 2013, the Government announced it would proceed with a number of announced but </w:t>
      </w:r>
      <w:proofErr w:type="spellStart"/>
      <w:r w:rsidRPr="00DF1848">
        <w:t>unenacted</w:t>
      </w:r>
      <w:proofErr w:type="spellEnd"/>
      <w:r w:rsidRPr="00DF1848">
        <w:t xml:space="preserve"> measures including the GST </w:t>
      </w:r>
      <w:r w:rsidR="00A8236E" w:rsidRPr="00DF1848">
        <w:t>cross</w:t>
      </w:r>
      <w:r w:rsidR="00DF1848" w:rsidRPr="00DF1848">
        <w:noBreakHyphen/>
      </w:r>
      <w:r w:rsidR="00A8236E" w:rsidRPr="00DF1848">
        <w:t xml:space="preserve">border transactions </w:t>
      </w:r>
      <w:r w:rsidR="00DF1848" w:rsidRPr="00DF1848">
        <w:t>‘</w:t>
      </w:r>
      <w:r w:rsidR="00A8236E" w:rsidRPr="00DF1848">
        <w:t>connected with Australia</w:t>
      </w:r>
      <w:r w:rsidR="00DF1848" w:rsidRPr="00DF1848">
        <w:t>’</w:t>
      </w:r>
      <w:r w:rsidR="00A8236E" w:rsidRPr="00DF1848">
        <w:t xml:space="preserve"> rules.</w:t>
      </w:r>
      <w:r w:rsidRPr="00DF1848">
        <w:t xml:space="preserve"> </w:t>
      </w:r>
    </w:p>
    <w:p w14:paraId="5101B928" w14:textId="08233422" w:rsidR="00010DE0" w:rsidRPr="00DF1848" w:rsidRDefault="00010DE0" w:rsidP="00817241">
      <w:pPr>
        <w:spacing w:after="120"/>
      </w:pPr>
      <w:r w:rsidRPr="00DF1848">
        <w:t>This measure aims to reduce the number of non</w:t>
      </w:r>
      <w:r w:rsidR="00DF1848" w:rsidRPr="00DF1848">
        <w:noBreakHyphen/>
      </w:r>
      <w:r w:rsidRPr="00DF1848">
        <w:t>resident suppliers in cross border business</w:t>
      </w:r>
      <w:r w:rsidR="00DF1848" w:rsidRPr="00DF1848">
        <w:noBreakHyphen/>
      </w:r>
      <w:r w:rsidRPr="00DF1848">
        <w:t>to</w:t>
      </w:r>
      <w:r w:rsidR="00DF1848" w:rsidRPr="00DF1848">
        <w:noBreakHyphen/>
      </w:r>
      <w:r w:rsidRPr="00DF1848">
        <w:t xml:space="preserve">business arrangements who are drawn into the GST system. </w:t>
      </w:r>
    </w:p>
    <w:p w14:paraId="4A291E4E" w14:textId="22B26102" w:rsidR="00010DE0" w:rsidRPr="00DF1848" w:rsidRDefault="00010DE0" w:rsidP="00817241">
      <w:pPr>
        <w:pStyle w:val="Bullet"/>
      </w:pPr>
      <w:r w:rsidRPr="00DF1848">
        <w:t>Where the recipient business would otherwise be entitled to a full GST credit, the measure removes non</w:t>
      </w:r>
      <w:r w:rsidR="00DF1848" w:rsidRPr="00DF1848">
        <w:noBreakHyphen/>
      </w:r>
      <w:r w:rsidRPr="00DF1848">
        <w:t>resident suppliers from Australia</w:t>
      </w:r>
      <w:r w:rsidR="00DF1848" w:rsidRPr="00DF1848">
        <w:t>’</w:t>
      </w:r>
      <w:r w:rsidRPr="00DF1848">
        <w:t xml:space="preserve">s GST system. </w:t>
      </w:r>
    </w:p>
    <w:p w14:paraId="267C69F5" w14:textId="3D08F6AD" w:rsidR="00010DE0" w:rsidRPr="00DF1848" w:rsidRDefault="00010DE0" w:rsidP="00817241">
      <w:pPr>
        <w:pStyle w:val="Bullet"/>
        <w:spacing w:after="240"/>
      </w:pPr>
      <w:r w:rsidRPr="00DF1848">
        <w:t xml:space="preserve">Where only a partial GST credit would have been allowed, the measure seeks to </w:t>
      </w:r>
      <w:r w:rsidR="00DF1848" w:rsidRPr="00DF1848">
        <w:t>‘</w:t>
      </w:r>
      <w:r w:rsidRPr="00DF1848">
        <w:t>reverse charge</w:t>
      </w:r>
      <w:r w:rsidR="00DF1848" w:rsidRPr="00DF1848">
        <w:t>’</w:t>
      </w:r>
      <w:r w:rsidRPr="00DF1848">
        <w:t xml:space="preserve"> the GST. </w:t>
      </w:r>
      <w:r w:rsidR="00DF1848" w:rsidRPr="00DF1848">
        <w:t>‘</w:t>
      </w:r>
      <w:r w:rsidRPr="00DF1848">
        <w:t>Reverse charge</w:t>
      </w:r>
      <w:r w:rsidR="00DF1848" w:rsidRPr="00DF1848">
        <w:t>’</w:t>
      </w:r>
      <w:r w:rsidRPr="00DF1848">
        <w:t xml:space="preserve"> means shifting the GST liability from a supplier to the recipient business. </w:t>
      </w:r>
    </w:p>
    <w:p w14:paraId="0DF9AAC2" w14:textId="77777777" w:rsidR="00A8236E" w:rsidRPr="00DF1848" w:rsidRDefault="00DB3E9B" w:rsidP="00817241">
      <w:r w:rsidRPr="00DF1848">
        <w:t xml:space="preserve">The Government has not previously consulted on </w:t>
      </w:r>
      <w:r w:rsidR="004E6D02" w:rsidRPr="00DF1848">
        <w:t xml:space="preserve">draft legislation for </w:t>
      </w:r>
      <w:r w:rsidR="00D01DB6" w:rsidRPr="00DF1848">
        <w:t xml:space="preserve">this </w:t>
      </w:r>
      <w:proofErr w:type="gramStart"/>
      <w:r w:rsidR="00D01DB6" w:rsidRPr="00DF1848">
        <w:t>proposal,</w:t>
      </w:r>
      <w:proofErr w:type="gramEnd"/>
      <w:r w:rsidR="00D01DB6" w:rsidRPr="00DF1848">
        <w:t xml:space="preserve"> hence this document does not cover any recent changes made to the draft legislation. </w:t>
      </w:r>
    </w:p>
    <w:p w14:paraId="3E188448" w14:textId="77777777" w:rsidR="00131307" w:rsidRPr="00DF1848" w:rsidRDefault="00131307" w:rsidP="00817241">
      <w:r w:rsidRPr="00DF1848">
        <w:t xml:space="preserve">All references to the GST Act refer to </w:t>
      </w:r>
      <w:r w:rsidRPr="00DF1848">
        <w:rPr>
          <w:i/>
        </w:rPr>
        <w:t>A New Tax System (Goods and Services Tax) Act 1999</w:t>
      </w:r>
      <w:r w:rsidRPr="00DF1848">
        <w:t xml:space="preserve">. </w:t>
      </w:r>
    </w:p>
    <w:p w14:paraId="4D9793A6" w14:textId="77777777" w:rsidR="00DB3E9B" w:rsidRPr="00DF1848" w:rsidRDefault="00092034" w:rsidP="00817241">
      <w:r w:rsidRPr="00DF1848">
        <w:t>All references to the firs</w:t>
      </w:r>
      <w:r w:rsidR="00DB3E9B" w:rsidRPr="00DF1848">
        <w:t>t iteration of the draft refer</w:t>
      </w:r>
      <w:r w:rsidRPr="00DF1848">
        <w:t xml:space="preserve"> to the </w:t>
      </w:r>
      <w:r w:rsidR="00DB3E9B" w:rsidRPr="00DF1848">
        <w:t xml:space="preserve">Exposure Draft of the </w:t>
      </w:r>
      <w:r w:rsidR="00DB3E9B" w:rsidRPr="00E924CE">
        <w:t xml:space="preserve">Tax Law Amendment (Tax Integrity: GST and Digital Products) Bill 2015 </w:t>
      </w:r>
      <w:r w:rsidR="00DB3E9B" w:rsidRPr="00DF1848">
        <w:t xml:space="preserve">and Explanatory </w:t>
      </w:r>
      <w:r w:rsidR="008006B7" w:rsidRPr="00DF1848">
        <w:t xml:space="preserve">Material </w:t>
      </w:r>
      <w:r w:rsidR="00DB3E9B" w:rsidRPr="00DF1848">
        <w:t xml:space="preserve">released on 12 May 2015. </w:t>
      </w:r>
    </w:p>
    <w:p w14:paraId="4B082ACF" w14:textId="531C402D" w:rsidR="00A8236E" w:rsidRPr="00DF1848" w:rsidRDefault="00DB3E9B" w:rsidP="00817241">
      <w:r w:rsidRPr="00DF1848">
        <w:t xml:space="preserve">All references to the second iteration of the draft refer to the </w:t>
      </w:r>
      <w:r w:rsidR="00A8236E" w:rsidRPr="00E924CE">
        <w:t>Tax Laws Amendment (GST treatment of Cross</w:t>
      </w:r>
      <w:r w:rsidR="00DF1848" w:rsidRPr="00E924CE">
        <w:noBreakHyphen/>
      </w:r>
      <w:r w:rsidR="00A8236E" w:rsidRPr="00E924CE">
        <w:t>Border Transactions) Bill 2015</w:t>
      </w:r>
      <w:r w:rsidR="00A8236E" w:rsidRPr="00DF1848">
        <w:rPr>
          <w:i/>
        </w:rPr>
        <w:t>.</w:t>
      </w:r>
    </w:p>
    <w:p w14:paraId="1CEB00DE" w14:textId="77777777" w:rsidR="00817241" w:rsidRPr="00DF1848" w:rsidRDefault="00817241">
      <w:pPr>
        <w:spacing w:after="200" w:line="276" w:lineRule="auto"/>
        <w:rPr>
          <w:rFonts w:cs="Arial"/>
          <w:b/>
          <w:bCs/>
          <w:smallCaps/>
          <w:color w:val="1F497D" w:themeColor="text2"/>
          <w:kern w:val="32"/>
          <w:sz w:val="40"/>
          <w:szCs w:val="36"/>
        </w:rPr>
      </w:pPr>
      <w:r w:rsidRPr="00DF1848">
        <w:br w:type="page"/>
      </w:r>
    </w:p>
    <w:p w14:paraId="5E1786A4" w14:textId="79C886DF" w:rsidR="00B94389" w:rsidRPr="00DF1848" w:rsidRDefault="00B94389" w:rsidP="00DF1848">
      <w:pPr>
        <w:pStyle w:val="Heading1"/>
      </w:pPr>
      <w:r w:rsidRPr="00DF1848">
        <w:lastRenderedPageBreak/>
        <w:t>Goods and Services Tax (GST) integrity measure</w:t>
      </w:r>
    </w:p>
    <w:p w14:paraId="47951D5D" w14:textId="77777777" w:rsidR="005E0D83" w:rsidRPr="00DF1848" w:rsidRDefault="00010DE0" w:rsidP="00DF1848">
      <w:pPr>
        <w:pStyle w:val="Heading2"/>
      </w:pPr>
      <w:r w:rsidRPr="00DF1848">
        <w:t xml:space="preserve">Consultation on the </w:t>
      </w:r>
      <w:r w:rsidR="007C56EC" w:rsidRPr="00DF1848">
        <w:t xml:space="preserve">first iteration of the GST integrity measure </w:t>
      </w:r>
    </w:p>
    <w:p w14:paraId="3E94662E" w14:textId="17EFEEF2" w:rsidR="007C56EC" w:rsidRPr="00DF1848" w:rsidRDefault="007C56EC" w:rsidP="00DF1848">
      <w:r w:rsidRPr="00DF1848">
        <w:t>A</w:t>
      </w:r>
      <w:r w:rsidR="004F2F86" w:rsidRPr="00DF1848">
        <w:t>n</w:t>
      </w:r>
      <w:r w:rsidRPr="00DF1848">
        <w:t xml:space="preserve"> </w:t>
      </w:r>
      <w:r w:rsidR="004F2F86" w:rsidRPr="00DF1848">
        <w:t>eight week</w:t>
      </w:r>
      <w:r w:rsidRPr="00DF1848">
        <w:t xml:space="preserve"> consultation period was </w:t>
      </w:r>
      <w:r w:rsidR="00060B33" w:rsidRPr="00DF1848">
        <w:t>held</w:t>
      </w:r>
      <w:r w:rsidRPr="00DF1848">
        <w:t xml:space="preserve"> on the first iteration of the GST inte</w:t>
      </w:r>
      <w:r w:rsidR="00E87C46" w:rsidRPr="00DF1848">
        <w:t xml:space="preserve">grity measure from Budget night </w:t>
      </w:r>
      <w:r w:rsidR="00672973" w:rsidRPr="00DF1848">
        <w:t>12</w:t>
      </w:r>
      <w:r w:rsidRPr="00DF1848">
        <w:t xml:space="preserve"> May 2015 to 7 July 2015. </w:t>
      </w:r>
      <w:r w:rsidR="00F928B2" w:rsidRPr="00DF1848">
        <w:t>V</w:t>
      </w:r>
      <w:r w:rsidRPr="00DF1848">
        <w:t xml:space="preserve">aluable information </w:t>
      </w:r>
      <w:r w:rsidR="00E87C46" w:rsidRPr="00DF1848">
        <w:t xml:space="preserve">and input </w:t>
      </w:r>
      <w:r w:rsidRPr="00DF1848">
        <w:t>was obtained from the submissions</w:t>
      </w:r>
      <w:r w:rsidR="00F928B2" w:rsidRPr="00DF1848">
        <w:t xml:space="preserve"> received</w:t>
      </w:r>
      <w:r w:rsidRPr="00DF1848">
        <w:t xml:space="preserve">. </w:t>
      </w:r>
    </w:p>
    <w:p w14:paraId="5E20D40B" w14:textId="77777777" w:rsidR="00060B33" w:rsidRPr="00DF1848" w:rsidRDefault="00060B33" w:rsidP="00DF1848">
      <w:r w:rsidRPr="00DF1848">
        <w:t xml:space="preserve">In addition to the written submissions received, Treasury conducted significant consultation with </w:t>
      </w:r>
      <w:r w:rsidR="00EF03ED" w:rsidRPr="00DF1848">
        <w:t xml:space="preserve">representatives of </w:t>
      </w:r>
      <w:r w:rsidRPr="00DF1848">
        <w:t xml:space="preserve">international </w:t>
      </w:r>
      <w:r w:rsidR="00EF03ED" w:rsidRPr="00DF1848">
        <w:t xml:space="preserve">businesses </w:t>
      </w:r>
      <w:r w:rsidRPr="00DF1848">
        <w:t>who will be affected by this measure</w:t>
      </w:r>
      <w:r w:rsidR="00EF03ED" w:rsidRPr="00DF1848">
        <w:t xml:space="preserve"> and undertook several</w:t>
      </w:r>
      <w:r w:rsidRPr="00DF1848">
        <w:t xml:space="preserve"> face to face meetings with </w:t>
      </w:r>
      <w:r w:rsidR="00EF03ED" w:rsidRPr="00DF1848">
        <w:t xml:space="preserve">interested </w:t>
      </w:r>
      <w:r w:rsidRPr="00DF1848">
        <w:t>stakeholders. The OE</w:t>
      </w:r>
      <w:r w:rsidR="00EF03ED" w:rsidRPr="00DF1848">
        <w:t>C</w:t>
      </w:r>
      <w:r w:rsidRPr="00DF1848">
        <w:t>D were also engaged in the consultation</w:t>
      </w:r>
      <w:r w:rsidR="00BB03D9" w:rsidRPr="00DF1848">
        <w:t xml:space="preserve"> process, and provided feedback on the </w:t>
      </w:r>
      <w:r w:rsidR="007B758E" w:rsidRPr="00DF1848">
        <w:t xml:space="preserve">initial </w:t>
      </w:r>
      <w:r w:rsidR="00BB03D9" w:rsidRPr="00DF1848">
        <w:t xml:space="preserve">draft. </w:t>
      </w:r>
    </w:p>
    <w:p w14:paraId="2C7381F7" w14:textId="77777777" w:rsidR="00060B33" w:rsidRPr="00DF1848" w:rsidRDefault="000724F6" w:rsidP="00DF1848">
      <w:r w:rsidRPr="00DF1848">
        <w:t>Both the written and verbal consultations included hearing the experiences of</w:t>
      </w:r>
      <w:r w:rsidR="00BB03D9" w:rsidRPr="00DF1848">
        <w:t xml:space="preserve"> international</w:t>
      </w:r>
      <w:r w:rsidRPr="00DF1848">
        <w:t xml:space="preserve"> businesses with other</w:t>
      </w:r>
      <w:r w:rsidR="00F4291A" w:rsidRPr="00DF1848">
        <w:t xml:space="preserve"> international</w:t>
      </w:r>
      <w:r w:rsidRPr="00DF1848">
        <w:t xml:space="preserve"> jurisdictions </w:t>
      </w:r>
      <w:r w:rsidR="00672973" w:rsidRPr="00DF1848">
        <w:t>that</w:t>
      </w:r>
      <w:r w:rsidRPr="00DF1848">
        <w:t xml:space="preserve"> have implemented or intend to implement similar regimes. </w:t>
      </w:r>
    </w:p>
    <w:p w14:paraId="664D9DA5" w14:textId="2195F82B" w:rsidR="00010DE0" w:rsidRPr="00DF1848" w:rsidRDefault="007C56EC" w:rsidP="00DF1848">
      <w:r w:rsidRPr="00DF1848">
        <w:t>As a result of the submissions, several changes have</w:t>
      </w:r>
      <w:r w:rsidR="00060B33" w:rsidRPr="00DF1848">
        <w:t xml:space="preserve"> been made</w:t>
      </w:r>
      <w:r w:rsidRPr="00DF1848">
        <w:t xml:space="preserve">. </w:t>
      </w:r>
      <w:r w:rsidR="007B758E" w:rsidRPr="00DF1848">
        <w:t>The second iteration</w:t>
      </w:r>
      <w:r w:rsidR="00060B33" w:rsidRPr="00DF1848">
        <w:t xml:space="preserve"> of the explanatory </w:t>
      </w:r>
      <w:r w:rsidR="008006B7" w:rsidRPr="00DF1848">
        <w:t>material</w:t>
      </w:r>
      <w:r w:rsidR="007B758E" w:rsidRPr="00DF1848">
        <w:t>s</w:t>
      </w:r>
      <w:r w:rsidR="008006B7" w:rsidRPr="00DF1848">
        <w:t xml:space="preserve"> </w:t>
      </w:r>
      <w:r w:rsidR="00060B33" w:rsidRPr="00DF1848">
        <w:t xml:space="preserve">contains greater detail on how the law is intended to operate and </w:t>
      </w:r>
      <w:r w:rsidR="00C867B6" w:rsidRPr="00DF1848">
        <w:t xml:space="preserve">the </w:t>
      </w:r>
      <w:r w:rsidR="007B758E" w:rsidRPr="00DF1848">
        <w:t xml:space="preserve">second iteration of the </w:t>
      </w:r>
      <w:r w:rsidR="00060B33" w:rsidRPr="00DF1848">
        <w:t>draft legislation i</w:t>
      </w:r>
      <w:r w:rsidR="00BB03D9" w:rsidRPr="00DF1848">
        <w:t xml:space="preserve">ncludes </w:t>
      </w:r>
      <w:r w:rsidR="00EF03ED" w:rsidRPr="00DF1848">
        <w:t xml:space="preserve">a number of additional and amended provisions to address </w:t>
      </w:r>
      <w:r w:rsidR="00BB03D9" w:rsidRPr="00DF1848">
        <w:t>important aspects of the regime which were not include</w:t>
      </w:r>
      <w:r w:rsidR="00D56AAA" w:rsidRPr="00DF1848">
        <w:t>d</w:t>
      </w:r>
      <w:r w:rsidR="00BB03D9" w:rsidRPr="00DF1848">
        <w:t xml:space="preserve"> in the first iteration, such as a registration threshold</w:t>
      </w:r>
      <w:r w:rsidR="00DF1848" w:rsidRPr="00DF1848">
        <w:t xml:space="preserve">. </w:t>
      </w:r>
    </w:p>
    <w:p w14:paraId="4AA5B6A1" w14:textId="77777777" w:rsidR="00274E5F" w:rsidRPr="00DF1848" w:rsidRDefault="00274E5F" w:rsidP="00DF1848">
      <w:pPr>
        <w:pStyle w:val="Heading2"/>
      </w:pPr>
      <w:r w:rsidRPr="00DF1848">
        <w:t xml:space="preserve">Policy design </w:t>
      </w:r>
    </w:p>
    <w:p w14:paraId="525C29B6" w14:textId="6A37B8C6" w:rsidR="00274E5F" w:rsidRPr="00DF1848" w:rsidRDefault="00274E5F" w:rsidP="00DF1848">
      <w:r w:rsidRPr="00DF1848">
        <w:t xml:space="preserve">This section outlines the most significant changes from the first iteration </w:t>
      </w:r>
      <w:r w:rsidR="00F4291A" w:rsidRPr="00DF1848">
        <w:t xml:space="preserve">of the </w:t>
      </w:r>
      <w:r w:rsidR="00672973" w:rsidRPr="00DF1848">
        <w:t>draft legislation (released on 12 May 2015</w:t>
      </w:r>
      <w:r w:rsidRPr="00DF1848">
        <w:t>)</w:t>
      </w:r>
      <w:r w:rsidR="006C354B" w:rsidRPr="00DF1848">
        <w:t xml:space="preserve"> of the GST integrity measure</w:t>
      </w:r>
      <w:r w:rsidR="00DF1848" w:rsidRPr="00DF1848">
        <w:t xml:space="preserve">. </w:t>
      </w:r>
    </w:p>
    <w:p w14:paraId="34B9022F" w14:textId="77777777" w:rsidR="002A38A2" w:rsidRPr="00DF1848" w:rsidRDefault="002A38A2" w:rsidP="00DF1848">
      <w:pPr>
        <w:pStyle w:val="Heading2"/>
      </w:pPr>
      <w:r w:rsidRPr="00DF1848">
        <w:t xml:space="preserve">GST Registration threshold </w:t>
      </w:r>
    </w:p>
    <w:p w14:paraId="3895A176" w14:textId="6B4D68BD" w:rsidR="002A38A2" w:rsidRPr="00DF1848" w:rsidRDefault="002A38A2" w:rsidP="00DF1848">
      <w:r w:rsidRPr="00DF1848">
        <w:t xml:space="preserve">The first </w:t>
      </w:r>
      <w:r w:rsidR="00991465" w:rsidRPr="00DF1848">
        <w:t>iteration of the</w:t>
      </w:r>
      <w:r w:rsidRPr="00DF1848">
        <w:t xml:space="preserve"> draft legislation did not include a specific GST registration threshold. However, it did include a power for the GST registration threshold to be modified by regulation for taxpayers </w:t>
      </w:r>
      <w:r w:rsidR="00BB100A" w:rsidRPr="00DF1848">
        <w:t xml:space="preserve">in </w:t>
      </w:r>
      <w:r w:rsidRPr="00DF1848">
        <w:t>the indirect tax zone (</w:t>
      </w:r>
      <w:r w:rsidR="00BC2CCE" w:rsidRPr="00DF1848">
        <w:t xml:space="preserve">which is </w:t>
      </w:r>
      <w:r w:rsidRPr="00DF1848">
        <w:t>Australia</w:t>
      </w:r>
      <w:r w:rsidR="00BC2CCE" w:rsidRPr="00DF1848">
        <w:t>,</w:t>
      </w:r>
      <w:r w:rsidRPr="00DF1848">
        <w:t xml:space="preserve"> excluding the areas where GST does not apply such as external Territories). In the </w:t>
      </w:r>
      <w:r w:rsidR="00991465" w:rsidRPr="00DF1848">
        <w:t>second iteration</w:t>
      </w:r>
      <w:r w:rsidRPr="00DF1848">
        <w:t>, this power has been removed. The accompanying explanatory material makes clear that the same GST registration threshold will apply for a</w:t>
      </w:r>
      <w:r w:rsidR="009C277A" w:rsidRPr="00DF1848">
        <w:t>ll residents and non</w:t>
      </w:r>
      <w:r w:rsidR="00DF1848" w:rsidRPr="00DF1848">
        <w:noBreakHyphen/>
      </w:r>
      <w:r w:rsidR="009C277A" w:rsidRPr="00DF1848">
        <w:t>residents:</w:t>
      </w:r>
      <w:r w:rsidRPr="00DF1848">
        <w:t xml:space="preserve"> $75,000 for most entities and $150,000 for non</w:t>
      </w:r>
      <w:r w:rsidR="00DF1848" w:rsidRPr="00DF1848">
        <w:noBreakHyphen/>
      </w:r>
      <w:r w:rsidRPr="00DF1848">
        <w:t>profit entities.</w:t>
      </w:r>
    </w:p>
    <w:p w14:paraId="5F600448" w14:textId="168FBD31" w:rsidR="002A38A2" w:rsidRPr="00DF1848" w:rsidRDefault="002A38A2" w:rsidP="00DF1848">
      <w:r w:rsidRPr="00DF1848">
        <w:t>Proposing the same registration threshold for GST ensures consistency and fairness across residents and non</w:t>
      </w:r>
      <w:r w:rsidR="00DF1848" w:rsidRPr="00DF1848">
        <w:noBreakHyphen/>
      </w:r>
      <w:r w:rsidRPr="00DF1848">
        <w:t xml:space="preserve">residents, and does not add extra complexity to the law. </w:t>
      </w:r>
    </w:p>
    <w:p w14:paraId="019124E3" w14:textId="77777777" w:rsidR="002A38A2" w:rsidRPr="00DF1848" w:rsidRDefault="002A38A2" w:rsidP="00DF1848">
      <w:pPr>
        <w:pStyle w:val="Heading2"/>
      </w:pPr>
      <w:r w:rsidRPr="00DF1848">
        <w:t>Reasonable steps and Australian consumer</w:t>
      </w:r>
    </w:p>
    <w:p w14:paraId="3840CD11" w14:textId="754C3951" w:rsidR="00A3635F" w:rsidRPr="00DF1848" w:rsidRDefault="002A38A2" w:rsidP="00DF1848">
      <w:r w:rsidRPr="00DF1848">
        <w:t xml:space="preserve">One of the key amendments proposed in the </w:t>
      </w:r>
      <w:r w:rsidR="00991465" w:rsidRPr="00DF1848">
        <w:t xml:space="preserve">first iteration of the </w:t>
      </w:r>
      <w:r w:rsidRPr="00DF1848">
        <w:t>draft legislation is to make supplies to Australian consumers connected to the indirect tax zone (Australia</w:t>
      </w:r>
      <w:r w:rsidR="006D598B" w:rsidRPr="00DF1848">
        <w:t>,</w:t>
      </w:r>
      <w:r w:rsidRPr="00DF1848">
        <w:t xml:space="preserve"> excluding the areas where GST does not apply such as external Territories) and potentially subject to GST. Recognising the difficulties for overseas suppliers to identify whether a customer is an Australian consumer, the first iteration of the draft provided that suppliers would be protected if after taking </w:t>
      </w:r>
      <w:r w:rsidR="00DF1848" w:rsidRPr="00DF1848">
        <w:t>‘</w:t>
      </w:r>
      <w:r w:rsidRPr="00DF1848">
        <w:t>all reasonable steps</w:t>
      </w:r>
      <w:r w:rsidR="00DF1848" w:rsidRPr="00DF1848">
        <w:t>’</w:t>
      </w:r>
      <w:r w:rsidRPr="00DF1848">
        <w:t xml:space="preserve"> they believed a customer was not an Australian consumer. Concerns were raised during consultation regarding the steps that would be required to be considered </w:t>
      </w:r>
      <w:r w:rsidR="00DF1848" w:rsidRPr="00DF1848">
        <w:t>‘</w:t>
      </w:r>
      <w:r w:rsidRPr="00DF1848">
        <w:t>all reasonable steps</w:t>
      </w:r>
      <w:r w:rsidR="00DF1848" w:rsidRPr="00DF1848">
        <w:t>’</w:t>
      </w:r>
      <w:r w:rsidRPr="00DF1848">
        <w:t>. There were also concerns that the previous drafting could require suppliers relying on ordinary business system</w:t>
      </w:r>
      <w:r w:rsidR="006D598B" w:rsidRPr="00DF1848">
        <w:t>s</w:t>
      </w:r>
      <w:r w:rsidRPr="00DF1848">
        <w:t xml:space="preserve"> to </w:t>
      </w:r>
      <w:r w:rsidRPr="00DF1848">
        <w:lastRenderedPageBreak/>
        <w:t>collect additional data. In th</w:t>
      </w:r>
      <w:r w:rsidR="00973A75">
        <w:t>e second iteration of the draft,</w:t>
      </w:r>
      <w:r w:rsidRPr="00DF1848">
        <w:t xml:space="preserve"> the requirement to take </w:t>
      </w:r>
      <w:r w:rsidR="00DF1848" w:rsidRPr="00DF1848">
        <w:t>‘</w:t>
      </w:r>
      <w:r w:rsidRPr="00DF1848">
        <w:t>all reasonable steps</w:t>
      </w:r>
      <w:r w:rsidR="00973A75">
        <w:t>’,</w:t>
      </w:r>
      <w:r w:rsidRPr="00DF1848">
        <w:t xml:space="preserve"> has been changed to a requirement to take </w:t>
      </w:r>
      <w:r w:rsidR="00DF1848" w:rsidRPr="00DF1848">
        <w:t>‘</w:t>
      </w:r>
      <w:r w:rsidRPr="00DF1848">
        <w:t>reasonable steps</w:t>
      </w:r>
      <w:r w:rsidR="00DF1848" w:rsidRPr="00DF1848">
        <w:t>’</w:t>
      </w:r>
      <w:r w:rsidRPr="00DF1848">
        <w:t xml:space="preserve">. </w:t>
      </w:r>
      <w:r w:rsidR="00BB100A" w:rsidRPr="00DF1848">
        <w:t xml:space="preserve">This means </w:t>
      </w:r>
      <w:r w:rsidRPr="00DF1848">
        <w:t>that entities will be protected if they rely upon automatically gathered business data as the basis for a reasonable belief about residence</w:t>
      </w:r>
      <w:r w:rsidR="00DF1848" w:rsidRPr="00DF1848">
        <w:t xml:space="preserve">. </w:t>
      </w:r>
    </w:p>
    <w:p w14:paraId="2907CC49" w14:textId="77777777" w:rsidR="00125EAF" w:rsidRPr="00DF1848" w:rsidRDefault="008258B2" w:rsidP="00817241">
      <w:pPr>
        <w:pStyle w:val="Heading2"/>
      </w:pPr>
      <w:r w:rsidRPr="00DF1848">
        <w:t>Sales to Australian businesses</w:t>
      </w:r>
    </w:p>
    <w:p w14:paraId="2B34D9EC" w14:textId="77777777" w:rsidR="008006B7" w:rsidRPr="00DF1848" w:rsidRDefault="008006B7" w:rsidP="00DF1848">
      <w:r w:rsidRPr="00DF1848">
        <w:t>In this context, concerns were also raised around how suppliers may be able to determine if a customer is an Australian business.</w:t>
      </w:r>
    </w:p>
    <w:p w14:paraId="2598FE90" w14:textId="6539C414" w:rsidR="00990957" w:rsidRPr="00DF1848" w:rsidRDefault="00990957" w:rsidP="00DF1848">
      <w:r w:rsidRPr="00DF1848">
        <w:t xml:space="preserve">The </w:t>
      </w:r>
      <w:r w:rsidR="00991465" w:rsidRPr="00DF1848">
        <w:t>second iteration</w:t>
      </w:r>
      <w:r w:rsidRPr="00DF1848">
        <w:t xml:space="preserve"> has removed references to whether a customer is </w:t>
      </w:r>
      <w:r w:rsidR="00DF1848" w:rsidRPr="00DF1848">
        <w:t>‘</w:t>
      </w:r>
      <w:r w:rsidRPr="00DF1848">
        <w:t>required to be registered</w:t>
      </w:r>
      <w:r w:rsidR="00DF1848" w:rsidRPr="00DF1848">
        <w:t>’</w:t>
      </w:r>
      <w:r w:rsidRPr="00DF1848">
        <w:t xml:space="preserve"> for GST as a relevant consider</w:t>
      </w:r>
      <w:r w:rsidR="002A38A2" w:rsidRPr="00DF1848">
        <w:t>a</w:t>
      </w:r>
      <w:r w:rsidR="00A72881" w:rsidRPr="00DF1848">
        <w:t>tion for suppliers to consider. This has been clarified to require a supp</w:t>
      </w:r>
      <w:r w:rsidR="00380D92">
        <w:t>lier</w:t>
      </w:r>
      <w:r w:rsidR="00C525B9" w:rsidRPr="00C525B9">
        <w:t xml:space="preserve"> </w:t>
      </w:r>
      <w:r w:rsidR="00C525B9" w:rsidRPr="00DF1848">
        <w:t xml:space="preserve">in </w:t>
      </w:r>
      <w:r w:rsidR="00C525B9">
        <w:t>taking reasonable steps to determine whether</w:t>
      </w:r>
      <w:r w:rsidR="00C525B9" w:rsidRPr="00DF1848">
        <w:t xml:space="preserve"> a c</w:t>
      </w:r>
      <w:r w:rsidR="00C525B9">
        <w:t>u</w:t>
      </w:r>
      <w:r w:rsidR="00C525B9" w:rsidRPr="00DF1848">
        <w:t>st</w:t>
      </w:r>
      <w:r w:rsidR="00C525B9">
        <w:t>o</w:t>
      </w:r>
      <w:r w:rsidR="00C525B9" w:rsidRPr="00DF1848">
        <w:t>mer</w:t>
      </w:r>
      <w:r w:rsidR="00380D92">
        <w:t>,</w:t>
      </w:r>
      <w:r w:rsidR="00A72881" w:rsidRPr="00DF1848">
        <w:t xml:space="preserve"> is not an Australian consumer, to obtain a declaration or information indicating the recipient is registered </w:t>
      </w:r>
      <w:r w:rsidR="00A47F39" w:rsidRPr="00DF1848">
        <w:t xml:space="preserve">for GST, </w:t>
      </w:r>
      <w:r w:rsidR="00A72881" w:rsidRPr="00DF1848">
        <w:t>in addition to obtaining an ABN</w:t>
      </w:r>
      <w:r w:rsidR="00A47F39" w:rsidRPr="00DF1848">
        <w:t>.</w:t>
      </w:r>
    </w:p>
    <w:p w14:paraId="796AAD41" w14:textId="77777777" w:rsidR="00293621" w:rsidRPr="00DF1848" w:rsidRDefault="00293621" w:rsidP="00817241">
      <w:pPr>
        <w:pStyle w:val="Heading2"/>
      </w:pPr>
      <w:r w:rsidRPr="00DF1848">
        <w:t xml:space="preserve">Limited Registration and access to input tax credits on full registration </w:t>
      </w:r>
    </w:p>
    <w:p w14:paraId="0C8599BE" w14:textId="2456662A" w:rsidR="000E34CA" w:rsidRPr="00DF1848" w:rsidRDefault="00293621" w:rsidP="00817241">
      <w:pPr>
        <w:rPr>
          <w:bCs/>
        </w:rPr>
      </w:pPr>
      <w:r w:rsidRPr="00DF1848">
        <w:rPr>
          <w:bCs/>
        </w:rPr>
        <w:t xml:space="preserve">The first iteration of the draft </w:t>
      </w:r>
      <w:r w:rsidR="000E34CA" w:rsidRPr="00DF1848">
        <w:rPr>
          <w:bCs/>
        </w:rPr>
        <w:t>included provisions allowing an entity to elect for limited registration</w:t>
      </w:r>
      <w:r w:rsidR="00DF1848" w:rsidRPr="00DF1848">
        <w:rPr>
          <w:bCs/>
        </w:rPr>
        <w:t xml:space="preserve">. </w:t>
      </w:r>
      <w:r w:rsidR="00575823" w:rsidRPr="00DF1848">
        <w:rPr>
          <w:bCs/>
        </w:rPr>
        <w:t xml:space="preserve">Choosing to register under a simplified system would result in </w:t>
      </w:r>
      <w:r w:rsidR="000E34CA" w:rsidRPr="00DF1848">
        <w:rPr>
          <w:bCs/>
        </w:rPr>
        <w:t xml:space="preserve">the entity </w:t>
      </w:r>
      <w:r w:rsidR="00575823" w:rsidRPr="00DF1848">
        <w:rPr>
          <w:bCs/>
        </w:rPr>
        <w:t>not being</w:t>
      </w:r>
      <w:r w:rsidR="000E34CA" w:rsidRPr="00DF1848">
        <w:rPr>
          <w:bCs/>
        </w:rPr>
        <w:t xml:space="preserve"> entitled to input tax credits</w:t>
      </w:r>
      <w:r w:rsidRPr="00DF1848">
        <w:rPr>
          <w:bCs/>
        </w:rPr>
        <w:t xml:space="preserve">. </w:t>
      </w:r>
    </w:p>
    <w:p w14:paraId="7C67BC8D" w14:textId="29143415" w:rsidR="002A38A2" w:rsidRPr="00DF1848" w:rsidRDefault="002A38A2" w:rsidP="00817241">
      <w:r w:rsidRPr="00DF1848">
        <w:rPr>
          <w:bCs/>
        </w:rPr>
        <w:t>The second iteration provides more clarity around the processes for becoming and ceasing to be a limited registration entity. Importantly, it makes clear that an entity that elected for limited registration and subsequently withdraws this election is entitled to claim input tax credits back to the later of the time they became registered for GST</w:t>
      </w:r>
      <w:r w:rsidR="004758DC" w:rsidRPr="00DF1848">
        <w:rPr>
          <w:bCs/>
        </w:rPr>
        <w:t xml:space="preserve"> </w:t>
      </w:r>
      <w:r w:rsidRPr="00DF1848">
        <w:rPr>
          <w:bCs/>
        </w:rPr>
        <w:t>or the start of the financial year preceding the election for limited registration.</w:t>
      </w:r>
    </w:p>
    <w:p w14:paraId="32B965B5" w14:textId="77777777" w:rsidR="00E32E29" w:rsidRPr="00DF1848" w:rsidRDefault="00E32E29" w:rsidP="00817241">
      <w:pPr>
        <w:pStyle w:val="Heading2"/>
      </w:pPr>
      <w:r w:rsidRPr="00DF1848">
        <w:t xml:space="preserve">Financial supplies </w:t>
      </w:r>
    </w:p>
    <w:p w14:paraId="0D7FAD98" w14:textId="0C512CBF" w:rsidR="00131307" w:rsidRPr="00DF1848" w:rsidRDefault="00B773BB" w:rsidP="00817241">
      <w:r w:rsidRPr="00DF1848">
        <w:t>Domestically, t</w:t>
      </w:r>
      <w:r w:rsidR="006411EB" w:rsidRPr="00DF1848">
        <w:t>here are a number of supplies under the GST A</w:t>
      </w:r>
      <w:r w:rsidR="00A47F39" w:rsidRPr="00DF1848">
        <w:t>ct that are taxed differently</w:t>
      </w:r>
      <w:r w:rsidR="006411EB" w:rsidRPr="00DF1848">
        <w:t>.</w:t>
      </w:r>
      <w:r w:rsidR="00D72DDD" w:rsidRPr="00DF1848">
        <w:t xml:space="preserve"> </w:t>
      </w:r>
      <w:r w:rsidR="006411EB" w:rsidRPr="00DF1848">
        <w:t xml:space="preserve">This includes </w:t>
      </w:r>
      <w:r w:rsidR="00DF1848" w:rsidRPr="00DF1848">
        <w:t>‘</w:t>
      </w:r>
      <w:r w:rsidR="006411EB" w:rsidRPr="00DF1848">
        <w:t>f</w:t>
      </w:r>
      <w:r w:rsidR="00131307" w:rsidRPr="00DF1848">
        <w:t>inancial supplies</w:t>
      </w:r>
      <w:r w:rsidR="00DF1848" w:rsidRPr="00DF1848">
        <w:t>’</w:t>
      </w:r>
      <w:r w:rsidR="006411EB" w:rsidRPr="00DF1848">
        <w:t>,</w:t>
      </w:r>
      <w:r w:rsidR="00D72DDD" w:rsidRPr="00DF1848">
        <w:t xml:space="preserve"> </w:t>
      </w:r>
      <w:r w:rsidR="006411EB" w:rsidRPr="00DF1848">
        <w:t>which</w:t>
      </w:r>
      <w:r w:rsidR="00131307" w:rsidRPr="00DF1848">
        <w:t xml:space="preserve"> are input taxed. </w:t>
      </w:r>
    </w:p>
    <w:p w14:paraId="763355B7" w14:textId="4796093A" w:rsidR="00EC28B6" w:rsidRPr="00DF1848" w:rsidRDefault="00F53747" w:rsidP="00817241">
      <w:r w:rsidRPr="00DF1848">
        <w:t>T</w:t>
      </w:r>
      <w:r w:rsidR="00EC28B6" w:rsidRPr="00DF1848">
        <w:t xml:space="preserve">he treatment of </w:t>
      </w:r>
      <w:r w:rsidRPr="00DF1848">
        <w:t xml:space="preserve">financial </w:t>
      </w:r>
      <w:r w:rsidR="00EC28B6" w:rsidRPr="00DF1848">
        <w:t>suppl</w:t>
      </w:r>
      <w:r w:rsidRPr="00DF1848">
        <w:t>ies</w:t>
      </w:r>
      <w:r w:rsidR="00EC28B6" w:rsidRPr="00DF1848">
        <w:t xml:space="preserve"> is linked to the supplier meeting certain </w:t>
      </w:r>
      <w:r w:rsidRPr="00DF1848">
        <w:t xml:space="preserve">domestic </w:t>
      </w:r>
      <w:r w:rsidR="00EC28B6" w:rsidRPr="00DF1848">
        <w:t xml:space="preserve">regulatory requirements. </w:t>
      </w:r>
      <w:r w:rsidRPr="00DF1848">
        <w:t>For example</w:t>
      </w:r>
      <w:r w:rsidR="00EC28B6" w:rsidRPr="00DF1848">
        <w:t xml:space="preserve">, the supply </w:t>
      </w:r>
      <w:r w:rsidR="00345395" w:rsidRPr="00DF1848">
        <w:t xml:space="preserve">(for example fees) </w:t>
      </w:r>
      <w:r w:rsidR="00EC28B6" w:rsidRPr="00DF1848">
        <w:t>of a bank account will only be a financial supply where it is provided by an authorised deposit</w:t>
      </w:r>
      <w:r w:rsidR="00DF1848" w:rsidRPr="00DF1848">
        <w:noBreakHyphen/>
      </w:r>
      <w:r w:rsidR="00EC28B6" w:rsidRPr="00DF1848">
        <w:t xml:space="preserve">taking </w:t>
      </w:r>
      <w:r w:rsidR="00B773BB" w:rsidRPr="00DF1848">
        <w:t xml:space="preserve">institution </w:t>
      </w:r>
      <w:r w:rsidR="00EC28B6" w:rsidRPr="00DF1848">
        <w:t>or an entity entitled to conduct banking business under the law of a State or Territory. Similarly, the supply of an interest in a superannuation fund will only be a financial supp</w:t>
      </w:r>
      <w:r w:rsidR="006D598B" w:rsidRPr="00DF1848">
        <w:t>ly if the superannuation fund</w:t>
      </w:r>
      <w:r w:rsidR="00EC28B6" w:rsidRPr="00DF1848">
        <w:t xml:space="preserve"> satisfies Australian regulatory requirements. </w:t>
      </w:r>
    </w:p>
    <w:p w14:paraId="2A6C41D9" w14:textId="77777777" w:rsidR="000A77DD" w:rsidRPr="00DF1848" w:rsidRDefault="00CE3844" w:rsidP="00817241">
      <w:r w:rsidRPr="00DF1848">
        <w:t>Where f</w:t>
      </w:r>
      <w:r w:rsidR="00EC28B6" w:rsidRPr="00DF1848">
        <w:t xml:space="preserve">oreign entities satisfy these </w:t>
      </w:r>
      <w:r w:rsidRPr="00DF1848">
        <w:t>domestic requirements, their supplies will receive the same input tax treatment as equivalent domestic supplies</w:t>
      </w:r>
      <w:r w:rsidR="00EC28B6" w:rsidRPr="00DF1848">
        <w:t xml:space="preserve">. However, in practice </w:t>
      </w:r>
      <w:r w:rsidRPr="00DF1848">
        <w:t xml:space="preserve">foreign entities </w:t>
      </w:r>
      <w:r w:rsidR="00B773BB" w:rsidRPr="00DF1848">
        <w:t xml:space="preserve">may </w:t>
      </w:r>
      <w:r w:rsidR="00136A9B" w:rsidRPr="00DF1848">
        <w:t xml:space="preserve">not currently (or may not </w:t>
      </w:r>
      <w:r w:rsidRPr="00DF1848">
        <w:t>choose</w:t>
      </w:r>
      <w:r w:rsidR="00136A9B" w:rsidRPr="00DF1848">
        <w:t xml:space="preserve"> to)</w:t>
      </w:r>
      <w:r w:rsidRPr="00DF1848">
        <w:t xml:space="preserve"> meet domestic</w:t>
      </w:r>
      <w:r w:rsidR="00EC28B6" w:rsidRPr="00DF1848">
        <w:t xml:space="preserve"> regulatory requirements </w:t>
      </w:r>
      <w:r w:rsidRPr="00DF1848">
        <w:t>as they do</w:t>
      </w:r>
      <w:r w:rsidR="00EC28B6" w:rsidRPr="00DF1848">
        <w:t xml:space="preserve"> not </w:t>
      </w:r>
      <w:r w:rsidRPr="00DF1848">
        <w:t xml:space="preserve">operate </w:t>
      </w:r>
      <w:r w:rsidR="00EC28B6" w:rsidRPr="00DF1848">
        <w:t xml:space="preserve">in Australia. </w:t>
      </w:r>
    </w:p>
    <w:p w14:paraId="1626D8C2" w14:textId="63254F37" w:rsidR="005E653C" w:rsidRPr="00DF1848" w:rsidRDefault="00675D43" w:rsidP="00817241">
      <w:r w:rsidRPr="00DF1848">
        <w:t>As foreign supplies may be unlikely to meet domestic regularity requirements, a number of commo</w:t>
      </w:r>
      <w:r w:rsidR="003C021F">
        <w:t>nly used financial supplies (for example,</w:t>
      </w:r>
      <w:r w:rsidRPr="00DF1848">
        <w:t xml:space="preserve"> transaction accounts) would have been taxable. This would have posed significant compliance and administrative difficulties.</w:t>
      </w:r>
      <w:r w:rsidR="00B374BC" w:rsidRPr="00DF1848">
        <w:t xml:space="preserve"> </w:t>
      </w:r>
    </w:p>
    <w:p w14:paraId="6B56436B" w14:textId="77777777" w:rsidR="00832547" w:rsidRPr="00DF1848" w:rsidRDefault="00B374BC" w:rsidP="003C021F">
      <w:pPr>
        <w:keepLines/>
        <w:spacing w:after="120"/>
      </w:pPr>
      <w:r w:rsidRPr="00DF1848">
        <w:lastRenderedPageBreak/>
        <w:t>T</w:t>
      </w:r>
      <w:r w:rsidR="000A77DD" w:rsidRPr="00DF1848">
        <w:t xml:space="preserve">he first </w:t>
      </w:r>
      <w:r w:rsidR="00991465" w:rsidRPr="00DF1848">
        <w:t xml:space="preserve">iteration of the </w:t>
      </w:r>
      <w:r w:rsidR="000A77DD" w:rsidRPr="00DF1848">
        <w:t>draft did not include any special provisions relating to the treatment of</w:t>
      </w:r>
      <w:r w:rsidR="00A50840" w:rsidRPr="00DF1848">
        <w:t xml:space="preserve"> </w:t>
      </w:r>
      <w:r w:rsidR="005E653C" w:rsidRPr="00DF1848">
        <w:t>such</w:t>
      </w:r>
      <w:r w:rsidR="000A77DD" w:rsidRPr="00DF1848">
        <w:t xml:space="preserve"> financial supplies. To address this issue</w:t>
      </w:r>
      <w:r w:rsidR="00832547" w:rsidRPr="00DF1848">
        <w:t xml:space="preserve">, this second iteration of the draft </w:t>
      </w:r>
      <w:r w:rsidR="00FF6558" w:rsidRPr="00DF1848">
        <w:t xml:space="preserve">proposes to </w:t>
      </w:r>
      <w:r w:rsidR="000A77DD" w:rsidRPr="00DF1848">
        <w:t xml:space="preserve">amend the definition of financial supply </w:t>
      </w:r>
      <w:r w:rsidR="00EC28B6" w:rsidRPr="00DF1848">
        <w:t>to include foreign intermediation supplies.</w:t>
      </w:r>
      <w:r w:rsidR="00A50840" w:rsidRPr="00DF1848">
        <w:t xml:space="preserve"> </w:t>
      </w:r>
      <w:r w:rsidR="00EC28B6" w:rsidRPr="00DF1848">
        <w:t xml:space="preserve">Foreign intermediation supplies would </w:t>
      </w:r>
      <w:r w:rsidR="00D20A01" w:rsidRPr="00DF1848">
        <w:t>be input taxed and include:</w:t>
      </w:r>
    </w:p>
    <w:p w14:paraId="676561DF" w14:textId="547B149E" w:rsidR="00AF40A2" w:rsidRPr="00DF1848" w:rsidRDefault="00AF40A2" w:rsidP="00817241">
      <w:pPr>
        <w:pStyle w:val="Bullet"/>
        <w:rPr>
          <w:rFonts w:asciiTheme="minorHAnsi" w:hAnsiTheme="minorHAnsi"/>
          <w:szCs w:val="22"/>
        </w:rPr>
      </w:pPr>
      <w:r w:rsidRPr="00DF1848">
        <w:rPr>
          <w:rFonts w:asciiTheme="minorHAnsi" w:hAnsiTheme="minorHAnsi"/>
          <w:szCs w:val="22"/>
        </w:rPr>
        <w:t>an account made available by a non</w:t>
      </w:r>
      <w:r w:rsidR="00DF1848" w:rsidRPr="00DF1848">
        <w:rPr>
          <w:rFonts w:asciiTheme="minorHAnsi" w:hAnsiTheme="minorHAnsi"/>
          <w:szCs w:val="22"/>
        </w:rPr>
        <w:noBreakHyphen/>
      </w:r>
      <w:r w:rsidRPr="00DF1848">
        <w:rPr>
          <w:rFonts w:asciiTheme="minorHAnsi" w:hAnsiTheme="minorHAnsi"/>
          <w:szCs w:val="22"/>
        </w:rPr>
        <w:t xml:space="preserve">resident entity that is authorised to carry on banking business (within the meaning of the </w:t>
      </w:r>
      <w:r w:rsidRPr="00DF1848">
        <w:rPr>
          <w:rFonts w:asciiTheme="minorHAnsi" w:hAnsiTheme="minorHAnsi"/>
          <w:i/>
          <w:iCs/>
          <w:szCs w:val="22"/>
        </w:rPr>
        <w:t>Banking Act 1959</w:t>
      </w:r>
      <w:r w:rsidRPr="00DF1848">
        <w:rPr>
          <w:rFonts w:asciiTheme="minorHAnsi" w:hAnsiTheme="minorHAnsi"/>
          <w:szCs w:val="22"/>
        </w:rPr>
        <w:t>) in a foreign country in the course of this banking business; and</w:t>
      </w:r>
    </w:p>
    <w:p w14:paraId="3768878C" w14:textId="77777777" w:rsidR="00AF40A2" w:rsidRPr="00DF1848" w:rsidRDefault="00AF40A2" w:rsidP="00DF1848">
      <w:pPr>
        <w:pStyle w:val="Bullet"/>
        <w:spacing w:after="240"/>
      </w:pPr>
      <w:proofErr w:type="gramStart"/>
      <w:r w:rsidRPr="00DF1848">
        <w:rPr>
          <w:rFonts w:asciiTheme="minorHAnsi" w:hAnsiTheme="minorHAnsi"/>
          <w:szCs w:val="22"/>
        </w:rPr>
        <w:t>a</w:t>
      </w:r>
      <w:proofErr w:type="gramEnd"/>
      <w:r w:rsidRPr="00DF1848">
        <w:rPr>
          <w:rFonts w:asciiTheme="minorHAnsi" w:hAnsiTheme="minorHAnsi"/>
          <w:szCs w:val="22"/>
        </w:rPr>
        <w:t xml:space="preserve"> foreign superannuation fund within the meaning of the </w:t>
      </w:r>
      <w:r w:rsidRPr="00DF1848">
        <w:rPr>
          <w:rFonts w:asciiTheme="minorHAnsi" w:hAnsiTheme="minorHAnsi"/>
          <w:i/>
          <w:szCs w:val="22"/>
        </w:rPr>
        <w:t>Superannuation Industry (Supervision) Act 1993</w:t>
      </w:r>
      <w:r w:rsidRPr="00DF1848">
        <w:rPr>
          <w:rFonts w:asciiTheme="minorHAnsi" w:hAnsiTheme="minorHAnsi"/>
          <w:szCs w:val="22"/>
        </w:rPr>
        <w:t>.</w:t>
      </w:r>
    </w:p>
    <w:p w14:paraId="4024D00A" w14:textId="77777777" w:rsidR="00E32E29" w:rsidRPr="00DF1848" w:rsidRDefault="00EC28B6" w:rsidP="00817241">
      <w:pPr>
        <w:pStyle w:val="Heading2"/>
      </w:pPr>
      <w:r w:rsidRPr="00DF1848">
        <w:t>Supplies relating to h</w:t>
      </w:r>
      <w:r w:rsidR="00E32E29" w:rsidRPr="00DF1848">
        <w:t xml:space="preserve">ealth and education </w:t>
      </w:r>
      <w:r w:rsidRPr="00DF1848">
        <w:t>and other concessional</w:t>
      </w:r>
      <w:r w:rsidR="00BB7F91" w:rsidRPr="00DF1848">
        <w:t>ly</w:t>
      </w:r>
      <w:r w:rsidRPr="00DF1848">
        <w:t xml:space="preserve"> taxed supplies</w:t>
      </w:r>
    </w:p>
    <w:p w14:paraId="5F4DE2BA" w14:textId="040D7AD7" w:rsidR="00D74913" w:rsidRPr="00DF1848" w:rsidRDefault="00D74913" w:rsidP="00817241">
      <w:r w:rsidRPr="00DF1848">
        <w:t>Division 38 of the</w:t>
      </w:r>
      <w:r w:rsidR="00086BD3" w:rsidRPr="00DF1848">
        <w:t xml:space="preserve"> GST Act outlines </w:t>
      </w:r>
      <w:r w:rsidR="00410FCE" w:rsidRPr="00DF1848">
        <w:t>the supplie</w:t>
      </w:r>
      <w:r w:rsidRPr="00DF1848">
        <w:t xml:space="preserve">s that are </w:t>
      </w:r>
      <w:r w:rsidR="0063600A" w:rsidRPr="00DF1848">
        <w:t>GST</w:t>
      </w:r>
      <w:r w:rsidR="00DF1848" w:rsidRPr="00DF1848">
        <w:noBreakHyphen/>
      </w:r>
      <w:r w:rsidR="0063600A" w:rsidRPr="00DF1848">
        <w:t>free</w:t>
      </w:r>
      <w:r w:rsidRPr="00DF1848">
        <w:t xml:space="preserve"> supplies, </w:t>
      </w:r>
      <w:r w:rsidR="0063600A" w:rsidRPr="00DF1848">
        <w:t xml:space="preserve">including a broad range of supplies relating to </w:t>
      </w:r>
      <w:r w:rsidRPr="00DF1848">
        <w:t xml:space="preserve">health and education. </w:t>
      </w:r>
      <w:r w:rsidR="0063600A" w:rsidRPr="00DF1848">
        <w:t>There are also a number of other special rules providing for concessional treatment elsewhere in the GST Act.</w:t>
      </w:r>
    </w:p>
    <w:p w14:paraId="49FFE445" w14:textId="368370AC" w:rsidR="00D74913" w:rsidRPr="00DF1848" w:rsidRDefault="00D74913" w:rsidP="00817241">
      <w:r w:rsidRPr="00DF1848">
        <w:t xml:space="preserve">These provisions will </w:t>
      </w:r>
      <w:r w:rsidR="00576D66" w:rsidRPr="00DF1848">
        <w:t xml:space="preserve">also </w:t>
      </w:r>
      <w:r w:rsidRPr="00DF1848">
        <w:t>apply to any non</w:t>
      </w:r>
      <w:r w:rsidR="00DF1848" w:rsidRPr="00DF1848">
        <w:noBreakHyphen/>
      </w:r>
      <w:r w:rsidRPr="00DF1848">
        <w:t xml:space="preserve">residents providing </w:t>
      </w:r>
      <w:r w:rsidR="0063600A" w:rsidRPr="00DF1848">
        <w:t>eligible supplies to Australian consumers</w:t>
      </w:r>
      <w:r w:rsidRPr="00DF1848">
        <w:t xml:space="preserve">. </w:t>
      </w:r>
      <w:r w:rsidR="0063600A" w:rsidRPr="00DF1848">
        <w:t>In some cases, the treatment of these supplies may be dependent on suppliers meeting regulatory or other requirements. These provisions will apply in the same wa</w:t>
      </w:r>
      <w:r w:rsidR="006D598B" w:rsidRPr="00DF1848">
        <w:t>y to residents and non</w:t>
      </w:r>
      <w:r w:rsidR="00DF1848" w:rsidRPr="00DF1848">
        <w:noBreakHyphen/>
      </w:r>
      <w:r w:rsidR="006D598B" w:rsidRPr="00DF1848">
        <w:t>residents</w:t>
      </w:r>
      <w:r w:rsidR="0063600A" w:rsidRPr="00DF1848">
        <w:t>.</w:t>
      </w:r>
    </w:p>
    <w:p w14:paraId="78E4F7B7" w14:textId="77777777" w:rsidR="004B55CE" w:rsidRPr="00DF1848" w:rsidRDefault="004B55CE" w:rsidP="00817241">
      <w:pPr>
        <w:pStyle w:val="Heading2"/>
      </w:pPr>
      <w:r w:rsidRPr="00DF1848">
        <w:t xml:space="preserve">Electronic distribution platforms </w:t>
      </w:r>
      <w:r w:rsidR="00AA7A2F" w:rsidRPr="00DF1848">
        <w:t>(EDP)</w:t>
      </w:r>
    </w:p>
    <w:p w14:paraId="030020B8" w14:textId="3092D889" w:rsidR="00AA7A2F" w:rsidRPr="00DF1848" w:rsidRDefault="00AA7A2F" w:rsidP="00DF1848">
      <w:r w:rsidRPr="00DF1848">
        <w:t xml:space="preserve">In the first iteration of the draft, the term </w:t>
      </w:r>
      <w:r w:rsidR="00DF1848" w:rsidRPr="00DF1848">
        <w:t>‘</w:t>
      </w:r>
      <w:r w:rsidRPr="00DF1848">
        <w:t>electronic distribution service</w:t>
      </w:r>
      <w:r w:rsidR="00DF1848" w:rsidRPr="00DF1848">
        <w:t>’</w:t>
      </w:r>
      <w:r w:rsidRPr="00DF1848">
        <w:t xml:space="preserve"> was used. This has been changed to </w:t>
      </w:r>
      <w:r w:rsidR="00DF1848" w:rsidRPr="00DF1848">
        <w:t>‘</w:t>
      </w:r>
      <w:r w:rsidRPr="00DF1848">
        <w:t>electronic distribution platform</w:t>
      </w:r>
      <w:r w:rsidR="00DF1848" w:rsidRPr="00DF1848">
        <w:t>’</w:t>
      </w:r>
      <w:r w:rsidRPr="00DF1848">
        <w:t xml:space="preserve"> to </w:t>
      </w:r>
      <w:r w:rsidR="006411EB" w:rsidRPr="00DF1848">
        <w:t>better express the intended scope of the term</w:t>
      </w:r>
      <w:r w:rsidRPr="00DF1848">
        <w:t xml:space="preserve">. </w:t>
      </w:r>
    </w:p>
    <w:p w14:paraId="36F3E246" w14:textId="77777777" w:rsidR="00AA7A2F" w:rsidRPr="00DF1848" w:rsidRDefault="0087067D" w:rsidP="00DF1848">
      <w:r w:rsidRPr="00DF1848">
        <w:t>The term is</w:t>
      </w:r>
      <w:r w:rsidR="00AA7A2F" w:rsidRPr="00DF1848">
        <w:t xml:space="preserve"> not intended to capture entities that </w:t>
      </w:r>
      <w:r w:rsidR="0063600A" w:rsidRPr="00DF1848">
        <w:t xml:space="preserve">merely </w:t>
      </w:r>
      <w:r w:rsidR="00AA7A2F" w:rsidRPr="00DF1848">
        <w:t>facilitate electronic payments, provide for the transmission of communication</w:t>
      </w:r>
      <w:r w:rsidR="0063600A" w:rsidRPr="00DF1848">
        <w:t>s</w:t>
      </w:r>
      <w:r w:rsidR="00AA7A2F" w:rsidRPr="00DF1848">
        <w:t xml:space="preserve"> or sell vouchers</w:t>
      </w:r>
      <w:r w:rsidR="003C18A4" w:rsidRPr="00DF1848">
        <w:t xml:space="preserve"> which are taxed on redemption</w:t>
      </w:r>
      <w:r w:rsidR="00AA7A2F" w:rsidRPr="00DF1848">
        <w:t xml:space="preserve"> in the definition of EDP. The intention is to capture services </w:t>
      </w:r>
      <w:r w:rsidR="0063600A" w:rsidRPr="00DF1848">
        <w:t>through which the supply is offered and made</w:t>
      </w:r>
      <w:r w:rsidR="00AA7A2F" w:rsidRPr="00DF1848">
        <w:t xml:space="preserve">. </w:t>
      </w:r>
    </w:p>
    <w:p w14:paraId="453C7072" w14:textId="77777777" w:rsidR="00AA7A2F" w:rsidRPr="00DF1848" w:rsidRDefault="000A600A" w:rsidP="00DF1848">
      <w:pPr>
        <w:rPr>
          <w:iCs/>
        </w:rPr>
      </w:pPr>
      <w:r w:rsidRPr="00DF1848">
        <w:rPr>
          <w:iCs/>
        </w:rPr>
        <w:t>The</w:t>
      </w:r>
      <w:r w:rsidR="00FB3B4B" w:rsidRPr="00DF1848">
        <w:rPr>
          <w:iCs/>
        </w:rPr>
        <w:t xml:space="preserve"> second iteration of the draft also clarifies </w:t>
      </w:r>
      <w:r w:rsidR="0063600A" w:rsidRPr="00DF1848">
        <w:rPr>
          <w:iCs/>
        </w:rPr>
        <w:t xml:space="preserve">how the </w:t>
      </w:r>
      <w:proofErr w:type="gramStart"/>
      <w:r w:rsidR="0063600A" w:rsidRPr="00DF1848">
        <w:rPr>
          <w:iCs/>
        </w:rPr>
        <w:t>rules around the liability to EDP operates</w:t>
      </w:r>
      <w:proofErr w:type="gramEnd"/>
      <w:r w:rsidR="0063600A" w:rsidRPr="00DF1848">
        <w:rPr>
          <w:iCs/>
        </w:rPr>
        <w:t xml:space="preserve"> where several entities operating an EDP may be</w:t>
      </w:r>
      <w:r w:rsidR="00FB3B4B" w:rsidRPr="00DF1848">
        <w:rPr>
          <w:iCs/>
        </w:rPr>
        <w:t xml:space="preserve"> involved </w:t>
      </w:r>
      <w:r w:rsidR="00724704" w:rsidRPr="00DF1848">
        <w:rPr>
          <w:iCs/>
        </w:rPr>
        <w:t xml:space="preserve">in the making of a </w:t>
      </w:r>
      <w:r w:rsidR="00FB3B4B" w:rsidRPr="00DF1848">
        <w:rPr>
          <w:iCs/>
        </w:rPr>
        <w:t xml:space="preserve">supply. </w:t>
      </w:r>
      <w:r w:rsidR="00724704" w:rsidRPr="00DF1848">
        <w:rPr>
          <w:iCs/>
        </w:rPr>
        <w:t>Broadly, these rules will ensure that only one operator of an EDP (generally the operator that first receives payment from the customer) is liable in relation to a particular supply</w:t>
      </w:r>
      <w:r w:rsidR="00FB3B4B" w:rsidRPr="00DF1848">
        <w:rPr>
          <w:iCs/>
        </w:rPr>
        <w:t xml:space="preserve">. </w:t>
      </w:r>
    </w:p>
    <w:p w14:paraId="3AB2AE2A" w14:textId="77777777" w:rsidR="002230C9" w:rsidRPr="00DF1848" w:rsidRDefault="00724704" w:rsidP="00DF1848">
      <w:r w:rsidRPr="00DF1848">
        <w:t>However, to allow entities to mutual</w:t>
      </w:r>
      <w:r w:rsidR="009B1AC0" w:rsidRPr="00DF1848">
        <w:t>ly</w:t>
      </w:r>
      <w:r w:rsidRPr="00DF1848">
        <w:t xml:space="preserve"> agree more commercially convenient outcomes, w</w:t>
      </w:r>
      <w:r w:rsidR="008C0CCC" w:rsidRPr="00DF1848">
        <w:t>here there are multiple entities that would be considered</w:t>
      </w:r>
      <w:r w:rsidR="00604743" w:rsidRPr="00DF1848">
        <w:t xml:space="preserve"> to be</w:t>
      </w:r>
      <w:r w:rsidR="008C0CCC" w:rsidRPr="00DF1848">
        <w:t xml:space="preserve"> the operator of </w:t>
      </w:r>
      <w:r w:rsidR="00604743" w:rsidRPr="00DF1848">
        <w:t>EPD</w:t>
      </w:r>
      <w:r w:rsidRPr="00DF1848">
        <w:t>s</w:t>
      </w:r>
      <w:r w:rsidR="00604743" w:rsidRPr="00DF1848">
        <w:t xml:space="preserve"> </w:t>
      </w:r>
      <w:r w:rsidR="008C0CCC" w:rsidRPr="00DF1848">
        <w:t xml:space="preserve">through </w:t>
      </w:r>
      <w:r w:rsidR="00D8102D" w:rsidRPr="00DF1848">
        <w:t xml:space="preserve">which the supply was made, </w:t>
      </w:r>
      <w:r w:rsidR="008C0CCC" w:rsidRPr="00DF1848">
        <w:t xml:space="preserve">the operators </w:t>
      </w:r>
      <w:r w:rsidRPr="00DF1848">
        <w:t xml:space="preserve">will </w:t>
      </w:r>
      <w:r w:rsidR="008C0CCC" w:rsidRPr="00DF1848">
        <w:t xml:space="preserve">be able to shift the liability to any of the </w:t>
      </w:r>
      <w:r w:rsidR="00604743" w:rsidRPr="00DF1848">
        <w:t xml:space="preserve">other EDP </w:t>
      </w:r>
      <w:r w:rsidR="008C0CCC" w:rsidRPr="00DF1848">
        <w:t xml:space="preserve">operators by written agreement between the </w:t>
      </w:r>
      <w:r w:rsidR="00604743" w:rsidRPr="00DF1848">
        <w:t xml:space="preserve">EDP </w:t>
      </w:r>
      <w:r w:rsidR="008C0CCC" w:rsidRPr="00DF1848">
        <w:t>operator</w:t>
      </w:r>
      <w:r w:rsidR="00604743" w:rsidRPr="00DF1848">
        <w:t>s</w:t>
      </w:r>
      <w:r w:rsidR="008C0CCC" w:rsidRPr="00DF1848">
        <w:t>.</w:t>
      </w:r>
    </w:p>
    <w:p w14:paraId="73D0588C" w14:textId="77777777" w:rsidR="002230C9" w:rsidRPr="00DF1848" w:rsidRDefault="002230C9" w:rsidP="00817241">
      <w:pPr>
        <w:pStyle w:val="Heading2"/>
      </w:pPr>
      <w:r w:rsidRPr="00DF1848">
        <w:t xml:space="preserve">Transitional rules </w:t>
      </w:r>
    </w:p>
    <w:p w14:paraId="1AE1E427" w14:textId="77777777" w:rsidR="00864C63" w:rsidRPr="00DF1848" w:rsidRDefault="003D72A9" w:rsidP="00817241">
      <w:r w:rsidRPr="00DF1848">
        <w:t xml:space="preserve">The first iteration of the draft did not outline any transitional rules. </w:t>
      </w:r>
      <w:r w:rsidR="00724704" w:rsidRPr="00DF1848">
        <w:t>In c</w:t>
      </w:r>
      <w:r w:rsidRPr="00DF1848">
        <w:t>onsultation</w:t>
      </w:r>
      <w:r w:rsidR="00724704" w:rsidRPr="00DF1848">
        <w:t xml:space="preserve">s, </w:t>
      </w:r>
      <w:r w:rsidRPr="00DF1848">
        <w:t xml:space="preserve">stakeholders </w:t>
      </w:r>
      <w:r w:rsidR="00724704" w:rsidRPr="00DF1848">
        <w:t xml:space="preserve">have raised concerns this may result in uncertainty and suggested it would be beneficial to include </w:t>
      </w:r>
      <w:r w:rsidRPr="00DF1848">
        <w:t xml:space="preserve">transitional rules, similar </w:t>
      </w:r>
      <w:r w:rsidR="00724704" w:rsidRPr="00DF1848">
        <w:t xml:space="preserve">to those included </w:t>
      </w:r>
      <w:r w:rsidRPr="00DF1848">
        <w:t xml:space="preserve">when the GST was first introduced. </w:t>
      </w:r>
    </w:p>
    <w:p w14:paraId="66FA7838" w14:textId="77777777" w:rsidR="00724704" w:rsidRPr="00DF1848" w:rsidRDefault="00724704" w:rsidP="00817241">
      <w:r w:rsidRPr="00DF1848">
        <w:t xml:space="preserve">The </w:t>
      </w:r>
      <w:r w:rsidR="00991465" w:rsidRPr="00DF1848">
        <w:t>second iteration of the</w:t>
      </w:r>
      <w:r w:rsidRPr="00DF1848">
        <w:t xml:space="preserve"> draft now includes transitiona</w:t>
      </w:r>
      <w:r w:rsidR="006D598B" w:rsidRPr="00DF1848">
        <w:t>l rules and clearer application</w:t>
      </w:r>
      <w:r w:rsidRPr="00DF1848">
        <w:t xml:space="preserve"> provisions. </w:t>
      </w:r>
    </w:p>
    <w:p w14:paraId="31E2E432" w14:textId="77777777" w:rsidR="00724704" w:rsidRPr="00DF1848" w:rsidRDefault="00724704" w:rsidP="00817241">
      <w:r w:rsidRPr="00DF1848">
        <w:lastRenderedPageBreak/>
        <w:t>Under the clarified application rule, the amendments will now apply to supplies that are attributable to tax periods starting on or after 1 July 2017. This ensures taxpayers do not need to consider when supplies are actually made and potentially revise returns for earlier tax period</w:t>
      </w:r>
      <w:r w:rsidR="00873D2B" w:rsidRPr="00DF1848">
        <w:t>s</w:t>
      </w:r>
      <w:r w:rsidRPr="00DF1848">
        <w:t>.</w:t>
      </w:r>
    </w:p>
    <w:p w14:paraId="6859228F" w14:textId="77777777" w:rsidR="003D72A9" w:rsidRPr="00DF1848" w:rsidRDefault="00724704" w:rsidP="00817241">
      <w:r w:rsidRPr="00DF1848">
        <w:t xml:space="preserve">Under transitional rules, </w:t>
      </w:r>
      <w:r w:rsidR="003D72A9" w:rsidRPr="00DF1848">
        <w:t xml:space="preserve">if a </w:t>
      </w:r>
      <w:r w:rsidR="00F339B7" w:rsidRPr="00DF1848">
        <w:t xml:space="preserve">supply </w:t>
      </w:r>
      <w:r w:rsidR="003E5D6C" w:rsidRPr="00DF1848">
        <w:t>is</w:t>
      </w:r>
      <w:r w:rsidR="003D72A9" w:rsidRPr="00DF1848">
        <w:t xml:space="preserve"> </w:t>
      </w:r>
      <w:r w:rsidR="003E5D6C" w:rsidRPr="00DF1848">
        <w:t xml:space="preserve">made </w:t>
      </w:r>
      <w:r w:rsidR="003D72A9" w:rsidRPr="00DF1848">
        <w:t xml:space="preserve">progressively over a period, the supply should be taken to be made uniformly over the period </w:t>
      </w:r>
      <w:r w:rsidRPr="00DF1848">
        <w:t xml:space="preserve">and attributable to each tax period to the extent it is treated as being made in that period. As a result, </w:t>
      </w:r>
      <w:r w:rsidR="003D72A9" w:rsidRPr="00DF1848">
        <w:t xml:space="preserve">the portion of the supply taken to be made after 1 July 2017 </w:t>
      </w:r>
      <w:r w:rsidRPr="00DF1848">
        <w:t>will</w:t>
      </w:r>
      <w:r w:rsidR="003D72A9" w:rsidRPr="00DF1848">
        <w:t xml:space="preserve"> be subject to the proposed amendments in the same way as other supplies made at this time.</w:t>
      </w:r>
    </w:p>
    <w:p w14:paraId="3E8FC455" w14:textId="37D4E10E" w:rsidR="003D72A9" w:rsidRPr="00DF1848" w:rsidRDefault="00724704" w:rsidP="00817241">
      <w:r w:rsidRPr="00DF1848">
        <w:t xml:space="preserve">The transitional </w:t>
      </w:r>
      <w:r w:rsidR="003D72A9" w:rsidRPr="00DF1848">
        <w:t>rule will not apply to the supply of a warranty, if the value of the warranty was included in the price of the supply to which it relates,</w:t>
      </w:r>
      <w:r w:rsidR="00C525B9" w:rsidRPr="00DF1848">
        <w:t xml:space="preserve"> </w:t>
      </w:r>
      <w:r w:rsidR="00C525B9">
        <w:t>to taxable supplies covered by the existing GST rules for periodic supplies in Division 156</w:t>
      </w:r>
      <w:r w:rsidR="003D72A9" w:rsidRPr="00DF1848">
        <w:t xml:space="preserve"> or to long term leases. </w:t>
      </w:r>
    </w:p>
    <w:p w14:paraId="3B8F6612" w14:textId="274A8CFB" w:rsidR="004A2CAB" w:rsidRPr="00DF1848" w:rsidRDefault="004A2CAB" w:rsidP="00817241">
      <w:r w:rsidRPr="00DF1848">
        <w:t>In addition, supplies that were entered into before 7.30 pm AEST on 12 May 2015 will not be affected by this measure if the agreement fixes the consideration for the supply, to the extent that the supply or part of the supply is made before the earlier of 1 July 2019 and</w:t>
      </w:r>
      <w:r w:rsidR="00E924CE">
        <w:t xml:space="preserve"> the first day after 12 </w:t>
      </w:r>
      <w:r w:rsidRPr="00DF1848">
        <w:t>May 2015 on which a review opportunity arises. This ensures that suppliers that have entered into longer fixed term agreements before the announcement of the measure will not be adversely affected.</w:t>
      </w:r>
    </w:p>
    <w:p w14:paraId="074BA206" w14:textId="77777777" w:rsidR="00B93C6A" w:rsidRPr="00DF1848" w:rsidRDefault="00E3254B" w:rsidP="00817241">
      <w:pPr>
        <w:pStyle w:val="Heading2"/>
      </w:pPr>
      <w:r w:rsidRPr="00DF1848">
        <w:t xml:space="preserve">For consultation </w:t>
      </w:r>
    </w:p>
    <w:p w14:paraId="7B937FB7" w14:textId="6E34B690" w:rsidR="006A531F" w:rsidRDefault="006A531F" w:rsidP="00817241">
      <w:r w:rsidRPr="00DF1848">
        <w:t xml:space="preserve">Please refer to </w:t>
      </w:r>
      <w:hyperlink r:id="rId22" w:history="1">
        <w:r w:rsidR="00DF1848" w:rsidRPr="00DF1848">
          <w:rPr>
            <w:rStyle w:val="Hyperlink"/>
          </w:rPr>
          <w:t>www.treasury.gov.au</w:t>
        </w:r>
      </w:hyperlink>
      <w:r w:rsidR="00C525B9">
        <w:rPr>
          <w:rStyle w:val="Hyperlink"/>
        </w:rPr>
        <w:t xml:space="preserve"> </w:t>
      </w:r>
      <w:r w:rsidRPr="00DF1848">
        <w:t>for details on how to ma</w:t>
      </w:r>
      <w:r w:rsidR="001923AB" w:rsidRPr="00DF1848">
        <w:t>ke a submission on this topic.</w:t>
      </w:r>
    </w:p>
    <w:p w14:paraId="59EE06D8" w14:textId="4822C790" w:rsidR="003C021F" w:rsidRPr="00DF1848" w:rsidRDefault="003C021F" w:rsidP="00817241">
      <w:r>
        <w:t xml:space="preserve">Closing date for submissions is </w:t>
      </w:r>
      <w:r w:rsidRPr="003C021F">
        <w:rPr>
          <w:b/>
          <w:color w:val="1F497D" w:themeColor="text2"/>
        </w:rPr>
        <w:t>Wednesday, 21 October 2015</w:t>
      </w:r>
      <w:r>
        <w:rPr>
          <w:b/>
          <w:color w:val="1F497D" w:themeColor="text2"/>
        </w:rPr>
        <w:t>.</w:t>
      </w:r>
    </w:p>
    <w:p w14:paraId="259DFC41" w14:textId="77777777" w:rsidR="00B82970" w:rsidRPr="00DF1848" w:rsidRDefault="00B82970" w:rsidP="00817241"/>
    <w:sectPr w:rsidR="00B82970" w:rsidRPr="00DF1848" w:rsidSect="00DF1848">
      <w:headerReference w:type="defaul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E564C" w14:textId="77777777" w:rsidR="004C70B0" w:rsidRDefault="004C70B0" w:rsidP="00071F81">
      <w:pPr>
        <w:spacing w:after="0"/>
      </w:pPr>
      <w:r>
        <w:separator/>
      </w:r>
    </w:p>
  </w:endnote>
  <w:endnote w:type="continuationSeparator" w:id="0">
    <w:p w14:paraId="6B183CE8" w14:textId="77777777" w:rsidR="004C70B0" w:rsidRDefault="004C70B0" w:rsidP="00071F81">
      <w:pPr>
        <w:spacing w:after="0"/>
      </w:pPr>
      <w:r>
        <w:continuationSeparator/>
      </w:r>
    </w:p>
  </w:endnote>
  <w:endnote w:type="continuationNotice" w:id="1">
    <w:p w14:paraId="509CD9F4" w14:textId="77777777" w:rsidR="004C70B0" w:rsidRDefault="004C70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251285"/>
      <w:docPartObj>
        <w:docPartGallery w:val="Page Numbers (Bottom of Page)"/>
        <w:docPartUnique/>
      </w:docPartObj>
    </w:sdtPr>
    <w:sdtEndPr>
      <w:rPr>
        <w:noProof/>
      </w:rPr>
    </w:sdtEndPr>
    <w:sdtContent>
      <w:p w14:paraId="65E82879" w14:textId="5452FA40" w:rsidR="001777D6" w:rsidRDefault="000B7318" w:rsidP="00DF1848">
        <w:pPr>
          <w:pStyle w:val="Footer"/>
          <w:jc w:val="right"/>
        </w:pPr>
        <w:r>
          <w:fldChar w:fldCharType="begin"/>
        </w:r>
        <w:r>
          <w:instrText xml:space="preserve"> PAGE   \* MERGEFORMAT </w:instrText>
        </w:r>
        <w:r>
          <w:fldChar w:fldCharType="separate"/>
        </w:r>
        <w:r w:rsidR="000602DC">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F184E" w14:textId="77777777" w:rsidR="004C70B0" w:rsidRDefault="004C70B0" w:rsidP="00071F81">
      <w:pPr>
        <w:spacing w:after="0"/>
      </w:pPr>
      <w:r>
        <w:separator/>
      </w:r>
    </w:p>
  </w:footnote>
  <w:footnote w:type="continuationSeparator" w:id="0">
    <w:p w14:paraId="5E6E4EEF" w14:textId="77777777" w:rsidR="004C70B0" w:rsidRDefault="004C70B0" w:rsidP="00071F81">
      <w:pPr>
        <w:spacing w:after="0"/>
      </w:pPr>
      <w:r>
        <w:continuationSeparator/>
      </w:r>
    </w:p>
  </w:footnote>
  <w:footnote w:type="continuationNotice" w:id="1">
    <w:p w14:paraId="7BA8C6C5" w14:textId="77777777" w:rsidR="004C70B0" w:rsidRDefault="004C70B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BC66C" w14:textId="533388C6" w:rsidR="00DF1848" w:rsidRPr="00DF1848" w:rsidRDefault="00DF1848" w:rsidP="00DF1848">
    <w:pPr>
      <w:pStyle w:val="Header"/>
    </w:pPr>
    <w:r w:rsidRPr="00DF1848">
      <w:t>Consultation paper: Tax Laws Amendment (GST Treatment of Cross-border Transactions) Bill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2">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244237C5"/>
    <w:multiLevelType w:val="multilevel"/>
    <w:tmpl w:val="A6800B9E"/>
    <w:numStyleLink w:val="Outlinenumbering"/>
  </w:abstractNum>
  <w:abstractNum w:abstractNumId="15">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27440C8B"/>
    <w:multiLevelType w:val="multilevel"/>
    <w:tmpl w:val="4440A37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8">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0">
    <w:nsid w:val="4B400F83"/>
    <w:multiLevelType w:val="multilevel"/>
    <w:tmpl w:val="F0EE9C22"/>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2">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4">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06513FB"/>
    <w:multiLevelType w:val="multilevel"/>
    <w:tmpl w:val="B3EE4242"/>
    <w:lvl w:ilvl="0">
      <w:start w:val="1"/>
      <w:numFmt w:val="bullet"/>
      <w:lvlText w:val="•"/>
      <w:lvlJc w:val="left"/>
      <w:pPr>
        <w:tabs>
          <w:tab w:val="num" w:pos="1040"/>
        </w:tabs>
        <w:ind w:left="1040" w:hanging="520"/>
      </w:pPr>
      <w:rPr>
        <w:rFonts w:ascii="Times New Roman" w:hAnsi="Times New Roman" w:cs="Times New Roman"/>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26">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EBF275E"/>
    <w:multiLevelType w:val="multilevel"/>
    <w:tmpl w:val="A6800B9E"/>
    <w:numStyleLink w:val="Outlinenumbering"/>
  </w:abstractNum>
  <w:num w:numId="1">
    <w:abstractNumId w:val="10"/>
  </w:num>
  <w:num w:numId="2">
    <w:abstractNumId w:val="20"/>
  </w:num>
  <w:num w:numId="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6"/>
  </w:num>
  <w:num w:numId="6">
    <w:abstractNumId w:val="14"/>
  </w:num>
  <w:num w:numId="7">
    <w:abstractNumId w:val="17"/>
  </w:num>
  <w:num w:numId="8">
    <w:abstractNumId w:val="21"/>
  </w:num>
  <w:num w:numId="9">
    <w:abstractNumId w:val="13"/>
  </w:num>
  <w:num w:numId="10">
    <w:abstractNumId w:val="26"/>
  </w:num>
  <w:num w:numId="11">
    <w:abstractNumId w:val="22"/>
  </w:num>
  <w:num w:numId="12">
    <w:abstractNumId w:val="11"/>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9"/>
  </w:num>
  <w:num w:numId="26">
    <w:abstractNumId w:val="15"/>
  </w:num>
  <w:num w:numId="27">
    <w:abstractNumId w:val="18"/>
  </w:num>
  <w:num w:numId="28">
    <w:abstractNumId w:val="27"/>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922C3F"/>
    <w:rsid w:val="00004403"/>
    <w:rsid w:val="00005141"/>
    <w:rsid w:val="00010DE0"/>
    <w:rsid w:val="00011437"/>
    <w:rsid w:val="00040FFA"/>
    <w:rsid w:val="00052F2C"/>
    <w:rsid w:val="000602DC"/>
    <w:rsid w:val="00060B33"/>
    <w:rsid w:val="00071F81"/>
    <w:rsid w:val="000724F6"/>
    <w:rsid w:val="00086BD3"/>
    <w:rsid w:val="00092034"/>
    <w:rsid w:val="000A600A"/>
    <w:rsid w:val="000A77DD"/>
    <w:rsid w:val="000B04CF"/>
    <w:rsid w:val="000B2508"/>
    <w:rsid w:val="000B7318"/>
    <w:rsid w:val="000C1C4D"/>
    <w:rsid w:val="000E1F3D"/>
    <w:rsid w:val="000E34CA"/>
    <w:rsid w:val="000E36AA"/>
    <w:rsid w:val="000F2AFF"/>
    <w:rsid w:val="001021D3"/>
    <w:rsid w:val="00115CA5"/>
    <w:rsid w:val="00125EAF"/>
    <w:rsid w:val="00131307"/>
    <w:rsid w:val="00133E64"/>
    <w:rsid w:val="00136A9B"/>
    <w:rsid w:val="00152316"/>
    <w:rsid w:val="00160BCF"/>
    <w:rsid w:val="00163A11"/>
    <w:rsid w:val="00163DCC"/>
    <w:rsid w:val="00172B35"/>
    <w:rsid w:val="001777D6"/>
    <w:rsid w:val="001850FE"/>
    <w:rsid w:val="001900BC"/>
    <w:rsid w:val="001923AB"/>
    <w:rsid w:val="001938EA"/>
    <w:rsid w:val="001B579B"/>
    <w:rsid w:val="001C0019"/>
    <w:rsid w:val="001E1554"/>
    <w:rsid w:val="001E66A9"/>
    <w:rsid w:val="001E7F95"/>
    <w:rsid w:val="001F7D31"/>
    <w:rsid w:val="0020317B"/>
    <w:rsid w:val="00203A50"/>
    <w:rsid w:val="002230C9"/>
    <w:rsid w:val="00230066"/>
    <w:rsid w:val="002306BE"/>
    <w:rsid w:val="00240D1B"/>
    <w:rsid w:val="00256620"/>
    <w:rsid w:val="00256955"/>
    <w:rsid w:val="00257E57"/>
    <w:rsid w:val="00274E5F"/>
    <w:rsid w:val="00284064"/>
    <w:rsid w:val="002857F2"/>
    <w:rsid w:val="00293621"/>
    <w:rsid w:val="00296060"/>
    <w:rsid w:val="002A38A2"/>
    <w:rsid w:val="002B1DF4"/>
    <w:rsid w:val="00304A84"/>
    <w:rsid w:val="00317107"/>
    <w:rsid w:val="00331C4C"/>
    <w:rsid w:val="00345395"/>
    <w:rsid w:val="0034778C"/>
    <w:rsid w:val="00371AB1"/>
    <w:rsid w:val="00380D92"/>
    <w:rsid w:val="00383394"/>
    <w:rsid w:val="003939E0"/>
    <w:rsid w:val="00394497"/>
    <w:rsid w:val="003C021F"/>
    <w:rsid w:val="003C18A4"/>
    <w:rsid w:val="003D72A9"/>
    <w:rsid w:val="003E5D6C"/>
    <w:rsid w:val="003F32B3"/>
    <w:rsid w:val="003F3A8E"/>
    <w:rsid w:val="00410FCE"/>
    <w:rsid w:val="004436B2"/>
    <w:rsid w:val="004758DC"/>
    <w:rsid w:val="0048797D"/>
    <w:rsid w:val="00487F0C"/>
    <w:rsid w:val="004A0516"/>
    <w:rsid w:val="004A2CAB"/>
    <w:rsid w:val="004B09AE"/>
    <w:rsid w:val="004B55CE"/>
    <w:rsid w:val="004C70B0"/>
    <w:rsid w:val="004D6F37"/>
    <w:rsid w:val="004E6D02"/>
    <w:rsid w:val="004E764F"/>
    <w:rsid w:val="004F2F86"/>
    <w:rsid w:val="004F337D"/>
    <w:rsid w:val="004F6BD6"/>
    <w:rsid w:val="005265CE"/>
    <w:rsid w:val="00562C60"/>
    <w:rsid w:val="0056355B"/>
    <w:rsid w:val="0056609A"/>
    <w:rsid w:val="00575823"/>
    <w:rsid w:val="00576D66"/>
    <w:rsid w:val="005926A9"/>
    <w:rsid w:val="005A575B"/>
    <w:rsid w:val="005C2677"/>
    <w:rsid w:val="005D0531"/>
    <w:rsid w:val="005D2056"/>
    <w:rsid w:val="005D2A6E"/>
    <w:rsid w:val="005D51B4"/>
    <w:rsid w:val="005D7582"/>
    <w:rsid w:val="005E0D83"/>
    <w:rsid w:val="005E653C"/>
    <w:rsid w:val="00604743"/>
    <w:rsid w:val="00614A06"/>
    <w:rsid w:val="0063600A"/>
    <w:rsid w:val="006411EB"/>
    <w:rsid w:val="00654622"/>
    <w:rsid w:val="00654C58"/>
    <w:rsid w:val="00655BEA"/>
    <w:rsid w:val="00656FBF"/>
    <w:rsid w:val="00670FBB"/>
    <w:rsid w:val="00672973"/>
    <w:rsid w:val="00675D43"/>
    <w:rsid w:val="00681C46"/>
    <w:rsid w:val="006848B0"/>
    <w:rsid w:val="006A531F"/>
    <w:rsid w:val="006B33C8"/>
    <w:rsid w:val="006B6796"/>
    <w:rsid w:val="006C354B"/>
    <w:rsid w:val="006C4A66"/>
    <w:rsid w:val="006D598B"/>
    <w:rsid w:val="007030F2"/>
    <w:rsid w:val="00724704"/>
    <w:rsid w:val="00740B1F"/>
    <w:rsid w:val="0076115A"/>
    <w:rsid w:val="007A3140"/>
    <w:rsid w:val="007A75D2"/>
    <w:rsid w:val="007B2F23"/>
    <w:rsid w:val="007B758E"/>
    <w:rsid w:val="007C56EC"/>
    <w:rsid w:val="007D2189"/>
    <w:rsid w:val="007D5725"/>
    <w:rsid w:val="007D6460"/>
    <w:rsid w:val="007E7D2E"/>
    <w:rsid w:val="007F1963"/>
    <w:rsid w:val="008006B7"/>
    <w:rsid w:val="0080596F"/>
    <w:rsid w:val="00817241"/>
    <w:rsid w:val="008258B2"/>
    <w:rsid w:val="00826B5C"/>
    <w:rsid w:val="0083079B"/>
    <w:rsid w:val="00832547"/>
    <w:rsid w:val="008405BF"/>
    <w:rsid w:val="00864C63"/>
    <w:rsid w:val="0087067D"/>
    <w:rsid w:val="00873D2B"/>
    <w:rsid w:val="008C0CCC"/>
    <w:rsid w:val="00922C3F"/>
    <w:rsid w:val="00924244"/>
    <w:rsid w:val="0092707E"/>
    <w:rsid w:val="0093776A"/>
    <w:rsid w:val="00967C18"/>
    <w:rsid w:val="00973A75"/>
    <w:rsid w:val="009879B9"/>
    <w:rsid w:val="00990957"/>
    <w:rsid w:val="00991465"/>
    <w:rsid w:val="009926D7"/>
    <w:rsid w:val="0099348B"/>
    <w:rsid w:val="00995849"/>
    <w:rsid w:val="009B12A8"/>
    <w:rsid w:val="009B1AC0"/>
    <w:rsid w:val="009C277A"/>
    <w:rsid w:val="009C7055"/>
    <w:rsid w:val="009D7976"/>
    <w:rsid w:val="009E0690"/>
    <w:rsid w:val="009F77FE"/>
    <w:rsid w:val="00A0512B"/>
    <w:rsid w:val="00A36248"/>
    <w:rsid w:val="00A3635F"/>
    <w:rsid w:val="00A37B24"/>
    <w:rsid w:val="00A47DE9"/>
    <w:rsid w:val="00A47F39"/>
    <w:rsid w:val="00A50840"/>
    <w:rsid w:val="00A5776B"/>
    <w:rsid w:val="00A71A3C"/>
    <w:rsid w:val="00A72881"/>
    <w:rsid w:val="00A8236E"/>
    <w:rsid w:val="00A910C3"/>
    <w:rsid w:val="00AA7A2F"/>
    <w:rsid w:val="00AD7616"/>
    <w:rsid w:val="00AF40A2"/>
    <w:rsid w:val="00B003F4"/>
    <w:rsid w:val="00B07093"/>
    <w:rsid w:val="00B11490"/>
    <w:rsid w:val="00B26041"/>
    <w:rsid w:val="00B30178"/>
    <w:rsid w:val="00B374BC"/>
    <w:rsid w:val="00B378D0"/>
    <w:rsid w:val="00B773BB"/>
    <w:rsid w:val="00B82970"/>
    <w:rsid w:val="00B908E4"/>
    <w:rsid w:val="00B93C6A"/>
    <w:rsid w:val="00B94389"/>
    <w:rsid w:val="00BB03D9"/>
    <w:rsid w:val="00BB100A"/>
    <w:rsid w:val="00BB7F91"/>
    <w:rsid w:val="00BC03D0"/>
    <w:rsid w:val="00BC2CCE"/>
    <w:rsid w:val="00BC53BF"/>
    <w:rsid w:val="00BC7D76"/>
    <w:rsid w:val="00BF27AD"/>
    <w:rsid w:val="00C109DD"/>
    <w:rsid w:val="00C22A1D"/>
    <w:rsid w:val="00C245AF"/>
    <w:rsid w:val="00C333D5"/>
    <w:rsid w:val="00C525B9"/>
    <w:rsid w:val="00C867B6"/>
    <w:rsid w:val="00CB29E9"/>
    <w:rsid w:val="00CE0C19"/>
    <w:rsid w:val="00CE3844"/>
    <w:rsid w:val="00D01DB6"/>
    <w:rsid w:val="00D04413"/>
    <w:rsid w:val="00D10A16"/>
    <w:rsid w:val="00D124F6"/>
    <w:rsid w:val="00D20A01"/>
    <w:rsid w:val="00D30905"/>
    <w:rsid w:val="00D359A8"/>
    <w:rsid w:val="00D470D7"/>
    <w:rsid w:val="00D52446"/>
    <w:rsid w:val="00D56AAA"/>
    <w:rsid w:val="00D601E2"/>
    <w:rsid w:val="00D617DD"/>
    <w:rsid w:val="00D638F7"/>
    <w:rsid w:val="00D71740"/>
    <w:rsid w:val="00D72DDD"/>
    <w:rsid w:val="00D74913"/>
    <w:rsid w:val="00D8102D"/>
    <w:rsid w:val="00D850D0"/>
    <w:rsid w:val="00D929D9"/>
    <w:rsid w:val="00DB3E9B"/>
    <w:rsid w:val="00DD64F2"/>
    <w:rsid w:val="00DE4C9B"/>
    <w:rsid w:val="00DE604B"/>
    <w:rsid w:val="00DF1848"/>
    <w:rsid w:val="00E0588C"/>
    <w:rsid w:val="00E3254B"/>
    <w:rsid w:val="00E32D00"/>
    <w:rsid w:val="00E32E29"/>
    <w:rsid w:val="00E40187"/>
    <w:rsid w:val="00E76E92"/>
    <w:rsid w:val="00E87C46"/>
    <w:rsid w:val="00E91593"/>
    <w:rsid w:val="00E91B11"/>
    <w:rsid w:val="00E924CE"/>
    <w:rsid w:val="00EB45A9"/>
    <w:rsid w:val="00EC28B6"/>
    <w:rsid w:val="00ED590E"/>
    <w:rsid w:val="00EF03ED"/>
    <w:rsid w:val="00EF49A9"/>
    <w:rsid w:val="00F315EE"/>
    <w:rsid w:val="00F339B7"/>
    <w:rsid w:val="00F4291A"/>
    <w:rsid w:val="00F53747"/>
    <w:rsid w:val="00F8042A"/>
    <w:rsid w:val="00F81B4A"/>
    <w:rsid w:val="00F928B2"/>
    <w:rsid w:val="00F971FC"/>
    <w:rsid w:val="00FB3B4B"/>
    <w:rsid w:val="00FD4832"/>
    <w:rsid w:val="00FE468C"/>
    <w:rsid w:val="00FE50B2"/>
    <w:rsid w:val="00FF65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15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848"/>
    <w:pPr>
      <w:spacing w:after="240" w:line="240" w:lineRule="auto"/>
    </w:pPr>
    <w:rPr>
      <w:rFonts w:ascii="Calibri" w:eastAsia="Times New Roman" w:hAnsi="Calibri" w:cs="Times New Roman"/>
      <w:color w:val="000000"/>
      <w:szCs w:val="20"/>
      <w:lang w:eastAsia="en-AU"/>
    </w:rPr>
  </w:style>
  <w:style w:type="paragraph" w:styleId="Heading1">
    <w:name w:val="heading 1"/>
    <w:basedOn w:val="HeadingBase"/>
    <w:next w:val="OutlineNumbered1"/>
    <w:link w:val="Heading1Char"/>
    <w:qFormat/>
    <w:rsid w:val="00817241"/>
    <w:pPr>
      <w:spacing w:before="360" w:after="300"/>
      <w:outlineLvl w:val="0"/>
    </w:pPr>
    <w:rPr>
      <w:rFonts w:cs="Arial"/>
      <w:b/>
      <w:bCs/>
      <w:smallCaps/>
      <w:kern w:val="32"/>
      <w:sz w:val="40"/>
      <w:szCs w:val="36"/>
    </w:rPr>
  </w:style>
  <w:style w:type="paragraph" w:styleId="Heading2">
    <w:name w:val="heading 2"/>
    <w:basedOn w:val="HeadingBase"/>
    <w:next w:val="OutlineNumbered1"/>
    <w:link w:val="Heading2Char"/>
    <w:qFormat/>
    <w:rsid w:val="00817241"/>
    <w:p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817241"/>
    <w:pPr>
      <w:spacing w:before="240" w:after="120"/>
      <w:outlineLvl w:val="2"/>
    </w:pPr>
    <w:rPr>
      <w:rFonts w:cs="Arial"/>
      <w:b/>
      <w:bCs/>
      <w:sz w:val="26"/>
      <w:szCs w:val="26"/>
    </w:rPr>
  </w:style>
  <w:style w:type="paragraph" w:styleId="Heading4">
    <w:name w:val="heading 4"/>
    <w:basedOn w:val="HeadingBase"/>
    <w:next w:val="OutlineNumbered1"/>
    <w:link w:val="Heading4Char"/>
    <w:qFormat/>
    <w:rsid w:val="00817241"/>
    <w:pPr>
      <w:spacing w:after="240"/>
      <w:outlineLvl w:val="3"/>
    </w:pPr>
    <w:rPr>
      <w:b/>
      <w:bCs/>
      <w:sz w:val="22"/>
      <w:szCs w:val="22"/>
    </w:rPr>
  </w:style>
  <w:style w:type="paragraph" w:styleId="Heading5">
    <w:name w:val="heading 5"/>
    <w:basedOn w:val="HeadingBase"/>
    <w:next w:val="OutlineNumbered1"/>
    <w:link w:val="Heading5Char"/>
    <w:qFormat/>
    <w:rsid w:val="00817241"/>
    <w:pPr>
      <w:spacing w:after="120"/>
      <w:outlineLvl w:val="4"/>
    </w:pPr>
    <w:rPr>
      <w:b/>
      <w:bCs/>
      <w:iCs/>
    </w:rPr>
  </w:style>
  <w:style w:type="paragraph" w:styleId="Heading6">
    <w:name w:val="heading 6"/>
    <w:basedOn w:val="HeadingBase"/>
    <w:next w:val="OutlineNumbered1"/>
    <w:link w:val="Heading6Char"/>
    <w:qFormat/>
    <w:rsid w:val="00817241"/>
    <w:pPr>
      <w:spacing w:after="120"/>
      <w:outlineLvl w:val="5"/>
    </w:pPr>
    <w:rPr>
      <w:bCs/>
      <w:szCs w:val="22"/>
    </w:rPr>
  </w:style>
  <w:style w:type="paragraph" w:styleId="Heading7">
    <w:name w:val="heading 7"/>
    <w:basedOn w:val="HeadingBase"/>
    <w:next w:val="Normal"/>
    <w:link w:val="Heading7Char"/>
    <w:qFormat/>
    <w:rsid w:val="00817241"/>
    <w:pPr>
      <w:spacing w:after="120"/>
      <w:outlineLvl w:val="6"/>
    </w:pPr>
    <w:rPr>
      <w:szCs w:val="24"/>
    </w:rPr>
  </w:style>
  <w:style w:type="paragraph" w:styleId="Heading8">
    <w:name w:val="heading 8"/>
    <w:basedOn w:val="HeadingBase"/>
    <w:next w:val="Normal"/>
    <w:link w:val="Heading8Char"/>
    <w:qFormat/>
    <w:rsid w:val="00817241"/>
    <w:pPr>
      <w:spacing w:after="120"/>
      <w:outlineLvl w:val="7"/>
    </w:pPr>
    <w:rPr>
      <w:iCs/>
      <w:szCs w:val="24"/>
    </w:rPr>
  </w:style>
  <w:style w:type="paragraph" w:styleId="Heading9">
    <w:name w:val="heading 9"/>
    <w:basedOn w:val="HeadingBase"/>
    <w:next w:val="Normal"/>
    <w:link w:val="Heading9Char"/>
    <w:qFormat/>
    <w:rsid w:val="00817241"/>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460"/>
    <w:pPr>
      <w:autoSpaceDE w:val="0"/>
      <w:autoSpaceDN w:val="0"/>
      <w:adjustRightInd w:val="0"/>
      <w:spacing w:after="0" w:line="240" w:lineRule="auto"/>
    </w:pPr>
    <w:rPr>
      <w:rFonts w:ascii="Calibri" w:hAnsi="Calibri" w:cs="Calibri"/>
      <w:color w:val="000000"/>
      <w:sz w:val="24"/>
      <w:szCs w:val="24"/>
    </w:rPr>
  </w:style>
  <w:style w:type="paragraph" w:customStyle="1" w:styleId="CM10">
    <w:name w:val="CM10"/>
    <w:basedOn w:val="Default"/>
    <w:next w:val="Default"/>
    <w:uiPriority w:val="99"/>
    <w:rsid w:val="007D6460"/>
    <w:rPr>
      <w:rFonts w:cstheme="minorBidi"/>
      <w:color w:val="auto"/>
    </w:rPr>
  </w:style>
  <w:style w:type="paragraph" w:customStyle="1" w:styleId="CM8">
    <w:name w:val="CM8"/>
    <w:basedOn w:val="Default"/>
    <w:next w:val="Default"/>
    <w:uiPriority w:val="99"/>
    <w:rsid w:val="007D6460"/>
    <w:rPr>
      <w:rFonts w:cstheme="minorBidi"/>
      <w:color w:val="auto"/>
    </w:rPr>
  </w:style>
  <w:style w:type="paragraph" w:customStyle="1" w:styleId="Bullet">
    <w:name w:val="Bullet"/>
    <w:basedOn w:val="Normal"/>
    <w:link w:val="BulletChar"/>
    <w:rsid w:val="00817241"/>
    <w:pPr>
      <w:numPr>
        <w:numId w:val="5"/>
      </w:numPr>
      <w:spacing w:after="120"/>
      <w:ind w:left="284" w:hanging="284"/>
    </w:pPr>
  </w:style>
  <w:style w:type="character" w:customStyle="1" w:styleId="BulletChar">
    <w:name w:val="Bullet Char"/>
    <w:basedOn w:val="DefaultParagraphFont"/>
    <w:link w:val="Bullet"/>
    <w:rsid w:val="00817241"/>
    <w:rPr>
      <w:rFonts w:ascii="Calibri" w:eastAsia="Times New Roman" w:hAnsi="Calibri" w:cs="Times New Roman"/>
      <w:color w:val="000000"/>
      <w:szCs w:val="20"/>
      <w:lang w:eastAsia="en-AU"/>
    </w:rPr>
  </w:style>
  <w:style w:type="paragraph" w:customStyle="1" w:styleId="Dash">
    <w:name w:val="Dash"/>
    <w:basedOn w:val="Normal"/>
    <w:link w:val="DashChar"/>
    <w:rsid w:val="00817241"/>
    <w:pPr>
      <w:numPr>
        <w:ilvl w:val="1"/>
        <w:numId w:val="5"/>
      </w:numPr>
    </w:pPr>
  </w:style>
  <w:style w:type="character" w:customStyle="1" w:styleId="DashChar">
    <w:name w:val="Dash Char"/>
    <w:basedOn w:val="DefaultParagraphFont"/>
    <w:link w:val="Dash"/>
    <w:rsid w:val="00BC03D0"/>
    <w:rPr>
      <w:rFonts w:ascii="Book Antiqua" w:eastAsia="Times New Roman" w:hAnsi="Book Antiqua" w:cs="Times New Roman"/>
      <w:color w:val="000000"/>
      <w:szCs w:val="20"/>
      <w:lang w:eastAsia="en-AU"/>
    </w:rPr>
  </w:style>
  <w:style w:type="paragraph" w:customStyle="1" w:styleId="DoubleDot">
    <w:name w:val="Double Dot"/>
    <w:basedOn w:val="Normal"/>
    <w:rsid w:val="00817241"/>
    <w:pPr>
      <w:numPr>
        <w:ilvl w:val="2"/>
        <w:numId w:val="5"/>
      </w:numPr>
    </w:pPr>
  </w:style>
  <w:style w:type="character" w:customStyle="1" w:styleId="Heading1Char">
    <w:name w:val="Heading 1 Char"/>
    <w:basedOn w:val="DefaultParagraphFont"/>
    <w:link w:val="Heading1"/>
    <w:rsid w:val="00817241"/>
    <w:rPr>
      <w:rFonts w:ascii="Calibri" w:eastAsia="Times New Roman" w:hAnsi="Calibri" w:cs="Arial"/>
      <w:b/>
      <w:bCs/>
      <w:smallCaps/>
      <w:color w:val="1F497D" w:themeColor="text2"/>
      <w:kern w:val="32"/>
      <w:sz w:val="40"/>
      <w:szCs w:val="36"/>
      <w:lang w:eastAsia="en-AU"/>
    </w:rPr>
  </w:style>
  <w:style w:type="character" w:customStyle="1" w:styleId="Heading2Char">
    <w:name w:val="Heading 2 Char"/>
    <w:basedOn w:val="DefaultParagraphFont"/>
    <w:link w:val="Heading2"/>
    <w:rsid w:val="00817241"/>
    <w:rPr>
      <w:rFonts w:ascii="Calibri" w:eastAsia="Times New Roman" w:hAnsi="Calibri" w:cs="Arial"/>
      <w:b/>
      <w:bCs/>
      <w:iCs/>
      <w:smallCaps/>
      <w:color w:val="1F497D" w:themeColor="text2"/>
      <w:sz w:val="32"/>
      <w:szCs w:val="28"/>
      <w:lang w:eastAsia="en-AU"/>
    </w:rPr>
  </w:style>
  <w:style w:type="character" w:customStyle="1" w:styleId="Heading3Char">
    <w:name w:val="Heading 3 Char"/>
    <w:basedOn w:val="DefaultParagraphFont"/>
    <w:link w:val="Heading3"/>
    <w:rsid w:val="00817241"/>
    <w:rPr>
      <w:rFonts w:ascii="Calibri" w:eastAsia="Times New Roman" w:hAnsi="Calibri" w:cs="Arial"/>
      <w:b/>
      <w:bCs/>
      <w:color w:val="1F497D" w:themeColor="text2"/>
      <w:sz w:val="26"/>
      <w:szCs w:val="26"/>
      <w:lang w:eastAsia="en-AU"/>
    </w:rPr>
  </w:style>
  <w:style w:type="paragraph" w:styleId="NoSpacing">
    <w:name w:val="No Spacing"/>
    <w:uiPriority w:val="1"/>
    <w:qFormat/>
    <w:rsid w:val="00E91B11"/>
    <w:pPr>
      <w:spacing w:after="0" w:line="240" w:lineRule="auto"/>
    </w:pPr>
  </w:style>
  <w:style w:type="paragraph" w:styleId="Subtitle">
    <w:name w:val="Subtitle"/>
    <w:basedOn w:val="Normal"/>
    <w:next w:val="Normal"/>
    <w:link w:val="SubtitleChar"/>
    <w:uiPriority w:val="11"/>
    <w:qFormat/>
    <w:rsid w:val="00817241"/>
    <w:pPr>
      <w:numPr>
        <w:ilvl w:val="1"/>
      </w:numPr>
      <w:spacing w:before="240" w:after="0"/>
      <w:jc w:val="right"/>
    </w:pPr>
    <w:rPr>
      <w:rFonts w:eastAsiaTheme="majorEastAsia" w:cstheme="majorBidi"/>
      <w:iCs/>
      <w:color w:val="1F497D" w:themeColor="text2"/>
      <w:spacing w:val="15"/>
      <w:sz w:val="36"/>
      <w:szCs w:val="24"/>
    </w:rPr>
  </w:style>
  <w:style w:type="character" w:customStyle="1" w:styleId="SubtitleChar">
    <w:name w:val="Subtitle Char"/>
    <w:basedOn w:val="DefaultParagraphFont"/>
    <w:link w:val="Subtitle"/>
    <w:uiPriority w:val="11"/>
    <w:rsid w:val="00817241"/>
    <w:rPr>
      <w:rFonts w:ascii="Calibri" w:eastAsiaTheme="majorEastAsia" w:hAnsi="Calibri" w:cstheme="majorBidi"/>
      <w:iCs/>
      <w:color w:val="1F497D" w:themeColor="text2"/>
      <w:spacing w:val="15"/>
      <w:sz w:val="36"/>
      <w:szCs w:val="24"/>
      <w:lang w:eastAsia="en-AU"/>
    </w:rPr>
  </w:style>
  <w:style w:type="paragraph" w:styleId="ListParagraph">
    <w:name w:val="List Paragraph"/>
    <w:basedOn w:val="Normal"/>
    <w:uiPriority w:val="34"/>
    <w:qFormat/>
    <w:rsid w:val="00DB3E9B"/>
    <w:pPr>
      <w:ind w:left="720"/>
      <w:contextualSpacing/>
    </w:pPr>
  </w:style>
  <w:style w:type="paragraph" w:styleId="BalloonText">
    <w:name w:val="Balloon Text"/>
    <w:basedOn w:val="Normal"/>
    <w:link w:val="BalloonTextChar"/>
    <w:uiPriority w:val="99"/>
    <w:semiHidden/>
    <w:unhideWhenUsed/>
    <w:rsid w:val="008172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41"/>
    <w:rPr>
      <w:rFonts w:ascii="Tahoma" w:eastAsia="Times New Roman" w:hAnsi="Tahoma" w:cs="Tahoma"/>
      <w:color w:val="000000"/>
      <w:sz w:val="16"/>
      <w:szCs w:val="16"/>
      <w:lang w:eastAsia="en-AU"/>
    </w:rPr>
  </w:style>
  <w:style w:type="paragraph" w:styleId="Header">
    <w:name w:val="header"/>
    <w:basedOn w:val="HeadingBase"/>
    <w:link w:val="HeaderChar"/>
    <w:rsid w:val="00DF1848"/>
    <w:pPr>
      <w:jc w:val="right"/>
    </w:pPr>
    <w:rPr>
      <w:sz w:val="18"/>
    </w:rPr>
  </w:style>
  <w:style w:type="character" w:customStyle="1" w:styleId="HeaderChar">
    <w:name w:val="Header Char"/>
    <w:basedOn w:val="DefaultParagraphFont"/>
    <w:link w:val="Header"/>
    <w:rsid w:val="00DF1848"/>
    <w:rPr>
      <w:rFonts w:ascii="Calibri" w:eastAsia="Times New Roman" w:hAnsi="Calibri" w:cs="Times New Roman"/>
      <w:color w:val="1F497D" w:themeColor="text2"/>
      <w:sz w:val="18"/>
      <w:szCs w:val="20"/>
      <w:lang w:eastAsia="en-AU"/>
    </w:rPr>
  </w:style>
  <w:style w:type="paragraph" w:styleId="Footer">
    <w:name w:val="footer"/>
    <w:basedOn w:val="HeadingBase"/>
    <w:link w:val="FooterChar"/>
    <w:rsid w:val="00817241"/>
    <w:rPr>
      <w:sz w:val="18"/>
    </w:rPr>
  </w:style>
  <w:style w:type="character" w:customStyle="1" w:styleId="FooterChar">
    <w:name w:val="Footer Char"/>
    <w:basedOn w:val="DefaultParagraphFont"/>
    <w:link w:val="Footer"/>
    <w:rsid w:val="00071F81"/>
    <w:rPr>
      <w:rFonts w:ascii="Century Gothic" w:eastAsia="Times New Roman" w:hAnsi="Century Gothic" w:cs="Times New Roman"/>
      <w:color w:val="000080"/>
      <w:sz w:val="18"/>
      <w:szCs w:val="20"/>
      <w:lang w:eastAsia="en-AU"/>
    </w:rPr>
  </w:style>
  <w:style w:type="paragraph" w:customStyle="1" w:styleId="SecurityClassificationHeader">
    <w:name w:val="Security Classification Header"/>
    <w:link w:val="SecurityClassificationHeaderChar"/>
    <w:rsid w:val="00817241"/>
    <w:pPr>
      <w:spacing w:after="240" w:line="240" w:lineRule="auto"/>
      <w:jc w:val="center"/>
    </w:pPr>
    <w:rPr>
      <w:rFonts w:ascii="Book Antiqua" w:eastAsia="Times New Roman" w:hAnsi="Book Antiqua" w:cs="Times New Roman"/>
      <w:b/>
      <w:caps/>
      <w:color w:val="000080"/>
      <w:szCs w:val="20"/>
      <w:lang w:eastAsia="en-AU"/>
    </w:rPr>
  </w:style>
  <w:style w:type="character" w:customStyle="1" w:styleId="SecurityClassificationHeaderChar">
    <w:name w:val="Security Classification Header Char"/>
    <w:basedOn w:val="HeaderChar"/>
    <w:link w:val="SecurityClassificationHeader"/>
    <w:rsid w:val="00071F81"/>
    <w:rPr>
      <w:rFonts w:ascii="Book Antiqua" w:eastAsia="Times New Roman" w:hAnsi="Book Antiqua" w:cs="Times New Roman"/>
      <w:b/>
      <w:caps/>
      <w:color w:val="1F497D" w:themeColor="text2"/>
      <w:sz w:val="18"/>
      <w:szCs w:val="20"/>
      <w:lang w:eastAsia="en-AU"/>
    </w:rPr>
  </w:style>
  <w:style w:type="paragraph" w:customStyle="1" w:styleId="SecurityClassificationFooter">
    <w:name w:val="Security Classification Footer"/>
    <w:link w:val="SecurityClassificationFooterChar"/>
    <w:rsid w:val="00817241"/>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SecurityClassificationFooterChar">
    <w:name w:val="Security Classification Footer Char"/>
    <w:basedOn w:val="HeaderChar"/>
    <w:link w:val="SecurityClassificationFooter"/>
    <w:rsid w:val="00071F81"/>
    <w:rPr>
      <w:rFonts w:ascii="Book Antiqua" w:eastAsia="Times New Roman" w:hAnsi="Book Antiqua" w:cs="Times New Roman"/>
      <w:b/>
      <w:caps/>
      <w:color w:val="1F497D" w:themeColor="text2"/>
      <w:sz w:val="18"/>
      <w:szCs w:val="20"/>
      <w:lang w:eastAsia="en-AU"/>
    </w:rPr>
  </w:style>
  <w:style w:type="paragraph" w:customStyle="1" w:styleId="DLMSecurityHeader">
    <w:name w:val="DLM Security Header"/>
    <w:link w:val="DLMSecurityHeaderChar"/>
    <w:rsid w:val="00071F81"/>
    <w:pPr>
      <w:spacing w:before="60" w:after="240"/>
      <w:jc w:val="center"/>
    </w:pPr>
    <w:rPr>
      <w:rFonts w:ascii="Times New Roman" w:hAnsi="Times New Roman" w:cs="Times New Roman"/>
      <w:b/>
      <w:caps/>
      <w:sz w:val="24"/>
    </w:rPr>
  </w:style>
  <w:style w:type="character" w:customStyle="1" w:styleId="DLMSecurityHeaderChar">
    <w:name w:val="DLM Security Header Char"/>
    <w:basedOn w:val="HeaderChar"/>
    <w:link w:val="DLMSecurityHeader"/>
    <w:rsid w:val="00071F81"/>
    <w:rPr>
      <w:rFonts w:ascii="Times New Roman" w:eastAsia="Times New Roman" w:hAnsi="Times New Roman" w:cs="Times New Roman"/>
      <w:b/>
      <w:caps/>
      <w:color w:val="1F497D" w:themeColor="text2"/>
      <w:sz w:val="24"/>
      <w:szCs w:val="20"/>
      <w:lang w:eastAsia="en-AU"/>
    </w:rPr>
  </w:style>
  <w:style w:type="paragraph" w:customStyle="1" w:styleId="DLMSecurityFooter">
    <w:name w:val="DLM Security Footer"/>
    <w:link w:val="DLMSecurityFooterChar"/>
    <w:rsid w:val="00071F81"/>
    <w:pPr>
      <w:spacing w:before="240" w:after="60"/>
      <w:jc w:val="center"/>
    </w:pPr>
    <w:rPr>
      <w:rFonts w:ascii="Times New Roman" w:hAnsi="Times New Roman" w:cs="Times New Roman"/>
      <w:b/>
      <w:caps/>
      <w:sz w:val="24"/>
    </w:rPr>
  </w:style>
  <w:style w:type="character" w:customStyle="1" w:styleId="DLMSecurityFooterChar">
    <w:name w:val="DLM Security Footer Char"/>
    <w:basedOn w:val="HeaderChar"/>
    <w:link w:val="DLMSecurityFooter"/>
    <w:rsid w:val="00071F81"/>
    <w:rPr>
      <w:rFonts w:ascii="Times New Roman" w:eastAsia="Times New Roman" w:hAnsi="Times New Roman" w:cs="Times New Roman"/>
      <w:b/>
      <w:caps/>
      <w:color w:val="1F497D" w:themeColor="text2"/>
      <w:sz w:val="24"/>
      <w:szCs w:val="20"/>
      <w:lang w:eastAsia="en-AU"/>
    </w:rPr>
  </w:style>
  <w:style w:type="character" w:styleId="CommentReference">
    <w:name w:val="annotation reference"/>
    <w:basedOn w:val="DefaultParagraphFont"/>
    <w:uiPriority w:val="99"/>
    <w:semiHidden/>
    <w:unhideWhenUsed/>
    <w:rsid w:val="000E34CA"/>
    <w:rPr>
      <w:sz w:val="16"/>
      <w:szCs w:val="16"/>
    </w:rPr>
  </w:style>
  <w:style w:type="paragraph" w:styleId="CommentText">
    <w:name w:val="annotation text"/>
    <w:basedOn w:val="Normal"/>
    <w:link w:val="CommentTextChar"/>
    <w:uiPriority w:val="99"/>
    <w:unhideWhenUsed/>
    <w:rsid w:val="000E34CA"/>
    <w:rPr>
      <w:sz w:val="20"/>
    </w:rPr>
  </w:style>
  <w:style w:type="character" w:customStyle="1" w:styleId="CommentTextChar">
    <w:name w:val="Comment Text Char"/>
    <w:basedOn w:val="DefaultParagraphFont"/>
    <w:link w:val="CommentText"/>
    <w:uiPriority w:val="99"/>
    <w:rsid w:val="000E34CA"/>
    <w:rPr>
      <w:sz w:val="20"/>
      <w:szCs w:val="20"/>
    </w:rPr>
  </w:style>
  <w:style w:type="paragraph" w:styleId="CommentSubject">
    <w:name w:val="annotation subject"/>
    <w:basedOn w:val="CommentText"/>
    <w:next w:val="CommentText"/>
    <w:link w:val="CommentSubjectChar"/>
    <w:uiPriority w:val="99"/>
    <w:semiHidden/>
    <w:unhideWhenUsed/>
    <w:rsid w:val="000E34CA"/>
    <w:rPr>
      <w:b/>
      <w:bCs/>
    </w:rPr>
  </w:style>
  <w:style w:type="character" w:customStyle="1" w:styleId="CommentSubjectChar">
    <w:name w:val="Comment Subject Char"/>
    <w:basedOn w:val="CommentTextChar"/>
    <w:link w:val="CommentSubject"/>
    <w:uiPriority w:val="99"/>
    <w:semiHidden/>
    <w:rsid w:val="000E34CA"/>
    <w:rPr>
      <w:b/>
      <w:bCs/>
      <w:sz w:val="20"/>
      <w:szCs w:val="20"/>
    </w:rPr>
  </w:style>
  <w:style w:type="paragraph" w:styleId="Revision">
    <w:name w:val="Revision"/>
    <w:hidden/>
    <w:uiPriority w:val="99"/>
    <w:semiHidden/>
    <w:rsid w:val="00B07093"/>
    <w:pPr>
      <w:spacing w:after="0" w:line="240" w:lineRule="auto"/>
    </w:pPr>
  </w:style>
  <w:style w:type="character" w:customStyle="1" w:styleId="Heading4Char">
    <w:name w:val="Heading 4 Char"/>
    <w:basedOn w:val="DefaultParagraphFont"/>
    <w:link w:val="Heading4"/>
    <w:rsid w:val="00817241"/>
    <w:rPr>
      <w:rFonts w:ascii="Century Gothic" w:eastAsia="Times New Roman" w:hAnsi="Century Gothic" w:cs="Times New Roman"/>
      <w:b/>
      <w:bCs/>
      <w:color w:val="000080"/>
      <w:lang w:eastAsia="en-AU"/>
    </w:rPr>
  </w:style>
  <w:style w:type="character" w:customStyle="1" w:styleId="Heading5Char">
    <w:name w:val="Heading 5 Char"/>
    <w:basedOn w:val="DefaultParagraphFont"/>
    <w:link w:val="Heading5"/>
    <w:rsid w:val="00817241"/>
    <w:rPr>
      <w:rFonts w:ascii="Century Gothic" w:eastAsia="Times New Roman" w:hAnsi="Century Gothic" w:cs="Times New Roman"/>
      <w:b/>
      <w:bCs/>
      <w:iCs/>
      <w:color w:val="000080"/>
      <w:sz w:val="20"/>
      <w:szCs w:val="20"/>
      <w:lang w:eastAsia="en-AU"/>
    </w:rPr>
  </w:style>
  <w:style w:type="character" w:customStyle="1" w:styleId="Heading6Char">
    <w:name w:val="Heading 6 Char"/>
    <w:basedOn w:val="DefaultParagraphFont"/>
    <w:link w:val="Heading6"/>
    <w:rsid w:val="00817241"/>
    <w:rPr>
      <w:rFonts w:ascii="Century Gothic" w:eastAsia="Times New Roman" w:hAnsi="Century Gothic" w:cs="Times New Roman"/>
      <w:bCs/>
      <w:color w:val="000080"/>
      <w:sz w:val="20"/>
      <w:lang w:eastAsia="en-AU"/>
    </w:rPr>
  </w:style>
  <w:style w:type="character" w:customStyle="1" w:styleId="Heading7Char">
    <w:name w:val="Heading 7 Char"/>
    <w:basedOn w:val="DefaultParagraphFont"/>
    <w:link w:val="Heading7"/>
    <w:rsid w:val="00817241"/>
    <w:rPr>
      <w:rFonts w:ascii="Century Gothic" w:eastAsia="Times New Roman" w:hAnsi="Century Gothic" w:cs="Times New Roman"/>
      <w:color w:val="000080"/>
      <w:sz w:val="20"/>
      <w:szCs w:val="24"/>
      <w:lang w:eastAsia="en-AU"/>
    </w:rPr>
  </w:style>
  <w:style w:type="character" w:customStyle="1" w:styleId="Heading8Char">
    <w:name w:val="Heading 8 Char"/>
    <w:basedOn w:val="DefaultParagraphFont"/>
    <w:link w:val="Heading8"/>
    <w:rsid w:val="00817241"/>
    <w:rPr>
      <w:rFonts w:ascii="Century Gothic" w:eastAsia="Times New Roman" w:hAnsi="Century Gothic" w:cs="Times New Roman"/>
      <w:iCs/>
      <w:color w:val="000080"/>
      <w:sz w:val="20"/>
      <w:szCs w:val="24"/>
      <w:lang w:eastAsia="en-AU"/>
    </w:rPr>
  </w:style>
  <w:style w:type="character" w:customStyle="1" w:styleId="Heading9Char">
    <w:name w:val="Heading 9 Char"/>
    <w:basedOn w:val="DefaultParagraphFont"/>
    <w:link w:val="Heading9"/>
    <w:rsid w:val="00817241"/>
    <w:rPr>
      <w:rFonts w:ascii="Century Gothic" w:eastAsia="Times New Roman" w:hAnsi="Century Gothic" w:cs="Arial"/>
      <w:color w:val="000080"/>
      <w:sz w:val="20"/>
      <w:lang w:eastAsia="en-AU"/>
    </w:rPr>
  </w:style>
  <w:style w:type="paragraph" w:customStyle="1" w:styleId="SingleParagraph">
    <w:name w:val="Single Paragraph"/>
    <w:basedOn w:val="Normal"/>
    <w:rsid w:val="00817241"/>
    <w:pPr>
      <w:spacing w:after="0"/>
    </w:pPr>
  </w:style>
  <w:style w:type="character" w:styleId="Hyperlink">
    <w:name w:val="Hyperlink"/>
    <w:basedOn w:val="DefaultParagraphFont"/>
    <w:rsid w:val="00817241"/>
    <w:rPr>
      <w:color w:val="auto"/>
      <w:u w:val="none"/>
    </w:rPr>
  </w:style>
  <w:style w:type="character" w:customStyle="1" w:styleId="BoldandItalic">
    <w:name w:val="Bold and Italic"/>
    <w:basedOn w:val="DefaultParagraphFont"/>
    <w:rsid w:val="00817241"/>
    <w:rPr>
      <w:rFonts w:ascii="Arial" w:hAnsi="Arial"/>
      <w:b/>
      <w:i/>
    </w:rPr>
  </w:style>
  <w:style w:type="table" w:styleId="TableGrid">
    <w:name w:val="Table Grid"/>
    <w:basedOn w:val="TableNormal"/>
    <w:rsid w:val="00817241"/>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character" w:styleId="PageNumber">
    <w:name w:val="page number"/>
    <w:basedOn w:val="DefaultParagraphFont"/>
    <w:rsid w:val="00817241"/>
    <w:rPr>
      <w:rFonts w:ascii="Arial" w:hAnsi="Arial"/>
      <w:sz w:val="18"/>
    </w:rPr>
  </w:style>
  <w:style w:type="paragraph" w:styleId="FootnoteText">
    <w:name w:val="footnote text"/>
    <w:basedOn w:val="Normal"/>
    <w:link w:val="FootnoteTextChar"/>
    <w:rsid w:val="00817241"/>
    <w:pPr>
      <w:tabs>
        <w:tab w:val="left" w:pos="284"/>
      </w:tabs>
      <w:ind w:left="284" w:hanging="284"/>
    </w:pPr>
    <w:rPr>
      <w:sz w:val="18"/>
    </w:rPr>
  </w:style>
  <w:style w:type="character" w:customStyle="1" w:styleId="FootnoteTextChar">
    <w:name w:val="Footnote Text Char"/>
    <w:basedOn w:val="DefaultParagraphFont"/>
    <w:link w:val="FootnoteText"/>
    <w:rsid w:val="00817241"/>
    <w:rPr>
      <w:rFonts w:ascii="Book Antiqua" w:eastAsia="Times New Roman" w:hAnsi="Book Antiqua" w:cs="Times New Roman"/>
      <w:color w:val="000000"/>
      <w:sz w:val="18"/>
      <w:szCs w:val="20"/>
      <w:lang w:eastAsia="en-AU"/>
    </w:rPr>
  </w:style>
  <w:style w:type="paragraph" w:customStyle="1" w:styleId="OutlineNumbered1">
    <w:name w:val="Outline Numbered 1"/>
    <w:basedOn w:val="Normal"/>
    <w:rsid w:val="00817241"/>
    <w:pPr>
      <w:numPr>
        <w:numId w:val="28"/>
      </w:numPr>
    </w:pPr>
  </w:style>
  <w:style w:type="paragraph" w:customStyle="1" w:styleId="OutlineNumbered2">
    <w:name w:val="Outline Numbered 2"/>
    <w:basedOn w:val="Normal"/>
    <w:rsid w:val="00817241"/>
    <w:pPr>
      <w:numPr>
        <w:ilvl w:val="1"/>
        <w:numId w:val="28"/>
      </w:numPr>
    </w:pPr>
  </w:style>
  <w:style w:type="paragraph" w:customStyle="1" w:styleId="OutlineNumbered3">
    <w:name w:val="Outline Numbered 3"/>
    <w:basedOn w:val="Normal"/>
    <w:rsid w:val="00817241"/>
    <w:pPr>
      <w:numPr>
        <w:ilvl w:val="2"/>
        <w:numId w:val="28"/>
      </w:numPr>
    </w:pPr>
  </w:style>
  <w:style w:type="paragraph" w:customStyle="1" w:styleId="AlphaParagraph">
    <w:name w:val="Alpha Paragraph"/>
    <w:basedOn w:val="Normal"/>
    <w:rsid w:val="00817241"/>
    <w:pPr>
      <w:numPr>
        <w:numId w:val="7"/>
      </w:numPr>
      <w:tabs>
        <w:tab w:val="clear" w:pos="567"/>
        <w:tab w:val="num" w:pos="283"/>
      </w:tabs>
      <w:ind w:left="283" w:hanging="283"/>
    </w:pPr>
  </w:style>
  <w:style w:type="paragraph" w:customStyle="1" w:styleId="HeadingBase">
    <w:name w:val="Heading Base"/>
    <w:next w:val="Normal"/>
    <w:rsid w:val="00817241"/>
    <w:pPr>
      <w:keepNext/>
      <w:spacing w:after="0" w:line="240" w:lineRule="auto"/>
    </w:pPr>
    <w:rPr>
      <w:rFonts w:ascii="Calibri" w:eastAsia="Times New Roman" w:hAnsi="Calibri" w:cs="Times New Roman"/>
      <w:color w:val="1F497D" w:themeColor="text2"/>
      <w:sz w:val="20"/>
      <w:szCs w:val="20"/>
      <w:lang w:eastAsia="en-AU"/>
    </w:rPr>
  </w:style>
  <w:style w:type="paragraph" w:customStyle="1" w:styleId="AppendixHeading">
    <w:name w:val="Appendix Heading"/>
    <w:basedOn w:val="HeadingBase"/>
    <w:next w:val="Normal"/>
    <w:rsid w:val="00817241"/>
    <w:pPr>
      <w:spacing w:before="720" w:after="360"/>
    </w:pPr>
    <w:rPr>
      <w:rFonts w:ascii="Arial Bold" w:hAnsi="Arial Bold"/>
      <w:b/>
      <w:smallCaps/>
      <w:sz w:val="36"/>
      <w:szCs w:val="36"/>
    </w:rPr>
  </w:style>
  <w:style w:type="character" w:customStyle="1" w:styleId="Bold">
    <w:name w:val="Bold"/>
    <w:basedOn w:val="DefaultParagraphFont"/>
    <w:rsid w:val="00817241"/>
    <w:rPr>
      <w:b/>
    </w:rPr>
  </w:style>
  <w:style w:type="paragraph" w:customStyle="1" w:styleId="BoxHeading">
    <w:name w:val="Box Heading"/>
    <w:basedOn w:val="HeadingBase"/>
    <w:next w:val="BoxText"/>
    <w:rsid w:val="00817241"/>
    <w:pPr>
      <w:numPr>
        <w:numId w:val="29"/>
      </w:numPr>
      <w:spacing w:before="120" w:after="120"/>
    </w:pPr>
    <w:rPr>
      <w:b/>
      <w:sz w:val="22"/>
    </w:rPr>
  </w:style>
  <w:style w:type="paragraph" w:customStyle="1" w:styleId="BoxTextBase">
    <w:name w:val="Box Text Base"/>
    <w:basedOn w:val="Normal"/>
    <w:rsid w:val="00817241"/>
    <w:rPr>
      <w:color w:val="000080"/>
    </w:rPr>
  </w:style>
  <w:style w:type="paragraph" w:customStyle="1" w:styleId="ChartandTableFootnoteAlpha">
    <w:name w:val="Chart and Table Footnote Alpha"/>
    <w:rsid w:val="00817241"/>
    <w:pPr>
      <w:numPr>
        <w:numId w:val="8"/>
      </w:numPr>
      <w:spacing w:after="0" w:line="240" w:lineRule="auto"/>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rsid w:val="00817241"/>
    <w:pPr>
      <w:jc w:val="center"/>
    </w:pPr>
  </w:style>
  <w:style w:type="paragraph" w:customStyle="1" w:styleId="ChartMainHeading">
    <w:name w:val="Chart Main Heading"/>
    <w:basedOn w:val="HeadingBase"/>
    <w:next w:val="ChartGraphic"/>
    <w:rsid w:val="00817241"/>
    <w:pPr>
      <w:spacing w:after="20"/>
      <w:jc w:val="center"/>
    </w:pPr>
    <w:rPr>
      <w:b/>
      <w:sz w:val="22"/>
    </w:rPr>
  </w:style>
  <w:style w:type="paragraph" w:customStyle="1" w:styleId="ChartorTableNote">
    <w:name w:val="Chart or Table Note"/>
    <w:next w:val="Normal"/>
    <w:rsid w:val="00817241"/>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817241"/>
    <w:pPr>
      <w:spacing w:after="20"/>
      <w:jc w:val="center"/>
    </w:pPr>
  </w:style>
  <w:style w:type="paragraph" w:customStyle="1" w:styleId="Classification">
    <w:name w:val="Classification"/>
    <w:basedOn w:val="HeadingBase"/>
    <w:next w:val="Footer"/>
    <w:rsid w:val="00817241"/>
    <w:pPr>
      <w:spacing w:after="120"/>
      <w:jc w:val="center"/>
    </w:pPr>
    <w:rPr>
      <w:b/>
      <w:smallCaps/>
    </w:rPr>
  </w:style>
  <w:style w:type="paragraph" w:customStyle="1" w:styleId="ContentsHeading">
    <w:name w:val="Contents Heading"/>
    <w:basedOn w:val="HeadingBase"/>
    <w:next w:val="Normal"/>
    <w:rsid w:val="00817241"/>
    <w:pPr>
      <w:spacing w:after="360"/>
    </w:pPr>
    <w:rPr>
      <w:smallCaps/>
      <w:sz w:val="36"/>
      <w:szCs w:val="36"/>
    </w:rPr>
  </w:style>
  <w:style w:type="paragraph" w:customStyle="1" w:styleId="CoverTitleMain">
    <w:name w:val="Cover Title Main"/>
    <w:basedOn w:val="HeadingBase"/>
    <w:next w:val="Normal"/>
    <w:rsid w:val="00817241"/>
    <w:pPr>
      <w:spacing w:after="480"/>
      <w:jc w:val="center"/>
    </w:pPr>
    <w:rPr>
      <w:b/>
      <w:sz w:val="48"/>
    </w:rPr>
  </w:style>
  <w:style w:type="paragraph" w:customStyle="1" w:styleId="CoverTitleSub">
    <w:name w:val="Cover Title Sub"/>
    <w:basedOn w:val="HeadingBase"/>
    <w:rsid w:val="00817241"/>
    <w:pPr>
      <w:spacing w:after="360"/>
      <w:jc w:val="center"/>
    </w:pPr>
    <w:rPr>
      <w:sz w:val="36"/>
    </w:rPr>
  </w:style>
  <w:style w:type="paragraph" w:customStyle="1" w:styleId="FooterCentered">
    <w:name w:val="Footer Centered"/>
    <w:basedOn w:val="Footer"/>
    <w:rsid w:val="00817241"/>
    <w:pPr>
      <w:jc w:val="center"/>
    </w:pPr>
    <w:rPr>
      <w:rFonts w:ascii="Book Antiqua" w:hAnsi="Book Antiqua"/>
      <w:sz w:val="22"/>
    </w:rPr>
  </w:style>
  <w:style w:type="paragraph" w:customStyle="1" w:styleId="FooterEven">
    <w:name w:val="Footer Even"/>
    <w:basedOn w:val="Footer"/>
    <w:rsid w:val="00817241"/>
  </w:style>
  <w:style w:type="paragraph" w:customStyle="1" w:styleId="FooterOdd">
    <w:name w:val="Footer Odd"/>
    <w:basedOn w:val="Footer"/>
    <w:rsid w:val="00817241"/>
    <w:pPr>
      <w:jc w:val="right"/>
    </w:pPr>
  </w:style>
  <w:style w:type="character" w:customStyle="1" w:styleId="FramedFooter">
    <w:name w:val="Framed Footer"/>
    <w:rsid w:val="00817241"/>
    <w:rPr>
      <w:rFonts w:ascii="Arial" w:hAnsi="Arial"/>
      <w:sz w:val="18"/>
    </w:rPr>
  </w:style>
  <w:style w:type="character" w:customStyle="1" w:styleId="FramedHeader">
    <w:name w:val="Framed Header"/>
    <w:basedOn w:val="DefaultParagraphFont"/>
    <w:rsid w:val="00817241"/>
    <w:rPr>
      <w:rFonts w:ascii="Arial" w:hAnsi="Arial"/>
      <w:dstrike w:val="0"/>
      <w:color w:val="auto"/>
      <w:sz w:val="18"/>
      <w:vertAlign w:val="baseline"/>
    </w:rPr>
  </w:style>
  <w:style w:type="paragraph" w:customStyle="1" w:styleId="HeaderEven">
    <w:name w:val="Header Even"/>
    <w:basedOn w:val="Header"/>
    <w:rsid w:val="00817241"/>
  </w:style>
  <w:style w:type="paragraph" w:customStyle="1" w:styleId="HeaderOdd">
    <w:name w:val="Header Odd"/>
    <w:basedOn w:val="Header"/>
    <w:rsid w:val="00817241"/>
  </w:style>
  <w:style w:type="paragraph" w:styleId="NormalIndent">
    <w:name w:val="Normal Indent"/>
    <w:basedOn w:val="Normal"/>
    <w:rsid w:val="00817241"/>
    <w:pPr>
      <w:ind w:left="567"/>
    </w:pPr>
  </w:style>
  <w:style w:type="paragraph" w:customStyle="1" w:styleId="RecommendationHeading">
    <w:name w:val="Recommendation Heading"/>
    <w:basedOn w:val="HeadingBase"/>
    <w:next w:val="RecommendationText"/>
    <w:rsid w:val="00817241"/>
    <w:pPr>
      <w:numPr>
        <w:numId w:val="26"/>
      </w:numPr>
      <w:spacing w:before="120" w:after="240"/>
    </w:pPr>
    <w:rPr>
      <w:b/>
      <w:sz w:val="22"/>
    </w:rPr>
  </w:style>
  <w:style w:type="paragraph" w:customStyle="1" w:styleId="RecommendationTextBase">
    <w:name w:val="Recommendation Text Base"/>
    <w:basedOn w:val="Normal"/>
    <w:rsid w:val="00817241"/>
  </w:style>
  <w:style w:type="paragraph" w:customStyle="1" w:styleId="RecommendationText">
    <w:name w:val="Recommendation Text"/>
    <w:basedOn w:val="RecommendationTextBase"/>
    <w:rsid w:val="00817241"/>
  </w:style>
  <w:style w:type="paragraph" w:customStyle="1" w:styleId="TableTextBase">
    <w:name w:val="Table Text Base"/>
    <w:rsid w:val="00817241"/>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Base"/>
    <w:rsid w:val="00817241"/>
    <w:pPr>
      <w:jc w:val="center"/>
    </w:pPr>
    <w:rPr>
      <w:b/>
    </w:rPr>
  </w:style>
  <w:style w:type="paragraph" w:customStyle="1" w:styleId="TableColumnHeadingLeft">
    <w:name w:val="Table Column Heading Left"/>
    <w:basedOn w:val="TableTextBase"/>
    <w:rsid w:val="00817241"/>
    <w:rPr>
      <w:b/>
    </w:rPr>
  </w:style>
  <w:style w:type="paragraph" w:customStyle="1" w:styleId="TableColumnHeadingRight">
    <w:name w:val="Table Column Heading Right"/>
    <w:basedOn w:val="TableTextBase"/>
    <w:rsid w:val="00817241"/>
    <w:pPr>
      <w:jc w:val="right"/>
    </w:pPr>
    <w:rPr>
      <w:b/>
    </w:rPr>
  </w:style>
  <w:style w:type="paragraph" w:customStyle="1" w:styleId="TableGraphic">
    <w:name w:val="Table Graphic"/>
    <w:basedOn w:val="HeadingBase"/>
    <w:next w:val="Normal"/>
    <w:rsid w:val="00817241"/>
  </w:style>
  <w:style w:type="paragraph" w:customStyle="1" w:styleId="TableMainHeading">
    <w:name w:val="Table Main Heading"/>
    <w:basedOn w:val="HeadingBase"/>
    <w:next w:val="TableGraphic"/>
    <w:rsid w:val="00817241"/>
    <w:pPr>
      <w:spacing w:after="20"/>
    </w:pPr>
    <w:rPr>
      <w:b/>
      <w:sz w:val="22"/>
    </w:rPr>
  </w:style>
  <w:style w:type="paragraph" w:customStyle="1" w:styleId="TableMainHeadingContd">
    <w:name w:val="Table Main Heading Contd"/>
    <w:basedOn w:val="HeadingBase"/>
    <w:next w:val="TableGraphic"/>
    <w:rsid w:val="00817241"/>
    <w:pPr>
      <w:spacing w:after="20"/>
    </w:pPr>
    <w:rPr>
      <w:b/>
      <w:sz w:val="22"/>
    </w:rPr>
  </w:style>
  <w:style w:type="paragraph" w:customStyle="1" w:styleId="TableSecondHeading">
    <w:name w:val="Table Second Heading"/>
    <w:basedOn w:val="HeadingBase"/>
    <w:next w:val="TableGraphic"/>
    <w:rsid w:val="00817241"/>
    <w:pPr>
      <w:spacing w:after="20"/>
    </w:pPr>
  </w:style>
  <w:style w:type="paragraph" w:customStyle="1" w:styleId="TableTextCentered">
    <w:name w:val="Table Text Centered"/>
    <w:basedOn w:val="TableTextBase"/>
    <w:rsid w:val="00817241"/>
    <w:pPr>
      <w:jc w:val="center"/>
    </w:pPr>
  </w:style>
  <w:style w:type="paragraph" w:customStyle="1" w:styleId="TableTextIndented">
    <w:name w:val="Table Text Indented"/>
    <w:basedOn w:val="TableTextBase"/>
    <w:rsid w:val="00817241"/>
    <w:pPr>
      <w:ind w:left="284"/>
    </w:pPr>
  </w:style>
  <w:style w:type="paragraph" w:customStyle="1" w:styleId="TableTextLeft">
    <w:name w:val="Table Text Left"/>
    <w:basedOn w:val="TableTextBase"/>
    <w:rsid w:val="00817241"/>
  </w:style>
  <w:style w:type="paragraph" w:customStyle="1" w:styleId="TableTextRight">
    <w:name w:val="Table Text Right"/>
    <w:basedOn w:val="TableTextBase"/>
    <w:rsid w:val="00817241"/>
    <w:pPr>
      <w:jc w:val="right"/>
    </w:pPr>
  </w:style>
  <w:style w:type="paragraph" w:styleId="TOC1">
    <w:name w:val="toc 1"/>
    <w:basedOn w:val="HeadingBase"/>
    <w:next w:val="Normal"/>
    <w:uiPriority w:val="39"/>
    <w:rsid w:val="00817241"/>
    <w:pPr>
      <w:tabs>
        <w:tab w:val="right" w:leader="dot" w:pos="9072"/>
      </w:tabs>
      <w:spacing w:before="180"/>
      <w:ind w:right="851"/>
    </w:pPr>
    <w:rPr>
      <w:b/>
      <w:smallCaps/>
      <w:sz w:val="22"/>
      <w:szCs w:val="22"/>
    </w:rPr>
  </w:style>
  <w:style w:type="paragraph" w:styleId="TOC2">
    <w:name w:val="toc 2"/>
    <w:basedOn w:val="HeadingBase"/>
    <w:next w:val="Normal"/>
    <w:uiPriority w:val="39"/>
    <w:rsid w:val="00817241"/>
    <w:pPr>
      <w:tabs>
        <w:tab w:val="right" w:leader="dot" w:pos="9072"/>
      </w:tabs>
      <w:spacing w:before="40" w:after="20"/>
      <w:ind w:right="851"/>
    </w:pPr>
  </w:style>
  <w:style w:type="paragraph" w:styleId="TOC3">
    <w:name w:val="toc 3"/>
    <w:basedOn w:val="Normal"/>
    <w:next w:val="Normal"/>
    <w:rsid w:val="00817241"/>
    <w:pPr>
      <w:tabs>
        <w:tab w:val="right" w:leader="dot" w:pos="9072"/>
      </w:tabs>
      <w:spacing w:before="20" w:after="0"/>
      <w:ind w:left="284" w:right="851"/>
    </w:pPr>
  </w:style>
  <w:style w:type="paragraph" w:styleId="TOC4">
    <w:name w:val="toc 4"/>
    <w:basedOn w:val="Normal"/>
    <w:next w:val="Normal"/>
    <w:rsid w:val="00817241"/>
    <w:pPr>
      <w:tabs>
        <w:tab w:val="right" w:leader="dot" w:pos="9072"/>
      </w:tabs>
      <w:spacing w:after="0"/>
      <w:ind w:left="284" w:right="851"/>
    </w:pPr>
  </w:style>
  <w:style w:type="character" w:customStyle="1" w:styleId="italic">
    <w:name w:val="italic"/>
    <w:basedOn w:val="DefaultParagraphFont"/>
    <w:rsid w:val="00817241"/>
    <w:rPr>
      <w:i/>
    </w:rPr>
  </w:style>
  <w:style w:type="paragraph" w:customStyle="1" w:styleId="OneLevelNumberedParagraph">
    <w:name w:val="One Level Numbered Paragraph"/>
    <w:basedOn w:val="Normal"/>
    <w:rsid w:val="00817241"/>
    <w:pPr>
      <w:numPr>
        <w:numId w:val="12"/>
      </w:numPr>
    </w:pPr>
  </w:style>
  <w:style w:type="paragraph" w:customStyle="1" w:styleId="BoxText">
    <w:name w:val="Box Text"/>
    <w:basedOn w:val="BoxTextBase"/>
    <w:rsid w:val="00817241"/>
  </w:style>
  <w:style w:type="paragraph" w:customStyle="1" w:styleId="BoxBullet">
    <w:name w:val="Box Bullet"/>
    <w:basedOn w:val="BoxTextBase"/>
    <w:rsid w:val="00817241"/>
    <w:pPr>
      <w:numPr>
        <w:numId w:val="11"/>
      </w:numPr>
    </w:pPr>
  </w:style>
  <w:style w:type="paragraph" w:customStyle="1" w:styleId="BoxDash">
    <w:name w:val="Box Dash"/>
    <w:basedOn w:val="BoxTextBase"/>
    <w:rsid w:val="00817241"/>
    <w:pPr>
      <w:numPr>
        <w:ilvl w:val="1"/>
        <w:numId w:val="11"/>
      </w:numPr>
    </w:pPr>
  </w:style>
  <w:style w:type="paragraph" w:customStyle="1" w:styleId="BoxDoubleDot">
    <w:name w:val="Box Double Dot"/>
    <w:basedOn w:val="BoxTextBase"/>
    <w:rsid w:val="00817241"/>
    <w:pPr>
      <w:numPr>
        <w:ilvl w:val="2"/>
        <w:numId w:val="11"/>
      </w:numPr>
    </w:pPr>
  </w:style>
  <w:style w:type="paragraph" w:customStyle="1" w:styleId="RecommendationBullet">
    <w:name w:val="Recommendation Bullet"/>
    <w:basedOn w:val="RecommendationTextBase"/>
    <w:rsid w:val="00817241"/>
    <w:pPr>
      <w:numPr>
        <w:numId w:val="24"/>
      </w:numPr>
    </w:pPr>
  </w:style>
  <w:style w:type="paragraph" w:customStyle="1" w:styleId="RecommendationDash">
    <w:name w:val="Recommendation Dash"/>
    <w:basedOn w:val="RecommendationTextBase"/>
    <w:rsid w:val="00817241"/>
    <w:pPr>
      <w:numPr>
        <w:ilvl w:val="1"/>
        <w:numId w:val="24"/>
      </w:numPr>
    </w:pPr>
  </w:style>
  <w:style w:type="paragraph" w:customStyle="1" w:styleId="RecommendationDoubleDot">
    <w:name w:val="Recommendation Double Dot"/>
    <w:basedOn w:val="RecommendationTextBase"/>
    <w:rsid w:val="00817241"/>
    <w:pPr>
      <w:numPr>
        <w:ilvl w:val="2"/>
        <w:numId w:val="24"/>
      </w:numPr>
    </w:pPr>
  </w:style>
  <w:style w:type="character" w:styleId="FollowedHyperlink">
    <w:name w:val="FollowedHyperlink"/>
    <w:basedOn w:val="DefaultParagraphFont"/>
    <w:rsid w:val="00817241"/>
    <w:rPr>
      <w:color w:val="auto"/>
      <w:u w:val="none"/>
    </w:rPr>
  </w:style>
  <w:style w:type="paragraph" w:customStyle="1" w:styleId="Disclaimer">
    <w:name w:val="Disclaimer"/>
    <w:basedOn w:val="HeadingBase"/>
    <w:rsid w:val="00817241"/>
    <w:pPr>
      <w:spacing w:after="240"/>
    </w:pPr>
    <w:rPr>
      <w:b/>
      <w:sz w:val="22"/>
    </w:rPr>
  </w:style>
  <w:style w:type="character" w:customStyle="1" w:styleId="EmailStyle84">
    <w:name w:val="EmailStyle84"/>
    <w:basedOn w:val="DefaultParagraphFont"/>
    <w:semiHidden/>
    <w:rsid w:val="00817241"/>
    <w:rPr>
      <w:rFonts w:ascii="Arial" w:hAnsi="Arial" w:cs="Arial"/>
      <w:color w:val="auto"/>
      <w:sz w:val="20"/>
      <w:szCs w:val="20"/>
    </w:rPr>
  </w:style>
  <w:style w:type="character" w:customStyle="1" w:styleId="Italics">
    <w:name w:val="Italics"/>
    <w:basedOn w:val="DefaultParagraphFont"/>
    <w:rsid w:val="00817241"/>
    <w:rPr>
      <w:i/>
    </w:rPr>
  </w:style>
  <w:style w:type="paragraph" w:customStyle="1" w:styleId="NotesHeading">
    <w:name w:val="Notes Heading"/>
    <w:basedOn w:val="ContentsHeading"/>
    <w:rsid w:val="00817241"/>
    <w:pPr>
      <w:spacing w:before="240"/>
      <w:jc w:val="center"/>
    </w:pPr>
  </w:style>
  <w:style w:type="paragraph" w:customStyle="1" w:styleId="BoxHeadingnonumber">
    <w:name w:val="Box Heading no number"/>
    <w:basedOn w:val="BoxHeading"/>
    <w:next w:val="BoxText"/>
    <w:qFormat/>
    <w:rsid w:val="00817241"/>
    <w:pPr>
      <w:numPr>
        <w:numId w:val="0"/>
      </w:numPr>
    </w:pPr>
  </w:style>
  <w:style w:type="numbering" w:customStyle="1" w:styleId="Outlinenumbering">
    <w:name w:val="Outline numbering"/>
    <w:uiPriority w:val="99"/>
    <w:rsid w:val="00817241"/>
    <w:pPr>
      <w:numPr>
        <w:numId w:val="27"/>
      </w:numPr>
    </w:pPr>
  </w:style>
  <w:style w:type="numbering" w:customStyle="1" w:styleId="Optionboxheading">
    <w:name w:val="Option box heading"/>
    <w:uiPriority w:val="99"/>
    <w:rsid w:val="00817241"/>
    <w:pPr>
      <w:numPr>
        <w:numId w:val="29"/>
      </w:numPr>
    </w:pPr>
  </w:style>
  <w:style w:type="character" w:customStyle="1" w:styleId="A5">
    <w:name w:val="A5"/>
    <w:uiPriority w:val="99"/>
    <w:rsid w:val="00817241"/>
    <w:rPr>
      <w:rFonts w:cs="Swiss 721 BT"/>
      <w:color w:val="000000"/>
      <w:sz w:val="20"/>
      <w:szCs w:val="20"/>
    </w:rPr>
  </w:style>
  <w:style w:type="paragraph" w:styleId="Title">
    <w:name w:val="Title"/>
    <w:basedOn w:val="Normal"/>
    <w:next w:val="Normal"/>
    <w:link w:val="TitleChar"/>
    <w:uiPriority w:val="10"/>
    <w:qFormat/>
    <w:rsid w:val="00817241"/>
    <w:pPr>
      <w:pBdr>
        <w:bottom w:val="single" w:sz="8" w:space="4" w:color="003157" w:themeColor="accent1"/>
      </w:pBdr>
      <w:spacing w:before="2240" w:after="300"/>
      <w:contextualSpacing/>
      <w:jc w:val="right"/>
    </w:pPr>
    <w:rPr>
      <w:rFonts w:asciiTheme="minorHAnsi" w:eastAsiaTheme="majorEastAsia" w:hAnsiTheme="minorHAnsi" w:cstheme="majorBidi"/>
      <w:color w:val="1F497D" w:themeColor="text2"/>
      <w:spacing w:val="5"/>
      <w:kern w:val="28"/>
      <w:sz w:val="52"/>
      <w:szCs w:val="52"/>
    </w:rPr>
  </w:style>
  <w:style w:type="character" w:customStyle="1" w:styleId="TitleChar">
    <w:name w:val="Title Char"/>
    <w:basedOn w:val="DefaultParagraphFont"/>
    <w:link w:val="Title"/>
    <w:uiPriority w:val="10"/>
    <w:rsid w:val="00817241"/>
    <w:rPr>
      <w:rFonts w:eastAsiaTheme="majorEastAsia" w:cstheme="majorBidi"/>
      <w:color w:val="1F497D" w:themeColor="text2"/>
      <w:spacing w:val="5"/>
      <w:kern w:val="28"/>
      <w:sz w:val="52"/>
      <w:szCs w:val="52"/>
      <w:lang w:eastAsia="en-AU"/>
    </w:rPr>
  </w:style>
  <w:style w:type="paragraph" w:styleId="NormalWeb">
    <w:name w:val="Normal (Web)"/>
    <w:basedOn w:val="Normal"/>
    <w:uiPriority w:val="99"/>
    <w:semiHidden/>
    <w:unhideWhenUsed/>
    <w:rsid w:val="00DF1848"/>
    <w:rPr>
      <w:rFonts w:ascii="Times New Roman" w:hAnsi="Times New Roman"/>
      <w:sz w:val="24"/>
      <w:szCs w:val="24"/>
    </w:rPr>
  </w:style>
  <w:style w:type="paragraph" w:customStyle="1" w:styleId="Copyrightheading">
    <w:name w:val="Copyright heading"/>
    <w:basedOn w:val="Normal"/>
    <w:qFormat/>
    <w:rsid w:val="004A0516"/>
    <w:pPr>
      <w:spacing w:before="200" w:after="120"/>
    </w:pPr>
    <w:rPr>
      <w:rFonts w:asciiTheme="minorHAnsi" w:eastAsiaTheme="minorHAnsi" w:hAnsiTheme="minorHAnsi" w:cstheme="minorBidi"/>
      <w:b/>
      <w:color w:val="auto"/>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848"/>
    <w:pPr>
      <w:spacing w:after="240" w:line="240" w:lineRule="auto"/>
    </w:pPr>
    <w:rPr>
      <w:rFonts w:ascii="Calibri" w:eastAsia="Times New Roman" w:hAnsi="Calibri" w:cs="Times New Roman"/>
      <w:color w:val="000000"/>
      <w:szCs w:val="20"/>
      <w:lang w:eastAsia="en-AU"/>
    </w:rPr>
  </w:style>
  <w:style w:type="paragraph" w:styleId="Heading1">
    <w:name w:val="heading 1"/>
    <w:basedOn w:val="HeadingBase"/>
    <w:next w:val="OutlineNumbered1"/>
    <w:link w:val="Heading1Char"/>
    <w:qFormat/>
    <w:rsid w:val="00817241"/>
    <w:pPr>
      <w:spacing w:before="360" w:after="300"/>
      <w:outlineLvl w:val="0"/>
    </w:pPr>
    <w:rPr>
      <w:rFonts w:cs="Arial"/>
      <w:b/>
      <w:bCs/>
      <w:smallCaps/>
      <w:kern w:val="32"/>
      <w:sz w:val="40"/>
      <w:szCs w:val="36"/>
    </w:rPr>
  </w:style>
  <w:style w:type="paragraph" w:styleId="Heading2">
    <w:name w:val="heading 2"/>
    <w:basedOn w:val="HeadingBase"/>
    <w:next w:val="OutlineNumbered1"/>
    <w:link w:val="Heading2Char"/>
    <w:qFormat/>
    <w:rsid w:val="00817241"/>
    <w:p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817241"/>
    <w:pPr>
      <w:spacing w:before="240" w:after="120"/>
      <w:outlineLvl w:val="2"/>
    </w:pPr>
    <w:rPr>
      <w:rFonts w:cs="Arial"/>
      <w:b/>
      <w:bCs/>
      <w:sz w:val="26"/>
      <w:szCs w:val="26"/>
    </w:rPr>
  </w:style>
  <w:style w:type="paragraph" w:styleId="Heading4">
    <w:name w:val="heading 4"/>
    <w:basedOn w:val="HeadingBase"/>
    <w:next w:val="OutlineNumbered1"/>
    <w:link w:val="Heading4Char"/>
    <w:qFormat/>
    <w:rsid w:val="00817241"/>
    <w:pPr>
      <w:spacing w:after="240"/>
      <w:outlineLvl w:val="3"/>
    </w:pPr>
    <w:rPr>
      <w:b/>
      <w:bCs/>
      <w:sz w:val="22"/>
      <w:szCs w:val="22"/>
    </w:rPr>
  </w:style>
  <w:style w:type="paragraph" w:styleId="Heading5">
    <w:name w:val="heading 5"/>
    <w:basedOn w:val="HeadingBase"/>
    <w:next w:val="OutlineNumbered1"/>
    <w:link w:val="Heading5Char"/>
    <w:qFormat/>
    <w:rsid w:val="00817241"/>
    <w:pPr>
      <w:spacing w:after="120"/>
      <w:outlineLvl w:val="4"/>
    </w:pPr>
    <w:rPr>
      <w:b/>
      <w:bCs/>
      <w:iCs/>
    </w:rPr>
  </w:style>
  <w:style w:type="paragraph" w:styleId="Heading6">
    <w:name w:val="heading 6"/>
    <w:basedOn w:val="HeadingBase"/>
    <w:next w:val="OutlineNumbered1"/>
    <w:link w:val="Heading6Char"/>
    <w:qFormat/>
    <w:rsid w:val="00817241"/>
    <w:pPr>
      <w:spacing w:after="120"/>
      <w:outlineLvl w:val="5"/>
    </w:pPr>
    <w:rPr>
      <w:bCs/>
      <w:szCs w:val="22"/>
    </w:rPr>
  </w:style>
  <w:style w:type="paragraph" w:styleId="Heading7">
    <w:name w:val="heading 7"/>
    <w:basedOn w:val="HeadingBase"/>
    <w:next w:val="Normal"/>
    <w:link w:val="Heading7Char"/>
    <w:qFormat/>
    <w:rsid w:val="00817241"/>
    <w:pPr>
      <w:spacing w:after="120"/>
      <w:outlineLvl w:val="6"/>
    </w:pPr>
    <w:rPr>
      <w:szCs w:val="24"/>
    </w:rPr>
  </w:style>
  <w:style w:type="paragraph" w:styleId="Heading8">
    <w:name w:val="heading 8"/>
    <w:basedOn w:val="HeadingBase"/>
    <w:next w:val="Normal"/>
    <w:link w:val="Heading8Char"/>
    <w:qFormat/>
    <w:rsid w:val="00817241"/>
    <w:pPr>
      <w:spacing w:after="120"/>
      <w:outlineLvl w:val="7"/>
    </w:pPr>
    <w:rPr>
      <w:iCs/>
      <w:szCs w:val="24"/>
    </w:rPr>
  </w:style>
  <w:style w:type="paragraph" w:styleId="Heading9">
    <w:name w:val="heading 9"/>
    <w:basedOn w:val="HeadingBase"/>
    <w:next w:val="Normal"/>
    <w:link w:val="Heading9Char"/>
    <w:qFormat/>
    <w:rsid w:val="00817241"/>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460"/>
    <w:pPr>
      <w:autoSpaceDE w:val="0"/>
      <w:autoSpaceDN w:val="0"/>
      <w:adjustRightInd w:val="0"/>
      <w:spacing w:after="0" w:line="240" w:lineRule="auto"/>
    </w:pPr>
    <w:rPr>
      <w:rFonts w:ascii="Calibri" w:hAnsi="Calibri" w:cs="Calibri"/>
      <w:color w:val="000000"/>
      <w:sz w:val="24"/>
      <w:szCs w:val="24"/>
    </w:rPr>
  </w:style>
  <w:style w:type="paragraph" w:customStyle="1" w:styleId="CM10">
    <w:name w:val="CM10"/>
    <w:basedOn w:val="Default"/>
    <w:next w:val="Default"/>
    <w:uiPriority w:val="99"/>
    <w:rsid w:val="007D6460"/>
    <w:rPr>
      <w:rFonts w:cstheme="minorBidi"/>
      <w:color w:val="auto"/>
    </w:rPr>
  </w:style>
  <w:style w:type="paragraph" w:customStyle="1" w:styleId="CM8">
    <w:name w:val="CM8"/>
    <w:basedOn w:val="Default"/>
    <w:next w:val="Default"/>
    <w:uiPriority w:val="99"/>
    <w:rsid w:val="007D6460"/>
    <w:rPr>
      <w:rFonts w:cstheme="minorBidi"/>
      <w:color w:val="auto"/>
    </w:rPr>
  </w:style>
  <w:style w:type="paragraph" w:customStyle="1" w:styleId="Bullet">
    <w:name w:val="Bullet"/>
    <w:basedOn w:val="Normal"/>
    <w:link w:val="BulletChar"/>
    <w:rsid w:val="00817241"/>
    <w:pPr>
      <w:numPr>
        <w:numId w:val="5"/>
      </w:numPr>
      <w:spacing w:after="120"/>
      <w:ind w:left="284" w:hanging="284"/>
    </w:pPr>
  </w:style>
  <w:style w:type="character" w:customStyle="1" w:styleId="BulletChar">
    <w:name w:val="Bullet Char"/>
    <w:basedOn w:val="DefaultParagraphFont"/>
    <w:link w:val="Bullet"/>
    <w:rsid w:val="00817241"/>
    <w:rPr>
      <w:rFonts w:ascii="Calibri" w:eastAsia="Times New Roman" w:hAnsi="Calibri" w:cs="Times New Roman"/>
      <w:color w:val="000000"/>
      <w:szCs w:val="20"/>
      <w:lang w:eastAsia="en-AU"/>
    </w:rPr>
  </w:style>
  <w:style w:type="paragraph" w:customStyle="1" w:styleId="Dash">
    <w:name w:val="Dash"/>
    <w:basedOn w:val="Normal"/>
    <w:link w:val="DashChar"/>
    <w:rsid w:val="00817241"/>
    <w:pPr>
      <w:numPr>
        <w:ilvl w:val="1"/>
        <w:numId w:val="5"/>
      </w:numPr>
    </w:pPr>
  </w:style>
  <w:style w:type="character" w:customStyle="1" w:styleId="DashChar">
    <w:name w:val="Dash Char"/>
    <w:basedOn w:val="DefaultParagraphFont"/>
    <w:link w:val="Dash"/>
    <w:rsid w:val="00BC03D0"/>
    <w:rPr>
      <w:rFonts w:ascii="Book Antiqua" w:eastAsia="Times New Roman" w:hAnsi="Book Antiqua" w:cs="Times New Roman"/>
      <w:color w:val="000000"/>
      <w:szCs w:val="20"/>
      <w:lang w:eastAsia="en-AU"/>
    </w:rPr>
  </w:style>
  <w:style w:type="paragraph" w:customStyle="1" w:styleId="DoubleDot">
    <w:name w:val="Double Dot"/>
    <w:basedOn w:val="Normal"/>
    <w:rsid w:val="00817241"/>
    <w:pPr>
      <w:numPr>
        <w:ilvl w:val="2"/>
        <w:numId w:val="5"/>
      </w:numPr>
    </w:pPr>
  </w:style>
  <w:style w:type="character" w:customStyle="1" w:styleId="Heading1Char">
    <w:name w:val="Heading 1 Char"/>
    <w:basedOn w:val="DefaultParagraphFont"/>
    <w:link w:val="Heading1"/>
    <w:rsid w:val="00817241"/>
    <w:rPr>
      <w:rFonts w:ascii="Calibri" w:eastAsia="Times New Roman" w:hAnsi="Calibri" w:cs="Arial"/>
      <w:b/>
      <w:bCs/>
      <w:smallCaps/>
      <w:color w:val="1F497D" w:themeColor="text2"/>
      <w:kern w:val="32"/>
      <w:sz w:val="40"/>
      <w:szCs w:val="36"/>
      <w:lang w:eastAsia="en-AU"/>
    </w:rPr>
  </w:style>
  <w:style w:type="character" w:customStyle="1" w:styleId="Heading2Char">
    <w:name w:val="Heading 2 Char"/>
    <w:basedOn w:val="DefaultParagraphFont"/>
    <w:link w:val="Heading2"/>
    <w:rsid w:val="00817241"/>
    <w:rPr>
      <w:rFonts w:ascii="Calibri" w:eastAsia="Times New Roman" w:hAnsi="Calibri" w:cs="Arial"/>
      <w:b/>
      <w:bCs/>
      <w:iCs/>
      <w:smallCaps/>
      <w:color w:val="1F497D" w:themeColor="text2"/>
      <w:sz w:val="32"/>
      <w:szCs w:val="28"/>
      <w:lang w:eastAsia="en-AU"/>
    </w:rPr>
  </w:style>
  <w:style w:type="character" w:customStyle="1" w:styleId="Heading3Char">
    <w:name w:val="Heading 3 Char"/>
    <w:basedOn w:val="DefaultParagraphFont"/>
    <w:link w:val="Heading3"/>
    <w:rsid w:val="00817241"/>
    <w:rPr>
      <w:rFonts w:ascii="Calibri" w:eastAsia="Times New Roman" w:hAnsi="Calibri" w:cs="Arial"/>
      <w:b/>
      <w:bCs/>
      <w:color w:val="1F497D" w:themeColor="text2"/>
      <w:sz w:val="26"/>
      <w:szCs w:val="26"/>
      <w:lang w:eastAsia="en-AU"/>
    </w:rPr>
  </w:style>
  <w:style w:type="paragraph" w:styleId="NoSpacing">
    <w:name w:val="No Spacing"/>
    <w:uiPriority w:val="1"/>
    <w:qFormat/>
    <w:rsid w:val="00E91B11"/>
    <w:pPr>
      <w:spacing w:after="0" w:line="240" w:lineRule="auto"/>
    </w:pPr>
  </w:style>
  <w:style w:type="paragraph" w:styleId="Subtitle">
    <w:name w:val="Subtitle"/>
    <w:basedOn w:val="Normal"/>
    <w:next w:val="Normal"/>
    <w:link w:val="SubtitleChar"/>
    <w:uiPriority w:val="11"/>
    <w:qFormat/>
    <w:rsid w:val="00817241"/>
    <w:pPr>
      <w:numPr>
        <w:ilvl w:val="1"/>
      </w:numPr>
      <w:spacing w:before="240" w:after="0"/>
      <w:jc w:val="right"/>
    </w:pPr>
    <w:rPr>
      <w:rFonts w:eastAsiaTheme="majorEastAsia" w:cstheme="majorBidi"/>
      <w:iCs/>
      <w:color w:val="1F497D" w:themeColor="text2"/>
      <w:spacing w:val="15"/>
      <w:sz w:val="36"/>
      <w:szCs w:val="24"/>
    </w:rPr>
  </w:style>
  <w:style w:type="character" w:customStyle="1" w:styleId="SubtitleChar">
    <w:name w:val="Subtitle Char"/>
    <w:basedOn w:val="DefaultParagraphFont"/>
    <w:link w:val="Subtitle"/>
    <w:uiPriority w:val="11"/>
    <w:rsid w:val="00817241"/>
    <w:rPr>
      <w:rFonts w:ascii="Calibri" w:eastAsiaTheme="majorEastAsia" w:hAnsi="Calibri" w:cstheme="majorBidi"/>
      <w:iCs/>
      <w:color w:val="1F497D" w:themeColor="text2"/>
      <w:spacing w:val="15"/>
      <w:sz w:val="36"/>
      <w:szCs w:val="24"/>
      <w:lang w:eastAsia="en-AU"/>
    </w:rPr>
  </w:style>
  <w:style w:type="paragraph" w:styleId="ListParagraph">
    <w:name w:val="List Paragraph"/>
    <w:basedOn w:val="Normal"/>
    <w:uiPriority w:val="34"/>
    <w:qFormat/>
    <w:rsid w:val="00DB3E9B"/>
    <w:pPr>
      <w:ind w:left="720"/>
      <w:contextualSpacing/>
    </w:pPr>
  </w:style>
  <w:style w:type="paragraph" w:styleId="BalloonText">
    <w:name w:val="Balloon Text"/>
    <w:basedOn w:val="Normal"/>
    <w:link w:val="BalloonTextChar"/>
    <w:uiPriority w:val="99"/>
    <w:semiHidden/>
    <w:unhideWhenUsed/>
    <w:rsid w:val="008172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41"/>
    <w:rPr>
      <w:rFonts w:ascii="Tahoma" w:eastAsia="Times New Roman" w:hAnsi="Tahoma" w:cs="Tahoma"/>
      <w:color w:val="000000"/>
      <w:sz w:val="16"/>
      <w:szCs w:val="16"/>
      <w:lang w:eastAsia="en-AU"/>
    </w:rPr>
  </w:style>
  <w:style w:type="paragraph" w:styleId="Header">
    <w:name w:val="header"/>
    <w:basedOn w:val="HeadingBase"/>
    <w:link w:val="HeaderChar"/>
    <w:rsid w:val="00DF1848"/>
    <w:pPr>
      <w:jc w:val="right"/>
    </w:pPr>
    <w:rPr>
      <w:sz w:val="18"/>
    </w:rPr>
  </w:style>
  <w:style w:type="character" w:customStyle="1" w:styleId="HeaderChar">
    <w:name w:val="Header Char"/>
    <w:basedOn w:val="DefaultParagraphFont"/>
    <w:link w:val="Header"/>
    <w:rsid w:val="00DF1848"/>
    <w:rPr>
      <w:rFonts w:ascii="Calibri" w:eastAsia="Times New Roman" w:hAnsi="Calibri" w:cs="Times New Roman"/>
      <w:color w:val="1F497D" w:themeColor="text2"/>
      <w:sz w:val="18"/>
      <w:szCs w:val="20"/>
      <w:lang w:eastAsia="en-AU"/>
    </w:rPr>
  </w:style>
  <w:style w:type="paragraph" w:styleId="Footer">
    <w:name w:val="footer"/>
    <w:basedOn w:val="HeadingBase"/>
    <w:link w:val="FooterChar"/>
    <w:rsid w:val="00817241"/>
    <w:rPr>
      <w:sz w:val="18"/>
    </w:rPr>
  </w:style>
  <w:style w:type="character" w:customStyle="1" w:styleId="FooterChar">
    <w:name w:val="Footer Char"/>
    <w:basedOn w:val="DefaultParagraphFont"/>
    <w:link w:val="Footer"/>
    <w:rsid w:val="00071F81"/>
    <w:rPr>
      <w:rFonts w:ascii="Century Gothic" w:eastAsia="Times New Roman" w:hAnsi="Century Gothic" w:cs="Times New Roman"/>
      <w:color w:val="000080"/>
      <w:sz w:val="18"/>
      <w:szCs w:val="20"/>
      <w:lang w:eastAsia="en-AU"/>
    </w:rPr>
  </w:style>
  <w:style w:type="paragraph" w:customStyle="1" w:styleId="SecurityClassificationHeader">
    <w:name w:val="Security Classification Header"/>
    <w:link w:val="SecurityClassificationHeaderChar"/>
    <w:rsid w:val="00817241"/>
    <w:pPr>
      <w:spacing w:after="240" w:line="240" w:lineRule="auto"/>
      <w:jc w:val="center"/>
    </w:pPr>
    <w:rPr>
      <w:rFonts w:ascii="Book Antiqua" w:eastAsia="Times New Roman" w:hAnsi="Book Antiqua" w:cs="Times New Roman"/>
      <w:b/>
      <w:caps/>
      <w:color w:val="000080"/>
      <w:szCs w:val="20"/>
      <w:lang w:eastAsia="en-AU"/>
    </w:rPr>
  </w:style>
  <w:style w:type="character" w:customStyle="1" w:styleId="SecurityClassificationHeaderChar">
    <w:name w:val="Security Classification Header Char"/>
    <w:basedOn w:val="HeaderChar"/>
    <w:link w:val="SecurityClassificationHeader"/>
    <w:rsid w:val="00071F81"/>
    <w:rPr>
      <w:rFonts w:ascii="Book Antiqua" w:eastAsia="Times New Roman" w:hAnsi="Book Antiqua" w:cs="Times New Roman"/>
      <w:b/>
      <w:caps/>
      <w:color w:val="1F497D" w:themeColor="text2"/>
      <w:sz w:val="18"/>
      <w:szCs w:val="20"/>
      <w:lang w:eastAsia="en-AU"/>
    </w:rPr>
  </w:style>
  <w:style w:type="paragraph" w:customStyle="1" w:styleId="SecurityClassificationFooter">
    <w:name w:val="Security Classification Footer"/>
    <w:link w:val="SecurityClassificationFooterChar"/>
    <w:rsid w:val="00817241"/>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SecurityClassificationFooterChar">
    <w:name w:val="Security Classification Footer Char"/>
    <w:basedOn w:val="HeaderChar"/>
    <w:link w:val="SecurityClassificationFooter"/>
    <w:rsid w:val="00071F81"/>
    <w:rPr>
      <w:rFonts w:ascii="Book Antiqua" w:eastAsia="Times New Roman" w:hAnsi="Book Antiqua" w:cs="Times New Roman"/>
      <w:b/>
      <w:caps/>
      <w:color w:val="1F497D" w:themeColor="text2"/>
      <w:sz w:val="18"/>
      <w:szCs w:val="20"/>
      <w:lang w:eastAsia="en-AU"/>
    </w:rPr>
  </w:style>
  <w:style w:type="paragraph" w:customStyle="1" w:styleId="DLMSecurityHeader">
    <w:name w:val="DLM Security Header"/>
    <w:link w:val="DLMSecurityHeaderChar"/>
    <w:rsid w:val="00071F81"/>
    <w:pPr>
      <w:spacing w:before="60" w:after="240"/>
      <w:jc w:val="center"/>
    </w:pPr>
    <w:rPr>
      <w:rFonts w:ascii="Times New Roman" w:hAnsi="Times New Roman" w:cs="Times New Roman"/>
      <w:b/>
      <w:caps/>
      <w:sz w:val="24"/>
    </w:rPr>
  </w:style>
  <w:style w:type="character" w:customStyle="1" w:styleId="DLMSecurityHeaderChar">
    <w:name w:val="DLM Security Header Char"/>
    <w:basedOn w:val="HeaderChar"/>
    <w:link w:val="DLMSecurityHeader"/>
    <w:rsid w:val="00071F81"/>
    <w:rPr>
      <w:rFonts w:ascii="Times New Roman" w:eastAsia="Times New Roman" w:hAnsi="Times New Roman" w:cs="Times New Roman"/>
      <w:b/>
      <w:caps/>
      <w:color w:val="1F497D" w:themeColor="text2"/>
      <w:sz w:val="24"/>
      <w:szCs w:val="20"/>
      <w:lang w:eastAsia="en-AU"/>
    </w:rPr>
  </w:style>
  <w:style w:type="paragraph" w:customStyle="1" w:styleId="DLMSecurityFooter">
    <w:name w:val="DLM Security Footer"/>
    <w:link w:val="DLMSecurityFooterChar"/>
    <w:rsid w:val="00071F81"/>
    <w:pPr>
      <w:spacing w:before="240" w:after="60"/>
      <w:jc w:val="center"/>
    </w:pPr>
    <w:rPr>
      <w:rFonts w:ascii="Times New Roman" w:hAnsi="Times New Roman" w:cs="Times New Roman"/>
      <w:b/>
      <w:caps/>
      <w:sz w:val="24"/>
    </w:rPr>
  </w:style>
  <w:style w:type="character" w:customStyle="1" w:styleId="DLMSecurityFooterChar">
    <w:name w:val="DLM Security Footer Char"/>
    <w:basedOn w:val="HeaderChar"/>
    <w:link w:val="DLMSecurityFooter"/>
    <w:rsid w:val="00071F81"/>
    <w:rPr>
      <w:rFonts w:ascii="Times New Roman" w:eastAsia="Times New Roman" w:hAnsi="Times New Roman" w:cs="Times New Roman"/>
      <w:b/>
      <w:caps/>
      <w:color w:val="1F497D" w:themeColor="text2"/>
      <w:sz w:val="24"/>
      <w:szCs w:val="20"/>
      <w:lang w:eastAsia="en-AU"/>
    </w:rPr>
  </w:style>
  <w:style w:type="character" w:styleId="CommentReference">
    <w:name w:val="annotation reference"/>
    <w:basedOn w:val="DefaultParagraphFont"/>
    <w:uiPriority w:val="99"/>
    <w:semiHidden/>
    <w:unhideWhenUsed/>
    <w:rsid w:val="000E34CA"/>
    <w:rPr>
      <w:sz w:val="16"/>
      <w:szCs w:val="16"/>
    </w:rPr>
  </w:style>
  <w:style w:type="paragraph" w:styleId="CommentText">
    <w:name w:val="annotation text"/>
    <w:basedOn w:val="Normal"/>
    <w:link w:val="CommentTextChar"/>
    <w:uiPriority w:val="99"/>
    <w:unhideWhenUsed/>
    <w:rsid w:val="000E34CA"/>
    <w:rPr>
      <w:sz w:val="20"/>
    </w:rPr>
  </w:style>
  <w:style w:type="character" w:customStyle="1" w:styleId="CommentTextChar">
    <w:name w:val="Comment Text Char"/>
    <w:basedOn w:val="DefaultParagraphFont"/>
    <w:link w:val="CommentText"/>
    <w:uiPriority w:val="99"/>
    <w:rsid w:val="000E34CA"/>
    <w:rPr>
      <w:sz w:val="20"/>
      <w:szCs w:val="20"/>
    </w:rPr>
  </w:style>
  <w:style w:type="paragraph" w:styleId="CommentSubject">
    <w:name w:val="annotation subject"/>
    <w:basedOn w:val="CommentText"/>
    <w:next w:val="CommentText"/>
    <w:link w:val="CommentSubjectChar"/>
    <w:uiPriority w:val="99"/>
    <w:semiHidden/>
    <w:unhideWhenUsed/>
    <w:rsid w:val="000E34CA"/>
    <w:rPr>
      <w:b/>
      <w:bCs/>
    </w:rPr>
  </w:style>
  <w:style w:type="character" w:customStyle="1" w:styleId="CommentSubjectChar">
    <w:name w:val="Comment Subject Char"/>
    <w:basedOn w:val="CommentTextChar"/>
    <w:link w:val="CommentSubject"/>
    <w:uiPriority w:val="99"/>
    <w:semiHidden/>
    <w:rsid w:val="000E34CA"/>
    <w:rPr>
      <w:b/>
      <w:bCs/>
      <w:sz w:val="20"/>
      <w:szCs w:val="20"/>
    </w:rPr>
  </w:style>
  <w:style w:type="paragraph" w:styleId="Revision">
    <w:name w:val="Revision"/>
    <w:hidden/>
    <w:uiPriority w:val="99"/>
    <w:semiHidden/>
    <w:rsid w:val="00B07093"/>
    <w:pPr>
      <w:spacing w:after="0" w:line="240" w:lineRule="auto"/>
    </w:pPr>
  </w:style>
  <w:style w:type="character" w:customStyle="1" w:styleId="Heading4Char">
    <w:name w:val="Heading 4 Char"/>
    <w:basedOn w:val="DefaultParagraphFont"/>
    <w:link w:val="Heading4"/>
    <w:rsid w:val="00817241"/>
    <w:rPr>
      <w:rFonts w:ascii="Century Gothic" w:eastAsia="Times New Roman" w:hAnsi="Century Gothic" w:cs="Times New Roman"/>
      <w:b/>
      <w:bCs/>
      <w:color w:val="000080"/>
      <w:lang w:eastAsia="en-AU"/>
    </w:rPr>
  </w:style>
  <w:style w:type="character" w:customStyle="1" w:styleId="Heading5Char">
    <w:name w:val="Heading 5 Char"/>
    <w:basedOn w:val="DefaultParagraphFont"/>
    <w:link w:val="Heading5"/>
    <w:rsid w:val="00817241"/>
    <w:rPr>
      <w:rFonts w:ascii="Century Gothic" w:eastAsia="Times New Roman" w:hAnsi="Century Gothic" w:cs="Times New Roman"/>
      <w:b/>
      <w:bCs/>
      <w:iCs/>
      <w:color w:val="000080"/>
      <w:sz w:val="20"/>
      <w:szCs w:val="20"/>
      <w:lang w:eastAsia="en-AU"/>
    </w:rPr>
  </w:style>
  <w:style w:type="character" w:customStyle="1" w:styleId="Heading6Char">
    <w:name w:val="Heading 6 Char"/>
    <w:basedOn w:val="DefaultParagraphFont"/>
    <w:link w:val="Heading6"/>
    <w:rsid w:val="00817241"/>
    <w:rPr>
      <w:rFonts w:ascii="Century Gothic" w:eastAsia="Times New Roman" w:hAnsi="Century Gothic" w:cs="Times New Roman"/>
      <w:bCs/>
      <w:color w:val="000080"/>
      <w:sz w:val="20"/>
      <w:lang w:eastAsia="en-AU"/>
    </w:rPr>
  </w:style>
  <w:style w:type="character" w:customStyle="1" w:styleId="Heading7Char">
    <w:name w:val="Heading 7 Char"/>
    <w:basedOn w:val="DefaultParagraphFont"/>
    <w:link w:val="Heading7"/>
    <w:rsid w:val="00817241"/>
    <w:rPr>
      <w:rFonts w:ascii="Century Gothic" w:eastAsia="Times New Roman" w:hAnsi="Century Gothic" w:cs="Times New Roman"/>
      <w:color w:val="000080"/>
      <w:sz w:val="20"/>
      <w:szCs w:val="24"/>
      <w:lang w:eastAsia="en-AU"/>
    </w:rPr>
  </w:style>
  <w:style w:type="character" w:customStyle="1" w:styleId="Heading8Char">
    <w:name w:val="Heading 8 Char"/>
    <w:basedOn w:val="DefaultParagraphFont"/>
    <w:link w:val="Heading8"/>
    <w:rsid w:val="00817241"/>
    <w:rPr>
      <w:rFonts w:ascii="Century Gothic" w:eastAsia="Times New Roman" w:hAnsi="Century Gothic" w:cs="Times New Roman"/>
      <w:iCs/>
      <w:color w:val="000080"/>
      <w:sz w:val="20"/>
      <w:szCs w:val="24"/>
      <w:lang w:eastAsia="en-AU"/>
    </w:rPr>
  </w:style>
  <w:style w:type="character" w:customStyle="1" w:styleId="Heading9Char">
    <w:name w:val="Heading 9 Char"/>
    <w:basedOn w:val="DefaultParagraphFont"/>
    <w:link w:val="Heading9"/>
    <w:rsid w:val="00817241"/>
    <w:rPr>
      <w:rFonts w:ascii="Century Gothic" w:eastAsia="Times New Roman" w:hAnsi="Century Gothic" w:cs="Arial"/>
      <w:color w:val="000080"/>
      <w:sz w:val="20"/>
      <w:lang w:eastAsia="en-AU"/>
    </w:rPr>
  </w:style>
  <w:style w:type="paragraph" w:customStyle="1" w:styleId="SingleParagraph">
    <w:name w:val="Single Paragraph"/>
    <w:basedOn w:val="Normal"/>
    <w:rsid w:val="00817241"/>
    <w:pPr>
      <w:spacing w:after="0"/>
    </w:pPr>
  </w:style>
  <w:style w:type="character" w:styleId="Hyperlink">
    <w:name w:val="Hyperlink"/>
    <w:basedOn w:val="DefaultParagraphFont"/>
    <w:rsid w:val="00817241"/>
    <w:rPr>
      <w:color w:val="auto"/>
      <w:u w:val="none"/>
    </w:rPr>
  </w:style>
  <w:style w:type="character" w:customStyle="1" w:styleId="BoldandItalic">
    <w:name w:val="Bold and Italic"/>
    <w:basedOn w:val="DefaultParagraphFont"/>
    <w:rsid w:val="00817241"/>
    <w:rPr>
      <w:rFonts w:ascii="Arial" w:hAnsi="Arial"/>
      <w:b/>
      <w:i/>
    </w:rPr>
  </w:style>
  <w:style w:type="table" w:styleId="TableGrid">
    <w:name w:val="Table Grid"/>
    <w:basedOn w:val="TableNormal"/>
    <w:rsid w:val="00817241"/>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character" w:styleId="PageNumber">
    <w:name w:val="page number"/>
    <w:basedOn w:val="DefaultParagraphFont"/>
    <w:rsid w:val="00817241"/>
    <w:rPr>
      <w:rFonts w:ascii="Arial" w:hAnsi="Arial"/>
      <w:sz w:val="18"/>
    </w:rPr>
  </w:style>
  <w:style w:type="paragraph" w:styleId="FootnoteText">
    <w:name w:val="footnote text"/>
    <w:basedOn w:val="Normal"/>
    <w:link w:val="FootnoteTextChar"/>
    <w:rsid w:val="00817241"/>
    <w:pPr>
      <w:tabs>
        <w:tab w:val="left" w:pos="284"/>
      </w:tabs>
      <w:ind w:left="284" w:hanging="284"/>
    </w:pPr>
    <w:rPr>
      <w:sz w:val="18"/>
    </w:rPr>
  </w:style>
  <w:style w:type="character" w:customStyle="1" w:styleId="FootnoteTextChar">
    <w:name w:val="Footnote Text Char"/>
    <w:basedOn w:val="DefaultParagraphFont"/>
    <w:link w:val="FootnoteText"/>
    <w:rsid w:val="00817241"/>
    <w:rPr>
      <w:rFonts w:ascii="Book Antiqua" w:eastAsia="Times New Roman" w:hAnsi="Book Antiqua" w:cs="Times New Roman"/>
      <w:color w:val="000000"/>
      <w:sz w:val="18"/>
      <w:szCs w:val="20"/>
      <w:lang w:eastAsia="en-AU"/>
    </w:rPr>
  </w:style>
  <w:style w:type="paragraph" w:customStyle="1" w:styleId="OutlineNumbered1">
    <w:name w:val="Outline Numbered 1"/>
    <w:basedOn w:val="Normal"/>
    <w:rsid w:val="00817241"/>
    <w:pPr>
      <w:numPr>
        <w:numId w:val="28"/>
      </w:numPr>
    </w:pPr>
  </w:style>
  <w:style w:type="paragraph" w:customStyle="1" w:styleId="OutlineNumbered2">
    <w:name w:val="Outline Numbered 2"/>
    <w:basedOn w:val="Normal"/>
    <w:rsid w:val="00817241"/>
    <w:pPr>
      <w:numPr>
        <w:ilvl w:val="1"/>
        <w:numId w:val="28"/>
      </w:numPr>
    </w:pPr>
  </w:style>
  <w:style w:type="paragraph" w:customStyle="1" w:styleId="OutlineNumbered3">
    <w:name w:val="Outline Numbered 3"/>
    <w:basedOn w:val="Normal"/>
    <w:rsid w:val="00817241"/>
    <w:pPr>
      <w:numPr>
        <w:ilvl w:val="2"/>
        <w:numId w:val="28"/>
      </w:numPr>
    </w:pPr>
  </w:style>
  <w:style w:type="paragraph" w:customStyle="1" w:styleId="AlphaParagraph">
    <w:name w:val="Alpha Paragraph"/>
    <w:basedOn w:val="Normal"/>
    <w:rsid w:val="00817241"/>
    <w:pPr>
      <w:numPr>
        <w:numId w:val="7"/>
      </w:numPr>
      <w:tabs>
        <w:tab w:val="clear" w:pos="567"/>
        <w:tab w:val="num" w:pos="283"/>
      </w:tabs>
      <w:ind w:left="283" w:hanging="283"/>
    </w:pPr>
  </w:style>
  <w:style w:type="paragraph" w:customStyle="1" w:styleId="HeadingBase">
    <w:name w:val="Heading Base"/>
    <w:next w:val="Normal"/>
    <w:rsid w:val="00817241"/>
    <w:pPr>
      <w:keepNext/>
      <w:spacing w:after="0" w:line="240" w:lineRule="auto"/>
    </w:pPr>
    <w:rPr>
      <w:rFonts w:ascii="Calibri" w:eastAsia="Times New Roman" w:hAnsi="Calibri" w:cs="Times New Roman"/>
      <w:color w:val="1F497D" w:themeColor="text2"/>
      <w:sz w:val="20"/>
      <w:szCs w:val="20"/>
      <w:lang w:eastAsia="en-AU"/>
    </w:rPr>
  </w:style>
  <w:style w:type="paragraph" w:customStyle="1" w:styleId="AppendixHeading">
    <w:name w:val="Appendix Heading"/>
    <w:basedOn w:val="HeadingBase"/>
    <w:next w:val="Normal"/>
    <w:rsid w:val="00817241"/>
    <w:pPr>
      <w:spacing w:before="720" w:after="360"/>
    </w:pPr>
    <w:rPr>
      <w:rFonts w:ascii="Arial Bold" w:hAnsi="Arial Bold"/>
      <w:b/>
      <w:smallCaps/>
      <w:sz w:val="36"/>
      <w:szCs w:val="36"/>
    </w:rPr>
  </w:style>
  <w:style w:type="character" w:customStyle="1" w:styleId="Bold">
    <w:name w:val="Bold"/>
    <w:basedOn w:val="DefaultParagraphFont"/>
    <w:rsid w:val="00817241"/>
    <w:rPr>
      <w:b/>
    </w:rPr>
  </w:style>
  <w:style w:type="paragraph" w:customStyle="1" w:styleId="BoxHeading">
    <w:name w:val="Box Heading"/>
    <w:basedOn w:val="HeadingBase"/>
    <w:next w:val="BoxText"/>
    <w:rsid w:val="00817241"/>
    <w:pPr>
      <w:numPr>
        <w:numId w:val="29"/>
      </w:numPr>
      <w:spacing w:before="120" w:after="120"/>
    </w:pPr>
    <w:rPr>
      <w:b/>
      <w:sz w:val="22"/>
    </w:rPr>
  </w:style>
  <w:style w:type="paragraph" w:customStyle="1" w:styleId="BoxTextBase">
    <w:name w:val="Box Text Base"/>
    <w:basedOn w:val="Normal"/>
    <w:rsid w:val="00817241"/>
    <w:rPr>
      <w:color w:val="000080"/>
    </w:rPr>
  </w:style>
  <w:style w:type="paragraph" w:customStyle="1" w:styleId="ChartandTableFootnoteAlpha">
    <w:name w:val="Chart and Table Footnote Alpha"/>
    <w:rsid w:val="00817241"/>
    <w:pPr>
      <w:numPr>
        <w:numId w:val="8"/>
      </w:numPr>
      <w:spacing w:after="0" w:line="240" w:lineRule="auto"/>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rsid w:val="00817241"/>
    <w:pPr>
      <w:jc w:val="center"/>
    </w:pPr>
  </w:style>
  <w:style w:type="paragraph" w:customStyle="1" w:styleId="ChartMainHeading">
    <w:name w:val="Chart Main Heading"/>
    <w:basedOn w:val="HeadingBase"/>
    <w:next w:val="ChartGraphic"/>
    <w:rsid w:val="00817241"/>
    <w:pPr>
      <w:spacing w:after="20"/>
      <w:jc w:val="center"/>
    </w:pPr>
    <w:rPr>
      <w:b/>
      <w:sz w:val="22"/>
    </w:rPr>
  </w:style>
  <w:style w:type="paragraph" w:customStyle="1" w:styleId="ChartorTableNote">
    <w:name w:val="Chart or Table Note"/>
    <w:next w:val="Normal"/>
    <w:rsid w:val="00817241"/>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817241"/>
    <w:pPr>
      <w:spacing w:after="20"/>
      <w:jc w:val="center"/>
    </w:pPr>
  </w:style>
  <w:style w:type="paragraph" w:customStyle="1" w:styleId="Classification">
    <w:name w:val="Classification"/>
    <w:basedOn w:val="HeadingBase"/>
    <w:next w:val="Footer"/>
    <w:rsid w:val="00817241"/>
    <w:pPr>
      <w:spacing w:after="120"/>
      <w:jc w:val="center"/>
    </w:pPr>
    <w:rPr>
      <w:b/>
      <w:smallCaps/>
    </w:rPr>
  </w:style>
  <w:style w:type="paragraph" w:customStyle="1" w:styleId="ContentsHeading">
    <w:name w:val="Contents Heading"/>
    <w:basedOn w:val="HeadingBase"/>
    <w:next w:val="Normal"/>
    <w:rsid w:val="00817241"/>
    <w:pPr>
      <w:spacing w:after="360"/>
    </w:pPr>
    <w:rPr>
      <w:smallCaps/>
      <w:sz w:val="36"/>
      <w:szCs w:val="36"/>
    </w:rPr>
  </w:style>
  <w:style w:type="paragraph" w:customStyle="1" w:styleId="CoverTitleMain">
    <w:name w:val="Cover Title Main"/>
    <w:basedOn w:val="HeadingBase"/>
    <w:next w:val="Normal"/>
    <w:rsid w:val="00817241"/>
    <w:pPr>
      <w:spacing w:after="480"/>
      <w:jc w:val="center"/>
    </w:pPr>
    <w:rPr>
      <w:b/>
      <w:sz w:val="48"/>
    </w:rPr>
  </w:style>
  <w:style w:type="paragraph" w:customStyle="1" w:styleId="CoverTitleSub">
    <w:name w:val="Cover Title Sub"/>
    <w:basedOn w:val="HeadingBase"/>
    <w:rsid w:val="00817241"/>
    <w:pPr>
      <w:spacing w:after="360"/>
      <w:jc w:val="center"/>
    </w:pPr>
    <w:rPr>
      <w:sz w:val="36"/>
    </w:rPr>
  </w:style>
  <w:style w:type="paragraph" w:customStyle="1" w:styleId="FooterCentered">
    <w:name w:val="Footer Centered"/>
    <w:basedOn w:val="Footer"/>
    <w:rsid w:val="00817241"/>
    <w:pPr>
      <w:jc w:val="center"/>
    </w:pPr>
    <w:rPr>
      <w:rFonts w:ascii="Book Antiqua" w:hAnsi="Book Antiqua"/>
      <w:sz w:val="22"/>
    </w:rPr>
  </w:style>
  <w:style w:type="paragraph" w:customStyle="1" w:styleId="FooterEven">
    <w:name w:val="Footer Even"/>
    <w:basedOn w:val="Footer"/>
    <w:rsid w:val="00817241"/>
  </w:style>
  <w:style w:type="paragraph" w:customStyle="1" w:styleId="FooterOdd">
    <w:name w:val="Footer Odd"/>
    <w:basedOn w:val="Footer"/>
    <w:rsid w:val="00817241"/>
    <w:pPr>
      <w:jc w:val="right"/>
    </w:pPr>
  </w:style>
  <w:style w:type="character" w:customStyle="1" w:styleId="FramedFooter">
    <w:name w:val="Framed Footer"/>
    <w:rsid w:val="00817241"/>
    <w:rPr>
      <w:rFonts w:ascii="Arial" w:hAnsi="Arial"/>
      <w:sz w:val="18"/>
    </w:rPr>
  </w:style>
  <w:style w:type="character" w:customStyle="1" w:styleId="FramedHeader">
    <w:name w:val="Framed Header"/>
    <w:basedOn w:val="DefaultParagraphFont"/>
    <w:rsid w:val="00817241"/>
    <w:rPr>
      <w:rFonts w:ascii="Arial" w:hAnsi="Arial"/>
      <w:dstrike w:val="0"/>
      <w:color w:val="auto"/>
      <w:sz w:val="18"/>
      <w:vertAlign w:val="baseline"/>
    </w:rPr>
  </w:style>
  <w:style w:type="paragraph" w:customStyle="1" w:styleId="HeaderEven">
    <w:name w:val="Header Even"/>
    <w:basedOn w:val="Header"/>
    <w:rsid w:val="00817241"/>
  </w:style>
  <w:style w:type="paragraph" w:customStyle="1" w:styleId="HeaderOdd">
    <w:name w:val="Header Odd"/>
    <w:basedOn w:val="Header"/>
    <w:rsid w:val="00817241"/>
  </w:style>
  <w:style w:type="paragraph" w:styleId="NormalIndent">
    <w:name w:val="Normal Indent"/>
    <w:basedOn w:val="Normal"/>
    <w:rsid w:val="00817241"/>
    <w:pPr>
      <w:ind w:left="567"/>
    </w:pPr>
  </w:style>
  <w:style w:type="paragraph" w:customStyle="1" w:styleId="RecommendationHeading">
    <w:name w:val="Recommendation Heading"/>
    <w:basedOn w:val="HeadingBase"/>
    <w:next w:val="RecommendationText"/>
    <w:rsid w:val="00817241"/>
    <w:pPr>
      <w:numPr>
        <w:numId w:val="26"/>
      </w:numPr>
      <w:spacing w:before="120" w:after="240"/>
    </w:pPr>
    <w:rPr>
      <w:b/>
      <w:sz w:val="22"/>
    </w:rPr>
  </w:style>
  <w:style w:type="paragraph" w:customStyle="1" w:styleId="RecommendationTextBase">
    <w:name w:val="Recommendation Text Base"/>
    <w:basedOn w:val="Normal"/>
    <w:rsid w:val="00817241"/>
  </w:style>
  <w:style w:type="paragraph" w:customStyle="1" w:styleId="RecommendationText">
    <w:name w:val="Recommendation Text"/>
    <w:basedOn w:val="RecommendationTextBase"/>
    <w:rsid w:val="00817241"/>
  </w:style>
  <w:style w:type="paragraph" w:customStyle="1" w:styleId="TableTextBase">
    <w:name w:val="Table Text Base"/>
    <w:rsid w:val="00817241"/>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Base"/>
    <w:rsid w:val="00817241"/>
    <w:pPr>
      <w:jc w:val="center"/>
    </w:pPr>
    <w:rPr>
      <w:b/>
    </w:rPr>
  </w:style>
  <w:style w:type="paragraph" w:customStyle="1" w:styleId="TableColumnHeadingLeft">
    <w:name w:val="Table Column Heading Left"/>
    <w:basedOn w:val="TableTextBase"/>
    <w:rsid w:val="00817241"/>
    <w:rPr>
      <w:b/>
    </w:rPr>
  </w:style>
  <w:style w:type="paragraph" w:customStyle="1" w:styleId="TableColumnHeadingRight">
    <w:name w:val="Table Column Heading Right"/>
    <w:basedOn w:val="TableTextBase"/>
    <w:rsid w:val="00817241"/>
    <w:pPr>
      <w:jc w:val="right"/>
    </w:pPr>
    <w:rPr>
      <w:b/>
    </w:rPr>
  </w:style>
  <w:style w:type="paragraph" w:customStyle="1" w:styleId="TableGraphic">
    <w:name w:val="Table Graphic"/>
    <w:basedOn w:val="HeadingBase"/>
    <w:next w:val="Normal"/>
    <w:rsid w:val="00817241"/>
  </w:style>
  <w:style w:type="paragraph" w:customStyle="1" w:styleId="TableMainHeading">
    <w:name w:val="Table Main Heading"/>
    <w:basedOn w:val="HeadingBase"/>
    <w:next w:val="TableGraphic"/>
    <w:rsid w:val="00817241"/>
    <w:pPr>
      <w:spacing w:after="20"/>
    </w:pPr>
    <w:rPr>
      <w:b/>
      <w:sz w:val="22"/>
    </w:rPr>
  </w:style>
  <w:style w:type="paragraph" w:customStyle="1" w:styleId="TableMainHeadingContd">
    <w:name w:val="Table Main Heading Contd"/>
    <w:basedOn w:val="HeadingBase"/>
    <w:next w:val="TableGraphic"/>
    <w:rsid w:val="00817241"/>
    <w:pPr>
      <w:spacing w:after="20"/>
    </w:pPr>
    <w:rPr>
      <w:b/>
      <w:sz w:val="22"/>
    </w:rPr>
  </w:style>
  <w:style w:type="paragraph" w:customStyle="1" w:styleId="TableSecondHeading">
    <w:name w:val="Table Second Heading"/>
    <w:basedOn w:val="HeadingBase"/>
    <w:next w:val="TableGraphic"/>
    <w:rsid w:val="00817241"/>
    <w:pPr>
      <w:spacing w:after="20"/>
    </w:pPr>
  </w:style>
  <w:style w:type="paragraph" w:customStyle="1" w:styleId="TableTextCentered">
    <w:name w:val="Table Text Centered"/>
    <w:basedOn w:val="TableTextBase"/>
    <w:rsid w:val="00817241"/>
    <w:pPr>
      <w:jc w:val="center"/>
    </w:pPr>
  </w:style>
  <w:style w:type="paragraph" w:customStyle="1" w:styleId="TableTextIndented">
    <w:name w:val="Table Text Indented"/>
    <w:basedOn w:val="TableTextBase"/>
    <w:rsid w:val="00817241"/>
    <w:pPr>
      <w:ind w:left="284"/>
    </w:pPr>
  </w:style>
  <w:style w:type="paragraph" w:customStyle="1" w:styleId="TableTextLeft">
    <w:name w:val="Table Text Left"/>
    <w:basedOn w:val="TableTextBase"/>
    <w:rsid w:val="00817241"/>
  </w:style>
  <w:style w:type="paragraph" w:customStyle="1" w:styleId="TableTextRight">
    <w:name w:val="Table Text Right"/>
    <w:basedOn w:val="TableTextBase"/>
    <w:rsid w:val="00817241"/>
    <w:pPr>
      <w:jc w:val="right"/>
    </w:pPr>
  </w:style>
  <w:style w:type="paragraph" w:styleId="TOC1">
    <w:name w:val="toc 1"/>
    <w:basedOn w:val="HeadingBase"/>
    <w:next w:val="Normal"/>
    <w:uiPriority w:val="39"/>
    <w:rsid w:val="00817241"/>
    <w:pPr>
      <w:tabs>
        <w:tab w:val="right" w:leader="dot" w:pos="9072"/>
      </w:tabs>
      <w:spacing w:before="180"/>
      <w:ind w:right="851"/>
    </w:pPr>
    <w:rPr>
      <w:b/>
      <w:smallCaps/>
      <w:sz w:val="22"/>
      <w:szCs w:val="22"/>
    </w:rPr>
  </w:style>
  <w:style w:type="paragraph" w:styleId="TOC2">
    <w:name w:val="toc 2"/>
    <w:basedOn w:val="HeadingBase"/>
    <w:next w:val="Normal"/>
    <w:uiPriority w:val="39"/>
    <w:rsid w:val="00817241"/>
    <w:pPr>
      <w:tabs>
        <w:tab w:val="right" w:leader="dot" w:pos="9072"/>
      </w:tabs>
      <w:spacing w:before="40" w:after="20"/>
      <w:ind w:right="851"/>
    </w:pPr>
  </w:style>
  <w:style w:type="paragraph" w:styleId="TOC3">
    <w:name w:val="toc 3"/>
    <w:basedOn w:val="Normal"/>
    <w:next w:val="Normal"/>
    <w:rsid w:val="00817241"/>
    <w:pPr>
      <w:tabs>
        <w:tab w:val="right" w:leader="dot" w:pos="9072"/>
      </w:tabs>
      <w:spacing w:before="20" w:after="0"/>
      <w:ind w:left="284" w:right="851"/>
    </w:pPr>
  </w:style>
  <w:style w:type="paragraph" w:styleId="TOC4">
    <w:name w:val="toc 4"/>
    <w:basedOn w:val="Normal"/>
    <w:next w:val="Normal"/>
    <w:rsid w:val="00817241"/>
    <w:pPr>
      <w:tabs>
        <w:tab w:val="right" w:leader="dot" w:pos="9072"/>
      </w:tabs>
      <w:spacing w:after="0"/>
      <w:ind w:left="284" w:right="851"/>
    </w:pPr>
  </w:style>
  <w:style w:type="character" w:customStyle="1" w:styleId="italic">
    <w:name w:val="italic"/>
    <w:basedOn w:val="DefaultParagraphFont"/>
    <w:rsid w:val="00817241"/>
    <w:rPr>
      <w:i/>
    </w:rPr>
  </w:style>
  <w:style w:type="paragraph" w:customStyle="1" w:styleId="OneLevelNumberedParagraph">
    <w:name w:val="One Level Numbered Paragraph"/>
    <w:basedOn w:val="Normal"/>
    <w:rsid w:val="00817241"/>
    <w:pPr>
      <w:numPr>
        <w:numId w:val="12"/>
      </w:numPr>
    </w:pPr>
  </w:style>
  <w:style w:type="paragraph" w:customStyle="1" w:styleId="BoxText">
    <w:name w:val="Box Text"/>
    <w:basedOn w:val="BoxTextBase"/>
    <w:rsid w:val="00817241"/>
  </w:style>
  <w:style w:type="paragraph" w:customStyle="1" w:styleId="BoxBullet">
    <w:name w:val="Box Bullet"/>
    <w:basedOn w:val="BoxTextBase"/>
    <w:rsid w:val="00817241"/>
    <w:pPr>
      <w:numPr>
        <w:numId w:val="11"/>
      </w:numPr>
    </w:pPr>
  </w:style>
  <w:style w:type="paragraph" w:customStyle="1" w:styleId="BoxDash">
    <w:name w:val="Box Dash"/>
    <w:basedOn w:val="BoxTextBase"/>
    <w:rsid w:val="00817241"/>
    <w:pPr>
      <w:numPr>
        <w:ilvl w:val="1"/>
        <w:numId w:val="11"/>
      </w:numPr>
    </w:pPr>
  </w:style>
  <w:style w:type="paragraph" w:customStyle="1" w:styleId="BoxDoubleDot">
    <w:name w:val="Box Double Dot"/>
    <w:basedOn w:val="BoxTextBase"/>
    <w:rsid w:val="00817241"/>
    <w:pPr>
      <w:numPr>
        <w:ilvl w:val="2"/>
        <w:numId w:val="11"/>
      </w:numPr>
    </w:pPr>
  </w:style>
  <w:style w:type="paragraph" w:customStyle="1" w:styleId="RecommendationBullet">
    <w:name w:val="Recommendation Bullet"/>
    <w:basedOn w:val="RecommendationTextBase"/>
    <w:rsid w:val="00817241"/>
    <w:pPr>
      <w:numPr>
        <w:numId w:val="24"/>
      </w:numPr>
    </w:pPr>
  </w:style>
  <w:style w:type="paragraph" w:customStyle="1" w:styleId="RecommendationDash">
    <w:name w:val="Recommendation Dash"/>
    <w:basedOn w:val="RecommendationTextBase"/>
    <w:rsid w:val="00817241"/>
    <w:pPr>
      <w:numPr>
        <w:ilvl w:val="1"/>
        <w:numId w:val="24"/>
      </w:numPr>
    </w:pPr>
  </w:style>
  <w:style w:type="paragraph" w:customStyle="1" w:styleId="RecommendationDoubleDot">
    <w:name w:val="Recommendation Double Dot"/>
    <w:basedOn w:val="RecommendationTextBase"/>
    <w:rsid w:val="00817241"/>
    <w:pPr>
      <w:numPr>
        <w:ilvl w:val="2"/>
        <w:numId w:val="24"/>
      </w:numPr>
    </w:pPr>
  </w:style>
  <w:style w:type="character" w:styleId="FollowedHyperlink">
    <w:name w:val="FollowedHyperlink"/>
    <w:basedOn w:val="DefaultParagraphFont"/>
    <w:rsid w:val="00817241"/>
    <w:rPr>
      <w:color w:val="auto"/>
      <w:u w:val="none"/>
    </w:rPr>
  </w:style>
  <w:style w:type="paragraph" w:customStyle="1" w:styleId="Disclaimer">
    <w:name w:val="Disclaimer"/>
    <w:basedOn w:val="HeadingBase"/>
    <w:rsid w:val="00817241"/>
    <w:pPr>
      <w:spacing w:after="240"/>
    </w:pPr>
    <w:rPr>
      <w:b/>
      <w:sz w:val="22"/>
    </w:rPr>
  </w:style>
  <w:style w:type="character" w:customStyle="1" w:styleId="EmailStyle84">
    <w:name w:val="EmailStyle84"/>
    <w:basedOn w:val="DefaultParagraphFont"/>
    <w:semiHidden/>
    <w:rsid w:val="00817241"/>
    <w:rPr>
      <w:rFonts w:ascii="Arial" w:hAnsi="Arial" w:cs="Arial"/>
      <w:color w:val="auto"/>
      <w:sz w:val="20"/>
      <w:szCs w:val="20"/>
    </w:rPr>
  </w:style>
  <w:style w:type="character" w:customStyle="1" w:styleId="Italics">
    <w:name w:val="Italics"/>
    <w:basedOn w:val="DefaultParagraphFont"/>
    <w:rsid w:val="00817241"/>
    <w:rPr>
      <w:i/>
    </w:rPr>
  </w:style>
  <w:style w:type="paragraph" w:customStyle="1" w:styleId="NotesHeading">
    <w:name w:val="Notes Heading"/>
    <w:basedOn w:val="ContentsHeading"/>
    <w:rsid w:val="00817241"/>
    <w:pPr>
      <w:spacing w:before="240"/>
      <w:jc w:val="center"/>
    </w:pPr>
  </w:style>
  <w:style w:type="paragraph" w:customStyle="1" w:styleId="BoxHeadingnonumber">
    <w:name w:val="Box Heading no number"/>
    <w:basedOn w:val="BoxHeading"/>
    <w:next w:val="BoxText"/>
    <w:qFormat/>
    <w:rsid w:val="00817241"/>
    <w:pPr>
      <w:numPr>
        <w:numId w:val="0"/>
      </w:numPr>
    </w:pPr>
  </w:style>
  <w:style w:type="numbering" w:customStyle="1" w:styleId="Outlinenumbering">
    <w:name w:val="Outline numbering"/>
    <w:uiPriority w:val="99"/>
    <w:rsid w:val="00817241"/>
    <w:pPr>
      <w:numPr>
        <w:numId w:val="27"/>
      </w:numPr>
    </w:pPr>
  </w:style>
  <w:style w:type="numbering" w:customStyle="1" w:styleId="Optionboxheading">
    <w:name w:val="Option box heading"/>
    <w:uiPriority w:val="99"/>
    <w:rsid w:val="00817241"/>
    <w:pPr>
      <w:numPr>
        <w:numId w:val="29"/>
      </w:numPr>
    </w:pPr>
  </w:style>
  <w:style w:type="character" w:customStyle="1" w:styleId="A5">
    <w:name w:val="A5"/>
    <w:uiPriority w:val="99"/>
    <w:rsid w:val="00817241"/>
    <w:rPr>
      <w:rFonts w:cs="Swiss 721 BT"/>
      <w:color w:val="000000"/>
      <w:sz w:val="20"/>
      <w:szCs w:val="20"/>
    </w:rPr>
  </w:style>
  <w:style w:type="paragraph" w:styleId="Title">
    <w:name w:val="Title"/>
    <w:basedOn w:val="Normal"/>
    <w:next w:val="Normal"/>
    <w:link w:val="TitleChar"/>
    <w:uiPriority w:val="10"/>
    <w:qFormat/>
    <w:rsid w:val="00817241"/>
    <w:pPr>
      <w:pBdr>
        <w:bottom w:val="single" w:sz="8" w:space="4" w:color="003157" w:themeColor="accent1"/>
      </w:pBdr>
      <w:spacing w:before="2240" w:after="300"/>
      <w:contextualSpacing/>
      <w:jc w:val="right"/>
    </w:pPr>
    <w:rPr>
      <w:rFonts w:asciiTheme="minorHAnsi" w:eastAsiaTheme="majorEastAsia" w:hAnsiTheme="minorHAnsi" w:cstheme="majorBidi"/>
      <w:color w:val="1F497D" w:themeColor="text2"/>
      <w:spacing w:val="5"/>
      <w:kern w:val="28"/>
      <w:sz w:val="52"/>
      <w:szCs w:val="52"/>
    </w:rPr>
  </w:style>
  <w:style w:type="character" w:customStyle="1" w:styleId="TitleChar">
    <w:name w:val="Title Char"/>
    <w:basedOn w:val="DefaultParagraphFont"/>
    <w:link w:val="Title"/>
    <w:uiPriority w:val="10"/>
    <w:rsid w:val="00817241"/>
    <w:rPr>
      <w:rFonts w:eastAsiaTheme="majorEastAsia" w:cstheme="majorBidi"/>
      <w:color w:val="1F497D" w:themeColor="text2"/>
      <w:spacing w:val="5"/>
      <w:kern w:val="28"/>
      <w:sz w:val="52"/>
      <w:szCs w:val="52"/>
      <w:lang w:eastAsia="en-AU"/>
    </w:rPr>
  </w:style>
  <w:style w:type="paragraph" w:styleId="NormalWeb">
    <w:name w:val="Normal (Web)"/>
    <w:basedOn w:val="Normal"/>
    <w:uiPriority w:val="99"/>
    <w:semiHidden/>
    <w:unhideWhenUsed/>
    <w:rsid w:val="00DF1848"/>
    <w:rPr>
      <w:rFonts w:ascii="Times New Roman" w:hAnsi="Times New Roman"/>
      <w:sz w:val="24"/>
      <w:szCs w:val="24"/>
    </w:rPr>
  </w:style>
  <w:style w:type="paragraph" w:customStyle="1" w:styleId="Copyrightheading">
    <w:name w:val="Copyright heading"/>
    <w:basedOn w:val="Normal"/>
    <w:qFormat/>
    <w:rsid w:val="004A0516"/>
    <w:pPr>
      <w:spacing w:before="200" w:after="120"/>
    </w:pPr>
    <w:rPr>
      <w:rFonts w:asciiTheme="minorHAnsi" w:eastAsiaTheme="minorHAnsi" w:hAnsiTheme="minorHAnsi" w:cstheme="minorBidi"/>
      <w:b/>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023804">
      <w:bodyDiv w:val="1"/>
      <w:marLeft w:val="0"/>
      <w:marRight w:val="0"/>
      <w:marTop w:val="0"/>
      <w:marBottom w:val="0"/>
      <w:divBdr>
        <w:top w:val="none" w:sz="0" w:space="0" w:color="auto"/>
        <w:left w:val="none" w:sz="0" w:space="0" w:color="auto"/>
        <w:bottom w:val="none" w:sz="0" w:space="0" w:color="auto"/>
        <w:right w:val="none" w:sz="0" w:space="0" w:color="auto"/>
      </w:divBdr>
    </w:div>
    <w:div w:id="875436327">
      <w:bodyDiv w:val="1"/>
      <w:marLeft w:val="0"/>
      <w:marRight w:val="0"/>
      <w:marTop w:val="0"/>
      <w:marBottom w:val="0"/>
      <w:divBdr>
        <w:top w:val="none" w:sz="0" w:space="0" w:color="auto"/>
        <w:left w:val="none" w:sz="0" w:space="0" w:color="auto"/>
        <w:bottom w:val="none" w:sz="0" w:space="0" w:color="auto"/>
        <w:right w:val="none" w:sz="0" w:space="0" w:color="auto"/>
      </w:divBdr>
    </w:div>
    <w:div w:id="898513891">
      <w:bodyDiv w:val="1"/>
      <w:marLeft w:val="0"/>
      <w:marRight w:val="0"/>
      <w:marTop w:val="0"/>
      <w:marBottom w:val="0"/>
      <w:divBdr>
        <w:top w:val="none" w:sz="0" w:space="0" w:color="auto"/>
        <w:left w:val="none" w:sz="0" w:space="0" w:color="auto"/>
        <w:bottom w:val="none" w:sz="0" w:space="0" w:color="auto"/>
        <w:right w:val="none" w:sz="0" w:space="0" w:color="auto"/>
      </w:divBdr>
    </w:div>
    <w:div w:id="1165436603">
      <w:bodyDiv w:val="1"/>
      <w:marLeft w:val="0"/>
      <w:marRight w:val="0"/>
      <w:marTop w:val="0"/>
      <w:marBottom w:val="0"/>
      <w:divBdr>
        <w:top w:val="none" w:sz="0" w:space="0" w:color="auto"/>
        <w:left w:val="none" w:sz="0" w:space="0" w:color="auto"/>
        <w:bottom w:val="none" w:sz="0" w:space="0" w:color="auto"/>
        <w:right w:val="none" w:sz="0" w:space="0" w:color="auto"/>
      </w:divBdr>
    </w:div>
    <w:div w:id="1473519855">
      <w:bodyDiv w:val="1"/>
      <w:marLeft w:val="0"/>
      <w:marRight w:val="0"/>
      <w:marTop w:val="0"/>
      <w:marBottom w:val="0"/>
      <w:divBdr>
        <w:top w:val="none" w:sz="0" w:space="0" w:color="auto"/>
        <w:left w:val="none" w:sz="0" w:space="0" w:color="auto"/>
        <w:bottom w:val="none" w:sz="0" w:space="0" w:color="auto"/>
        <w:right w:val="none" w:sz="0" w:space="0" w:color="auto"/>
      </w:divBdr>
    </w:div>
    <w:div w:id="1543247508">
      <w:bodyDiv w:val="1"/>
      <w:marLeft w:val="0"/>
      <w:marRight w:val="0"/>
      <w:marTop w:val="0"/>
      <w:marBottom w:val="0"/>
      <w:divBdr>
        <w:top w:val="none" w:sz="0" w:space="0" w:color="auto"/>
        <w:left w:val="none" w:sz="0" w:space="0" w:color="auto"/>
        <w:bottom w:val="none" w:sz="0" w:space="0" w:color="auto"/>
        <w:right w:val="none" w:sz="0" w:space="0" w:color="auto"/>
      </w:divBdr>
    </w:div>
    <w:div w:id="1686010454">
      <w:bodyDiv w:val="1"/>
      <w:marLeft w:val="0"/>
      <w:marRight w:val="0"/>
      <w:marTop w:val="0"/>
      <w:marBottom w:val="0"/>
      <w:divBdr>
        <w:top w:val="none" w:sz="0" w:space="0" w:color="auto"/>
        <w:left w:val="none" w:sz="0" w:space="0" w:color="auto"/>
        <w:bottom w:val="none" w:sz="0" w:space="0" w:color="auto"/>
        <w:right w:val="none" w:sz="0" w:space="0" w:color="auto"/>
      </w:divBdr>
    </w:div>
    <w:div w:id="175881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yperlink" Target="http://www.treasury.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esource\Workgroup%20Templates\Publications\Consultation%20Discussion%20Paper.dotm" TargetMode="External"/></Relationships>
</file>

<file path=word/theme/theme1.xml><?xml version="1.0" encoding="utf-8"?>
<a:theme xmlns:a="http://schemas.openxmlformats.org/drawingml/2006/main" name="Office Theme">
  <a:themeElements>
    <a:clrScheme name="Treasury Corporate">
      <a:dk1>
        <a:srgbClr val="000000"/>
      </a:dk1>
      <a:lt1>
        <a:sysClr val="window" lastClr="FFFFFF"/>
      </a:lt1>
      <a:dk2>
        <a:srgbClr val="1F497D"/>
      </a:dk2>
      <a:lt2>
        <a:srgbClr val="EEECE1"/>
      </a:lt2>
      <a:accent1>
        <a:srgbClr val="003157"/>
      </a:accent1>
      <a:accent2>
        <a:srgbClr val="52801A"/>
      </a:accent2>
      <a:accent3>
        <a:srgbClr val="E29000"/>
      </a:accent3>
      <a:accent4>
        <a:srgbClr val="C75A0E"/>
      </a:accent4>
      <a:accent5>
        <a:srgbClr val="8E2C1A"/>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9f7bc583-7cbe-45b9-a2bd-8bbb6543b37e">
      <Value>36</Value>
    </TaxCatchAll>
    <_dlc_DocId xmlns="9f7bc583-7cbe-45b9-a2bd-8bbb6543b37e">2015RG-90-11095</_dlc_DocId>
    <_dlc_DocIdUrl xmlns="9f7bc583-7cbe-45b9-a2bd-8bbb6543b37e">
      <Url>http://tweb13/sites/rg/sbtd/_layouts/15/DocIdRedir.aspx?ID=2015RG-90-11095</Url>
      <Description>2015RG-90-11095</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5F69D8534FDC14CA30073982AA87C60" ma:contentTypeVersion="21" ma:contentTypeDescription=" " ma:contentTypeScope="" ma:versionID="ee08b5cb4bd1297e067706088a1f63c6">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06676379bf382a9f86fa1fbe94439a2d"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F19D7-53FA-4EA8-A23B-41AC50468C91}"/>
</file>

<file path=customXml/itemProps2.xml><?xml version="1.0" encoding="utf-8"?>
<ds:datastoreItem xmlns:ds="http://schemas.openxmlformats.org/officeDocument/2006/customXml" ds:itemID="{9EB95E1D-D80F-4334-A3C1-94BA8998C47A}"/>
</file>

<file path=customXml/itemProps3.xml><?xml version="1.0" encoding="utf-8"?>
<ds:datastoreItem xmlns:ds="http://schemas.openxmlformats.org/officeDocument/2006/customXml" ds:itemID="{5644129D-8CFD-44CC-B02C-171CE92B7C12}"/>
</file>

<file path=customXml/itemProps4.xml><?xml version="1.0" encoding="utf-8"?>
<ds:datastoreItem xmlns:ds="http://schemas.openxmlformats.org/officeDocument/2006/customXml" ds:itemID="{C720613F-9FA6-433A-8E42-C25FC2CD2897}"/>
</file>

<file path=customXml/itemProps5.xml><?xml version="1.0" encoding="utf-8"?>
<ds:datastoreItem xmlns:ds="http://schemas.openxmlformats.org/officeDocument/2006/customXml" ds:itemID="{95A5E57A-86C9-4A49-B451-B149674E2479}"/>
</file>

<file path=customXml/itemProps6.xml><?xml version="1.0" encoding="utf-8"?>
<ds:datastoreItem xmlns:ds="http://schemas.openxmlformats.org/officeDocument/2006/customXml" ds:itemID="{4741FB85-33FD-4E0B-B492-9624BFD3929E}"/>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8</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Consultation paper: Tax Laws Amendment Bill on GST treatment of cross-border transactions</vt:lpstr>
    </vt:vector>
  </TitlesOfParts>
  <Company>Australian Government - The Treasury</Company>
  <LinksUpToDate>false</LinksUpToDate>
  <CharactersWithSpaces>17095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Tax Laws Amendment Bill on GST treatment of cross-border transactions</dc:title>
  <dc:subject>Tax Laws Amendment (GST treatment of cross-border transactions) Bill 2015</dc:subject>
  <dc:creator>Australian Government - The Treasury</dc:creator>
  <cp:lastModifiedBy>Beach, Carlie</cp:lastModifiedBy>
  <cp:revision>2</cp:revision>
  <cp:lastPrinted>2015-09-29T04:59:00Z</cp:lastPrinted>
  <dcterms:created xsi:type="dcterms:W3CDTF">2015-10-07T05:40:00Z</dcterms:created>
  <dcterms:modified xsi:type="dcterms:W3CDTF">2015-10-07T05:40:00Z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0x01010036BB8DE7EC542E42A8B2E98CC20CB69700A5F69D8534FDC14CA30073982AA87C60</vt:lpwstr>
  </property>
  <property fmtid="{D5CDD505-2E9C-101B-9397-08002B2CF9AE}" pid="3" name="TSYRecordClass">
    <vt:lpwstr>6</vt:lpwstr>
  </property>
  <property fmtid="{D5CDD505-2E9C-101B-9397-08002B2CF9AE}" pid="4" name="RecordPoint_WorkflowType">
    <vt:lpwstr>ActiveSubmitStub</vt:lpwstr>
  </property>
  <property fmtid="{D5CDD505-2E9C-101B-9397-08002B2CF9AE}" pid="5" name="RecordPoint_ActiveItemSiteId">
    <vt:lpwstr>{5b52b9a5-e5b2-4521-8814-a1e24ca2869d}</vt:lpwstr>
  </property>
  <property fmtid="{D5CDD505-2E9C-101B-9397-08002B2CF9AE}" pid="6" name="RecordPoint_ActiveItemListId">
    <vt:lpwstr>{c23d6612-59b8-4833-b18b-b306d2d254bf}</vt:lpwstr>
  </property>
  <property fmtid="{D5CDD505-2E9C-101B-9397-08002B2CF9AE}" pid="7" name="RecordPoint_ActiveItemWebId">
    <vt:lpwstr>{1855b7a8-e8be-4c37-a57b-8e235faebc0e}</vt:lpwstr>
  </property>
  <property fmtid="{D5CDD505-2E9C-101B-9397-08002B2CF9AE}" pid="8" name="WorkingDocStatus">
    <vt:lpwstr/>
  </property>
  <property fmtid="{D5CDD505-2E9C-101B-9397-08002B2CF9AE}" pid="9" name="_AdHocReviewCycleID">
    <vt:i4>451926106</vt:i4>
  </property>
  <property fmtid="{D5CDD505-2E9C-101B-9397-08002B2CF9AE}" pid="10" name="_NewReviewCycle">
    <vt:lpwstr/>
  </property>
  <property fmtid="{D5CDD505-2E9C-101B-9397-08002B2CF9AE}" pid="11" name="_EmailSubject">
    <vt:lpwstr>Previous draft [SEC=UNCLASSIFIED]</vt:lpwstr>
  </property>
  <property fmtid="{D5CDD505-2E9C-101B-9397-08002B2CF9AE}" pid="12" name="_AuthorEmail">
    <vt:lpwstr>Carlie.Beach@TREASURY.GOV.AU</vt:lpwstr>
  </property>
  <property fmtid="{D5CDD505-2E9C-101B-9397-08002B2CF9AE}" pid="13" name="_AuthorEmailDisplayName">
    <vt:lpwstr>Beach, Carlie</vt:lpwstr>
  </property>
  <property fmtid="{D5CDD505-2E9C-101B-9397-08002B2CF9AE}" pid="14" name="_PreviousAdHocReviewCycleID">
    <vt:i4>1726958024</vt:i4>
  </property>
  <property fmtid="{D5CDD505-2E9C-101B-9397-08002B2CF9AE}" pid="15" name="_dlc_policyId">
    <vt:lpwstr/>
  </property>
  <property fmtid="{D5CDD505-2E9C-101B-9397-08002B2CF9AE}" pid="16" name="ItemRetentionFormula">
    <vt:lpwstr/>
  </property>
  <property fmtid="{D5CDD505-2E9C-101B-9397-08002B2CF9AE}" pid="17" name="Security Classification">
    <vt:lpwstr>67;#SENSITIVE : LEGAL|7f8d21cd-2520-4d5a-a1cd-bc52f2e0b8fe</vt:lpwstr>
  </property>
  <property fmtid="{D5CDD505-2E9C-101B-9397-08002B2CF9AE}" pid="18" name="_dlc_DocIdItemGuid">
    <vt:lpwstr>e232ae54-b315-47f0-996b-3743d6f76660</vt:lpwstr>
  </property>
  <property fmtid="{D5CDD505-2E9C-101B-9397-08002B2CF9AE}" pid="19" name="RecordPoint_ActiveItemUniqueId">
    <vt:lpwstr>{e232ae54-b315-47f0-996b-3743d6f76660}</vt:lpwstr>
  </property>
  <property fmtid="{D5CDD505-2E9C-101B-9397-08002B2CF9AE}" pid="20" name="RecordPoint_RecordNumberSubmitted">
    <vt:lpwstr/>
  </property>
  <property fmtid="{D5CDD505-2E9C-101B-9397-08002B2CF9AE}" pid="21" name="RecordPoint_SubmissionCompleted">
    <vt:lpwstr/>
  </property>
  <property fmtid="{D5CDD505-2E9C-101B-9397-08002B2CF9AE}" pid="22" name="RecordPoint_SubmissionDate">
    <vt:lpwstr/>
  </property>
  <property fmtid="{D5CDD505-2E9C-101B-9397-08002B2CF9AE}" pid="23" name="RecordPoint_RecordFormat">
    <vt:lpwstr/>
  </property>
  <property fmtid="{D5CDD505-2E9C-101B-9397-08002B2CF9AE}" pid="24" name="RecordPoint_ActiveItemMoved">
    <vt:lpwstr/>
  </property>
  <property fmtid="{D5CDD505-2E9C-101B-9397-08002B2CF9AE}" pid="25" name="Language">
    <vt:lpwstr>English</vt:lpwstr>
  </property>
</Properties>
</file>