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853CD" w14:textId="77777777" w:rsidR="001C6F38" w:rsidRPr="001F39A8" w:rsidRDefault="001C6F38" w:rsidP="00304CDD">
      <w:pPr>
        <w:pStyle w:val="Baseparagraphcentred"/>
      </w:pPr>
    </w:p>
    <w:p w14:paraId="19C3B532" w14:textId="77777777" w:rsidR="001C6F38" w:rsidRPr="001F39A8" w:rsidRDefault="001C6F38" w:rsidP="00304CDD">
      <w:pPr>
        <w:pStyle w:val="Baseparagraphcentred"/>
      </w:pPr>
    </w:p>
    <w:p w14:paraId="3C208A05" w14:textId="77777777" w:rsidR="001C6F38" w:rsidRPr="001F39A8" w:rsidRDefault="001C6F38" w:rsidP="00304CDD">
      <w:pPr>
        <w:pStyle w:val="Baseparagraphcentred"/>
      </w:pPr>
    </w:p>
    <w:p w14:paraId="475BAAA6" w14:textId="77777777" w:rsidR="001C6F38" w:rsidRDefault="001C6F38" w:rsidP="00304CDD">
      <w:pPr>
        <w:pStyle w:val="Baseparagraphcentred"/>
      </w:pPr>
    </w:p>
    <w:p w14:paraId="33F4124E" w14:textId="1DCF1CC2" w:rsidR="00370950" w:rsidRDefault="00370950" w:rsidP="00304CDD">
      <w:pPr>
        <w:pStyle w:val="Baseparagraphcentred"/>
      </w:pPr>
    </w:p>
    <w:p w14:paraId="2F1A44D3" w14:textId="77777777" w:rsidR="00370950" w:rsidRDefault="00370950" w:rsidP="00304CDD">
      <w:pPr>
        <w:pStyle w:val="Baseparagraphcentred"/>
      </w:pPr>
    </w:p>
    <w:p w14:paraId="002DA815" w14:textId="77777777" w:rsidR="00370950" w:rsidRDefault="00370950" w:rsidP="00304CDD">
      <w:pPr>
        <w:pStyle w:val="Baseparagraphcentred"/>
      </w:pPr>
    </w:p>
    <w:p w14:paraId="65DF13B3" w14:textId="77777777" w:rsidR="00BF3012" w:rsidRPr="001F39A8" w:rsidRDefault="00BF3012" w:rsidP="00304CDD">
      <w:pPr>
        <w:pStyle w:val="Baseparagraphcentred"/>
      </w:pPr>
    </w:p>
    <w:p w14:paraId="22AE6B10" w14:textId="77777777" w:rsidR="001C6F38" w:rsidRPr="001F39A8" w:rsidRDefault="001C6F38" w:rsidP="00304CDD">
      <w:pPr>
        <w:pStyle w:val="Baseparagraphcentred"/>
      </w:pPr>
    </w:p>
    <w:p w14:paraId="184E069A" w14:textId="3C75401D" w:rsidR="001C6F38" w:rsidRPr="001F39A8" w:rsidRDefault="00D61BE7" w:rsidP="00304CDD">
      <w:pPr>
        <w:pStyle w:val="BillName"/>
      </w:pPr>
      <w:r>
        <w:t xml:space="preserve">Exposure draft: </w:t>
      </w:r>
      <w:r w:rsidR="007A2C8D" w:rsidRPr="001F39A8">
        <w:t>Choice of fund requirements</w:t>
      </w:r>
    </w:p>
    <w:p w14:paraId="046007DB" w14:textId="77777777" w:rsidR="001C6F38" w:rsidRPr="001F39A8" w:rsidRDefault="001C6F38" w:rsidP="00304CDD">
      <w:pPr>
        <w:pStyle w:val="Baseparagraphcentred"/>
      </w:pPr>
    </w:p>
    <w:p w14:paraId="731A2217" w14:textId="77777777" w:rsidR="001C6F38" w:rsidRPr="001F39A8" w:rsidRDefault="001C6F38" w:rsidP="00304CDD">
      <w:pPr>
        <w:pStyle w:val="Baseparagraphcentred"/>
      </w:pPr>
    </w:p>
    <w:p w14:paraId="4C9ABBC6" w14:textId="77777777" w:rsidR="001C6F38" w:rsidRPr="001F39A8" w:rsidRDefault="001C6F38" w:rsidP="00304CDD">
      <w:pPr>
        <w:pStyle w:val="Baseparagraphcentred"/>
      </w:pPr>
    </w:p>
    <w:p w14:paraId="672278AA" w14:textId="77777777" w:rsidR="001C6F38" w:rsidRPr="001F39A8" w:rsidRDefault="001C6F38" w:rsidP="00304CDD">
      <w:pPr>
        <w:pStyle w:val="Baseparagraphcentred"/>
      </w:pPr>
    </w:p>
    <w:p w14:paraId="307BF484" w14:textId="79296D33" w:rsidR="001C6F38" w:rsidRPr="001F39A8" w:rsidRDefault="001C6F38" w:rsidP="00304CDD">
      <w:pPr>
        <w:pStyle w:val="Baseparagraphcentred"/>
      </w:pPr>
      <w:r w:rsidRPr="001F39A8">
        <w:t xml:space="preserve">EXPLANATORY </w:t>
      </w:r>
      <w:r w:rsidR="00370950">
        <w:t>MATERIALS</w:t>
      </w:r>
    </w:p>
    <w:p w14:paraId="1E602EDE" w14:textId="77777777" w:rsidR="001C6F38" w:rsidRPr="001F39A8" w:rsidRDefault="001C6F38" w:rsidP="00304CDD">
      <w:pPr>
        <w:pStyle w:val="Baseparagraphcentred"/>
      </w:pPr>
    </w:p>
    <w:p w14:paraId="6AF2B5FD" w14:textId="77777777" w:rsidR="001C6F38" w:rsidRPr="001F39A8" w:rsidRDefault="001C6F38" w:rsidP="00304CDD">
      <w:pPr>
        <w:pStyle w:val="Baseparagraphcentred"/>
      </w:pPr>
    </w:p>
    <w:p w14:paraId="7C3CA5B7" w14:textId="77777777" w:rsidR="001C6F38" w:rsidRPr="001F39A8" w:rsidRDefault="001C6F38" w:rsidP="00304CDD">
      <w:pPr>
        <w:pStyle w:val="Baseparagraphcentred"/>
      </w:pPr>
    </w:p>
    <w:p w14:paraId="3DAE5298" w14:textId="77777777" w:rsidR="001C6F38" w:rsidRPr="001F39A8" w:rsidRDefault="001C6F38" w:rsidP="00304CDD">
      <w:pPr>
        <w:pStyle w:val="Baseparagraphcentred"/>
      </w:pPr>
    </w:p>
    <w:p w14:paraId="0EC4F655" w14:textId="77777777" w:rsidR="001C6F38" w:rsidRPr="001F39A8" w:rsidRDefault="001C6F38" w:rsidP="00304CDD"/>
    <w:p w14:paraId="352AD3E6" w14:textId="77777777" w:rsidR="001C6F38" w:rsidRPr="001F39A8" w:rsidRDefault="001C6F38" w:rsidP="00304CDD">
      <w:pPr>
        <w:sectPr w:rsidR="001C6F38" w:rsidRPr="001F39A8" w:rsidSect="00304CD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type w:val="oddPage"/>
          <w:pgSz w:w="11906" w:h="16838" w:code="9"/>
          <w:pgMar w:top="2466" w:right="2098" w:bottom="2466" w:left="2098" w:header="1559" w:footer="1899" w:gutter="0"/>
          <w:cols w:space="708"/>
          <w:titlePg/>
          <w:docGrid w:linePitch="360"/>
        </w:sectPr>
      </w:pPr>
    </w:p>
    <w:p w14:paraId="47100129" w14:textId="77777777" w:rsidR="001C6F38" w:rsidRPr="001F39A8" w:rsidRDefault="001C6F38" w:rsidP="00304CDD">
      <w:pPr>
        <w:pStyle w:val="TOCHeading"/>
      </w:pPr>
      <w:r w:rsidRPr="001F39A8">
        <w:lastRenderedPageBreak/>
        <w:t>Table of contents</w:t>
      </w:r>
    </w:p>
    <w:p w14:paraId="62FB844D" w14:textId="77777777" w:rsidR="00370950" w:rsidRDefault="00304CDD">
      <w:pPr>
        <w:pStyle w:val="TOC2"/>
        <w:rPr>
          <w:rFonts w:asciiTheme="minorHAnsi" w:eastAsiaTheme="minorEastAsia" w:hAnsiTheme="minorHAnsi" w:cstheme="minorBidi"/>
          <w:sz w:val="22"/>
          <w:szCs w:val="22"/>
        </w:rPr>
      </w:pPr>
      <w:r>
        <w:fldChar w:fldCharType="begin"/>
      </w:r>
      <w:r>
        <w:instrText xml:space="preserve"> TOC \t "Chapter Heading,1,Chapter heading subdocument,2" </w:instrText>
      </w:r>
      <w:r>
        <w:fldChar w:fldCharType="separate"/>
      </w:r>
      <w:r w:rsidR="00370950">
        <w:t>Glossary</w:t>
      </w:r>
      <w:r w:rsidR="00370950">
        <w:tab/>
      </w:r>
      <w:r w:rsidR="00370950">
        <w:fldChar w:fldCharType="begin"/>
      </w:r>
      <w:r w:rsidR="00370950">
        <w:instrText xml:space="preserve"> PAGEREF _Toc414620747 \h </w:instrText>
      </w:r>
      <w:r w:rsidR="00370950">
        <w:fldChar w:fldCharType="separate"/>
      </w:r>
      <w:r w:rsidR="00370950">
        <w:t>5</w:t>
      </w:r>
      <w:r w:rsidR="00370950">
        <w:fldChar w:fldCharType="end"/>
      </w:r>
    </w:p>
    <w:p w14:paraId="660F64B3" w14:textId="77777777" w:rsidR="00370950" w:rsidRDefault="00370950">
      <w:pPr>
        <w:pStyle w:val="TOC1"/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rPr>
          <w:noProof/>
        </w:rPr>
        <w:t>Chapter 1</w:t>
      </w:r>
      <w:r>
        <w:rPr>
          <w:rFonts w:asciiTheme="minorHAnsi" w:eastAsiaTheme="minorEastAsia" w:hAnsiTheme="minorHAnsi" w:cstheme="minorBidi"/>
          <w:noProof/>
          <w:sz w:val="22"/>
          <w:szCs w:val="22"/>
        </w:rPr>
        <w:tab/>
      </w:r>
      <w:r>
        <w:rPr>
          <w:noProof/>
        </w:rPr>
        <w:t>Choice of fund requirements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_Toc414620748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C095D3B" w14:textId="73B92033" w:rsidR="001C6F38" w:rsidRPr="001F39A8" w:rsidRDefault="00304CDD" w:rsidP="00304CDD">
      <w:pPr>
        <w:pStyle w:val="base-text-paragraphnonumbers"/>
      </w:pPr>
      <w:r>
        <w:rPr>
          <w:b/>
          <w:bCs/>
          <w:noProof/>
          <w:lang w:val="en-US"/>
        </w:rPr>
        <w:fldChar w:fldCharType="end"/>
      </w:r>
    </w:p>
    <w:p w14:paraId="1E4A8A62" w14:textId="77777777" w:rsidR="001C6F38" w:rsidRPr="001F39A8" w:rsidRDefault="001C6F38" w:rsidP="00304CDD">
      <w:pPr>
        <w:pStyle w:val="Hiddentext"/>
      </w:pPr>
      <w:bookmarkStart w:id="0" w:name="_GoBack"/>
      <w:r w:rsidRPr="001F39A8">
        <w:t>Do not remove section break.</w:t>
      </w:r>
    </w:p>
    <w:p w14:paraId="2CABA54C" w14:textId="77777777" w:rsidR="001C6F38" w:rsidRPr="001F39A8" w:rsidRDefault="001C6F38" w:rsidP="00304CDD">
      <w:pPr>
        <w:pStyle w:val="base-text-paragraphnonumbers"/>
        <w:sectPr w:rsidR="001C6F38" w:rsidRPr="001F39A8" w:rsidSect="00304CDD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oddPage"/>
          <w:pgSz w:w="11906" w:h="16838" w:code="9"/>
          <w:pgMar w:top="2466" w:right="2098" w:bottom="2466" w:left="2098" w:header="1559" w:footer="1899" w:gutter="0"/>
          <w:cols w:space="708"/>
          <w:titlePg/>
          <w:docGrid w:linePitch="360"/>
        </w:sectPr>
      </w:pPr>
    </w:p>
    <w:bookmarkEnd w:id="0"/>
    <w:p w14:paraId="4FF12A54" w14:textId="77777777" w:rsidR="001C6F38" w:rsidRPr="001F39A8" w:rsidRDefault="001C6F38" w:rsidP="00A03E30"/>
    <w:p w14:paraId="71F1AA8F" w14:textId="77777777" w:rsidR="001C6F38" w:rsidRPr="001F39A8" w:rsidRDefault="001C6F38" w:rsidP="00304CDD">
      <w:pPr>
        <w:pStyle w:val="Chapterheadingsubdocument"/>
      </w:pPr>
      <w:bookmarkStart w:id="1" w:name="_Toc414620747"/>
      <w:r w:rsidRPr="001F39A8">
        <w:t>Glossary</w:t>
      </w:r>
      <w:bookmarkEnd w:id="1"/>
    </w:p>
    <w:p w14:paraId="5F292C2E" w14:textId="77777777" w:rsidR="001C6F38" w:rsidRPr="001F39A8" w:rsidRDefault="001C6F38" w:rsidP="00304CDD">
      <w:pPr>
        <w:pStyle w:val="BTPwithextraspacing"/>
      </w:pPr>
      <w:r w:rsidRPr="001F39A8">
        <w:t>The following abbreviations and acronyms are used throughout this explanatory memorandum.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21"/>
        <w:gridCol w:w="3885"/>
      </w:tblGrid>
      <w:tr w:rsidR="001C6F38" w:rsidRPr="001F39A8" w14:paraId="34F2099E" w14:textId="77777777" w:rsidTr="00304CDD">
        <w:tc>
          <w:tcPr>
            <w:tcW w:w="2721" w:type="dxa"/>
          </w:tcPr>
          <w:p w14:paraId="4990C0B2" w14:textId="77777777" w:rsidR="001C6F38" w:rsidRPr="001F39A8" w:rsidRDefault="001C6F38" w:rsidP="00304CDD">
            <w:pPr>
              <w:pStyle w:val="tableheaderwithintable"/>
            </w:pPr>
            <w:r w:rsidRPr="001F39A8">
              <w:t>Abbreviation</w:t>
            </w:r>
          </w:p>
        </w:tc>
        <w:tc>
          <w:tcPr>
            <w:tcW w:w="3885" w:type="dxa"/>
          </w:tcPr>
          <w:p w14:paraId="513D3A4A" w14:textId="77777777" w:rsidR="001C6F38" w:rsidRPr="001F39A8" w:rsidRDefault="001C6F38" w:rsidP="00304CDD">
            <w:pPr>
              <w:pStyle w:val="tableheaderwithintable"/>
            </w:pPr>
            <w:r w:rsidRPr="001F39A8">
              <w:t>Definition</w:t>
            </w:r>
          </w:p>
        </w:tc>
      </w:tr>
      <w:tr w:rsidR="001C6F38" w:rsidRPr="001F39A8" w14:paraId="0AEFA3DF" w14:textId="77777777" w:rsidTr="00304CDD">
        <w:tc>
          <w:tcPr>
            <w:tcW w:w="2721" w:type="dxa"/>
          </w:tcPr>
          <w:p w14:paraId="4467B8FB" w14:textId="6C53772A" w:rsidR="001C6F38" w:rsidRPr="001F39A8" w:rsidRDefault="0086757A" w:rsidP="00304CDD">
            <w:pPr>
              <w:pStyle w:val="Glossarytabletext"/>
              <w:rPr>
                <w:lang w:val="en-US" w:eastAsia="en-US"/>
              </w:rPr>
            </w:pPr>
            <w:r w:rsidRPr="001F39A8">
              <w:rPr>
                <w:lang w:val="en-US" w:eastAsia="en-US"/>
              </w:rPr>
              <w:t>SGAA</w:t>
            </w:r>
          </w:p>
        </w:tc>
        <w:tc>
          <w:tcPr>
            <w:tcW w:w="3885" w:type="dxa"/>
          </w:tcPr>
          <w:p w14:paraId="5A305311" w14:textId="4ECDDBCE" w:rsidR="001C6F38" w:rsidRPr="001F39A8" w:rsidRDefault="0086757A" w:rsidP="00304CDD">
            <w:pPr>
              <w:pStyle w:val="Glossarytabletext"/>
              <w:rPr>
                <w:i/>
                <w:lang w:val="en-US" w:eastAsia="en-US"/>
              </w:rPr>
            </w:pPr>
            <w:r w:rsidRPr="001F39A8">
              <w:rPr>
                <w:i/>
                <w:lang w:val="en-US" w:eastAsia="en-US"/>
              </w:rPr>
              <w:t>Superannuation Guarantee (Administration) Act 1992</w:t>
            </w:r>
          </w:p>
        </w:tc>
      </w:tr>
    </w:tbl>
    <w:p w14:paraId="5448BF19" w14:textId="0EAF93B6" w:rsidR="005B0255" w:rsidRDefault="005B0255">
      <w:pPr>
        <w:spacing w:before="0" w:after="0"/>
      </w:pPr>
      <w:r>
        <w:br w:type="page"/>
      </w:r>
    </w:p>
    <w:p w14:paraId="30F2222B" w14:textId="77777777" w:rsidR="001C6F38" w:rsidRPr="001F39A8" w:rsidRDefault="001C6F38" w:rsidP="005052B0"/>
    <w:p w14:paraId="2862F89F" w14:textId="783AE44C" w:rsidR="001C6F38" w:rsidRPr="001F39A8" w:rsidRDefault="001C6F38" w:rsidP="007439D0"/>
    <w:p w14:paraId="0ABD3090" w14:textId="20D042C1" w:rsidR="001C6F38" w:rsidRPr="001F39A8" w:rsidRDefault="001C6F38" w:rsidP="00A03E30">
      <w:pPr>
        <w:pStyle w:val="ChapterHeading"/>
        <w:tabs>
          <w:tab w:val="clear" w:pos="1134"/>
          <w:tab w:val="num" w:pos="360"/>
        </w:tabs>
      </w:pPr>
      <w:r w:rsidRPr="001F39A8">
        <w:br/>
      </w:r>
      <w:bookmarkStart w:id="2" w:name="_Toc414620748"/>
      <w:r w:rsidR="00685ED5" w:rsidRPr="001F39A8">
        <w:t>Choice of fund requirements</w:t>
      </w:r>
      <w:bookmarkEnd w:id="2"/>
    </w:p>
    <w:p w14:paraId="16FCA7D5" w14:textId="77777777" w:rsidR="001C6F38" w:rsidRPr="001F39A8" w:rsidRDefault="001C6F38" w:rsidP="00304CDD">
      <w:pPr>
        <w:pStyle w:val="Heading2"/>
      </w:pPr>
      <w:r w:rsidRPr="001F39A8">
        <w:t>Outline of chapter</w:t>
      </w:r>
    </w:p>
    <w:p w14:paraId="75BF4D99" w14:textId="31A40223" w:rsidR="001C6F38" w:rsidRPr="001F39A8" w:rsidRDefault="0086757A" w:rsidP="00304CDD">
      <w:pPr>
        <w:pStyle w:val="base-text-paragraph"/>
      </w:pPr>
      <w:r w:rsidRPr="001F39A8">
        <w:t xml:space="preserve">Schedule 1 to this Bill amends the </w:t>
      </w:r>
      <w:r w:rsidRPr="001F39A8">
        <w:rPr>
          <w:i/>
        </w:rPr>
        <w:t xml:space="preserve">Superannuation Guarantee (Administration) Act 1992 </w:t>
      </w:r>
      <w:r w:rsidRPr="001F39A8">
        <w:t xml:space="preserve">(SGAA) to remove the obligation for employers to offer a choice of superannuation fund to temporary residents, or when superannuation funds merge. </w:t>
      </w:r>
    </w:p>
    <w:p w14:paraId="4192A3D5" w14:textId="450F82ED" w:rsidR="00E31275" w:rsidRPr="001F39A8" w:rsidRDefault="00E31275" w:rsidP="00304CDD">
      <w:pPr>
        <w:pStyle w:val="base-text-paragraph"/>
      </w:pPr>
      <w:r w:rsidRPr="001F39A8">
        <w:t xml:space="preserve">This will simplify superannuation compliance obligations for employers. </w:t>
      </w:r>
    </w:p>
    <w:p w14:paraId="1CBA7AE2" w14:textId="51B1539A" w:rsidR="002E34E8" w:rsidRPr="001F39A8" w:rsidRDefault="001C6F38" w:rsidP="007A2C8D">
      <w:pPr>
        <w:pStyle w:val="Heading2"/>
      </w:pPr>
      <w:r w:rsidRPr="001F39A8">
        <w:t>Context of amendments</w:t>
      </w:r>
    </w:p>
    <w:p w14:paraId="62FA8EBF" w14:textId="77777777" w:rsidR="00F75038" w:rsidRDefault="00F64F0A" w:rsidP="00304CDD">
      <w:pPr>
        <w:pStyle w:val="base-text-paragraph"/>
      </w:pPr>
      <w:r w:rsidRPr="001F39A8">
        <w:t xml:space="preserve">The SGAA requires employers to offer a choice of superannuation fund to employees. </w:t>
      </w:r>
    </w:p>
    <w:p w14:paraId="6DB1E75B" w14:textId="41431931" w:rsidR="001C6F38" w:rsidRPr="001F39A8" w:rsidRDefault="00F64F0A" w:rsidP="00304CDD">
      <w:pPr>
        <w:pStyle w:val="base-text-paragraph"/>
      </w:pPr>
      <w:r w:rsidRPr="001F39A8">
        <w:t>An employer satisfie</w:t>
      </w:r>
      <w:r w:rsidR="00DB369D">
        <w:t>s this requirement</w:t>
      </w:r>
      <w:r w:rsidRPr="001F39A8">
        <w:t xml:space="preserve"> where </w:t>
      </w:r>
      <w:r w:rsidR="00DB369D">
        <w:t xml:space="preserve">they make superannuation guarantee contributions to a fund chosen by an employee or, if the employee does not make a choice, to a default fund chosen by the employer and specified in a standard choice form provided to the employee. Employers must give employees a standard choice form within 28 days of their employment commencing. </w:t>
      </w:r>
    </w:p>
    <w:p w14:paraId="02C62796" w14:textId="02B1C259" w:rsidR="00C77E24" w:rsidRPr="001F39A8" w:rsidRDefault="00C77E24" w:rsidP="00304CDD">
      <w:pPr>
        <w:pStyle w:val="base-text-paragraph"/>
      </w:pPr>
      <w:r w:rsidRPr="001F39A8">
        <w:t xml:space="preserve">Employers that do not comply with their choice of fund obligations may be liable to pay the superannuation guarantee charge for given employees. </w:t>
      </w:r>
    </w:p>
    <w:p w14:paraId="38A73BE6" w14:textId="1CA59852" w:rsidR="00ED32B3" w:rsidRPr="001F39A8" w:rsidRDefault="00ED32B3" w:rsidP="00304CDD">
      <w:pPr>
        <w:pStyle w:val="base-text-paragraph"/>
      </w:pPr>
      <w:r w:rsidRPr="001F39A8">
        <w:t xml:space="preserve">The requirement to provide employees with a choice of superannuation fund is particularly burdensome for employers that employ a large number of temporary residents. Many temporary residents do not have existing superannuation arrangements and given the short term nature of their employment are unlikely to choose a fund. </w:t>
      </w:r>
    </w:p>
    <w:p w14:paraId="03277AFB" w14:textId="66130EA3" w:rsidR="002668AC" w:rsidRPr="001F39A8" w:rsidRDefault="00DA7871" w:rsidP="00304CDD">
      <w:pPr>
        <w:pStyle w:val="base-text-paragraph"/>
      </w:pPr>
      <w:r w:rsidRPr="001F39A8">
        <w:t xml:space="preserve">It is similarly burdensome for employers to </w:t>
      </w:r>
      <w:r w:rsidR="002668AC" w:rsidRPr="001F39A8">
        <w:t xml:space="preserve">be required to provide employees with a </w:t>
      </w:r>
      <w:r w:rsidRPr="001F39A8">
        <w:t xml:space="preserve">standard choice form when an employee’s </w:t>
      </w:r>
      <w:r w:rsidR="002668AC" w:rsidRPr="001F39A8">
        <w:lastRenderedPageBreak/>
        <w:t xml:space="preserve">superannuation benefits are transferred to a successor fund under a fund merger arrangement. </w:t>
      </w:r>
    </w:p>
    <w:p w14:paraId="7F8951FB" w14:textId="3FE8CBD5" w:rsidR="00E470ED" w:rsidRPr="001F39A8" w:rsidRDefault="00E470ED" w:rsidP="00304CDD">
      <w:pPr>
        <w:pStyle w:val="base-text-paragraph"/>
      </w:pPr>
      <w:r w:rsidRPr="001F39A8">
        <w:t>The amendments contained in this Bill will simplify superannuation compliance obligations for employers</w:t>
      </w:r>
      <w:r w:rsidR="00F75038">
        <w:t xml:space="preserve"> in these circumstances</w:t>
      </w:r>
      <w:r w:rsidRPr="001F39A8">
        <w:t xml:space="preserve">. </w:t>
      </w:r>
    </w:p>
    <w:p w14:paraId="5D056F04" w14:textId="77777777" w:rsidR="001C6F38" w:rsidRPr="001F39A8" w:rsidRDefault="001C6F38" w:rsidP="00304CDD">
      <w:pPr>
        <w:pStyle w:val="Heading2"/>
      </w:pPr>
      <w:r w:rsidRPr="001F39A8">
        <w:t>Summary of new law</w:t>
      </w:r>
    </w:p>
    <w:p w14:paraId="3480C7F1" w14:textId="741930AE" w:rsidR="001C6F38" w:rsidRPr="001F39A8" w:rsidRDefault="00D6632B" w:rsidP="00304CDD">
      <w:pPr>
        <w:pStyle w:val="base-text-paragraph"/>
      </w:pPr>
      <w:r w:rsidRPr="001F39A8">
        <w:t>Schedule 1 to this</w:t>
      </w:r>
      <w:r w:rsidR="002F03B1" w:rsidRPr="001F39A8">
        <w:t xml:space="preserve"> Bill</w:t>
      </w:r>
      <w:r w:rsidR="00B32A2D" w:rsidRPr="001F39A8">
        <w:t xml:space="preserve"> </w:t>
      </w:r>
      <w:r w:rsidR="002F03B1" w:rsidRPr="001F39A8">
        <w:t xml:space="preserve">simplifies the choice of superannuation obligations for employers by </w:t>
      </w:r>
      <w:r w:rsidR="00BD39E0" w:rsidRPr="001F39A8">
        <w:t xml:space="preserve">amending the </w:t>
      </w:r>
      <w:r w:rsidR="00A1411F" w:rsidRPr="001F39A8">
        <w:t>SGAA to remove</w:t>
      </w:r>
      <w:r w:rsidR="002F03B1" w:rsidRPr="001F39A8">
        <w:t xml:space="preserve"> the requirement for</w:t>
      </w:r>
      <w:r w:rsidR="00B32A2D" w:rsidRPr="001F39A8">
        <w:t xml:space="preserve"> employers to offer </w:t>
      </w:r>
      <w:r w:rsidR="002F03B1" w:rsidRPr="001F39A8">
        <w:t xml:space="preserve">a </w:t>
      </w:r>
      <w:r w:rsidR="00B32A2D" w:rsidRPr="001F39A8">
        <w:t>choice of superan</w:t>
      </w:r>
      <w:r w:rsidR="002F03B1" w:rsidRPr="001F39A8">
        <w:t>nuation fund to temporary residents</w:t>
      </w:r>
      <w:r w:rsidR="00BD39E0" w:rsidRPr="001F39A8">
        <w:t xml:space="preserve">, </w:t>
      </w:r>
      <w:r w:rsidR="002F03B1" w:rsidRPr="001F39A8">
        <w:t>or when superannuation funds merge.</w:t>
      </w:r>
    </w:p>
    <w:p w14:paraId="4B833A13" w14:textId="77777777" w:rsidR="001C6F38" w:rsidRPr="001F39A8" w:rsidRDefault="001C6F38" w:rsidP="00304CDD">
      <w:pPr>
        <w:pStyle w:val="Heading2with18pointafter"/>
      </w:pPr>
      <w:r w:rsidRPr="001F39A8">
        <w:t>Comparison of key features of new law and current law</w:t>
      </w:r>
    </w:p>
    <w:tbl>
      <w:tblPr>
        <w:tblW w:w="0" w:type="auto"/>
        <w:tblInd w:w="1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5"/>
        <w:gridCol w:w="3276"/>
      </w:tblGrid>
      <w:tr w:rsidR="001C6F38" w:rsidRPr="001F39A8" w14:paraId="55F0E10C" w14:textId="77777777" w:rsidTr="00304CDD">
        <w:tc>
          <w:tcPr>
            <w:tcW w:w="3275" w:type="dxa"/>
          </w:tcPr>
          <w:p w14:paraId="0457B65C" w14:textId="77777777" w:rsidR="001C6F38" w:rsidRPr="001F39A8" w:rsidRDefault="001C6F38" w:rsidP="00304CDD">
            <w:pPr>
              <w:pStyle w:val="tableheaderwithintable"/>
              <w:rPr>
                <w:lang w:val="en-US" w:eastAsia="en-US"/>
              </w:rPr>
            </w:pPr>
            <w:r w:rsidRPr="001F39A8">
              <w:rPr>
                <w:lang w:val="en-US" w:eastAsia="en-US"/>
              </w:rPr>
              <w:t>New law</w:t>
            </w:r>
          </w:p>
        </w:tc>
        <w:tc>
          <w:tcPr>
            <w:tcW w:w="3276" w:type="dxa"/>
          </w:tcPr>
          <w:p w14:paraId="33FB9787" w14:textId="77777777" w:rsidR="001C6F38" w:rsidRPr="001F39A8" w:rsidRDefault="001C6F38" w:rsidP="00304CDD">
            <w:pPr>
              <w:pStyle w:val="tableheaderwithintable"/>
              <w:rPr>
                <w:lang w:val="en-US" w:eastAsia="en-US"/>
              </w:rPr>
            </w:pPr>
            <w:r w:rsidRPr="001F39A8">
              <w:rPr>
                <w:lang w:val="en-US" w:eastAsia="en-US"/>
              </w:rPr>
              <w:t>Current law</w:t>
            </w:r>
          </w:p>
        </w:tc>
      </w:tr>
      <w:tr w:rsidR="001C6F38" w:rsidRPr="001F39A8" w14:paraId="018A72DF" w14:textId="77777777" w:rsidTr="00304CDD">
        <w:tc>
          <w:tcPr>
            <w:tcW w:w="3275" w:type="dxa"/>
          </w:tcPr>
          <w:p w14:paraId="14F65C62" w14:textId="1DF4D68E" w:rsidR="001C6F38" w:rsidRPr="001F39A8" w:rsidRDefault="00A1411F" w:rsidP="00304CDD">
            <w:pPr>
              <w:pStyle w:val="tabletext"/>
              <w:rPr>
                <w:lang w:val="en-US" w:eastAsia="en-US"/>
              </w:rPr>
            </w:pPr>
            <w:r w:rsidRPr="001F39A8">
              <w:rPr>
                <w:lang w:val="en-US" w:eastAsia="en-US"/>
              </w:rPr>
              <w:t>Emplo</w:t>
            </w:r>
            <w:r w:rsidR="00F9259D" w:rsidRPr="001F39A8">
              <w:rPr>
                <w:lang w:val="en-US" w:eastAsia="en-US"/>
              </w:rPr>
              <w:t>yers are not required to give</w:t>
            </w:r>
            <w:r w:rsidRPr="001F39A8">
              <w:rPr>
                <w:lang w:val="en-US" w:eastAsia="en-US"/>
              </w:rPr>
              <w:t xml:space="preserve"> employee</w:t>
            </w:r>
            <w:r w:rsidR="00F9259D" w:rsidRPr="001F39A8">
              <w:rPr>
                <w:lang w:val="en-US" w:eastAsia="en-US"/>
              </w:rPr>
              <w:t>s</w:t>
            </w:r>
            <w:r w:rsidRPr="001F39A8">
              <w:rPr>
                <w:lang w:val="en-US" w:eastAsia="en-US"/>
              </w:rPr>
              <w:t xml:space="preserve"> a standard choice form if they hold a temporary visa as defined by the </w:t>
            </w:r>
            <w:r w:rsidRPr="001F39A8">
              <w:rPr>
                <w:i/>
                <w:lang w:val="en-US" w:eastAsia="en-US"/>
              </w:rPr>
              <w:t>Migration Act 1958</w:t>
            </w:r>
            <w:r w:rsidRPr="001F39A8">
              <w:rPr>
                <w:lang w:val="en-US" w:eastAsia="en-US"/>
              </w:rPr>
              <w:t xml:space="preserve">. </w:t>
            </w:r>
          </w:p>
        </w:tc>
        <w:tc>
          <w:tcPr>
            <w:tcW w:w="3276" w:type="dxa"/>
          </w:tcPr>
          <w:p w14:paraId="4A42D8F8" w14:textId="453D33F6" w:rsidR="001C6F38" w:rsidRPr="001F39A8" w:rsidRDefault="00A1411F" w:rsidP="00304CDD">
            <w:pPr>
              <w:pStyle w:val="tabletext"/>
              <w:rPr>
                <w:lang w:val="en-US" w:eastAsia="en-US"/>
              </w:rPr>
            </w:pPr>
            <w:r w:rsidRPr="001F39A8">
              <w:rPr>
                <w:lang w:val="en-US" w:eastAsia="en-US"/>
              </w:rPr>
              <w:t xml:space="preserve">Employers must give a standard choice form to employees within 28 days of them beginning employment. </w:t>
            </w:r>
          </w:p>
        </w:tc>
      </w:tr>
      <w:tr w:rsidR="00A1411F" w:rsidRPr="001F39A8" w14:paraId="6D108C8D" w14:textId="77777777" w:rsidTr="00304CDD">
        <w:tc>
          <w:tcPr>
            <w:tcW w:w="3275" w:type="dxa"/>
          </w:tcPr>
          <w:p w14:paraId="45D96C8C" w14:textId="12EEE20E" w:rsidR="00A1411F" w:rsidRPr="001F39A8" w:rsidRDefault="00F9259D" w:rsidP="00F9259D">
            <w:pPr>
              <w:pStyle w:val="tabletext"/>
              <w:rPr>
                <w:lang w:val="en-US" w:eastAsia="en-US"/>
              </w:rPr>
            </w:pPr>
            <w:r w:rsidRPr="001F39A8">
              <w:rPr>
                <w:lang w:val="en-US" w:eastAsia="en-US"/>
              </w:rPr>
              <w:t xml:space="preserve">Employers are not required to give employees a standard choice form when their superannuation benefits are transferred </w:t>
            </w:r>
            <w:r w:rsidR="007A2C8D" w:rsidRPr="001F39A8">
              <w:rPr>
                <w:lang w:val="en-US" w:eastAsia="en-US"/>
              </w:rPr>
              <w:t xml:space="preserve">from a chosen fund or a default fund </w:t>
            </w:r>
            <w:r w:rsidRPr="001F39A8">
              <w:rPr>
                <w:lang w:val="en-US" w:eastAsia="en-US"/>
              </w:rPr>
              <w:t xml:space="preserve">to a successor fund as a result of a superannuation fund merger arrangement. </w:t>
            </w:r>
          </w:p>
        </w:tc>
        <w:tc>
          <w:tcPr>
            <w:tcW w:w="3276" w:type="dxa"/>
          </w:tcPr>
          <w:p w14:paraId="4126156B" w14:textId="517E923D" w:rsidR="00A1411F" w:rsidRPr="001F39A8" w:rsidRDefault="00A1411F" w:rsidP="00F9259D">
            <w:pPr>
              <w:pStyle w:val="tabletext"/>
              <w:rPr>
                <w:lang w:val="en-US" w:eastAsia="en-US"/>
              </w:rPr>
            </w:pPr>
            <w:r w:rsidRPr="001F39A8">
              <w:rPr>
                <w:lang w:val="en-US" w:eastAsia="en-US"/>
              </w:rPr>
              <w:t xml:space="preserve">Employers may be required to </w:t>
            </w:r>
            <w:r w:rsidR="00F9259D" w:rsidRPr="001F39A8">
              <w:rPr>
                <w:lang w:val="en-US" w:eastAsia="en-US"/>
              </w:rPr>
              <w:t>give</w:t>
            </w:r>
            <w:r w:rsidRPr="001F39A8">
              <w:rPr>
                <w:lang w:val="en-US" w:eastAsia="en-US"/>
              </w:rPr>
              <w:t xml:space="preserve"> em</w:t>
            </w:r>
            <w:r w:rsidR="00F9259D" w:rsidRPr="001F39A8">
              <w:rPr>
                <w:lang w:val="en-US" w:eastAsia="en-US"/>
              </w:rPr>
              <w:t xml:space="preserve">ployees </w:t>
            </w:r>
            <w:r w:rsidRPr="001F39A8">
              <w:rPr>
                <w:lang w:val="en-US" w:eastAsia="en-US"/>
              </w:rPr>
              <w:t xml:space="preserve">a standard choice form when the employee’s superannuation benefits are transferred </w:t>
            </w:r>
            <w:r w:rsidR="007A2C8D" w:rsidRPr="001F39A8">
              <w:rPr>
                <w:lang w:val="en-US" w:eastAsia="en-US"/>
              </w:rPr>
              <w:t xml:space="preserve">from a chosen fund or default fund </w:t>
            </w:r>
            <w:r w:rsidRPr="001F39A8">
              <w:rPr>
                <w:lang w:val="en-US" w:eastAsia="en-US"/>
              </w:rPr>
              <w:t xml:space="preserve">to a successor fund under a fund merger arrangement. </w:t>
            </w:r>
          </w:p>
        </w:tc>
      </w:tr>
    </w:tbl>
    <w:p w14:paraId="37658125" w14:textId="77777777" w:rsidR="001C6F38" w:rsidRPr="001F39A8" w:rsidRDefault="001C6F38" w:rsidP="00304CDD">
      <w:pPr>
        <w:pStyle w:val="Heading2"/>
      </w:pPr>
      <w:r w:rsidRPr="001F39A8">
        <w:t>Detailed explanation of new law</w:t>
      </w:r>
    </w:p>
    <w:p w14:paraId="463C092F" w14:textId="722FC612" w:rsidR="007E7B79" w:rsidRPr="001F39A8" w:rsidRDefault="00D6632B" w:rsidP="002E34E8">
      <w:pPr>
        <w:pStyle w:val="base-text-paragraph"/>
      </w:pPr>
      <w:r w:rsidRPr="001F39A8">
        <w:t xml:space="preserve">Schedule 1 to this </w:t>
      </w:r>
      <w:r w:rsidR="007E7B79" w:rsidRPr="001F39A8">
        <w:t>Bill amends</w:t>
      </w:r>
      <w:r w:rsidRPr="001F39A8">
        <w:t xml:space="preserve"> Part 3A of </w:t>
      </w:r>
      <w:r w:rsidR="007E7B79" w:rsidRPr="001F39A8">
        <w:t>the SGAA to remove the obligation for employers to offer a choice of superannuation fund to temporary residents, or when superannuation funds merge.</w:t>
      </w:r>
    </w:p>
    <w:p w14:paraId="71EE9F01" w14:textId="75EE4D60" w:rsidR="0067232D" w:rsidRPr="001F39A8" w:rsidRDefault="00D6632B" w:rsidP="0067232D">
      <w:pPr>
        <w:pStyle w:val="base-text-paragraph"/>
      </w:pPr>
      <w:r w:rsidRPr="001F39A8">
        <w:t xml:space="preserve">Part 3A of the SGAA sets out the choice of fund requirements that employers must comply with to avoid penalties in the form of increased superannuation guarantee charges. </w:t>
      </w:r>
      <w:r w:rsidR="009D5203">
        <w:t xml:space="preserve">These requirements include offering employees a choice of superannuation fund and providing them with a standard choice form in particular circumstances. </w:t>
      </w:r>
    </w:p>
    <w:p w14:paraId="149AE095" w14:textId="4DC66493" w:rsidR="0067232D" w:rsidRPr="001F39A8" w:rsidRDefault="0067232D" w:rsidP="0067232D">
      <w:pPr>
        <w:pStyle w:val="base-text-paragraph"/>
      </w:pPr>
      <w:r w:rsidRPr="001F39A8">
        <w:lastRenderedPageBreak/>
        <w:t xml:space="preserve">Division 2 of Part 3A of the SGAA </w:t>
      </w:r>
      <w:r w:rsidR="009D5203">
        <w:t>outlines</w:t>
      </w:r>
      <w:r w:rsidRPr="001F39A8">
        <w:t xml:space="preserve"> when contributions made by an employer satisfy the choice of fund requirements. </w:t>
      </w:r>
      <w:r w:rsidR="00D6632B" w:rsidRPr="001F39A8">
        <w:t xml:space="preserve">This includes contributions to a </w:t>
      </w:r>
      <w:r w:rsidR="00391722" w:rsidRPr="001F39A8">
        <w:t xml:space="preserve">fund chosen by an employee, or where the employee does not make a choice, to </w:t>
      </w:r>
      <w:r w:rsidR="00D6632B" w:rsidRPr="001F39A8">
        <w:t>a default fund that is specified in the standard choice form provided</w:t>
      </w:r>
      <w:r w:rsidR="007A2C8D" w:rsidRPr="001F39A8">
        <w:t xml:space="preserve"> by the employer</w:t>
      </w:r>
      <w:r w:rsidR="00D6632B" w:rsidRPr="001F39A8">
        <w:t xml:space="preserve"> to the employee. </w:t>
      </w:r>
    </w:p>
    <w:p w14:paraId="242E4722" w14:textId="59DB86C1" w:rsidR="0067232D" w:rsidRPr="001F39A8" w:rsidRDefault="00D6632B" w:rsidP="0067232D">
      <w:pPr>
        <w:pStyle w:val="base-text-paragraph"/>
      </w:pPr>
      <w:r w:rsidRPr="001F39A8">
        <w:t xml:space="preserve">Division 6 of Part 3A of the SGAA outlines </w:t>
      </w:r>
      <w:r w:rsidR="00B07CCE" w:rsidRPr="001F39A8">
        <w:t xml:space="preserve">employer obligations for providing standard choice forms to employees. Section 32N </w:t>
      </w:r>
      <w:r w:rsidR="00D40094">
        <w:t xml:space="preserve">of the SGAA </w:t>
      </w:r>
      <w:r w:rsidR="00B07CCE" w:rsidRPr="001F39A8">
        <w:t xml:space="preserve">generally requires that an employer provide a standard choice form to an employee within 28 days of the employee commencing employment, receiving a request from an employee, a chosen fund ceasing to be available for contributions, or the employer changing the default fund arrangements. Section 32NA </w:t>
      </w:r>
      <w:r w:rsidR="00D40094">
        <w:t xml:space="preserve">of the SGAA </w:t>
      </w:r>
      <w:r w:rsidR="00B07CCE" w:rsidRPr="001F39A8">
        <w:t xml:space="preserve">specifies when a standard choice form is not required. </w:t>
      </w:r>
    </w:p>
    <w:p w14:paraId="59492C4A" w14:textId="0334851A" w:rsidR="000B134D" w:rsidRPr="001F39A8" w:rsidRDefault="000B134D" w:rsidP="000B134D">
      <w:pPr>
        <w:pStyle w:val="base-text-paragraph"/>
      </w:pPr>
      <w:r w:rsidRPr="001F39A8">
        <w:t xml:space="preserve">The requirement to provide employees with a choice of superannuation fund is burdensome for employers that employ a large number of temporary residents. Many temporary residents do not have existing superannuation arrangements and given the short term nature of their employment are unlikely to choose a fund. </w:t>
      </w:r>
    </w:p>
    <w:p w14:paraId="6734ECDF" w14:textId="77777777" w:rsidR="000B134D" w:rsidRPr="001F39A8" w:rsidRDefault="000B134D" w:rsidP="000B134D">
      <w:pPr>
        <w:pStyle w:val="base-text-paragraph"/>
      </w:pPr>
      <w:r w:rsidRPr="001F39A8">
        <w:t xml:space="preserve">It is similarly burdensome for employers to be required to provide employees with a standard choice form when an employee’s superannuation benefits are transferred to a successor fund under a fund merger arrangement. </w:t>
      </w:r>
    </w:p>
    <w:p w14:paraId="6D6F6206" w14:textId="4B44DA16" w:rsidR="000B134D" w:rsidRPr="001F39A8" w:rsidRDefault="000B134D" w:rsidP="000B134D">
      <w:pPr>
        <w:pStyle w:val="base-text-paragraph"/>
      </w:pPr>
      <w:r w:rsidRPr="001F39A8">
        <w:t xml:space="preserve">The amendments </w:t>
      </w:r>
      <w:r w:rsidR="00F941C2" w:rsidRPr="001F39A8">
        <w:t>contained in Schedule 1 of this</w:t>
      </w:r>
      <w:r w:rsidR="007A2C8D" w:rsidRPr="001F39A8">
        <w:t xml:space="preserve"> Bill </w:t>
      </w:r>
      <w:r w:rsidRPr="001F39A8">
        <w:t xml:space="preserve">simplify superannuation compliance obligations for employers by removing the requirement for employers to provide standard choice forms in these circumstances. </w:t>
      </w:r>
    </w:p>
    <w:p w14:paraId="3C2F1379" w14:textId="43E6A70A" w:rsidR="003211BC" w:rsidRDefault="00DB0A0C" w:rsidP="003211BC">
      <w:pPr>
        <w:pStyle w:val="base-text-paragraph"/>
        <w:numPr>
          <w:ilvl w:val="0"/>
          <w:numId w:val="0"/>
        </w:numPr>
        <w:ind w:left="1134"/>
      </w:pPr>
      <w:r>
        <w:rPr>
          <w:b/>
        </w:rPr>
        <w:t xml:space="preserve">Temporary Residents </w:t>
      </w:r>
    </w:p>
    <w:p w14:paraId="3836E74B" w14:textId="69342858" w:rsidR="003211BC" w:rsidRPr="005B0255" w:rsidRDefault="003211BC" w:rsidP="003211BC">
      <w:pPr>
        <w:pStyle w:val="base-text-paragraph"/>
      </w:pPr>
      <w:r>
        <w:t>Employers will not be required to provide a standard choice form to</w:t>
      </w:r>
      <w:r w:rsidR="00F85695">
        <w:t xml:space="preserve"> an employee</w:t>
      </w:r>
      <w:r>
        <w:t xml:space="preserve"> </w:t>
      </w:r>
      <w:r w:rsidR="00F85695">
        <w:t xml:space="preserve">if the employee is, within the meaning of the </w:t>
      </w:r>
      <w:r w:rsidR="00F85695">
        <w:rPr>
          <w:i/>
        </w:rPr>
        <w:t xml:space="preserve">Migration Act </w:t>
      </w:r>
      <w:r w:rsidR="00F85695" w:rsidRPr="00F85695">
        <w:rPr>
          <w:i/>
        </w:rPr>
        <w:t>1958</w:t>
      </w:r>
      <w:r w:rsidR="00F85695">
        <w:rPr>
          <w:i/>
        </w:rPr>
        <w:t xml:space="preserve">, </w:t>
      </w:r>
      <w:r w:rsidR="00F85695">
        <w:t>the holder of a temporary visa</w:t>
      </w:r>
      <w:r w:rsidR="00653211">
        <w:t xml:space="preserve"> (a temporary resident)</w:t>
      </w:r>
      <w:r w:rsidR="00F85695">
        <w:t>.</w:t>
      </w:r>
      <w:r w:rsidR="002720BC">
        <w:t xml:space="preserve"> </w:t>
      </w:r>
      <w:r w:rsidR="002720BC">
        <w:rPr>
          <w:b/>
          <w:i/>
        </w:rPr>
        <w:t xml:space="preserve">(Schedule 1, item </w:t>
      </w:r>
      <w:r w:rsidR="00A33F93">
        <w:rPr>
          <w:b/>
          <w:i/>
        </w:rPr>
        <w:t>2</w:t>
      </w:r>
      <w:r w:rsidR="002720BC">
        <w:rPr>
          <w:b/>
          <w:i/>
        </w:rPr>
        <w:t>, subsection 32NA(11))</w:t>
      </w:r>
    </w:p>
    <w:p w14:paraId="0F773481" w14:textId="0C91FA57" w:rsidR="00C363D8" w:rsidRPr="00356EF3" w:rsidRDefault="00653211" w:rsidP="00C363D8">
      <w:pPr>
        <w:pStyle w:val="base-text-paragraph"/>
      </w:pPr>
      <w:r>
        <w:t>The requirement in paragraph 32C(2)(</w:t>
      </w:r>
      <w:proofErr w:type="spellStart"/>
      <w:r>
        <w:t>ba</w:t>
      </w:r>
      <w:proofErr w:type="spellEnd"/>
      <w:r>
        <w:t xml:space="preserve">) of the SGAA to contribute to a fund specified in the standard choice form provided to an employee will not apply if the employee is a temporary resident. </w:t>
      </w:r>
      <w:r w:rsidR="00C363D8">
        <w:t>C</w:t>
      </w:r>
      <w:r w:rsidR="00C363D8" w:rsidRPr="001F39A8">
        <w:t>ontributions made by an employer for an employee that is</w:t>
      </w:r>
      <w:r>
        <w:t xml:space="preserve"> a temporary resident </w:t>
      </w:r>
      <w:r w:rsidR="00C363D8">
        <w:t>and who</w:t>
      </w:r>
      <w:r w:rsidR="00C363D8" w:rsidRPr="001F39A8">
        <w:t xml:space="preserve"> has not chosen a fund are contributions made in compliance with the choice of fund </w:t>
      </w:r>
      <w:r w:rsidR="00C363D8">
        <w:t>requirement</w:t>
      </w:r>
      <w:r w:rsidR="00C363D8" w:rsidRPr="001F39A8">
        <w:t>s</w:t>
      </w:r>
      <w:r w:rsidR="00C363D8">
        <w:t xml:space="preserve"> in Division 2 of the SGAA</w:t>
      </w:r>
      <w:r w:rsidR="00C363D8" w:rsidRPr="001F39A8">
        <w:t>.</w:t>
      </w:r>
      <w:r w:rsidR="00C363D8">
        <w:rPr>
          <w:b/>
          <w:i/>
        </w:rPr>
        <w:t xml:space="preserve"> (Schedule 1, item </w:t>
      </w:r>
      <w:r w:rsidR="00A33F93">
        <w:rPr>
          <w:b/>
          <w:i/>
        </w:rPr>
        <w:t>1</w:t>
      </w:r>
      <w:r w:rsidR="00C363D8">
        <w:rPr>
          <w:b/>
          <w:i/>
        </w:rPr>
        <w:t>, subsection 32C(2AA))</w:t>
      </w:r>
    </w:p>
    <w:p w14:paraId="6B25EBBD" w14:textId="5520BF96" w:rsidR="00C363D8" w:rsidRPr="00356EF3" w:rsidRDefault="00C363D8" w:rsidP="00C363D8">
      <w:pPr>
        <w:pStyle w:val="base-text-paragraph"/>
      </w:pPr>
      <w:r>
        <w:lastRenderedPageBreak/>
        <w:t>However</w:t>
      </w:r>
      <w:r w:rsidR="00653211">
        <w:t>,</w:t>
      </w:r>
      <w:r>
        <w:t xml:space="preserve"> an employer’s contributions will still need to </w:t>
      </w:r>
      <w:r w:rsidR="00022D42">
        <w:t xml:space="preserve">be made to a fund that satisfies the requirements for default funds </w:t>
      </w:r>
      <w:r>
        <w:t xml:space="preserve">in subsection 32C(2) of the SGAA. </w:t>
      </w:r>
    </w:p>
    <w:p w14:paraId="28D19850" w14:textId="77777777" w:rsidR="00C363D8" w:rsidRDefault="00C363D8" w:rsidP="00C363D8">
      <w:pPr>
        <w:pStyle w:val="base-text-paragraph"/>
      </w:pPr>
      <w:r>
        <w:t xml:space="preserve">These amendments do not affect an employee’s ability to choose their own fund under Division 4 of the SGAA. </w:t>
      </w:r>
    </w:p>
    <w:p w14:paraId="2BA042CB" w14:textId="10337CB4" w:rsidR="002E34E8" w:rsidRPr="001F39A8" w:rsidRDefault="0098288A" w:rsidP="00E470ED">
      <w:pPr>
        <w:pStyle w:val="base-text-paragraph"/>
      </w:pPr>
      <w:r>
        <w:t>‘</w:t>
      </w:r>
      <w:r w:rsidR="0067232D" w:rsidRPr="001F39A8">
        <w:t xml:space="preserve">Temporary visa’ is defined in subsection 30(2) of the </w:t>
      </w:r>
      <w:r w:rsidR="0067232D" w:rsidRPr="001F39A8">
        <w:rPr>
          <w:i/>
        </w:rPr>
        <w:t xml:space="preserve">Migration Act 1953 </w:t>
      </w:r>
      <w:r w:rsidR="0067232D" w:rsidRPr="001F39A8">
        <w:t xml:space="preserve">as: </w:t>
      </w:r>
    </w:p>
    <w:p w14:paraId="583AF782" w14:textId="0118EE6C" w:rsidR="0067232D" w:rsidRPr="001F39A8" w:rsidRDefault="0067232D" w:rsidP="0067232D">
      <w:pPr>
        <w:pStyle w:val="base-text-paragraph"/>
        <w:numPr>
          <w:ilvl w:val="0"/>
          <w:numId w:val="0"/>
        </w:numPr>
        <w:ind w:left="1701"/>
      </w:pPr>
      <w:r w:rsidRPr="001F39A8">
        <w:t>A visa to remain in Australia (whether also a visa to travel to and enter Australia) may be a visa, to be known as a temporary visa, to remain:</w:t>
      </w:r>
    </w:p>
    <w:p w14:paraId="2BEEBEC2" w14:textId="3DABC85E" w:rsidR="0067232D" w:rsidRPr="001F39A8" w:rsidRDefault="0067232D" w:rsidP="0067232D">
      <w:pPr>
        <w:pStyle w:val="base-text-paragraph"/>
        <w:numPr>
          <w:ilvl w:val="0"/>
          <w:numId w:val="33"/>
        </w:numPr>
        <w:tabs>
          <w:tab w:val="left" w:pos="2410"/>
        </w:tabs>
        <w:ind w:left="2410"/>
      </w:pPr>
      <w:r w:rsidRPr="001F39A8">
        <w:t>during a specified period; or</w:t>
      </w:r>
    </w:p>
    <w:p w14:paraId="347F65D3" w14:textId="1B2318BA" w:rsidR="0067232D" w:rsidRPr="001F39A8" w:rsidRDefault="0067232D" w:rsidP="0067232D">
      <w:pPr>
        <w:pStyle w:val="base-text-paragraph"/>
        <w:numPr>
          <w:ilvl w:val="0"/>
          <w:numId w:val="33"/>
        </w:numPr>
        <w:tabs>
          <w:tab w:val="left" w:pos="2410"/>
        </w:tabs>
        <w:ind w:left="2410"/>
      </w:pPr>
      <w:r w:rsidRPr="001F39A8">
        <w:t>until a specified event happens; or</w:t>
      </w:r>
    </w:p>
    <w:p w14:paraId="4DA87070" w14:textId="2AE2B780" w:rsidR="003211BC" w:rsidRPr="00CF4C6A" w:rsidRDefault="0067232D" w:rsidP="00CF4C6A">
      <w:pPr>
        <w:pStyle w:val="base-text-paragraph"/>
        <w:numPr>
          <w:ilvl w:val="0"/>
          <w:numId w:val="33"/>
        </w:numPr>
        <w:tabs>
          <w:tab w:val="left" w:pos="2410"/>
        </w:tabs>
        <w:ind w:left="2410"/>
      </w:pPr>
      <w:r w:rsidRPr="001F39A8">
        <w:t xml:space="preserve">while the holder has a specified status. </w:t>
      </w:r>
    </w:p>
    <w:p w14:paraId="6FBE73C7" w14:textId="49B70987" w:rsidR="0098288A" w:rsidRDefault="0098288A" w:rsidP="003211BC">
      <w:pPr>
        <w:pStyle w:val="base-text-paragraph"/>
      </w:pPr>
      <w:r>
        <w:t xml:space="preserve">This definition has been adopted as ‘temporary resident’ is not defined in the SGAA and, </w:t>
      </w:r>
      <w:r w:rsidRPr="001F39A8">
        <w:t xml:space="preserve">for the purpose of satisfying the conditions of release for departing Australia superannuation payments set out in item 103A of Schedule 1 of the </w:t>
      </w:r>
      <w:r w:rsidRPr="001F39A8">
        <w:rPr>
          <w:i/>
        </w:rPr>
        <w:t>Superannuation Industry (Supervisions) Regulations 1994</w:t>
      </w:r>
      <w:r w:rsidRPr="001F39A8">
        <w:t>, a ‘temporary resident’ means a holder of a temporary visa under the</w:t>
      </w:r>
      <w:r w:rsidRPr="001F39A8">
        <w:rPr>
          <w:i/>
        </w:rPr>
        <w:t xml:space="preserve"> Migration Act 1953</w:t>
      </w:r>
      <w:r w:rsidRPr="001F39A8">
        <w:t>.</w:t>
      </w:r>
    </w:p>
    <w:p w14:paraId="1FD5E269" w14:textId="6B8E83B1" w:rsidR="00370950" w:rsidRDefault="00370950" w:rsidP="00370950">
      <w:pPr>
        <w:pStyle w:val="base-text-paragraph"/>
      </w:pPr>
      <w:r>
        <w:t xml:space="preserve">A ‘temporary resident’ under the </w:t>
      </w:r>
      <w:r w:rsidRPr="00A637D2">
        <w:rPr>
          <w:i/>
        </w:rPr>
        <w:t>Migration Act 1953</w:t>
      </w:r>
      <w:r>
        <w:t xml:space="preserve"> would als</w:t>
      </w:r>
      <w:r w:rsidR="00D61BE7">
        <w:t>o include a New Zealand citizen</w:t>
      </w:r>
      <w:r>
        <w:t xml:space="preserve">, even though New Zealand </w:t>
      </w:r>
      <w:r w:rsidR="00D61BE7">
        <w:t xml:space="preserve">citizens </w:t>
      </w:r>
      <w:r>
        <w:t xml:space="preserve">can generally stay indefinitely in Australia. </w:t>
      </w:r>
      <w:r w:rsidR="00D61BE7">
        <w:t xml:space="preserve"> Including New Zealand citizens</w:t>
      </w:r>
      <w:r>
        <w:t xml:space="preserve"> in the definition of a ‘temporary resident’ will further reduce complexity and compliance costs for small businesses.  This is because small businesses would otherwise have to distinguish between New Zealand </w:t>
      </w:r>
      <w:r w:rsidR="00D61BE7">
        <w:t xml:space="preserve">citizens </w:t>
      </w:r>
      <w:r>
        <w:t xml:space="preserve">and other temporary residents. </w:t>
      </w:r>
    </w:p>
    <w:p w14:paraId="74B81DCD" w14:textId="0F8AD0CB" w:rsidR="00CF4C6A" w:rsidRPr="00CF4C6A" w:rsidRDefault="00DB0A0C" w:rsidP="00CF4C6A">
      <w:pPr>
        <w:pStyle w:val="base-text-paragraph"/>
        <w:numPr>
          <w:ilvl w:val="0"/>
          <w:numId w:val="0"/>
        </w:numPr>
        <w:ind w:left="1134"/>
        <w:rPr>
          <w:b/>
        </w:rPr>
      </w:pPr>
      <w:r>
        <w:rPr>
          <w:b/>
        </w:rPr>
        <w:t xml:space="preserve">Transfers to successor funds </w:t>
      </w:r>
    </w:p>
    <w:p w14:paraId="3AA09679" w14:textId="36395A52" w:rsidR="003211BC" w:rsidRDefault="003211BC" w:rsidP="003211BC">
      <w:pPr>
        <w:pStyle w:val="base-text-paragraph"/>
      </w:pPr>
      <w:r w:rsidRPr="0023461C">
        <w:t xml:space="preserve">Employers will not be required to provide a standard choice form </w:t>
      </w:r>
      <w:r w:rsidR="00FC1DA9">
        <w:t>t</w:t>
      </w:r>
      <w:r w:rsidR="00F26DDB">
        <w:t xml:space="preserve">o </w:t>
      </w:r>
      <w:r w:rsidR="00FC1DA9">
        <w:t>employee</w:t>
      </w:r>
      <w:r w:rsidR="00F26DDB">
        <w:t xml:space="preserve">s whose superannuation </w:t>
      </w:r>
      <w:r w:rsidR="00957BF5">
        <w:t>benefits are transferred from a chosen fund or a default fund</w:t>
      </w:r>
      <w:r w:rsidR="00D40094">
        <w:t xml:space="preserve"> to a successor fund</w:t>
      </w:r>
      <w:r w:rsidR="00957BF5">
        <w:t xml:space="preserve"> as a result of a superannuation fund merger arrangement. </w:t>
      </w:r>
    </w:p>
    <w:p w14:paraId="5D35740E" w14:textId="54291DF3" w:rsidR="00957BF5" w:rsidRPr="002720BC" w:rsidRDefault="00957BF5" w:rsidP="003211BC">
      <w:pPr>
        <w:pStyle w:val="base-text-paragraph"/>
        <w:rPr>
          <w:b/>
        </w:rPr>
      </w:pPr>
      <w:r>
        <w:t xml:space="preserve">Where benefits are transferred from </w:t>
      </w:r>
      <w:r w:rsidR="00F94519">
        <w:t>an employee’s</w:t>
      </w:r>
      <w:r>
        <w:t xml:space="preserve"> chosen fund to a successor fund, the successor fund</w:t>
      </w:r>
      <w:r w:rsidR="002244A4">
        <w:t xml:space="preserve"> </w:t>
      </w:r>
      <w:r>
        <w:t>is taken to be the chosen fund for the employee</w:t>
      </w:r>
      <w:r w:rsidR="00F94519">
        <w:t xml:space="preserve"> and the original fund is taken to no longer be a chosen fund for the employee</w:t>
      </w:r>
      <w:r>
        <w:t>.</w:t>
      </w:r>
      <w:r w:rsidR="00962709">
        <w:t xml:space="preserve"> This means that contributions the employer makes to the successor fund for the benefit of the employee satisfy the choice of </w:t>
      </w:r>
      <w:r w:rsidR="00962709">
        <w:lastRenderedPageBreak/>
        <w:t xml:space="preserve">fund requirements and the employer </w:t>
      </w:r>
      <w:r w:rsidR="002244A4">
        <w:t>will not need to give the employee</w:t>
      </w:r>
      <w:r w:rsidR="00962709">
        <w:t xml:space="preserve"> a standard choice form.  </w:t>
      </w:r>
      <w:r w:rsidR="002720BC" w:rsidRPr="002720BC">
        <w:rPr>
          <w:b/>
        </w:rPr>
        <w:t>(</w:t>
      </w:r>
      <w:r w:rsidR="002720BC" w:rsidRPr="002720BC">
        <w:rPr>
          <w:b/>
          <w:i/>
        </w:rPr>
        <w:t xml:space="preserve">Schedule 1, item </w:t>
      </w:r>
      <w:r w:rsidR="00A33F93">
        <w:rPr>
          <w:b/>
          <w:i/>
        </w:rPr>
        <w:t>7</w:t>
      </w:r>
      <w:r w:rsidR="002720BC" w:rsidRPr="002720BC">
        <w:rPr>
          <w:b/>
          <w:i/>
        </w:rPr>
        <w:t>, section 32J)</w:t>
      </w:r>
    </w:p>
    <w:p w14:paraId="1F30CBAE" w14:textId="592950AB" w:rsidR="00957BF5" w:rsidRPr="0023461C" w:rsidRDefault="00957BF5" w:rsidP="003211BC">
      <w:pPr>
        <w:pStyle w:val="base-text-paragraph"/>
      </w:pPr>
      <w:r>
        <w:t xml:space="preserve">Where benefits are transferred from a default fund to a successor </w:t>
      </w:r>
      <w:r w:rsidR="002244A4">
        <w:t xml:space="preserve">default fund, the successor default </w:t>
      </w:r>
      <w:r w:rsidR="00CE0250">
        <w:t xml:space="preserve">fund </w:t>
      </w:r>
      <w:r w:rsidR="002244A4">
        <w:t xml:space="preserve">is </w:t>
      </w:r>
      <w:r w:rsidR="00CE0250">
        <w:t xml:space="preserve">deemed to be the fund specified in the standard choice form </w:t>
      </w:r>
      <w:r w:rsidR="002244A4">
        <w:t>for a given employee. This means that</w:t>
      </w:r>
      <w:r w:rsidR="00962709">
        <w:t xml:space="preserve"> </w:t>
      </w:r>
      <w:r w:rsidR="002244A4">
        <w:t xml:space="preserve">contributions the employer makes to </w:t>
      </w:r>
      <w:r w:rsidR="00962709">
        <w:t>the successor</w:t>
      </w:r>
      <w:r w:rsidR="002244A4">
        <w:t xml:space="preserve"> default</w:t>
      </w:r>
      <w:r w:rsidR="00962709">
        <w:t xml:space="preserve"> fund </w:t>
      </w:r>
      <w:r w:rsidR="002244A4">
        <w:t>for the benefit of the employee satisfy</w:t>
      </w:r>
      <w:r w:rsidR="00962709">
        <w:t xml:space="preserve"> the ch</w:t>
      </w:r>
      <w:r w:rsidR="002244A4">
        <w:t>oice of fund requirements and the employer will not need</w:t>
      </w:r>
      <w:r w:rsidR="00962709">
        <w:t xml:space="preserve"> to give</w:t>
      </w:r>
      <w:r w:rsidR="002244A4">
        <w:t xml:space="preserve"> the employee</w:t>
      </w:r>
      <w:r w:rsidR="00962709">
        <w:t xml:space="preserve"> a standard choice form. </w:t>
      </w:r>
      <w:r w:rsidR="002720BC" w:rsidRPr="002720BC">
        <w:rPr>
          <w:b/>
          <w:i/>
        </w:rPr>
        <w:t>(Schedule 1, item</w:t>
      </w:r>
      <w:r w:rsidR="00DA40FF">
        <w:rPr>
          <w:b/>
          <w:i/>
        </w:rPr>
        <w:t>s 5 and 8</w:t>
      </w:r>
      <w:r w:rsidR="002720BC" w:rsidRPr="002720BC">
        <w:rPr>
          <w:b/>
          <w:i/>
        </w:rPr>
        <w:t>, subparagraph 32C(2)(</w:t>
      </w:r>
      <w:proofErr w:type="spellStart"/>
      <w:r w:rsidR="002720BC" w:rsidRPr="002720BC">
        <w:rPr>
          <w:b/>
          <w:i/>
        </w:rPr>
        <w:t>ba</w:t>
      </w:r>
      <w:proofErr w:type="spellEnd"/>
      <w:r w:rsidR="002720BC" w:rsidRPr="002720BC">
        <w:rPr>
          <w:b/>
          <w:i/>
        </w:rPr>
        <w:t>)(iii) and subsection 32NA(1A))</w:t>
      </w:r>
    </w:p>
    <w:p w14:paraId="34C01B52" w14:textId="21089C78" w:rsidR="003211BC" w:rsidRPr="00E00978" w:rsidRDefault="003211BC" w:rsidP="0023461C">
      <w:pPr>
        <w:pStyle w:val="base-text-paragraph"/>
        <w:spacing w:after="0"/>
        <w:rPr>
          <w:b/>
        </w:rPr>
      </w:pPr>
      <w:r w:rsidRPr="0023461C">
        <w:t xml:space="preserve">A fund is a successor default fund </w:t>
      </w:r>
      <w:r w:rsidR="00C22922" w:rsidRPr="0023461C">
        <w:t xml:space="preserve">if certain requirements are met. </w:t>
      </w:r>
      <w:r w:rsidR="0023461C" w:rsidRPr="0023461C">
        <w:t>This includes</w:t>
      </w:r>
      <w:r w:rsidR="002244A4">
        <w:t xml:space="preserve"> that the</w:t>
      </w:r>
      <w:r w:rsidR="0032644A">
        <w:t xml:space="preserve"> employee’s interest in a fund (the original fund) is transferred to a</w:t>
      </w:r>
      <w:r w:rsidR="009F7158">
        <w:t xml:space="preserve"> new fund without their consent;</w:t>
      </w:r>
      <w:r w:rsidR="0032644A">
        <w:t xml:space="preserve"> the original </w:t>
      </w:r>
      <w:r w:rsidR="002244A4">
        <w:t>fund was a default fund specified on the standard choice form provided to the employee</w:t>
      </w:r>
      <w:r w:rsidR="009F7158">
        <w:t>;</w:t>
      </w:r>
      <w:r w:rsidR="002244A4">
        <w:t xml:space="preserve"> and the new fund is a successor fund within the meaning of the </w:t>
      </w:r>
      <w:r w:rsidR="002244A4">
        <w:rPr>
          <w:i/>
        </w:rPr>
        <w:t>Income Tax Assessment Act 1997</w:t>
      </w:r>
      <w:r w:rsidR="002244A4">
        <w:t xml:space="preserve">. </w:t>
      </w:r>
      <w:r w:rsidR="0023461C">
        <w:t xml:space="preserve"> </w:t>
      </w:r>
      <w:r w:rsidR="002720BC" w:rsidRPr="002720BC">
        <w:rPr>
          <w:b/>
          <w:i/>
        </w:rPr>
        <w:t xml:space="preserve">(Schedule 1, </w:t>
      </w:r>
      <w:r w:rsidR="002720BC" w:rsidRPr="005B0255">
        <w:rPr>
          <w:b/>
          <w:i/>
        </w:rPr>
        <w:t xml:space="preserve">item </w:t>
      </w:r>
      <w:r w:rsidR="005B0255" w:rsidRPr="00DA40FF">
        <w:rPr>
          <w:b/>
          <w:i/>
        </w:rPr>
        <w:t>6</w:t>
      </w:r>
      <w:r w:rsidR="002720BC" w:rsidRPr="002720BC">
        <w:rPr>
          <w:b/>
          <w:i/>
        </w:rPr>
        <w:t>, subsection 32C(2AB))</w:t>
      </w:r>
    </w:p>
    <w:p w14:paraId="4350E92C" w14:textId="77777777" w:rsidR="00370950" w:rsidRDefault="00370950" w:rsidP="00370950">
      <w:pPr>
        <w:pStyle w:val="base-text-paragraph"/>
      </w:pPr>
      <w:r>
        <w:t xml:space="preserve">These amendments do not affect an employee’s ability to choose their own fund under Division 4 of the SGAA. </w:t>
      </w:r>
    </w:p>
    <w:p w14:paraId="18C5DEDC" w14:textId="77777777" w:rsidR="001C6F38" w:rsidRPr="001F39A8" w:rsidRDefault="001C6F38" w:rsidP="00304CDD">
      <w:pPr>
        <w:pStyle w:val="Heading2"/>
      </w:pPr>
      <w:r w:rsidRPr="001F39A8">
        <w:t>Application and transitional provisions</w:t>
      </w:r>
    </w:p>
    <w:p w14:paraId="4CA99523" w14:textId="60142D2A" w:rsidR="000A5568" w:rsidRDefault="00CC0857" w:rsidP="00E00978">
      <w:pPr>
        <w:pStyle w:val="base-text-paragraph"/>
        <w:numPr>
          <w:ilvl w:val="0"/>
          <w:numId w:val="0"/>
        </w:numPr>
        <w:tabs>
          <w:tab w:val="left" w:pos="1985"/>
        </w:tabs>
        <w:ind w:left="1134"/>
      </w:pPr>
      <w:r>
        <w:t>1.29</w:t>
      </w:r>
      <w:r w:rsidR="00C94C31">
        <w:tab/>
      </w:r>
      <w:r>
        <w:t xml:space="preserve">Part 1 </w:t>
      </w:r>
      <w:r w:rsidR="00CB1006">
        <w:t>commences on</w:t>
      </w:r>
      <w:r>
        <w:t xml:space="preserve"> 1 July 2015. However, if </w:t>
      </w:r>
      <w:r w:rsidR="00C94C31">
        <w:t xml:space="preserve">an employee </w:t>
      </w:r>
      <w:r w:rsidR="00CB1006">
        <w:t>begins</w:t>
      </w:r>
      <w:r w:rsidR="00C94C31">
        <w:t xml:space="preserve"> employment before </w:t>
      </w:r>
      <w:r w:rsidR="00CB1006">
        <w:t>the commencement of Part 1</w:t>
      </w:r>
      <w:r w:rsidR="00C94C31">
        <w:t>,</w:t>
      </w:r>
      <w:r w:rsidR="00CB1006">
        <w:t xml:space="preserve"> but</w:t>
      </w:r>
      <w:r w:rsidR="00C94C31">
        <w:t xml:space="preserve"> the 28 day period referred to in subsection 32N</w:t>
      </w:r>
      <w:r>
        <w:t xml:space="preserve">(2) of the SGAA ends after </w:t>
      </w:r>
      <w:r w:rsidR="002F18A8">
        <w:t>t</w:t>
      </w:r>
      <w:r w:rsidR="00CB1006">
        <w:t>hat commencement</w:t>
      </w:r>
      <w:r w:rsidR="00C94C31">
        <w:t>,</w:t>
      </w:r>
      <w:r>
        <w:t xml:space="preserve"> </w:t>
      </w:r>
      <w:r w:rsidR="00C94C31">
        <w:t>the amendments made by P</w:t>
      </w:r>
      <w:r w:rsidR="00492B5E">
        <w:t xml:space="preserve">art 1 are taken to have applied, in relation to that employee, </w:t>
      </w:r>
      <w:r w:rsidR="00C94C31">
        <w:t xml:space="preserve">from the </w:t>
      </w:r>
      <w:r w:rsidR="00CB1006">
        <w:t>b</w:t>
      </w:r>
      <w:r w:rsidR="00492B5E">
        <w:t>eginning of</w:t>
      </w:r>
      <w:r w:rsidR="00CB1006">
        <w:t xml:space="preserve"> </w:t>
      </w:r>
      <w:r w:rsidR="00492B5E">
        <w:t>that</w:t>
      </w:r>
      <w:r w:rsidR="00CB1006">
        <w:t xml:space="preserve"> </w:t>
      </w:r>
      <w:r w:rsidR="00C94C31">
        <w:t xml:space="preserve">employment. </w:t>
      </w:r>
    </w:p>
    <w:p w14:paraId="162672BA" w14:textId="7BB4E84B" w:rsidR="00C94C31" w:rsidRDefault="00CC0857" w:rsidP="00E00978">
      <w:pPr>
        <w:pStyle w:val="base-text-paragraph"/>
        <w:numPr>
          <w:ilvl w:val="0"/>
          <w:numId w:val="0"/>
        </w:numPr>
        <w:tabs>
          <w:tab w:val="left" w:pos="1985"/>
        </w:tabs>
        <w:ind w:left="1134"/>
      </w:pPr>
      <w:r>
        <w:t>1.30</w:t>
      </w:r>
      <w:r w:rsidR="00C94C31">
        <w:tab/>
      </w:r>
      <w:r>
        <w:t xml:space="preserve">Part 2 applies in relation to transfers of interests in superannuation funds that occur on or after 1 July 2015. </w:t>
      </w:r>
    </w:p>
    <w:p w14:paraId="7DCAC07C" w14:textId="77777777" w:rsidR="000A5568" w:rsidRPr="001F39A8" w:rsidRDefault="000A5568" w:rsidP="00E00978">
      <w:pPr>
        <w:pStyle w:val="base-text-paragraph"/>
        <w:numPr>
          <w:ilvl w:val="0"/>
          <w:numId w:val="0"/>
        </w:numPr>
        <w:ind w:left="1440"/>
      </w:pPr>
    </w:p>
    <w:p w14:paraId="70C314C5" w14:textId="77777777" w:rsidR="001C6F38" w:rsidRPr="001F39A8" w:rsidRDefault="001C6F38" w:rsidP="00304CDD">
      <w:pPr>
        <w:pStyle w:val="Hiddentext"/>
      </w:pPr>
      <w:r w:rsidRPr="001F39A8">
        <w:t>Do not remove section break.</w:t>
      </w:r>
    </w:p>
    <w:p w14:paraId="1AAB51F7" w14:textId="711BA398" w:rsidR="005255EA" w:rsidRPr="005B0255" w:rsidRDefault="005255EA" w:rsidP="005B0255">
      <w:pPr>
        <w:pStyle w:val="ChapterHeading"/>
        <w:numPr>
          <w:ilvl w:val="0"/>
          <w:numId w:val="0"/>
        </w:numPr>
        <w:pBdr>
          <w:top w:val="none" w:sz="0" w:space="0" w:color="auto"/>
          <w:bottom w:val="none" w:sz="0" w:space="0" w:color="auto"/>
        </w:pBdr>
      </w:pPr>
    </w:p>
    <w:sectPr w:rsidR="005255EA" w:rsidRPr="005B0255" w:rsidSect="00821379">
      <w:headerReference w:type="even" r:id="rId25"/>
      <w:headerReference w:type="default" r:id="rId26"/>
      <w:footerReference w:type="even" r:id="rId27"/>
      <w:footerReference w:type="default" r:id="rId28"/>
      <w:footerReference w:type="first" r:id="rId29"/>
      <w:type w:val="oddPage"/>
      <w:pgSz w:w="11906" w:h="16838" w:code="9"/>
      <w:pgMar w:top="2466" w:right="2098" w:bottom="2466" w:left="2098" w:header="1559" w:footer="18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85FCCE" w14:textId="77777777" w:rsidR="00304CDD" w:rsidRDefault="00304CDD">
      <w:r>
        <w:separator/>
      </w:r>
    </w:p>
  </w:endnote>
  <w:endnote w:type="continuationSeparator" w:id="0">
    <w:p w14:paraId="7F977284" w14:textId="77777777" w:rsidR="00304CDD" w:rsidRDefault="00304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45A2B" w14:textId="77777777" w:rsidR="00304CDD" w:rsidRDefault="00304CDD" w:rsidP="00304CDD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09835" w14:textId="77777777" w:rsidR="00304CDD" w:rsidRDefault="00304CDD" w:rsidP="00304CDD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7E2F00" w14:textId="77777777" w:rsidR="00304CDD" w:rsidRDefault="00304CDD" w:rsidP="00304CDD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DCE7EC" w14:textId="77777777" w:rsidR="00304CDD" w:rsidRDefault="00304CDD" w:rsidP="00304CDD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D950C" w14:textId="77777777" w:rsidR="00304CDD" w:rsidRPr="00B2068E" w:rsidRDefault="00304CDD" w:rsidP="00304CDD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146E17" w14:textId="77777777" w:rsidR="00304CDD" w:rsidRDefault="00304CDD" w:rsidP="005A76CC">
    <w:pPr>
      <w:pStyle w:val="leftfooter"/>
    </w:pPr>
    <w:r>
      <w:fldChar w:fldCharType="begin"/>
    </w:r>
    <w:r>
      <w:instrText xml:space="preserve"> PAGE   \* MERGEFORMAT </w:instrText>
    </w:r>
    <w:r>
      <w:fldChar w:fldCharType="separate"/>
    </w:r>
    <w:r w:rsidR="00773A6D">
      <w:rPr>
        <w:noProof/>
      </w:rPr>
      <w:t>6</w:t>
    </w:r>
    <w:r>
      <w:rPr>
        <w:noProof/>
      </w:rP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E36C25" w14:textId="77777777" w:rsidR="00304CDD" w:rsidRDefault="00304CDD" w:rsidP="005A76CC">
    <w:pPr>
      <w:pStyle w:val="rightfooter"/>
    </w:pPr>
    <w:r>
      <w:fldChar w:fldCharType="begin"/>
    </w:r>
    <w:r>
      <w:instrText xml:space="preserve"> PAGE   \* MERGEFORMAT </w:instrText>
    </w:r>
    <w:r>
      <w:fldChar w:fldCharType="separate"/>
    </w:r>
    <w:r w:rsidR="00773A6D">
      <w:rPr>
        <w:noProof/>
      </w:rPr>
      <w:t>7</w:t>
    </w:r>
    <w:r>
      <w:rPr>
        <w:noProof/>
      </w:rP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5D074D" w14:textId="77777777" w:rsidR="00304CDD" w:rsidRDefault="00304CDD" w:rsidP="005A76CC">
    <w:pPr>
      <w:pStyle w:val="rightfooter"/>
    </w:pPr>
    <w:r>
      <w:fldChar w:fldCharType="begin"/>
    </w:r>
    <w:r>
      <w:instrText xml:space="preserve"> PAGE  \* Arabic  \* MERGEFORMAT </w:instrText>
    </w:r>
    <w:r>
      <w:fldChar w:fldCharType="separate"/>
    </w:r>
    <w:r w:rsidR="00773A6D">
      <w:rPr>
        <w:noProof/>
      </w:rPr>
      <w:t>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C79101" w14:textId="77777777" w:rsidR="00304CDD" w:rsidRDefault="00304CDD">
      <w:r>
        <w:separator/>
      </w:r>
    </w:p>
  </w:footnote>
  <w:footnote w:type="continuationSeparator" w:id="0">
    <w:p w14:paraId="157FF615" w14:textId="77777777" w:rsidR="00304CDD" w:rsidRDefault="00304C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ACBB0D" w14:textId="77777777" w:rsidR="00304CDD" w:rsidRDefault="00304CDD" w:rsidP="00304CDD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29DEEE" w14:textId="77777777" w:rsidR="00304CDD" w:rsidRDefault="00304CDD" w:rsidP="00304CDD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95A13" w14:textId="77777777" w:rsidR="00304CDD" w:rsidRDefault="00773A6D">
    <w:pPr>
      <w:pStyle w:val="Header"/>
    </w:pPr>
    <w:r>
      <w:rPr>
        <w:noProof/>
      </w:rPr>
      <w:pict w14:anchorId="7D9628CD">
        <v:shapetype id="_x0000_t172" coordsize="21600,21600" o:spt="172" adj="12000" path="m0@0l21600,m,21600l21600@1e">
          <v:formulas>
            <v:f eqn="val #0"/>
            <v:f eqn="sum 21600 0 @0"/>
            <v:f eqn="prod #0 1 2"/>
            <v:f eqn="sum @2 10800 0"/>
            <v:f eqn="prod @1 1 2"/>
            <v:f eqn="sum @4 10800 0"/>
          </v:formulas>
          <v:path textpathok="t" o:connecttype="custom" o:connectlocs="10800,@2;0,@3;10800,@5;21600,@4" o:connectangles="270,180,90,0"/>
          <v:textpath on="t" fitshape="t"/>
          <v:handles>
            <v:h position="topLeft,#0" yrange="0,15429"/>
          </v:handles>
          <o:lock v:ext="edit" text="t" shapetype="t"/>
        </v:shapetype>
        <v:shape id="_x0000_s2049" type="#_x0000_t172" style="position:absolute;margin-left:-3.5pt;margin-top:189.35pt;width:387.05pt;height:305.45pt;rotation:-277233fd;z-index:251659264" o:allowincell="f" fillcolor="silver" stroked="f">
          <v:fill opacity=".5"/>
          <v:shadow color="#868686"/>
          <v:textpath style="font-family:&quot;Arial Black&quot;;font-size:96pt;v-text-kern:t" trim="t" fitpath="t" string="DRAFT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48B6" w14:textId="77777777" w:rsidR="00304CDD" w:rsidRDefault="00304CDD" w:rsidP="00304CDD">
    <w:pPr>
      <w:pStyle w:val="leftheader"/>
    </w:pPr>
    <w:r>
      <w:fldChar w:fldCharType="begin"/>
    </w:r>
    <w:r>
      <w:instrText xml:space="preserve"> macrobutton nomacro [Click here and insert the name of the Bill] </w:instrTex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FE5C8" w14:textId="77777777" w:rsidR="00304CDD" w:rsidRDefault="00304CDD" w:rsidP="00304CDD">
    <w:pPr>
      <w:pStyle w:val="rightheader"/>
    </w:pPr>
    <w:r>
      <w:fldChar w:fldCharType="begin"/>
    </w:r>
    <w:r>
      <w:instrText xml:space="preserve"> macrobutton nomacro [Click here and enter the name of the Chapter </w:instrText>
    </w:r>
    <w: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D1E46" w14:textId="77777777" w:rsidR="00304CDD" w:rsidRDefault="00304CDD">
    <w:pPr>
      <w:pStyle w:val="Header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5FF2E" w14:textId="34986875" w:rsidR="00304CDD" w:rsidRDefault="00304CDD" w:rsidP="005A76CC">
    <w:pPr>
      <w:pStyle w:val="leftheader"/>
    </w:pPr>
    <w:r>
      <w:t xml:space="preserve"> Choice of fund requirements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2B62E4" w14:textId="354D0E81" w:rsidR="00304CDD" w:rsidRDefault="00304CDD" w:rsidP="005A76CC">
    <w:pPr>
      <w:pStyle w:val="rightheader"/>
    </w:pPr>
    <w:r>
      <w:t>Chapter 1: Choice of fund requirements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1226C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AF866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5627D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8E813C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F2ACF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F8742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3F664E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FC66E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69CBAC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99AB89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26AF1"/>
    <w:multiLevelType w:val="hybridMultilevel"/>
    <w:tmpl w:val="BF9A01E6"/>
    <w:lvl w:ilvl="0" w:tplc="677EE5C8">
      <w:start w:val="1"/>
      <w:numFmt w:val="lowerLetter"/>
      <w:lvlText w:val="(%1)"/>
      <w:lvlJc w:val="left"/>
      <w:pPr>
        <w:ind w:left="24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07" w:hanging="360"/>
      </w:pPr>
    </w:lvl>
    <w:lvl w:ilvl="2" w:tplc="0C09001B" w:tentative="1">
      <w:start w:val="1"/>
      <w:numFmt w:val="lowerRoman"/>
      <w:lvlText w:val="%3."/>
      <w:lvlJc w:val="right"/>
      <w:pPr>
        <w:ind w:left="3927" w:hanging="180"/>
      </w:pPr>
    </w:lvl>
    <w:lvl w:ilvl="3" w:tplc="0C09000F" w:tentative="1">
      <w:start w:val="1"/>
      <w:numFmt w:val="decimal"/>
      <w:lvlText w:val="%4."/>
      <w:lvlJc w:val="left"/>
      <w:pPr>
        <w:ind w:left="4647" w:hanging="360"/>
      </w:pPr>
    </w:lvl>
    <w:lvl w:ilvl="4" w:tplc="0C090019" w:tentative="1">
      <w:start w:val="1"/>
      <w:numFmt w:val="lowerLetter"/>
      <w:lvlText w:val="%5."/>
      <w:lvlJc w:val="left"/>
      <w:pPr>
        <w:ind w:left="5367" w:hanging="360"/>
      </w:pPr>
    </w:lvl>
    <w:lvl w:ilvl="5" w:tplc="0C09001B" w:tentative="1">
      <w:start w:val="1"/>
      <w:numFmt w:val="lowerRoman"/>
      <w:lvlText w:val="%6."/>
      <w:lvlJc w:val="right"/>
      <w:pPr>
        <w:ind w:left="6087" w:hanging="180"/>
      </w:pPr>
    </w:lvl>
    <w:lvl w:ilvl="6" w:tplc="0C09000F" w:tentative="1">
      <w:start w:val="1"/>
      <w:numFmt w:val="decimal"/>
      <w:lvlText w:val="%7."/>
      <w:lvlJc w:val="left"/>
      <w:pPr>
        <w:ind w:left="6807" w:hanging="360"/>
      </w:pPr>
    </w:lvl>
    <w:lvl w:ilvl="7" w:tplc="0C090019" w:tentative="1">
      <w:start w:val="1"/>
      <w:numFmt w:val="lowerLetter"/>
      <w:lvlText w:val="%8."/>
      <w:lvlJc w:val="left"/>
      <w:pPr>
        <w:ind w:left="7527" w:hanging="360"/>
      </w:pPr>
    </w:lvl>
    <w:lvl w:ilvl="8" w:tplc="0C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>
    <w:nsid w:val="02AD4F63"/>
    <w:multiLevelType w:val="hybridMultilevel"/>
    <w:tmpl w:val="116A803E"/>
    <w:lvl w:ilvl="0" w:tplc="8E4A541A">
      <w:start w:val="1"/>
      <w:numFmt w:val="bullet"/>
      <w:lvlText w:val=""/>
      <w:lvlJc w:val="left"/>
      <w:pPr>
        <w:tabs>
          <w:tab w:val="num" w:pos="539"/>
        </w:tabs>
        <w:ind w:left="539" w:hanging="363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B019E2"/>
    <w:multiLevelType w:val="multilevel"/>
    <w:tmpl w:val="A316FE50"/>
    <w:numStyleLink w:val="ChapterList"/>
  </w:abstractNum>
  <w:abstractNum w:abstractNumId="13">
    <w:nsid w:val="0F5B5BBF"/>
    <w:multiLevelType w:val="multilevel"/>
    <w:tmpl w:val="A316FE50"/>
    <w:numStyleLink w:val="ChapterList"/>
  </w:abstractNum>
  <w:abstractNum w:abstractNumId="14">
    <w:nsid w:val="17AE2BEC"/>
    <w:multiLevelType w:val="multilevel"/>
    <w:tmpl w:val="6D98FC9A"/>
    <w:styleLink w:val="TableDotPointList"/>
    <w:lvl w:ilvl="0">
      <w:start w:val="1"/>
      <w:numFmt w:val="bullet"/>
      <w:pStyle w:val="tabledotpoint"/>
      <w:lvlText w:val="•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tabledotpoint2"/>
      <w:lvlText w:val="–"/>
      <w:lvlJc w:val="left"/>
      <w:pPr>
        <w:tabs>
          <w:tab w:val="num" w:pos="567"/>
        </w:tabs>
        <w:ind w:left="567" w:hanging="283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1822090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>
    <w:nsid w:val="1BEB4EC5"/>
    <w:multiLevelType w:val="multilevel"/>
    <w:tmpl w:val="6D98FC9A"/>
    <w:numStyleLink w:val="TableDotPointList"/>
  </w:abstractNum>
  <w:abstractNum w:abstractNumId="17">
    <w:nsid w:val="1D050AB2"/>
    <w:multiLevelType w:val="multilevel"/>
    <w:tmpl w:val="EE64FF8E"/>
    <w:name w:val="TableDotPointList"/>
    <w:lvl w:ilvl="0">
      <w:start w:val="1"/>
      <w:numFmt w:val="bullet"/>
      <w:lvlRestart w:val="0"/>
      <w:lvlText w:val="•"/>
      <w:lvlJc w:val="left"/>
      <w:pPr>
        <w:tabs>
          <w:tab w:val="num" w:pos="284"/>
        </w:tabs>
        <w:ind w:left="284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8">
    <w:nsid w:val="21252E96"/>
    <w:multiLevelType w:val="multilevel"/>
    <w:tmpl w:val="2C983042"/>
    <w:name w:val="Example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19">
    <w:nsid w:val="3D714D4B"/>
    <w:multiLevelType w:val="multilevel"/>
    <w:tmpl w:val="A316FE50"/>
    <w:styleLink w:val="ChapterList"/>
    <w:lvl w:ilvl="0">
      <w:start w:val="1"/>
      <w:numFmt w:val="decimal"/>
      <w:pStyle w:val="ChapterHeading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pStyle w:val="base-text-paragraph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pStyle w:val="Diagram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pStyle w:val="ExampleHeading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pStyle w:val="TableHeadingoutsidetable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>
    <w:nsid w:val="3F950960"/>
    <w:multiLevelType w:val="multilevel"/>
    <w:tmpl w:val="D706BA9E"/>
    <w:name w:val="DotPointList"/>
    <w:lvl w:ilvl="0">
      <w:start w:val="1"/>
      <w:numFmt w:val="bullet"/>
      <w:lvlRestart w:val="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lvlText w:val="–"/>
      <w:lvlJc w:val="left"/>
      <w:pPr>
        <w:tabs>
          <w:tab w:val="num" w:pos="2551"/>
        </w:tabs>
        <w:ind w:left="2551" w:hanging="283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1">
    <w:nsid w:val="407229D3"/>
    <w:multiLevelType w:val="multilevel"/>
    <w:tmpl w:val="8B7C8C68"/>
    <w:name w:val="ChapterList"/>
    <w:lvl w:ilvl="0">
      <w:start w:val="1"/>
      <w:numFmt w:val="decimal"/>
      <w:lvlRestart w:val="0"/>
      <w:suff w:val="nothing"/>
      <w:lvlText w:val=""/>
      <w:lvlJc w:val="left"/>
      <w:pPr>
        <w:ind w:left="0" w:firstLine="0"/>
      </w:pPr>
      <w:rPr>
        <w:b w:val="0"/>
        <w:i w:val="0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1984"/>
        </w:tabs>
        <w:ind w:left="1134" w:firstLine="0"/>
      </w:pPr>
      <w:rPr>
        <w:b w:val="0"/>
        <w:i w:val="0"/>
        <w:color w:val="000000"/>
      </w:rPr>
    </w:lvl>
    <w:lvl w:ilvl="2">
      <w:start w:val="1"/>
      <w:numFmt w:val="decimal"/>
      <w:lvlRestart w:val="1"/>
      <w:suff w:val="nothing"/>
      <w:lvlText w:val="Example %1.%3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3">
      <w:start w:val="1"/>
      <w:numFmt w:val="decimal"/>
      <w:lvlRestart w:val="1"/>
      <w:suff w:val="nothing"/>
      <w:lvlText w:val="Diagram %1.%4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4">
      <w:start w:val="1"/>
      <w:numFmt w:val="decimal"/>
      <w:lvlRestart w:val="1"/>
      <w:suff w:val="nothing"/>
      <w:lvlText w:val="Table %1.%5"/>
      <w:lvlJc w:val="left"/>
      <w:pPr>
        <w:ind w:left="1134" w:firstLine="0"/>
      </w:pPr>
      <w:rPr>
        <w:rFonts w:ascii="Times New Roman" w:hAnsi="Times New Roman" w:cs="Times New Roman"/>
        <w:b/>
        <w:i w:val="0"/>
        <w:color w:val="000000"/>
        <w:sz w:val="22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22">
    <w:nsid w:val="40CF0F1A"/>
    <w:multiLevelType w:val="multilevel"/>
    <w:tmpl w:val="23BC5582"/>
    <w:lvl w:ilvl="0">
      <w:start w:val="1"/>
      <w:numFmt w:val="decimal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(%9)"/>
      <w:lvlJc w:val="left"/>
      <w:pPr>
        <w:ind w:left="3240" w:hanging="360"/>
      </w:pPr>
      <w:rPr>
        <w:rFonts w:hint="default"/>
      </w:rPr>
    </w:lvl>
  </w:abstractNum>
  <w:abstractNum w:abstractNumId="23">
    <w:nsid w:val="43FB3E18"/>
    <w:multiLevelType w:val="multilevel"/>
    <w:tmpl w:val="A316FE50"/>
    <w:numStyleLink w:val="ChapterList"/>
  </w:abstractNum>
  <w:abstractNum w:abstractNumId="24">
    <w:nsid w:val="478D416D"/>
    <w:multiLevelType w:val="multilevel"/>
    <w:tmpl w:val="34AAEAB6"/>
    <w:styleLink w:val="DotPointList"/>
    <w:lvl w:ilvl="0">
      <w:start w:val="1"/>
      <w:numFmt w:val="bullet"/>
      <w:pStyle w:val="dotpoint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2C63CD1"/>
    <w:multiLevelType w:val="hybridMultilevel"/>
    <w:tmpl w:val="B366CAE6"/>
    <w:lvl w:ilvl="0" w:tplc="0C090017">
      <w:start w:val="1"/>
      <w:numFmt w:val="lowerLetter"/>
      <w:lvlText w:val="%1)"/>
      <w:lvlJc w:val="left"/>
      <w:pPr>
        <w:ind w:left="2847" w:hanging="360"/>
      </w:pPr>
    </w:lvl>
    <w:lvl w:ilvl="1" w:tplc="0C090019" w:tentative="1">
      <w:start w:val="1"/>
      <w:numFmt w:val="lowerLetter"/>
      <w:lvlText w:val="%2."/>
      <w:lvlJc w:val="left"/>
      <w:pPr>
        <w:ind w:left="3567" w:hanging="360"/>
      </w:pPr>
    </w:lvl>
    <w:lvl w:ilvl="2" w:tplc="0C09001B" w:tentative="1">
      <w:start w:val="1"/>
      <w:numFmt w:val="lowerRoman"/>
      <w:lvlText w:val="%3."/>
      <w:lvlJc w:val="right"/>
      <w:pPr>
        <w:ind w:left="4287" w:hanging="180"/>
      </w:pPr>
    </w:lvl>
    <w:lvl w:ilvl="3" w:tplc="0C09000F" w:tentative="1">
      <w:start w:val="1"/>
      <w:numFmt w:val="decimal"/>
      <w:lvlText w:val="%4."/>
      <w:lvlJc w:val="left"/>
      <w:pPr>
        <w:ind w:left="5007" w:hanging="360"/>
      </w:pPr>
    </w:lvl>
    <w:lvl w:ilvl="4" w:tplc="0C090019" w:tentative="1">
      <w:start w:val="1"/>
      <w:numFmt w:val="lowerLetter"/>
      <w:lvlText w:val="%5."/>
      <w:lvlJc w:val="left"/>
      <w:pPr>
        <w:ind w:left="5727" w:hanging="360"/>
      </w:pPr>
    </w:lvl>
    <w:lvl w:ilvl="5" w:tplc="0C09001B" w:tentative="1">
      <w:start w:val="1"/>
      <w:numFmt w:val="lowerRoman"/>
      <w:lvlText w:val="%6."/>
      <w:lvlJc w:val="right"/>
      <w:pPr>
        <w:ind w:left="6447" w:hanging="180"/>
      </w:pPr>
    </w:lvl>
    <w:lvl w:ilvl="6" w:tplc="0C09000F" w:tentative="1">
      <w:start w:val="1"/>
      <w:numFmt w:val="decimal"/>
      <w:lvlText w:val="%7."/>
      <w:lvlJc w:val="left"/>
      <w:pPr>
        <w:ind w:left="7167" w:hanging="360"/>
      </w:pPr>
    </w:lvl>
    <w:lvl w:ilvl="7" w:tplc="0C090019" w:tentative="1">
      <w:start w:val="1"/>
      <w:numFmt w:val="lowerLetter"/>
      <w:lvlText w:val="%8."/>
      <w:lvlJc w:val="left"/>
      <w:pPr>
        <w:ind w:left="7887" w:hanging="360"/>
      </w:pPr>
    </w:lvl>
    <w:lvl w:ilvl="8" w:tplc="0C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26">
    <w:nsid w:val="5EF53485"/>
    <w:multiLevelType w:val="multilevel"/>
    <w:tmpl w:val="148465C2"/>
    <w:styleLink w:val="ExampleDotPointList"/>
    <w:lvl w:ilvl="0">
      <w:start w:val="1"/>
      <w:numFmt w:val="bullet"/>
      <w:pStyle w:val="exampledotpoint1"/>
      <w:lvlText w:val="•"/>
      <w:lvlJc w:val="left"/>
      <w:pPr>
        <w:tabs>
          <w:tab w:val="num" w:pos="2268"/>
        </w:tabs>
        <w:ind w:left="2268" w:hanging="283"/>
      </w:pPr>
      <w:rPr>
        <w:rFonts w:ascii="Times New Roman" w:hAnsi="Times New Roman" w:cs="Times New Roman" w:hint="default"/>
        <w:color w:val="000000" w:themeColor="text1"/>
      </w:rPr>
    </w:lvl>
    <w:lvl w:ilvl="1">
      <w:start w:val="1"/>
      <w:numFmt w:val="bullet"/>
      <w:pStyle w:val="exampledotpoint2"/>
      <w:lvlText w:val="–"/>
      <w:lvlJc w:val="left"/>
      <w:pPr>
        <w:tabs>
          <w:tab w:val="num" w:pos="2552"/>
        </w:tabs>
        <w:ind w:left="2552" w:hanging="284"/>
      </w:pPr>
      <w:rPr>
        <w:rFonts w:ascii="Times New Roman" w:hAnsi="Times New Roman" w:cs="Times New Roman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0B6749D"/>
    <w:multiLevelType w:val="hybridMultilevel"/>
    <w:tmpl w:val="1B8E920A"/>
    <w:lvl w:ilvl="0" w:tplc="2EB42B76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281CEB"/>
    <w:multiLevelType w:val="multilevel"/>
    <w:tmpl w:val="A316FE50"/>
    <w:numStyleLink w:val="ChapterList"/>
  </w:abstractNum>
  <w:abstractNum w:abstractNumId="29">
    <w:nsid w:val="65DF6494"/>
    <w:multiLevelType w:val="multilevel"/>
    <w:tmpl w:val="A316FE50"/>
    <w:numStyleLink w:val="ChapterList"/>
  </w:abstractNum>
  <w:abstractNum w:abstractNumId="30">
    <w:nsid w:val="6D302C09"/>
    <w:multiLevelType w:val="multilevel"/>
    <w:tmpl w:val="A316FE50"/>
    <w:numStyleLink w:val="ChapterList"/>
  </w:abstractNum>
  <w:abstractNum w:abstractNumId="31">
    <w:nsid w:val="75FC0FE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7C8C5E81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3">
    <w:nsid w:val="7CAC208D"/>
    <w:multiLevelType w:val="multilevel"/>
    <w:tmpl w:val="A316FE50"/>
    <w:numStyleLink w:val="ChapterList"/>
  </w:abstractNum>
  <w:num w:numId="1">
    <w:abstractNumId w:val="21"/>
  </w:num>
  <w:num w:numId="2">
    <w:abstractNumId w:val="20"/>
  </w:num>
  <w:num w:numId="3">
    <w:abstractNumId w:val="17"/>
  </w:num>
  <w:num w:numId="4">
    <w:abstractNumId w:val="18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31"/>
  </w:num>
  <w:num w:numId="17">
    <w:abstractNumId w:val="32"/>
  </w:num>
  <w:num w:numId="18">
    <w:abstractNumId w:val="11"/>
  </w:num>
  <w:num w:numId="19">
    <w:abstractNumId w:val="19"/>
  </w:num>
  <w:num w:numId="20">
    <w:abstractNumId w:val="24"/>
  </w:num>
  <w:num w:numId="21">
    <w:abstractNumId w:val="26"/>
  </w:num>
  <w:num w:numId="22">
    <w:abstractNumId w:val="14"/>
  </w:num>
  <w:num w:numId="23">
    <w:abstractNumId w:val="16"/>
  </w:num>
  <w:num w:numId="24">
    <w:abstractNumId w:val="30"/>
  </w:num>
  <w:num w:numId="25">
    <w:abstractNumId w:val="33"/>
  </w:num>
  <w:num w:numId="26">
    <w:abstractNumId w:val="28"/>
  </w:num>
  <w:num w:numId="27">
    <w:abstractNumId w:val="12"/>
  </w:num>
  <w:num w:numId="28">
    <w:abstractNumId w:val="23"/>
  </w:num>
  <w:num w:numId="29">
    <w:abstractNumId w:val="13"/>
  </w:num>
  <w:num w:numId="30">
    <w:abstractNumId w:val="29"/>
    <w:lvlOverride w:ilvl="1">
      <w:lvl w:ilvl="1">
        <w:start w:val="1"/>
        <w:numFmt w:val="decimal"/>
        <w:pStyle w:val="base-text-paragraph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1"/>
        <w:pStyle w:val="Diagram"/>
        <w:suff w:val="nothing"/>
        <w:lvlText w:val="Diagram %1.%3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nothing"/>
        <w:lvlText w:val="Example %1.%4"/>
        <w:lvlJc w:val="left"/>
        <w:pPr>
          <w:ind w:left="1134" w:firstLine="0"/>
        </w:pPr>
        <w:rPr>
          <w:rFonts w:ascii="Times New Roman" w:hAnsi="Times New Roman" w:cs="Times New Roman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31">
    <w:abstractNumId w:val="29"/>
  </w:num>
  <w:num w:numId="32">
    <w:abstractNumId w:val="27"/>
  </w:num>
  <w:num w:numId="33">
    <w:abstractNumId w:val="25"/>
  </w:num>
  <w:num w:numId="34">
    <w:abstractNumId w:val="10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evenAndOddHeaders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noTabHangInd/>
    <w:noColumnBalance/>
    <w:suppressBottomSpacing/>
    <w:suppressTopSpacing/>
    <w:suppressSpBfAfterPgBrk/>
    <w:noSpaceRaiseLower/>
    <w:doNotUseHTMLParagraphAutoSpacing/>
    <w:growAutofi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38"/>
    <w:rsid w:val="00012F66"/>
    <w:rsid w:val="00022D42"/>
    <w:rsid w:val="000327A2"/>
    <w:rsid w:val="0003305A"/>
    <w:rsid w:val="00034BE8"/>
    <w:rsid w:val="00050170"/>
    <w:rsid w:val="0005600E"/>
    <w:rsid w:val="00062B33"/>
    <w:rsid w:val="00067E1D"/>
    <w:rsid w:val="000705A5"/>
    <w:rsid w:val="000725C0"/>
    <w:rsid w:val="00075250"/>
    <w:rsid w:val="00076543"/>
    <w:rsid w:val="000835C7"/>
    <w:rsid w:val="00085C5D"/>
    <w:rsid w:val="000902CA"/>
    <w:rsid w:val="0009055D"/>
    <w:rsid w:val="000960B7"/>
    <w:rsid w:val="000A0AFD"/>
    <w:rsid w:val="000A2094"/>
    <w:rsid w:val="000A341E"/>
    <w:rsid w:val="000A5568"/>
    <w:rsid w:val="000A5B26"/>
    <w:rsid w:val="000A6DBE"/>
    <w:rsid w:val="000B134D"/>
    <w:rsid w:val="000B7FBA"/>
    <w:rsid w:val="000C06D9"/>
    <w:rsid w:val="000D54A6"/>
    <w:rsid w:val="000E089D"/>
    <w:rsid w:val="000E5B9A"/>
    <w:rsid w:val="0010306C"/>
    <w:rsid w:val="001114E6"/>
    <w:rsid w:val="00113E19"/>
    <w:rsid w:val="00121EB0"/>
    <w:rsid w:val="00123D96"/>
    <w:rsid w:val="0012405D"/>
    <w:rsid w:val="00124E15"/>
    <w:rsid w:val="00131E0C"/>
    <w:rsid w:val="0014197C"/>
    <w:rsid w:val="00147843"/>
    <w:rsid w:val="00171DA5"/>
    <w:rsid w:val="00174A29"/>
    <w:rsid w:val="001757E2"/>
    <w:rsid w:val="001A7A18"/>
    <w:rsid w:val="001B64CB"/>
    <w:rsid w:val="001C6F38"/>
    <w:rsid w:val="001E6545"/>
    <w:rsid w:val="001F39A8"/>
    <w:rsid w:val="001F77C6"/>
    <w:rsid w:val="00200E96"/>
    <w:rsid w:val="00201B36"/>
    <w:rsid w:val="00220D6C"/>
    <w:rsid w:val="00222D57"/>
    <w:rsid w:val="002244A4"/>
    <w:rsid w:val="00231CBA"/>
    <w:rsid w:val="0023461C"/>
    <w:rsid w:val="00236A1C"/>
    <w:rsid w:val="002422A8"/>
    <w:rsid w:val="00250154"/>
    <w:rsid w:val="00266048"/>
    <w:rsid w:val="002668AC"/>
    <w:rsid w:val="002720BC"/>
    <w:rsid w:val="00272FD3"/>
    <w:rsid w:val="0028007B"/>
    <w:rsid w:val="002857E2"/>
    <w:rsid w:val="002A4F1C"/>
    <w:rsid w:val="002A64A2"/>
    <w:rsid w:val="002A6D2D"/>
    <w:rsid w:val="002B39F4"/>
    <w:rsid w:val="002C43E8"/>
    <w:rsid w:val="002D2436"/>
    <w:rsid w:val="002D6555"/>
    <w:rsid w:val="002E34E8"/>
    <w:rsid w:val="002E3A4D"/>
    <w:rsid w:val="002E5FD3"/>
    <w:rsid w:val="002F03B1"/>
    <w:rsid w:val="002F18A8"/>
    <w:rsid w:val="002F2244"/>
    <w:rsid w:val="002F3991"/>
    <w:rsid w:val="002F75B0"/>
    <w:rsid w:val="00304CDD"/>
    <w:rsid w:val="00320374"/>
    <w:rsid w:val="003211BC"/>
    <w:rsid w:val="0032644A"/>
    <w:rsid w:val="00345CCB"/>
    <w:rsid w:val="00346BEB"/>
    <w:rsid w:val="003501C2"/>
    <w:rsid w:val="003505E3"/>
    <w:rsid w:val="0036787F"/>
    <w:rsid w:val="00370950"/>
    <w:rsid w:val="00370AE1"/>
    <w:rsid w:val="00370CF4"/>
    <w:rsid w:val="003719A4"/>
    <w:rsid w:val="00376FAF"/>
    <w:rsid w:val="00377CD4"/>
    <w:rsid w:val="00386A6F"/>
    <w:rsid w:val="00387BAB"/>
    <w:rsid w:val="00391722"/>
    <w:rsid w:val="0039400F"/>
    <w:rsid w:val="003A311E"/>
    <w:rsid w:val="003A5A84"/>
    <w:rsid w:val="003A5D7E"/>
    <w:rsid w:val="003B2C77"/>
    <w:rsid w:val="003B3EF9"/>
    <w:rsid w:val="003B550D"/>
    <w:rsid w:val="003C1301"/>
    <w:rsid w:val="003C5BA3"/>
    <w:rsid w:val="003D6FD9"/>
    <w:rsid w:val="003D7F02"/>
    <w:rsid w:val="003E0794"/>
    <w:rsid w:val="003E68F7"/>
    <w:rsid w:val="003F096C"/>
    <w:rsid w:val="003F4BD0"/>
    <w:rsid w:val="0041490B"/>
    <w:rsid w:val="0043366C"/>
    <w:rsid w:val="00433B1D"/>
    <w:rsid w:val="00433FD9"/>
    <w:rsid w:val="00436054"/>
    <w:rsid w:val="00441D38"/>
    <w:rsid w:val="00442FB9"/>
    <w:rsid w:val="0044391B"/>
    <w:rsid w:val="00450635"/>
    <w:rsid w:val="00451BB3"/>
    <w:rsid w:val="00457BC3"/>
    <w:rsid w:val="00460019"/>
    <w:rsid w:val="00465A34"/>
    <w:rsid w:val="00470181"/>
    <w:rsid w:val="004710EB"/>
    <w:rsid w:val="00475D9F"/>
    <w:rsid w:val="00480C91"/>
    <w:rsid w:val="004836D2"/>
    <w:rsid w:val="00492B5E"/>
    <w:rsid w:val="004B755A"/>
    <w:rsid w:val="004C1468"/>
    <w:rsid w:val="004D6B85"/>
    <w:rsid w:val="004E161F"/>
    <w:rsid w:val="004E6082"/>
    <w:rsid w:val="00502551"/>
    <w:rsid w:val="005052B0"/>
    <w:rsid w:val="0050652E"/>
    <w:rsid w:val="00515E69"/>
    <w:rsid w:val="005177DF"/>
    <w:rsid w:val="00517B68"/>
    <w:rsid w:val="00523617"/>
    <w:rsid w:val="005255EA"/>
    <w:rsid w:val="005408E6"/>
    <w:rsid w:val="0054284D"/>
    <w:rsid w:val="00551F06"/>
    <w:rsid w:val="00555D38"/>
    <w:rsid w:val="00560C14"/>
    <w:rsid w:val="00580C19"/>
    <w:rsid w:val="00585AFF"/>
    <w:rsid w:val="00597FE2"/>
    <w:rsid w:val="005A5348"/>
    <w:rsid w:val="005A5BB3"/>
    <w:rsid w:val="005A76CC"/>
    <w:rsid w:val="005B0255"/>
    <w:rsid w:val="005B22C7"/>
    <w:rsid w:val="005B546F"/>
    <w:rsid w:val="005C0475"/>
    <w:rsid w:val="005C2B1A"/>
    <w:rsid w:val="005C6FB4"/>
    <w:rsid w:val="005D0F90"/>
    <w:rsid w:val="005E741D"/>
    <w:rsid w:val="005E77E1"/>
    <w:rsid w:val="0060211C"/>
    <w:rsid w:val="006071CA"/>
    <w:rsid w:val="006071E9"/>
    <w:rsid w:val="00621923"/>
    <w:rsid w:val="006412C3"/>
    <w:rsid w:val="00653211"/>
    <w:rsid w:val="00653DA2"/>
    <w:rsid w:val="006655F9"/>
    <w:rsid w:val="006712FD"/>
    <w:rsid w:val="0067232D"/>
    <w:rsid w:val="00676AC8"/>
    <w:rsid w:val="006857AE"/>
    <w:rsid w:val="00685ED5"/>
    <w:rsid w:val="006916A8"/>
    <w:rsid w:val="006A1ABD"/>
    <w:rsid w:val="006A4718"/>
    <w:rsid w:val="006C3CEB"/>
    <w:rsid w:val="006D0530"/>
    <w:rsid w:val="006D4184"/>
    <w:rsid w:val="006D4CA4"/>
    <w:rsid w:val="006E01A2"/>
    <w:rsid w:val="006E08FB"/>
    <w:rsid w:val="006F7AFB"/>
    <w:rsid w:val="007001D0"/>
    <w:rsid w:val="00703C25"/>
    <w:rsid w:val="00707D39"/>
    <w:rsid w:val="00710171"/>
    <w:rsid w:val="007155B4"/>
    <w:rsid w:val="00725B4F"/>
    <w:rsid w:val="007329C5"/>
    <w:rsid w:val="00736240"/>
    <w:rsid w:val="007439D0"/>
    <w:rsid w:val="007454F8"/>
    <w:rsid w:val="00753239"/>
    <w:rsid w:val="00762AAE"/>
    <w:rsid w:val="007652BC"/>
    <w:rsid w:val="00773A6D"/>
    <w:rsid w:val="00774214"/>
    <w:rsid w:val="007751DE"/>
    <w:rsid w:val="007871CD"/>
    <w:rsid w:val="00790795"/>
    <w:rsid w:val="00792ECD"/>
    <w:rsid w:val="00793F75"/>
    <w:rsid w:val="007966EF"/>
    <w:rsid w:val="007A1BCB"/>
    <w:rsid w:val="007A2C8D"/>
    <w:rsid w:val="007A4C99"/>
    <w:rsid w:val="007B188B"/>
    <w:rsid w:val="007B23EE"/>
    <w:rsid w:val="007D1821"/>
    <w:rsid w:val="007E25E0"/>
    <w:rsid w:val="007E3C31"/>
    <w:rsid w:val="007E7B79"/>
    <w:rsid w:val="007F07D1"/>
    <w:rsid w:val="007F25D9"/>
    <w:rsid w:val="00813210"/>
    <w:rsid w:val="008147F1"/>
    <w:rsid w:val="008212B5"/>
    <w:rsid w:val="00821379"/>
    <w:rsid w:val="00827930"/>
    <w:rsid w:val="00830A28"/>
    <w:rsid w:val="00832743"/>
    <w:rsid w:val="00835001"/>
    <w:rsid w:val="00844687"/>
    <w:rsid w:val="00855D57"/>
    <w:rsid w:val="0086757A"/>
    <w:rsid w:val="00867F0F"/>
    <w:rsid w:val="008752F1"/>
    <w:rsid w:val="00885BE8"/>
    <w:rsid w:val="00890245"/>
    <w:rsid w:val="008923A4"/>
    <w:rsid w:val="008B0747"/>
    <w:rsid w:val="008B095D"/>
    <w:rsid w:val="008B31CE"/>
    <w:rsid w:val="008B56B5"/>
    <w:rsid w:val="008C359D"/>
    <w:rsid w:val="008C51F4"/>
    <w:rsid w:val="008C68A9"/>
    <w:rsid w:val="008D0AE4"/>
    <w:rsid w:val="008D4C40"/>
    <w:rsid w:val="008D75E9"/>
    <w:rsid w:val="008F1A67"/>
    <w:rsid w:val="008F726E"/>
    <w:rsid w:val="00901ED2"/>
    <w:rsid w:val="009125BB"/>
    <w:rsid w:val="00917DED"/>
    <w:rsid w:val="00922787"/>
    <w:rsid w:val="00926E36"/>
    <w:rsid w:val="00935C6B"/>
    <w:rsid w:val="00937B71"/>
    <w:rsid w:val="0095290C"/>
    <w:rsid w:val="009530DE"/>
    <w:rsid w:val="00953F17"/>
    <w:rsid w:val="0095431E"/>
    <w:rsid w:val="00957BF5"/>
    <w:rsid w:val="009615B2"/>
    <w:rsid w:val="00962709"/>
    <w:rsid w:val="0096411E"/>
    <w:rsid w:val="00973550"/>
    <w:rsid w:val="009759C8"/>
    <w:rsid w:val="0098288A"/>
    <w:rsid w:val="009977B4"/>
    <w:rsid w:val="00997812"/>
    <w:rsid w:val="009A2B11"/>
    <w:rsid w:val="009B0AB7"/>
    <w:rsid w:val="009B2AD6"/>
    <w:rsid w:val="009B3657"/>
    <w:rsid w:val="009C380E"/>
    <w:rsid w:val="009D5203"/>
    <w:rsid w:val="009E5ACA"/>
    <w:rsid w:val="009E6C76"/>
    <w:rsid w:val="009F7158"/>
    <w:rsid w:val="00A01492"/>
    <w:rsid w:val="00A03E30"/>
    <w:rsid w:val="00A04A9F"/>
    <w:rsid w:val="00A07DDF"/>
    <w:rsid w:val="00A1411F"/>
    <w:rsid w:val="00A22C72"/>
    <w:rsid w:val="00A27B13"/>
    <w:rsid w:val="00A27B94"/>
    <w:rsid w:val="00A32143"/>
    <w:rsid w:val="00A332EA"/>
    <w:rsid w:val="00A33F93"/>
    <w:rsid w:val="00A37F77"/>
    <w:rsid w:val="00A44E9C"/>
    <w:rsid w:val="00A516CB"/>
    <w:rsid w:val="00A53EB2"/>
    <w:rsid w:val="00A54CD3"/>
    <w:rsid w:val="00A575AE"/>
    <w:rsid w:val="00A65D09"/>
    <w:rsid w:val="00A722B0"/>
    <w:rsid w:val="00A834B8"/>
    <w:rsid w:val="00A86F1A"/>
    <w:rsid w:val="00A9275F"/>
    <w:rsid w:val="00A93921"/>
    <w:rsid w:val="00A96322"/>
    <w:rsid w:val="00AA20C9"/>
    <w:rsid w:val="00AA2141"/>
    <w:rsid w:val="00AA50D8"/>
    <w:rsid w:val="00AA5524"/>
    <w:rsid w:val="00AD1AAD"/>
    <w:rsid w:val="00AD4ABE"/>
    <w:rsid w:val="00AD687A"/>
    <w:rsid w:val="00AD6DC4"/>
    <w:rsid w:val="00AD6E17"/>
    <w:rsid w:val="00AE23F9"/>
    <w:rsid w:val="00AF0EB2"/>
    <w:rsid w:val="00AF3340"/>
    <w:rsid w:val="00B00C37"/>
    <w:rsid w:val="00B07898"/>
    <w:rsid w:val="00B07CCE"/>
    <w:rsid w:val="00B206C1"/>
    <w:rsid w:val="00B21A5C"/>
    <w:rsid w:val="00B31641"/>
    <w:rsid w:val="00B32A2D"/>
    <w:rsid w:val="00B40DE5"/>
    <w:rsid w:val="00B6273D"/>
    <w:rsid w:val="00B64794"/>
    <w:rsid w:val="00B654ED"/>
    <w:rsid w:val="00B67600"/>
    <w:rsid w:val="00B725B1"/>
    <w:rsid w:val="00B7388C"/>
    <w:rsid w:val="00B7408F"/>
    <w:rsid w:val="00B75DB6"/>
    <w:rsid w:val="00B93631"/>
    <w:rsid w:val="00B94871"/>
    <w:rsid w:val="00B94FB4"/>
    <w:rsid w:val="00BA2235"/>
    <w:rsid w:val="00BA2903"/>
    <w:rsid w:val="00BA728F"/>
    <w:rsid w:val="00BC33C9"/>
    <w:rsid w:val="00BC3DB1"/>
    <w:rsid w:val="00BD39E0"/>
    <w:rsid w:val="00BD4513"/>
    <w:rsid w:val="00BE681A"/>
    <w:rsid w:val="00BF1C59"/>
    <w:rsid w:val="00BF3012"/>
    <w:rsid w:val="00C03AF3"/>
    <w:rsid w:val="00C05595"/>
    <w:rsid w:val="00C11DE1"/>
    <w:rsid w:val="00C1738A"/>
    <w:rsid w:val="00C1762F"/>
    <w:rsid w:val="00C22922"/>
    <w:rsid w:val="00C26CB0"/>
    <w:rsid w:val="00C27414"/>
    <w:rsid w:val="00C32240"/>
    <w:rsid w:val="00C363D8"/>
    <w:rsid w:val="00C41D14"/>
    <w:rsid w:val="00C44D85"/>
    <w:rsid w:val="00C55D39"/>
    <w:rsid w:val="00C643DF"/>
    <w:rsid w:val="00C744BC"/>
    <w:rsid w:val="00C77E24"/>
    <w:rsid w:val="00C8648B"/>
    <w:rsid w:val="00C94C31"/>
    <w:rsid w:val="00C978EF"/>
    <w:rsid w:val="00CA5F63"/>
    <w:rsid w:val="00CA7CDA"/>
    <w:rsid w:val="00CB007F"/>
    <w:rsid w:val="00CB1006"/>
    <w:rsid w:val="00CB6473"/>
    <w:rsid w:val="00CC0857"/>
    <w:rsid w:val="00CC09C5"/>
    <w:rsid w:val="00CC5A10"/>
    <w:rsid w:val="00CD1FA8"/>
    <w:rsid w:val="00CE0250"/>
    <w:rsid w:val="00CE1CB4"/>
    <w:rsid w:val="00CE4136"/>
    <w:rsid w:val="00CE5590"/>
    <w:rsid w:val="00CF3913"/>
    <w:rsid w:val="00CF4C6A"/>
    <w:rsid w:val="00CF5226"/>
    <w:rsid w:val="00CF5EE9"/>
    <w:rsid w:val="00CF670E"/>
    <w:rsid w:val="00D01826"/>
    <w:rsid w:val="00D01E95"/>
    <w:rsid w:val="00D11D73"/>
    <w:rsid w:val="00D15430"/>
    <w:rsid w:val="00D22699"/>
    <w:rsid w:val="00D363E1"/>
    <w:rsid w:val="00D372B4"/>
    <w:rsid w:val="00D40094"/>
    <w:rsid w:val="00D4029F"/>
    <w:rsid w:val="00D522E9"/>
    <w:rsid w:val="00D61BE7"/>
    <w:rsid w:val="00D6632B"/>
    <w:rsid w:val="00D66F0C"/>
    <w:rsid w:val="00D67ADC"/>
    <w:rsid w:val="00D75FB3"/>
    <w:rsid w:val="00D85B38"/>
    <w:rsid w:val="00D90D9C"/>
    <w:rsid w:val="00D93657"/>
    <w:rsid w:val="00D96329"/>
    <w:rsid w:val="00D963F2"/>
    <w:rsid w:val="00DA40FF"/>
    <w:rsid w:val="00DA72C6"/>
    <w:rsid w:val="00DA7871"/>
    <w:rsid w:val="00DB0A0C"/>
    <w:rsid w:val="00DB1F26"/>
    <w:rsid w:val="00DB369D"/>
    <w:rsid w:val="00DB36FF"/>
    <w:rsid w:val="00DB4106"/>
    <w:rsid w:val="00DB4997"/>
    <w:rsid w:val="00DD2EC4"/>
    <w:rsid w:val="00DD6306"/>
    <w:rsid w:val="00DD7125"/>
    <w:rsid w:val="00DE2E40"/>
    <w:rsid w:val="00E00978"/>
    <w:rsid w:val="00E01A29"/>
    <w:rsid w:val="00E0755B"/>
    <w:rsid w:val="00E110EE"/>
    <w:rsid w:val="00E143C6"/>
    <w:rsid w:val="00E2061C"/>
    <w:rsid w:val="00E24FC4"/>
    <w:rsid w:val="00E31275"/>
    <w:rsid w:val="00E31B34"/>
    <w:rsid w:val="00E33716"/>
    <w:rsid w:val="00E470ED"/>
    <w:rsid w:val="00E47DF5"/>
    <w:rsid w:val="00E509B6"/>
    <w:rsid w:val="00E54185"/>
    <w:rsid w:val="00E7365D"/>
    <w:rsid w:val="00E74BDE"/>
    <w:rsid w:val="00E80C57"/>
    <w:rsid w:val="00E85785"/>
    <w:rsid w:val="00E858EC"/>
    <w:rsid w:val="00E87729"/>
    <w:rsid w:val="00E91A7C"/>
    <w:rsid w:val="00EC19A8"/>
    <w:rsid w:val="00ED32B3"/>
    <w:rsid w:val="00ED50A3"/>
    <w:rsid w:val="00EE7884"/>
    <w:rsid w:val="00EF521D"/>
    <w:rsid w:val="00EF789C"/>
    <w:rsid w:val="00F053A1"/>
    <w:rsid w:val="00F05754"/>
    <w:rsid w:val="00F13511"/>
    <w:rsid w:val="00F14312"/>
    <w:rsid w:val="00F1601D"/>
    <w:rsid w:val="00F26DDB"/>
    <w:rsid w:val="00F51A71"/>
    <w:rsid w:val="00F605D2"/>
    <w:rsid w:val="00F64F0A"/>
    <w:rsid w:val="00F75038"/>
    <w:rsid w:val="00F853D1"/>
    <w:rsid w:val="00F85695"/>
    <w:rsid w:val="00F86732"/>
    <w:rsid w:val="00F87253"/>
    <w:rsid w:val="00F87F97"/>
    <w:rsid w:val="00F918CE"/>
    <w:rsid w:val="00F9259D"/>
    <w:rsid w:val="00F92FE2"/>
    <w:rsid w:val="00F941C2"/>
    <w:rsid w:val="00F94519"/>
    <w:rsid w:val="00F95B90"/>
    <w:rsid w:val="00FA129E"/>
    <w:rsid w:val="00FA3792"/>
    <w:rsid w:val="00FB53AE"/>
    <w:rsid w:val="00FC1DA9"/>
    <w:rsid w:val="00FC604E"/>
    <w:rsid w:val="00FD4B5C"/>
    <w:rsid w:val="00FE2ED4"/>
    <w:rsid w:val="00FE4340"/>
    <w:rsid w:val="00FF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558C3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36787F"/>
    <w:pPr>
      <w:spacing w:before="120" w:after="120"/>
    </w:pPr>
    <w:rPr>
      <w:sz w:val="22"/>
    </w:rPr>
  </w:style>
  <w:style w:type="paragraph" w:styleId="Heading1">
    <w:name w:val="heading 1"/>
    <w:basedOn w:val="Normal"/>
    <w:next w:val="base-text-paragraph"/>
    <w:qFormat/>
    <w:rsid w:val="00832743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qFormat/>
    <w:rsid w:val="008C359D"/>
    <w:pPr>
      <w:spacing w:before="48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qFormat/>
    <w:rsid w:val="00DA72C6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qFormat/>
    <w:rsid w:val="00231CBA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qFormat/>
    <w:rsid w:val="00231CBA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qFormat/>
    <w:rsid w:val="00231CBA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qFormat/>
    <w:rsid w:val="003D6FD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D6FD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D6FD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pterHeading">
    <w:name w:val="Chapter Heading"/>
    <w:next w:val="Heading2"/>
    <w:rsid w:val="007966EF"/>
    <w:pPr>
      <w:numPr>
        <w:numId w:val="30"/>
      </w:numPr>
      <w:pBdr>
        <w:top w:val="single" w:sz="4" w:space="1" w:color="auto"/>
        <w:bottom w:val="single" w:sz="4" w:space="1" w:color="auto"/>
      </w:pBdr>
      <w:spacing w:before="240" w:line="260" w:lineRule="atLeast"/>
    </w:pPr>
    <w:rPr>
      <w:rFonts w:ascii="Helvetica" w:hAnsi="Helvetica"/>
      <w:b/>
      <w:i/>
      <w:sz w:val="38"/>
    </w:rPr>
  </w:style>
  <w:style w:type="paragraph" w:customStyle="1" w:styleId="Heading2with18pointafter">
    <w:name w:val="Heading 2 with 18 point after"/>
    <w:basedOn w:val="Heading2"/>
    <w:next w:val="Normal"/>
    <w:rsid w:val="009B2AD6"/>
    <w:pPr>
      <w:spacing w:after="360"/>
    </w:pPr>
  </w:style>
  <w:style w:type="paragraph" w:customStyle="1" w:styleId="TableHeadingoutsidetable">
    <w:name w:val="Table Heading (outside table)"/>
    <w:basedOn w:val="Heading4"/>
    <w:rsid w:val="007966EF"/>
    <w:pPr>
      <w:numPr>
        <w:ilvl w:val="4"/>
        <w:numId w:val="30"/>
      </w:numPr>
      <w:tabs>
        <w:tab w:val="num" w:pos="360"/>
      </w:tabs>
    </w:pPr>
    <w:rPr>
      <w:i w:val="0"/>
    </w:rPr>
  </w:style>
  <w:style w:type="paragraph" w:customStyle="1" w:styleId="base-text-paragraph">
    <w:name w:val="base-text-paragraph"/>
    <w:basedOn w:val="Normal"/>
    <w:link w:val="base-text-paragraphChar"/>
    <w:rsid w:val="0036787F"/>
    <w:pPr>
      <w:numPr>
        <w:ilvl w:val="1"/>
        <w:numId w:val="30"/>
      </w:numPr>
    </w:pPr>
  </w:style>
  <w:style w:type="paragraph" w:customStyle="1" w:styleId="base-text-paragraphnonumbers">
    <w:name w:val="base-text-paragraph no numbers"/>
    <w:basedOn w:val="Normal"/>
    <w:rsid w:val="002857E2"/>
    <w:pPr>
      <w:ind w:left="1134"/>
    </w:pPr>
  </w:style>
  <w:style w:type="paragraph" w:customStyle="1" w:styleId="exampletext">
    <w:name w:val="example text"/>
    <w:basedOn w:val="Normal"/>
    <w:rsid w:val="008752F1"/>
    <w:pPr>
      <w:ind w:left="1985"/>
    </w:pPr>
    <w:rPr>
      <w:sz w:val="20"/>
    </w:rPr>
  </w:style>
  <w:style w:type="paragraph" w:customStyle="1" w:styleId="ExampleHeading">
    <w:name w:val="Example Heading"/>
    <w:basedOn w:val="Normal"/>
    <w:next w:val="exampletext"/>
    <w:rsid w:val="009B0AB7"/>
    <w:pPr>
      <w:keepNext/>
      <w:numPr>
        <w:ilvl w:val="3"/>
        <w:numId w:val="30"/>
      </w:numPr>
    </w:pPr>
    <w:rPr>
      <w:b/>
    </w:rPr>
  </w:style>
  <w:style w:type="paragraph" w:customStyle="1" w:styleId="Diagram">
    <w:name w:val="Diagram"/>
    <w:basedOn w:val="Normal"/>
    <w:next w:val="base-text-paragraphnonumbers"/>
    <w:rsid w:val="0036787F"/>
    <w:pPr>
      <w:keepNext/>
      <w:numPr>
        <w:ilvl w:val="2"/>
        <w:numId w:val="30"/>
      </w:numPr>
      <w:spacing w:before="0" w:after="0"/>
    </w:pPr>
    <w:rPr>
      <w:b/>
    </w:rPr>
  </w:style>
  <w:style w:type="paragraph" w:customStyle="1" w:styleId="dotpoint">
    <w:name w:val="dot point"/>
    <w:basedOn w:val="Normal"/>
    <w:rsid w:val="0036787F"/>
    <w:pPr>
      <w:numPr>
        <w:numId w:val="20"/>
      </w:numPr>
    </w:pPr>
  </w:style>
  <w:style w:type="paragraph" w:customStyle="1" w:styleId="dotpoint2">
    <w:name w:val="dot point 2"/>
    <w:basedOn w:val="Normal"/>
    <w:rsid w:val="0036787F"/>
    <w:pPr>
      <w:numPr>
        <w:ilvl w:val="1"/>
        <w:numId w:val="20"/>
      </w:numPr>
    </w:pPr>
  </w:style>
  <w:style w:type="paragraph" w:customStyle="1" w:styleId="exampledotpoint1">
    <w:name w:val="example dot point 1"/>
    <w:basedOn w:val="exampletext"/>
    <w:rsid w:val="008C51F4"/>
    <w:pPr>
      <w:numPr>
        <w:numId w:val="21"/>
      </w:numPr>
    </w:pPr>
  </w:style>
  <w:style w:type="paragraph" w:customStyle="1" w:styleId="exampledotpoint2">
    <w:name w:val="example dot point 2"/>
    <w:basedOn w:val="exampletext"/>
    <w:rsid w:val="008C51F4"/>
    <w:pPr>
      <w:numPr>
        <w:ilvl w:val="1"/>
        <w:numId w:val="21"/>
      </w:numPr>
    </w:pPr>
  </w:style>
  <w:style w:type="paragraph" w:customStyle="1" w:styleId="tabletext">
    <w:name w:val="table text"/>
    <w:basedOn w:val="Normal"/>
    <w:rsid w:val="00832743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A37F77"/>
    <w:pPr>
      <w:numPr>
        <w:numId w:val="23"/>
      </w:numPr>
    </w:pPr>
  </w:style>
  <w:style w:type="paragraph" w:customStyle="1" w:styleId="tabledotpoint2">
    <w:name w:val="table dot point 2"/>
    <w:basedOn w:val="tabletext"/>
    <w:rsid w:val="00A37F77"/>
    <w:pPr>
      <w:numPr>
        <w:ilvl w:val="1"/>
        <w:numId w:val="23"/>
      </w:numPr>
    </w:pPr>
  </w:style>
  <w:style w:type="paragraph" w:customStyle="1" w:styleId="Baseparagraphcentred">
    <w:name w:val="Base paragraph centred"/>
    <w:basedOn w:val="Normal"/>
    <w:rsid w:val="00813210"/>
    <w:pPr>
      <w:jc w:val="center"/>
    </w:pPr>
  </w:style>
  <w:style w:type="paragraph" w:customStyle="1" w:styleId="BillName">
    <w:name w:val="Bill Name"/>
    <w:basedOn w:val="Normal"/>
    <w:next w:val="Baseparagraphcentred"/>
    <w:rsid w:val="00C8648B"/>
    <w:pPr>
      <w:pBdr>
        <w:top w:val="single" w:sz="4" w:space="12" w:color="auto"/>
        <w:bottom w:val="single" w:sz="4" w:space="12" w:color="auto"/>
      </w:pBdr>
      <w:jc w:val="center"/>
    </w:pPr>
    <w:rPr>
      <w:caps/>
    </w:rPr>
  </w:style>
  <w:style w:type="paragraph" w:customStyle="1" w:styleId="BTPwithextraspacing">
    <w:name w:val="BTP with extra spacing"/>
    <w:basedOn w:val="Normal"/>
    <w:rsid w:val="00502551"/>
    <w:pPr>
      <w:spacing w:before="360" w:after="360"/>
      <w:ind w:left="1134"/>
    </w:pPr>
  </w:style>
  <w:style w:type="paragraph" w:customStyle="1" w:styleId="Chapterheadingsubdocument">
    <w:name w:val="Chapter heading subdocument"/>
    <w:basedOn w:val="Normal"/>
    <w:next w:val="base-text-paragraphnonumbers"/>
    <w:rsid w:val="00885BE8"/>
    <w:pPr>
      <w:pBdr>
        <w:top w:val="single" w:sz="4" w:space="1" w:color="auto"/>
        <w:bottom w:val="single" w:sz="4" w:space="1" w:color="auto"/>
      </w:pBdr>
      <w:spacing w:before="240" w:after="0" w:line="260" w:lineRule="atLeast"/>
    </w:pPr>
    <w:rPr>
      <w:rFonts w:ascii="Helvetica" w:hAnsi="Helvetica"/>
      <w:b/>
      <w:i/>
      <w:sz w:val="38"/>
    </w:rPr>
  </w:style>
  <w:style w:type="paragraph" w:customStyle="1" w:styleId="exampleindent">
    <w:name w:val="example indent"/>
    <w:basedOn w:val="exampletext"/>
    <w:rsid w:val="008F1A67"/>
    <w:pPr>
      <w:ind w:left="2268"/>
    </w:pPr>
  </w:style>
  <w:style w:type="paragraph" w:customStyle="1" w:styleId="leftfooter">
    <w:name w:val="left footer"/>
    <w:basedOn w:val="Normal"/>
    <w:rsid w:val="00346BEB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Hiddentext">
    <w:name w:val="Hiddentext"/>
    <w:basedOn w:val="Normal"/>
    <w:rsid w:val="00346BEB"/>
    <w:rPr>
      <w:vanish/>
    </w:rPr>
  </w:style>
  <w:style w:type="paragraph" w:customStyle="1" w:styleId="leftheader">
    <w:name w:val="left header"/>
    <w:basedOn w:val="Normal"/>
    <w:rsid w:val="00346BEB"/>
    <w:pPr>
      <w:pBdr>
        <w:bottom w:val="single" w:sz="4" w:space="1" w:color="auto"/>
      </w:pBdr>
    </w:pPr>
    <w:rPr>
      <w:i/>
      <w:sz w:val="20"/>
    </w:rPr>
  </w:style>
  <w:style w:type="character" w:customStyle="1" w:styleId="Referencingstyle">
    <w:name w:val="Referencing style"/>
    <w:basedOn w:val="DefaultParagraphFont"/>
    <w:rsid w:val="007652BC"/>
    <w:rPr>
      <w:b/>
      <w:i/>
      <w:sz w:val="18"/>
    </w:rPr>
  </w:style>
  <w:style w:type="paragraph" w:customStyle="1" w:styleId="rightfooter">
    <w:name w:val="right footer"/>
    <w:basedOn w:val="Normal"/>
    <w:rsid w:val="005A76CC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5A76CC"/>
    <w:pPr>
      <w:pBdr>
        <w:bottom w:val="single" w:sz="4" w:space="1" w:color="auto"/>
      </w:pBdr>
      <w:jc w:val="right"/>
    </w:pPr>
    <w:rPr>
      <w:i/>
      <w:sz w:val="20"/>
    </w:rPr>
  </w:style>
  <w:style w:type="paragraph" w:customStyle="1" w:styleId="tableheaderwithintable">
    <w:name w:val="table header (within table)"/>
    <w:basedOn w:val="Heading4"/>
    <w:rsid w:val="00F92FE2"/>
    <w:pPr>
      <w:spacing w:before="60" w:after="60"/>
      <w:ind w:left="0"/>
      <w:jc w:val="center"/>
    </w:pPr>
    <w:rPr>
      <w:sz w:val="20"/>
    </w:rPr>
  </w:style>
  <w:style w:type="paragraph" w:styleId="TOC1">
    <w:name w:val="toc 1"/>
    <w:basedOn w:val="Heading2"/>
    <w:next w:val="TOC2"/>
    <w:uiPriority w:val="39"/>
    <w:rsid w:val="00460019"/>
    <w:pPr>
      <w:tabs>
        <w:tab w:val="left" w:pos="1701"/>
        <w:tab w:val="right" w:leader="dot" w:pos="7711"/>
      </w:tabs>
      <w:spacing w:before="240"/>
      <w:ind w:left="1758" w:right="851" w:hanging="1758"/>
    </w:pPr>
    <w:rPr>
      <w:b w:val="0"/>
      <w:sz w:val="24"/>
    </w:rPr>
  </w:style>
  <w:style w:type="paragraph" w:styleId="TOCHeading">
    <w:name w:val="TOC Heading"/>
    <w:basedOn w:val="Normal"/>
    <w:next w:val="base-text-paragraphnonumbers"/>
    <w:qFormat/>
    <w:rsid w:val="00B654ED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paragraph" w:styleId="TOC2">
    <w:name w:val="toc 2"/>
    <w:basedOn w:val="TOC1"/>
    <w:next w:val="Normal"/>
    <w:uiPriority w:val="39"/>
    <w:rsid w:val="00460019"/>
    <w:pPr>
      <w:tabs>
        <w:tab w:val="clear" w:pos="1701"/>
      </w:tabs>
      <w:ind w:left="0" w:firstLine="0"/>
    </w:pPr>
    <w:rPr>
      <w:noProof/>
    </w:rPr>
  </w:style>
  <w:style w:type="numbering" w:styleId="111111">
    <w:name w:val="Outline List 2"/>
    <w:basedOn w:val="NoList"/>
    <w:semiHidden/>
    <w:rsid w:val="003D6FD9"/>
    <w:pPr>
      <w:numPr>
        <w:numId w:val="15"/>
      </w:numPr>
    </w:pPr>
  </w:style>
  <w:style w:type="numbering" w:styleId="1ai">
    <w:name w:val="Outline List 1"/>
    <w:basedOn w:val="NoList"/>
    <w:semiHidden/>
    <w:rsid w:val="003D6FD9"/>
    <w:pPr>
      <w:numPr>
        <w:numId w:val="16"/>
      </w:numPr>
    </w:pPr>
  </w:style>
  <w:style w:type="numbering" w:styleId="ArticleSection">
    <w:name w:val="Outline List 3"/>
    <w:basedOn w:val="NoList"/>
    <w:semiHidden/>
    <w:rsid w:val="003D6FD9"/>
    <w:pPr>
      <w:numPr>
        <w:numId w:val="17"/>
      </w:numPr>
    </w:pPr>
  </w:style>
  <w:style w:type="paragraph" w:styleId="BlockText">
    <w:name w:val="Block Text"/>
    <w:basedOn w:val="Normal"/>
    <w:semiHidden/>
    <w:rsid w:val="003D6FD9"/>
    <w:pPr>
      <w:ind w:left="1440" w:right="1440"/>
    </w:pPr>
  </w:style>
  <w:style w:type="paragraph" w:styleId="BodyText">
    <w:name w:val="Body Text"/>
    <w:basedOn w:val="Normal"/>
    <w:semiHidden/>
    <w:rsid w:val="003D6FD9"/>
  </w:style>
  <w:style w:type="paragraph" w:styleId="BodyText2">
    <w:name w:val="Body Text 2"/>
    <w:basedOn w:val="Normal"/>
    <w:semiHidden/>
    <w:rsid w:val="003D6FD9"/>
    <w:pPr>
      <w:spacing w:line="480" w:lineRule="auto"/>
    </w:pPr>
  </w:style>
  <w:style w:type="paragraph" w:styleId="BodyText3">
    <w:name w:val="Body Text 3"/>
    <w:basedOn w:val="Normal"/>
    <w:semiHidden/>
    <w:rsid w:val="003D6FD9"/>
    <w:rPr>
      <w:sz w:val="16"/>
      <w:szCs w:val="16"/>
    </w:rPr>
  </w:style>
  <w:style w:type="paragraph" w:styleId="BodyTextFirstIndent">
    <w:name w:val="Body Text First Indent"/>
    <w:basedOn w:val="BodyText"/>
    <w:semiHidden/>
    <w:rsid w:val="003D6FD9"/>
    <w:pPr>
      <w:ind w:firstLine="210"/>
    </w:pPr>
  </w:style>
  <w:style w:type="paragraph" w:styleId="BodyTextIndent">
    <w:name w:val="Body Text Indent"/>
    <w:basedOn w:val="Normal"/>
    <w:semiHidden/>
    <w:rsid w:val="003D6FD9"/>
    <w:pPr>
      <w:ind w:left="283"/>
    </w:pPr>
  </w:style>
  <w:style w:type="paragraph" w:styleId="BodyTextFirstIndent2">
    <w:name w:val="Body Text First Indent 2"/>
    <w:basedOn w:val="BodyTextIndent"/>
    <w:semiHidden/>
    <w:rsid w:val="003D6FD9"/>
    <w:pPr>
      <w:ind w:firstLine="210"/>
    </w:pPr>
  </w:style>
  <w:style w:type="paragraph" w:styleId="BodyTextIndent2">
    <w:name w:val="Body Text Indent 2"/>
    <w:basedOn w:val="Normal"/>
    <w:semiHidden/>
    <w:rsid w:val="003D6FD9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D6FD9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6FD9"/>
    <w:pPr>
      <w:ind w:left="4252"/>
    </w:pPr>
  </w:style>
  <w:style w:type="paragraph" w:styleId="Date">
    <w:name w:val="Date"/>
    <w:basedOn w:val="Normal"/>
    <w:next w:val="Normal"/>
    <w:semiHidden/>
    <w:rsid w:val="003D6FD9"/>
  </w:style>
  <w:style w:type="paragraph" w:styleId="E-mailSignature">
    <w:name w:val="E-mail Signature"/>
    <w:basedOn w:val="Normal"/>
    <w:semiHidden/>
    <w:rsid w:val="003D6FD9"/>
  </w:style>
  <w:style w:type="character" w:styleId="Emphasis">
    <w:name w:val="Emphasis"/>
    <w:basedOn w:val="DefaultParagraphFont"/>
    <w:qFormat/>
    <w:rsid w:val="003D6FD9"/>
    <w:rPr>
      <w:i/>
      <w:iCs/>
    </w:rPr>
  </w:style>
  <w:style w:type="paragraph" w:styleId="EnvelopeAddress">
    <w:name w:val="envelope address"/>
    <w:basedOn w:val="Normal"/>
    <w:semiHidden/>
    <w:rsid w:val="003D6FD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D6FD9"/>
    <w:rPr>
      <w:rFonts w:ascii="Arial" w:hAnsi="Arial" w:cs="Arial"/>
      <w:sz w:val="20"/>
    </w:rPr>
  </w:style>
  <w:style w:type="paragraph" w:styleId="Footer">
    <w:name w:val="footer"/>
    <w:basedOn w:val="Normal"/>
    <w:semiHidden/>
    <w:rsid w:val="003D6FD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rsid w:val="003D6FD9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D6FD9"/>
  </w:style>
  <w:style w:type="paragraph" w:styleId="HTMLAddress">
    <w:name w:val="HTML Address"/>
    <w:basedOn w:val="Normal"/>
    <w:semiHidden/>
    <w:rsid w:val="003D6FD9"/>
    <w:rPr>
      <w:i/>
      <w:iCs/>
    </w:rPr>
  </w:style>
  <w:style w:type="character" w:styleId="HTMLCite">
    <w:name w:val="HTML Cite"/>
    <w:basedOn w:val="DefaultParagraphFont"/>
    <w:semiHidden/>
    <w:rsid w:val="003D6FD9"/>
    <w:rPr>
      <w:i/>
      <w:iCs/>
    </w:rPr>
  </w:style>
  <w:style w:type="character" w:styleId="HTMLCode">
    <w:name w:val="HTML Code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D6FD9"/>
    <w:rPr>
      <w:i/>
      <w:iCs/>
    </w:rPr>
  </w:style>
  <w:style w:type="character" w:styleId="HTMLKeyboard">
    <w:name w:val="HTML Keyboard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6FD9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D6FD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D6FD9"/>
    <w:rPr>
      <w:i/>
      <w:iCs/>
    </w:rPr>
  </w:style>
  <w:style w:type="character" w:styleId="LineNumber">
    <w:name w:val="line number"/>
    <w:basedOn w:val="DefaultParagraphFont"/>
    <w:semiHidden/>
    <w:rsid w:val="003D6FD9"/>
  </w:style>
  <w:style w:type="paragraph" w:styleId="List">
    <w:name w:val="List"/>
    <w:basedOn w:val="Normal"/>
    <w:semiHidden/>
    <w:rsid w:val="003D6FD9"/>
    <w:pPr>
      <w:ind w:left="283" w:hanging="283"/>
    </w:pPr>
  </w:style>
  <w:style w:type="paragraph" w:styleId="List2">
    <w:name w:val="List 2"/>
    <w:basedOn w:val="Normal"/>
    <w:semiHidden/>
    <w:rsid w:val="003D6FD9"/>
    <w:pPr>
      <w:ind w:left="566" w:hanging="283"/>
    </w:pPr>
  </w:style>
  <w:style w:type="paragraph" w:styleId="List3">
    <w:name w:val="List 3"/>
    <w:basedOn w:val="Normal"/>
    <w:semiHidden/>
    <w:rsid w:val="003D6FD9"/>
    <w:pPr>
      <w:ind w:left="849" w:hanging="283"/>
    </w:pPr>
  </w:style>
  <w:style w:type="paragraph" w:styleId="List4">
    <w:name w:val="List 4"/>
    <w:basedOn w:val="Normal"/>
    <w:semiHidden/>
    <w:rsid w:val="003D6FD9"/>
    <w:pPr>
      <w:ind w:left="1132" w:hanging="283"/>
    </w:pPr>
  </w:style>
  <w:style w:type="paragraph" w:styleId="List5">
    <w:name w:val="List 5"/>
    <w:basedOn w:val="Normal"/>
    <w:semiHidden/>
    <w:rsid w:val="003D6FD9"/>
    <w:pPr>
      <w:ind w:left="1415" w:hanging="283"/>
    </w:pPr>
  </w:style>
  <w:style w:type="paragraph" w:styleId="ListBullet">
    <w:name w:val="List Bullet"/>
    <w:basedOn w:val="Normal"/>
    <w:semiHidden/>
    <w:rsid w:val="003D6FD9"/>
    <w:pPr>
      <w:numPr>
        <w:numId w:val="5"/>
      </w:numPr>
    </w:pPr>
  </w:style>
  <w:style w:type="paragraph" w:styleId="ListBullet2">
    <w:name w:val="List Bullet 2"/>
    <w:basedOn w:val="Normal"/>
    <w:semiHidden/>
    <w:rsid w:val="003D6FD9"/>
    <w:pPr>
      <w:numPr>
        <w:numId w:val="6"/>
      </w:numPr>
    </w:pPr>
  </w:style>
  <w:style w:type="paragraph" w:styleId="ListBullet3">
    <w:name w:val="List Bullet 3"/>
    <w:basedOn w:val="Normal"/>
    <w:semiHidden/>
    <w:rsid w:val="003D6FD9"/>
    <w:pPr>
      <w:numPr>
        <w:numId w:val="7"/>
      </w:numPr>
    </w:pPr>
  </w:style>
  <w:style w:type="paragraph" w:styleId="ListBullet4">
    <w:name w:val="List Bullet 4"/>
    <w:basedOn w:val="Normal"/>
    <w:semiHidden/>
    <w:rsid w:val="003D6FD9"/>
    <w:pPr>
      <w:numPr>
        <w:numId w:val="8"/>
      </w:numPr>
    </w:pPr>
  </w:style>
  <w:style w:type="paragraph" w:styleId="ListBullet5">
    <w:name w:val="List Bullet 5"/>
    <w:basedOn w:val="Normal"/>
    <w:semiHidden/>
    <w:rsid w:val="003D6FD9"/>
    <w:pPr>
      <w:numPr>
        <w:numId w:val="9"/>
      </w:numPr>
    </w:pPr>
  </w:style>
  <w:style w:type="paragraph" w:styleId="ListContinue">
    <w:name w:val="List Continue"/>
    <w:basedOn w:val="Normal"/>
    <w:semiHidden/>
    <w:rsid w:val="003D6FD9"/>
    <w:pPr>
      <w:ind w:left="283"/>
    </w:pPr>
  </w:style>
  <w:style w:type="paragraph" w:styleId="ListContinue2">
    <w:name w:val="List Continue 2"/>
    <w:basedOn w:val="Normal"/>
    <w:semiHidden/>
    <w:rsid w:val="003D6FD9"/>
    <w:pPr>
      <w:ind w:left="566"/>
    </w:pPr>
  </w:style>
  <w:style w:type="paragraph" w:styleId="ListContinue3">
    <w:name w:val="List Continue 3"/>
    <w:basedOn w:val="Normal"/>
    <w:semiHidden/>
    <w:rsid w:val="003D6FD9"/>
    <w:pPr>
      <w:ind w:left="849"/>
    </w:pPr>
  </w:style>
  <w:style w:type="paragraph" w:styleId="ListContinue4">
    <w:name w:val="List Continue 4"/>
    <w:basedOn w:val="Normal"/>
    <w:semiHidden/>
    <w:rsid w:val="003D6FD9"/>
    <w:pPr>
      <w:ind w:left="1132"/>
    </w:pPr>
  </w:style>
  <w:style w:type="paragraph" w:styleId="ListContinue5">
    <w:name w:val="List Continue 5"/>
    <w:basedOn w:val="Normal"/>
    <w:semiHidden/>
    <w:rsid w:val="003D6FD9"/>
    <w:pPr>
      <w:ind w:left="1415"/>
    </w:pPr>
  </w:style>
  <w:style w:type="paragraph" w:styleId="ListNumber">
    <w:name w:val="List Number"/>
    <w:basedOn w:val="Normal"/>
    <w:semiHidden/>
    <w:rsid w:val="003D6FD9"/>
    <w:pPr>
      <w:numPr>
        <w:numId w:val="10"/>
      </w:numPr>
    </w:pPr>
  </w:style>
  <w:style w:type="paragraph" w:styleId="ListNumber2">
    <w:name w:val="List Number 2"/>
    <w:basedOn w:val="Normal"/>
    <w:semiHidden/>
    <w:rsid w:val="003D6FD9"/>
    <w:pPr>
      <w:numPr>
        <w:numId w:val="11"/>
      </w:numPr>
    </w:pPr>
  </w:style>
  <w:style w:type="paragraph" w:styleId="ListNumber3">
    <w:name w:val="List Number 3"/>
    <w:basedOn w:val="Normal"/>
    <w:semiHidden/>
    <w:rsid w:val="003D6FD9"/>
    <w:pPr>
      <w:numPr>
        <w:numId w:val="12"/>
      </w:numPr>
    </w:pPr>
  </w:style>
  <w:style w:type="paragraph" w:styleId="ListNumber4">
    <w:name w:val="List Number 4"/>
    <w:basedOn w:val="Normal"/>
    <w:semiHidden/>
    <w:rsid w:val="003D6FD9"/>
    <w:pPr>
      <w:numPr>
        <w:numId w:val="13"/>
      </w:numPr>
    </w:pPr>
  </w:style>
  <w:style w:type="paragraph" w:styleId="ListNumber5">
    <w:name w:val="List Number 5"/>
    <w:basedOn w:val="Normal"/>
    <w:semiHidden/>
    <w:rsid w:val="003D6FD9"/>
    <w:pPr>
      <w:numPr>
        <w:numId w:val="14"/>
      </w:numPr>
    </w:pPr>
  </w:style>
  <w:style w:type="paragraph" w:styleId="MessageHeader">
    <w:name w:val="Message Header"/>
    <w:basedOn w:val="Normal"/>
    <w:semiHidden/>
    <w:rsid w:val="003D6F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3D6FD9"/>
    <w:rPr>
      <w:sz w:val="24"/>
      <w:szCs w:val="24"/>
    </w:rPr>
  </w:style>
  <w:style w:type="paragraph" w:styleId="NormalIndent">
    <w:name w:val="Normal Indent"/>
    <w:basedOn w:val="Normal"/>
    <w:semiHidden/>
    <w:rsid w:val="003D6FD9"/>
    <w:pPr>
      <w:ind w:left="720"/>
    </w:pPr>
  </w:style>
  <w:style w:type="paragraph" w:styleId="NoteHeading">
    <w:name w:val="Note Heading"/>
    <w:basedOn w:val="Normal"/>
    <w:next w:val="Normal"/>
    <w:semiHidden/>
    <w:rsid w:val="003D6FD9"/>
  </w:style>
  <w:style w:type="character" w:styleId="PageNumber">
    <w:name w:val="page number"/>
    <w:basedOn w:val="DefaultParagraphFont"/>
    <w:semiHidden/>
    <w:rsid w:val="003D6FD9"/>
  </w:style>
  <w:style w:type="paragraph" w:styleId="PlainText">
    <w:name w:val="Plain Text"/>
    <w:basedOn w:val="Normal"/>
    <w:semiHidden/>
    <w:rsid w:val="003D6FD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D6FD9"/>
  </w:style>
  <w:style w:type="paragraph" w:styleId="Signature">
    <w:name w:val="Signature"/>
    <w:basedOn w:val="Normal"/>
    <w:semiHidden/>
    <w:rsid w:val="003D6FD9"/>
    <w:pPr>
      <w:ind w:left="4252"/>
    </w:pPr>
  </w:style>
  <w:style w:type="character" w:styleId="Strong">
    <w:name w:val="Strong"/>
    <w:basedOn w:val="DefaultParagraphFont"/>
    <w:qFormat/>
    <w:rsid w:val="003D6FD9"/>
    <w:rPr>
      <w:b/>
      <w:bCs/>
    </w:rPr>
  </w:style>
  <w:style w:type="paragraph" w:styleId="Subtitle">
    <w:name w:val="Subtitle"/>
    <w:basedOn w:val="Normal"/>
    <w:qFormat/>
    <w:rsid w:val="003D6FD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D6FD9"/>
    <w:pPr>
      <w:spacing w:before="120" w:after="120"/>
      <w:ind w:left="113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6FD9"/>
    <w:pPr>
      <w:spacing w:before="120" w:after="120"/>
      <w:ind w:left="113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6FD9"/>
    <w:pPr>
      <w:spacing w:before="120" w:after="120"/>
      <w:ind w:left="113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6FD9"/>
    <w:pPr>
      <w:spacing w:before="120" w:after="120"/>
      <w:ind w:left="113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6FD9"/>
    <w:pPr>
      <w:spacing w:before="120" w:after="120"/>
      <w:ind w:left="113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6FD9"/>
    <w:pPr>
      <w:spacing w:before="120" w:after="120"/>
      <w:ind w:left="113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6FD9"/>
    <w:pPr>
      <w:spacing w:before="120" w:after="120"/>
      <w:ind w:left="113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6FD9"/>
    <w:pPr>
      <w:spacing w:before="120" w:after="120"/>
      <w:ind w:left="113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6FD9"/>
    <w:pPr>
      <w:spacing w:before="120" w:after="120"/>
      <w:ind w:left="113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6FD9"/>
    <w:pPr>
      <w:spacing w:before="120" w:after="120"/>
      <w:ind w:left="113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6FD9"/>
    <w:pPr>
      <w:spacing w:before="120" w:after="120"/>
      <w:ind w:left="113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6FD9"/>
    <w:pPr>
      <w:spacing w:before="120" w:after="120"/>
      <w:ind w:left="113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6FD9"/>
    <w:pPr>
      <w:spacing w:before="120" w:after="120"/>
      <w:ind w:left="113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6FD9"/>
    <w:pPr>
      <w:spacing w:before="120" w:after="120"/>
      <w:ind w:left="113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6FD9"/>
    <w:pPr>
      <w:spacing w:before="120" w:after="120"/>
      <w:ind w:left="113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6FD9"/>
    <w:pPr>
      <w:spacing w:before="120" w:after="120"/>
      <w:ind w:left="113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6FD9"/>
    <w:pPr>
      <w:spacing w:before="120" w:after="120"/>
      <w:ind w:left="113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D6F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Bold">
    <w:name w:val="Bold"/>
    <w:basedOn w:val="DefaultParagraphFont"/>
    <w:rsid w:val="003D6FD9"/>
    <w:rPr>
      <w:b/>
    </w:rPr>
  </w:style>
  <w:style w:type="character" w:customStyle="1" w:styleId="Italic">
    <w:name w:val="Italic"/>
    <w:basedOn w:val="DefaultParagraphFont"/>
    <w:rsid w:val="003D6FD9"/>
    <w:rPr>
      <w:i/>
    </w:rPr>
  </w:style>
  <w:style w:type="character" w:customStyle="1" w:styleId="BoldItalic">
    <w:name w:val="BoldItalic"/>
    <w:basedOn w:val="DefaultParagraphFont"/>
    <w:rsid w:val="003D6FD9"/>
    <w:rPr>
      <w:b/>
      <w:i/>
    </w:rPr>
  </w:style>
  <w:style w:type="paragraph" w:customStyle="1" w:styleId="Glossarytabletext">
    <w:name w:val="Glossary table text"/>
    <w:basedOn w:val="Normal"/>
    <w:rsid w:val="00123D96"/>
    <w:pPr>
      <w:spacing w:before="60" w:after="60"/>
    </w:pPr>
    <w:rPr>
      <w:sz w:val="20"/>
    </w:rPr>
  </w:style>
  <w:style w:type="character" w:customStyle="1" w:styleId="base-text-paragraphChar">
    <w:name w:val="base-text-paragraph Char"/>
    <w:basedOn w:val="DefaultParagraphFont"/>
    <w:link w:val="base-text-paragraph"/>
    <w:rsid w:val="0036787F"/>
    <w:rPr>
      <w:sz w:val="22"/>
    </w:rPr>
  </w:style>
  <w:style w:type="paragraph" w:styleId="FootnoteText">
    <w:name w:val="footnote text"/>
    <w:basedOn w:val="Normal"/>
    <w:rsid w:val="00034BE8"/>
    <w:pPr>
      <w:tabs>
        <w:tab w:val="left" w:pos="284"/>
      </w:tabs>
      <w:spacing w:before="0" w:after="0"/>
      <w:ind w:left="284" w:hanging="284"/>
    </w:pPr>
    <w:rPr>
      <w:sz w:val="20"/>
    </w:rPr>
  </w:style>
  <w:style w:type="numbering" w:customStyle="1" w:styleId="ChapterList">
    <w:name w:val="ChapterList"/>
    <w:uiPriority w:val="99"/>
    <w:rsid w:val="007966EF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D963F2"/>
    <w:pPr>
      <w:ind w:left="720"/>
      <w:contextualSpacing/>
    </w:pPr>
  </w:style>
  <w:style w:type="numbering" w:customStyle="1" w:styleId="DotPointList">
    <w:name w:val="Dot Point List"/>
    <w:uiPriority w:val="99"/>
    <w:rsid w:val="008C51F4"/>
    <w:pPr>
      <w:numPr>
        <w:numId w:val="20"/>
      </w:numPr>
    </w:pPr>
  </w:style>
  <w:style w:type="numbering" w:customStyle="1" w:styleId="ExampleDotPointList">
    <w:name w:val="Example Dot Point List"/>
    <w:uiPriority w:val="99"/>
    <w:rsid w:val="008C51F4"/>
    <w:pPr>
      <w:numPr>
        <w:numId w:val="21"/>
      </w:numPr>
    </w:pPr>
  </w:style>
  <w:style w:type="numbering" w:customStyle="1" w:styleId="TableDotPointList">
    <w:name w:val="Table Dot Point List"/>
    <w:uiPriority w:val="99"/>
    <w:rsid w:val="00A37F77"/>
    <w:pPr>
      <w:numPr>
        <w:numId w:val="22"/>
      </w:numPr>
    </w:pPr>
  </w:style>
  <w:style w:type="character" w:customStyle="1" w:styleId="Font30point">
    <w:name w:val="Font 30 point"/>
    <w:basedOn w:val="DefaultParagraphFont"/>
    <w:rsid w:val="003E0794"/>
    <w:rPr>
      <w:sz w:val="60"/>
    </w:rPr>
  </w:style>
  <w:style w:type="character" w:customStyle="1" w:styleId="Font15point">
    <w:name w:val="Font 15 point"/>
    <w:basedOn w:val="DefaultParagraphFont"/>
    <w:rsid w:val="00D67ADC"/>
    <w:rPr>
      <w:sz w:val="30"/>
    </w:rPr>
  </w:style>
  <w:style w:type="character" w:customStyle="1" w:styleId="Font19point">
    <w:name w:val="Font 19 point"/>
    <w:basedOn w:val="DefaultParagraphFont"/>
    <w:rsid w:val="00D67ADC"/>
    <w:rPr>
      <w:sz w:val="38"/>
    </w:rPr>
  </w:style>
  <w:style w:type="character" w:styleId="Hyperlink">
    <w:name w:val="Hyperlink"/>
    <w:basedOn w:val="DefaultParagraphFont"/>
    <w:rsid w:val="005255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053A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0635"/>
    <w:rPr>
      <w:sz w:val="22"/>
    </w:rPr>
  </w:style>
  <w:style w:type="paragraph" w:styleId="BalloonText">
    <w:name w:val="Balloon Text"/>
    <w:basedOn w:val="Normal"/>
    <w:link w:val="BalloonTextChar"/>
    <w:rsid w:val="00DB36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36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828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28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288A"/>
  </w:style>
  <w:style w:type="paragraph" w:styleId="CommentSubject">
    <w:name w:val="annotation subject"/>
    <w:basedOn w:val="CommentText"/>
    <w:next w:val="CommentText"/>
    <w:link w:val="CommentSubjectChar"/>
    <w:rsid w:val="0098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28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qFormat="1"/>
  </w:latentStyles>
  <w:style w:type="paragraph" w:default="1" w:styleId="Normal">
    <w:name w:val="Normal"/>
    <w:qFormat/>
    <w:rsid w:val="0036787F"/>
    <w:pPr>
      <w:spacing w:before="120" w:after="120"/>
    </w:pPr>
    <w:rPr>
      <w:sz w:val="22"/>
    </w:rPr>
  </w:style>
  <w:style w:type="paragraph" w:styleId="Heading1">
    <w:name w:val="heading 1"/>
    <w:basedOn w:val="Normal"/>
    <w:next w:val="base-text-paragraph"/>
    <w:qFormat/>
    <w:rsid w:val="00832743"/>
    <w:pPr>
      <w:keepNext/>
      <w:spacing w:before="720"/>
      <w:outlineLvl w:val="0"/>
    </w:pPr>
    <w:rPr>
      <w:rFonts w:ascii="Helvetica" w:hAnsi="Helvetica"/>
      <w:b/>
      <w:caps/>
      <w:sz w:val="28"/>
    </w:rPr>
  </w:style>
  <w:style w:type="paragraph" w:styleId="Heading2">
    <w:name w:val="heading 2"/>
    <w:basedOn w:val="Heading1"/>
    <w:next w:val="base-text-paragraph"/>
    <w:qFormat/>
    <w:rsid w:val="008C359D"/>
    <w:pPr>
      <w:spacing w:before="480"/>
      <w:outlineLvl w:val="1"/>
    </w:pPr>
    <w:rPr>
      <w:caps w:val="0"/>
      <w:sz w:val="26"/>
    </w:rPr>
  </w:style>
  <w:style w:type="paragraph" w:styleId="Heading3">
    <w:name w:val="heading 3"/>
    <w:basedOn w:val="Heading2"/>
    <w:next w:val="base-text-paragraph"/>
    <w:qFormat/>
    <w:rsid w:val="00DA72C6"/>
    <w:pPr>
      <w:spacing w:before="240"/>
      <w:outlineLvl w:val="2"/>
    </w:pPr>
    <w:rPr>
      <w:sz w:val="22"/>
    </w:rPr>
  </w:style>
  <w:style w:type="paragraph" w:styleId="Heading4">
    <w:name w:val="heading 4"/>
    <w:basedOn w:val="Heading3"/>
    <w:next w:val="base-text-paragraph"/>
    <w:qFormat/>
    <w:rsid w:val="00231CBA"/>
    <w:pPr>
      <w:spacing w:before="120"/>
      <w:ind w:left="1134"/>
      <w:outlineLvl w:val="3"/>
    </w:pPr>
    <w:rPr>
      <w:rFonts w:ascii="Times New Roman" w:hAnsi="Times New Roman"/>
      <w:i/>
    </w:rPr>
  </w:style>
  <w:style w:type="paragraph" w:styleId="Heading5">
    <w:name w:val="heading 5"/>
    <w:basedOn w:val="Heading4"/>
    <w:next w:val="base-text-paragraph"/>
    <w:qFormat/>
    <w:rsid w:val="00231CBA"/>
    <w:pPr>
      <w:spacing w:after="60"/>
      <w:outlineLvl w:val="4"/>
    </w:pPr>
    <w:rPr>
      <w:b w:val="0"/>
      <w:bCs/>
      <w:iCs/>
      <w:szCs w:val="26"/>
    </w:rPr>
  </w:style>
  <w:style w:type="paragraph" w:styleId="Heading6">
    <w:name w:val="heading 6"/>
    <w:basedOn w:val="Heading5"/>
    <w:next w:val="base-text-paragraph"/>
    <w:qFormat/>
    <w:rsid w:val="00231CBA"/>
    <w:pPr>
      <w:outlineLvl w:val="5"/>
    </w:pPr>
    <w:rPr>
      <w:bCs w:val="0"/>
      <w:i w:val="0"/>
      <w:szCs w:val="22"/>
      <w:u w:val="single"/>
    </w:rPr>
  </w:style>
  <w:style w:type="paragraph" w:styleId="Heading7">
    <w:name w:val="heading 7"/>
    <w:basedOn w:val="Normal"/>
    <w:next w:val="Normal"/>
    <w:qFormat/>
    <w:rsid w:val="003D6FD9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rsid w:val="003D6FD9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qFormat/>
    <w:rsid w:val="003D6FD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Paragraph">
    <w:name w:val="Single Paragraph"/>
    <w:basedOn w:val="Normal"/>
    <w:rsid w:val="00B94FB4"/>
    <w:pPr>
      <w:spacing w:after="0"/>
    </w:pPr>
  </w:style>
  <w:style w:type="paragraph" w:customStyle="1" w:styleId="ChapterHeading">
    <w:name w:val="Chapter Heading"/>
    <w:next w:val="Heading2"/>
    <w:rsid w:val="007966EF"/>
    <w:pPr>
      <w:numPr>
        <w:numId w:val="30"/>
      </w:numPr>
      <w:pBdr>
        <w:top w:val="single" w:sz="4" w:space="1" w:color="auto"/>
        <w:bottom w:val="single" w:sz="4" w:space="1" w:color="auto"/>
      </w:pBdr>
      <w:spacing w:before="240" w:line="260" w:lineRule="atLeast"/>
    </w:pPr>
    <w:rPr>
      <w:rFonts w:ascii="Helvetica" w:hAnsi="Helvetica"/>
      <w:b/>
      <w:i/>
      <w:sz w:val="38"/>
    </w:rPr>
  </w:style>
  <w:style w:type="paragraph" w:customStyle="1" w:styleId="Heading2with18pointafter">
    <w:name w:val="Heading 2 with 18 point after"/>
    <w:basedOn w:val="Heading2"/>
    <w:next w:val="Normal"/>
    <w:rsid w:val="009B2AD6"/>
    <w:pPr>
      <w:spacing w:after="360"/>
    </w:pPr>
  </w:style>
  <w:style w:type="paragraph" w:customStyle="1" w:styleId="TableHeadingoutsidetable">
    <w:name w:val="Table Heading (outside table)"/>
    <w:basedOn w:val="Heading4"/>
    <w:rsid w:val="007966EF"/>
    <w:pPr>
      <w:numPr>
        <w:ilvl w:val="4"/>
        <w:numId w:val="30"/>
      </w:numPr>
      <w:tabs>
        <w:tab w:val="num" w:pos="360"/>
      </w:tabs>
    </w:pPr>
    <w:rPr>
      <w:i w:val="0"/>
    </w:rPr>
  </w:style>
  <w:style w:type="paragraph" w:customStyle="1" w:styleId="base-text-paragraph">
    <w:name w:val="base-text-paragraph"/>
    <w:basedOn w:val="Normal"/>
    <w:link w:val="base-text-paragraphChar"/>
    <w:rsid w:val="0036787F"/>
    <w:pPr>
      <w:numPr>
        <w:ilvl w:val="1"/>
        <w:numId w:val="30"/>
      </w:numPr>
    </w:pPr>
  </w:style>
  <w:style w:type="paragraph" w:customStyle="1" w:styleId="base-text-paragraphnonumbers">
    <w:name w:val="base-text-paragraph no numbers"/>
    <w:basedOn w:val="Normal"/>
    <w:rsid w:val="002857E2"/>
    <w:pPr>
      <w:ind w:left="1134"/>
    </w:pPr>
  </w:style>
  <w:style w:type="paragraph" w:customStyle="1" w:styleId="exampletext">
    <w:name w:val="example text"/>
    <w:basedOn w:val="Normal"/>
    <w:rsid w:val="008752F1"/>
    <w:pPr>
      <w:ind w:left="1985"/>
    </w:pPr>
    <w:rPr>
      <w:sz w:val="20"/>
    </w:rPr>
  </w:style>
  <w:style w:type="paragraph" w:customStyle="1" w:styleId="ExampleHeading">
    <w:name w:val="Example Heading"/>
    <w:basedOn w:val="Normal"/>
    <w:next w:val="exampletext"/>
    <w:rsid w:val="009B0AB7"/>
    <w:pPr>
      <w:keepNext/>
      <w:numPr>
        <w:ilvl w:val="3"/>
        <w:numId w:val="30"/>
      </w:numPr>
    </w:pPr>
    <w:rPr>
      <w:b/>
    </w:rPr>
  </w:style>
  <w:style w:type="paragraph" w:customStyle="1" w:styleId="Diagram">
    <w:name w:val="Diagram"/>
    <w:basedOn w:val="Normal"/>
    <w:next w:val="base-text-paragraphnonumbers"/>
    <w:rsid w:val="0036787F"/>
    <w:pPr>
      <w:keepNext/>
      <w:numPr>
        <w:ilvl w:val="2"/>
        <w:numId w:val="30"/>
      </w:numPr>
      <w:spacing w:before="0" w:after="0"/>
    </w:pPr>
    <w:rPr>
      <w:b/>
    </w:rPr>
  </w:style>
  <w:style w:type="paragraph" w:customStyle="1" w:styleId="dotpoint">
    <w:name w:val="dot point"/>
    <w:basedOn w:val="Normal"/>
    <w:rsid w:val="0036787F"/>
    <w:pPr>
      <w:numPr>
        <w:numId w:val="20"/>
      </w:numPr>
    </w:pPr>
  </w:style>
  <w:style w:type="paragraph" w:customStyle="1" w:styleId="dotpoint2">
    <w:name w:val="dot point 2"/>
    <w:basedOn w:val="Normal"/>
    <w:rsid w:val="0036787F"/>
    <w:pPr>
      <w:numPr>
        <w:ilvl w:val="1"/>
        <w:numId w:val="20"/>
      </w:numPr>
    </w:pPr>
  </w:style>
  <w:style w:type="paragraph" w:customStyle="1" w:styleId="exampledotpoint1">
    <w:name w:val="example dot point 1"/>
    <w:basedOn w:val="exampletext"/>
    <w:rsid w:val="008C51F4"/>
    <w:pPr>
      <w:numPr>
        <w:numId w:val="21"/>
      </w:numPr>
    </w:pPr>
  </w:style>
  <w:style w:type="paragraph" w:customStyle="1" w:styleId="exampledotpoint2">
    <w:name w:val="example dot point 2"/>
    <w:basedOn w:val="exampletext"/>
    <w:rsid w:val="008C51F4"/>
    <w:pPr>
      <w:numPr>
        <w:ilvl w:val="1"/>
        <w:numId w:val="21"/>
      </w:numPr>
    </w:pPr>
  </w:style>
  <w:style w:type="paragraph" w:customStyle="1" w:styleId="tabletext">
    <w:name w:val="table text"/>
    <w:basedOn w:val="Normal"/>
    <w:rsid w:val="00832743"/>
    <w:pPr>
      <w:spacing w:before="40" w:after="40"/>
    </w:pPr>
    <w:rPr>
      <w:sz w:val="20"/>
    </w:rPr>
  </w:style>
  <w:style w:type="paragraph" w:customStyle="1" w:styleId="tabledotpoint">
    <w:name w:val="table dot point"/>
    <w:basedOn w:val="tabletext"/>
    <w:rsid w:val="00A37F77"/>
    <w:pPr>
      <w:numPr>
        <w:numId w:val="23"/>
      </w:numPr>
    </w:pPr>
  </w:style>
  <w:style w:type="paragraph" w:customStyle="1" w:styleId="tabledotpoint2">
    <w:name w:val="table dot point 2"/>
    <w:basedOn w:val="tabletext"/>
    <w:rsid w:val="00A37F77"/>
    <w:pPr>
      <w:numPr>
        <w:ilvl w:val="1"/>
        <w:numId w:val="23"/>
      </w:numPr>
    </w:pPr>
  </w:style>
  <w:style w:type="paragraph" w:customStyle="1" w:styleId="Baseparagraphcentred">
    <w:name w:val="Base paragraph centred"/>
    <w:basedOn w:val="Normal"/>
    <w:rsid w:val="00813210"/>
    <w:pPr>
      <w:jc w:val="center"/>
    </w:pPr>
  </w:style>
  <w:style w:type="paragraph" w:customStyle="1" w:styleId="BillName">
    <w:name w:val="Bill Name"/>
    <w:basedOn w:val="Normal"/>
    <w:next w:val="Baseparagraphcentred"/>
    <w:rsid w:val="00C8648B"/>
    <w:pPr>
      <w:pBdr>
        <w:top w:val="single" w:sz="4" w:space="12" w:color="auto"/>
        <w:bottom w:val="single" w:sz="4" w:space="12" w:color="auto"/>
      </w:pBdr>
      <w:jc w:val="center"/>
    </w:pPr>
    <w:rPr>
      <w:caps/>
    </w:rPr>
  </w:style>
  <w:style w:type="paragraph" w:customStyle="1" w:styleId="BTPwithextraspacing">
    <w:name w:val="BTP with extra spacing"/>
    <w:basedOn w:val="Normal"/>
    <w:rsid w:val="00502551"/>
    <w:pPr>
      <w:spacing w:before="360" w:after="360"/>
      <w:ind w:left="1134"/>
    </w:pPr>
  </w:style>
  <w:style w:type="paragraph" w:customStyle="1" w:styleId="Chapterheadingsubdocument">
    <w:name w:val="Chapter heading subdocument"/>
    <w:basedOn w:val="Normal"/>
    <w:next w:val="base-text-paragraphnonumbers"/>
    <w:rsid w:val="00885BE8"/>
    <w:pPr>
      <w:pBdr>
        <w:top w:val="single" w:sz="4" w:space="1" w:color="auto"/>
        <w:bottom w:val="single" w:sz="4" w:space="1" w:color="auto"/>
      </w:pBdr>
      <w:spacing w:before="240" w:after="0" w:line="260" w:lineRule="atLeast"/>
    </w:pPr>
    <w:rPr>
      <w:rFonts w:ascii="Helvetica" w:hAnsi="Helvetica"/>
      <w:b/>
      <w:i/>
      <w:sz w:val="38"/>
    </w:rPr>
  </w:style>
  <w:style w:type="paragraph" w:customStyle="1" w:styleId="exampleindent">
    <w:name w:val="example indent"/>
    <w:basedOn w:val="exampletext"/>
    <w:rsid w:val="008F1A67"/>
    <w:pPr>
      <w:ind w:left="2268"/>
    </w:pPr>
  </w:style>
  <w:style w:type="paragraph" w:customStyle="1" w:styleId="leftfooter">
    <w:name w:val="left footer"/>
    <w:basedOn w:val="Normal"/>
    <w:rsid w:val="00346BEB"/>
    <w:pPr>
      <w:pBdr>
        <w:top w:val="single" w:sz="4" w:space="1" w:color="auto"/>
      </w:pBdr>
      <w:spacing w:before="240" w:after="0"/>
    </w:pPr>
    <w:rPr>
      <w:i/>
      <w:sz w:val="20"/>
    </w:rPr>
  </w:style>
  <w:style w:type="paragraph" w:customStyle="1" w:styleId="Hiddentext">
    <w:name w:val="Hiddentext"/>
    <w:basedOn w:val="Normal"/>
    <w:rsid w:val="00346BEB"/>
    <w:rPr>
      <w:vanish/>
    </w:rPr>
  </w:style>
  <w:style w:type="paragraph" w:customStyle="1" w:styleId="leftheader">
    <w:name w:val="left header"/>
    <w:basedOn w:val="Normal"/>
    <w:rsid w:val="00346BEB"/>
    <w:pPr>
      <w:pBdr>
        <w:bottom w:val="single" w:sz="4" w:space="1" w:color="auto"/>
      </w:pBdr>
    </w:pPr>
    <w:rPr>
      <w:i/>
      <w:sz w:val="20"/>
    </w:rPr>
  </w:style>
  <w:style w:type="character" w:customStyle="1" w:styleId="Referencingstyle">
    <w:name w:val="Referencing style"/>
    <w:basedOn w:val="DefaultParagraphFont"/>
    <w:rsid w:val="007652BC"/>
    <w:rPr>
      <w:b/>
      <w:i/>
      <w:sz w:val="18"/>
    </w:rPr>
  </w:style>
  <w:style w:type="paragraph" w:customStyle="1" w:styleId="rightfooter">
    <w:name w:val="right footer"/>
    <w:basedOn w:val="Normal"/>
    <w:rsid w:val="005A76CC"/>
    <w:pPr>
      <w:pBdr>
        <w:top w:val="single" w:sz="4" w:space="1" w:color="auto"/>
      </w:pBdr>
      <w:spacing w:before="240" w:after="0"/>
      <w:jc w:val="right"/>
    </w:pPr>
    <w:rPr>
      <w:i/>
      <w:sz w:val="20"/>
    </w:rPr>
  </w:style>
  <w:style w:type="paragraph" w:customStyle="1" w:styleId="rightheader">
    <w:name w:val="right header"/>
    <w:basedOn w:val="Normal"/>
    <w:rsid w:val="005A76CC"/>
    <w:pPr>
      <w:pBdr>
        <w:bottom w:val="single" w:sz="4" w:space="1" w:color="auto"/>
      </w:pBdr>
      <w:jc w:val="right"/>
    </w:pPr>
    <w:rPr>
      <w:i/>
      <w:sz w:val="20"/>
    </w:rPr>
  </w:style>
  <w:style w:type="paragraph" w:customStyle="1" w:styleId="tableheaderwithintable">
    <w:name w:val="table header (within table)"/>
    <w:basedOn w:val="Heading4"/>
    <w:rsid w:val="00F92FE2"/>
    <w:pPr>
      <w:spacing w:before="60" w:after="60"/>
      <w:ind w:left="0"/>
      <w:jc w:val="center"/>
    </w:pPr>
    <w:rPr>
      <w:sz w:val="20"/>
    </w:rPr>
  </w:style>
  <w:style w:type="paragraph" w:styleId="TOC1">
    <w:name w:val="toc 1"/>
    <w:basedOn w:val="Heading2"/>
    <w:next w:val="TOC2"/>
    <w:uiPriority w:val="39"/>
    <w:rsid w:val="00460019"/>
    <w:pPr>
      <w:tabs>
        <w:tab w:val="left" w:pos="1701"/>
        <w:tab w:val="right" w:leader="dot" w:pos="7711"/>
      </w:tabs>
      <w:spacing w:before="240"/>
      <w:ind w:left="1758" w:right="851" w:hanging="1758"/>
    </w:pPr>
    <w:rPr>
      <w:b w:val="0"/>
      <w:sz w:val="24"/>
    </w:rPr>
  </w:style>
  <w:style w:type="paragraph" w:styleId="TOCHeading">
    <w:name w:val="TOC Heading"/>
    <w:basedOn w:val="Normal"/>
    <w:next w:val="base-text-paragraphnonumbers"/>
    <w:qFormat/>
    <w:rsid w:val="00B654ED"/>
    <w:pPr>
      <w:pBdr>
        <w:top w:val="single" w:sz="4" w:space="1" w:color="auto"/>
        <w:bottom w:val="single" w:sz="4" w:space="1" w:color="auto"/>
      </w:pBdr>
      <w:spacing w:before="240" w:after="240" w:line="260" w:lineRule="atLeast"/>
    </w:pPr>
    <w:rPr>
      <w:rFonts w:ascii="Helvetica" w:hAnsi="Helvetica"/>
      <w:b/>
      <w:i/>
      <w:kern w:val="28"/>
      <w:sz w:val="38"/>
    </w:rPr>
  </w:style>
  <w:style w:type="paragraph" w:styleId="TOC2">
    <w:name w:val="toc 2"/>
    <w:basedOn w:val="TOC1"/>
    <w:next w:val="Normal"/>
    <w:uiPriority w:val="39"/>
    <w:rsid w:val="00460019"/>
    <w:pPr>
      <w:tabs>
        <w:tab w:val="clear" w:pos="1701"/>
      </w:tabs>
      <w:ind w:left="0" w:firstLine="0"/>
    </w:pPr>
    <w:rPr>
      <w:noProof/>
    </w:rPr>
  </w:style>
  <w:style w:type="numbering" w:styleId="111111">
    <w:name w:val="Outline List 2"/>
    <w:basedOn w:val="NoList"/>
    <w:semiHidden/>
    <w:rsid w:val="003D6FD9"/>
    <w:pPr>
      <w:numPr>
        <w:numId w:val="15"/>
      </w:numPr>
    </w:pPr>
  </w:style>
  <w:style w:type="numbering" w:styleId="1ai">
    <w:name w:val="Outline List 1"/>
    <w:basedOn w:val="NoList"/>
    <w:semiHidden/>
    <w:rsid w:val="003D6FD9"/>
    <w:pPr>
      <w:numPr>
        <w:numId w:val="16"/>
      </w:numPr>
    </w:pPr>
  </w:style>
  <w:style w:type="numbering" w:styleId="ArticleSection">
    <w:name w:val="Outline List 3"/>
    <w:basedOn w:val="NoList"/>
    <w:semiHidden/>
    <w:rsid w:val="003D6FD9"/>
    <w:pPr>
      <w:numPr>
        <w:numId w:val="17"/>
      </w:numPr>
    </w:pPr>
  </w:style>
  <w:style w:type="paragraph" w:styleId="BlockText">
    <w:name w:val="Block Text"/>
    <w:basedOn w:val="Normal"/>
    <w:semiHidden/>
    <w:rsid w:val="003D6FD9"/>
    <w:pPr>
      <w:ind w:left="1440" w:right="1440"/>
    </w:pPr>
  </w:style>
  <w:style w:type="paragraph" w:styleId="BodyText">
    <w:name w:val="Body Text"/>
    <w:basedOn w:val="Normal"/>
    <w:semiHidden/>
    <w:rsid w:val="003D6FD9"/>
  </w:style>
  <w:style w:type="paragraph" w:styleId="BodyText2">
    <w:name w:val="Body Text 2"/>
    <w:basedOn w:val="Normal"/>
    <w:semiHidden/>
    <w:rsid w:val="003D6FD9"/>
    <w:pPr>
      <w:spacing w:line="480" w:lineRule="auto"/>
    </w:pPr>
  </w:style>
  <w:style w:type="paragraph" w:styleId="BodyText3">
    <w:name w:val="Body Text 3"/>
    <w:basedOn w:val="Normal"/>
    <w:semiHidden/>
    <w:rsid w:val="003D6FD9"/>
    <w:rPr>
      <w:sz w:val="16"/>
      <w:szCs w:val="16"/>
    </w:rPr>
  </w:style>
  <w:style w:type="paragraph" w:styleId="BodyTextFirstIndent">
    <w:name w:val="Body Text First Indent"/>
    <w:basedOn w:val="BodyText"/>
    <w:semiHidden/>
    <w:rsid w:val="003D6FD9"/>
    <w:pPr>
      <w:ind w:firstLine="210"/>
    </w:pPr>
  </w:style>
  <w:style w:type="paragraph" w:styleId="BodyTextIndent">
    <w:name w:val="Body Text Indent"/>
    <w:basedOn w:val="Normal"/>
    <w:semiHidden/>
    <w:rsid w:val="003D6FD9"/>
    <w:pPr>
      <w:ind w:left="283"/>
    </w:pPr>
  </w:style>
  <w:style w:type="paragraph" w:styleId="BodyTextFirstIndent2">
    <w:name w:val="Body Text First Indent 2"/>
    <w:basedOn w:val="BodyTextIndent"/>
    <w:semiHidden/>
    <w:rsid w:val="003D6FD9"/>
    <w:pPr>
      <w:ind w:firstLine="210"/>
    </w:pPr>
  </w:style>
  <w:style w:type="paragraph" w:styleId="BodyTextIndent2">
    <w:name w:val="Body Text Indent 2"/>
    <w:basedOn w:val="Normal"/>
    <w:semiHidden/>
    <w:rsid w:val="003D6FD9"/>
    <w:pPr>
      <w:spacing w:line="480" w:lineRule="auto"/>
      <w:ind w:left="283"/>
    </w:pPr>
  </w:style>
  <w:style w:type="paragraph" w:styleId="BodyTextIndent3">
    <w:name w:val="Body Text Indent 3"/>
    <w:basedOn w:val="Normal"/>
    <w:semiHidden/>
    <w:rsid w:val="003D6FD9"/>
    <w:pPr>
      <w:ind w:left="283"/>
    </w:pPr>
    <w:rPr>
      <w:sz w:val="16"/>
      <w:szCs w:val="16"/>
    </w:rPr>
  </w:style>
  <w:style w:type="paragraph" w:styleId="Closing">
    <w:name w:val="Closing"/>
    <w:basedOn w:val="Normal"/>
    <w:semiHidden/>
    <w:rsid w:val="003D6FD9"/>
    <w:pPr>
      <w:ind w:left="4252"/>
    </w:pPr>
  </w:style>
  <w:style w:type="paragraph" w:styleId="Date">
    <w:name w:val="Date"/>
    <w:basedOn w:val="Normal"/>
    <w:next w:val="Normal"/>
    <w:semiHidden/>
    <w:rsid w:val="003D6FD9"/>
  </w:style>
  <w:style w:type="paragraph" w:styleId="E-mailSignature">
    <w:name w:val="E-mail Signature"/>
    <w:basedOn w:val="Normal"/>
    <w:semiHidden/>
    <w:rsid w:val="003D6FD9"/>
  </w:style>
  <w:style w:type="character" w:styleId="Emphasis">
    <w:name w:val="Emphasis"/>
    <w:basedOn w:val="DefaultParagraphFont"/>
    <w:qFormat/>
    <w:rsid w:val="003D6FD9"/>
    <w:rPr>
      <w:i/>
      <w:iCs/>
    </w:rPr>
  </w:style>
  <w:style w:type="paragraph" w:styleId="EnvelopeAddress">
    <w:name w:val="envelope address"/>
    <w:basedOn w:val="Normal"/>
    <w:semiHidden/>
    <w:rsid w:val="003D6FD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3D6FD9"/>
    <w:rPr>
      <w:rFonts w:ascii="Arial" w:hAnsi="Arial" w:cs="Arial"/>
      <w:sz w:val="20"/>
    </w:rPr>
  </w:style>
  <w:style w:type="paragraph" w:styleId="Footer">
    <w:name w:val="footer"/>
    <w:basedOn w:val="Normal"/>
    <w:semiHidden/>
    <w:rsid w:val="003D6FD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semiHidden/>
    <w:rsid w:val="003D6FD9"/>
    <w:pPr>
      <w:tabs>
        <w:tab w:val="center" w:pos="4153"/>
        <w:tab w:val="right" w:pos="8306"/>
      </w:tabs>
    </w:pPr>
  </w:style>
  <w:style w:type="character" w:styleId="HTMLAcronym">
    <w:name w:val="HTML Acronym"/>
    <w:basedOn w:val="DefaultParagraphFont"/>
    <w:semiHidden/>
    <w:rsid w:val="003D6FD9"/>
  </w:style>
  <w:style w:type="paragraph" w:styleId="HTMLAddress">
    <w:name w:val="HTML Address"/>
    <w:basedOn w:val="Normal"/>
    <w:semiHidden/>
    <w:rsid w:val="003D6FD9"/>
    <w:rPr>
      <w:i/>
      <w:iCs/>
    </w:rPr>
  </w:style>
  <w:style w:type="character" w:styleId="HTMLCite">
    <w:name w:val="HTML Cite"/>
    <w:basedOn w:val="DefaultParagraphFont"/>
    <w:semiHidden/>
    <w:rsid w:val="003D6FD9"/>
    <w:rPr>
      <w:i/>
      <w:iCs/>
    </w:rPr>
  </w:style>
  <w:style w:type="character" w:styleId="HTMLCode">
    <w:name w:val="HTML Code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3D6FD9"/>
    <w:rPr>
      <w:i/>
      <w:iCs/>
    </w:rPr>
  </w:style>
  <w:style w:type="character" w:styleId="HTMLKeyboard">
    <w:name w:val="HTML Keyboard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3D6FD9"/>
    <w:rPr>
      <w:rFonts w:ascii="Courier New" w:hAnsi="Courier New" w:cs="Courier New"/>
      <w:sz w:val="20"/>
    </w:rPr>
  </w:style>
  <w:style w:type="character" w:styleId="HTMLSample">
    <w:name w:val="HTML Sample"/>
    <w:basedOn w:val="DefaultParagraphFont"/>
    <w:semiHidden/>
    <w:rsid w:val="003D6FD9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3D6FD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3D6FD9"/>
    <w:rPr>
      <w:i/>
      <w:iCs/>
    </w:rPr>
  </w:style>
  <w:style w:type="character" w:styleId="LineNumber">
    <w:name w:val="line number"/>
    <w:basedOn w:val="DefaultParagraphFont"/>
    <w:semiHidden/>
    <w:rsid w:val="003D6FD9"/>
  </w:style>
  <w:style w:type="paragraph" w:styleId="List">
    <w:name w:val="List"/>
    <w:basedOn w:val="Normal"/>
    <w:semiHidden/>
    <w:rsid w:val="003D6FD9"/>
    <w:pPr>
      <w:ind w:left="283" w:hanging="283"/>
    </w:pPr>
  </w:style>
  <w:style w:type="paragraph" w:styleId="List2">
    <w:name w:val="List 2"/>
    <w:basedOn w:val="Normal"/>
    <w:semiHidden/>
    <w:rsid w:val="003D6FD9"/>
    <w:pPr>
      <w:ind w:left="566" w:hanging="283"/>
    </w:pPr>
  </w:style>
  <w:style w:type="paragraph" w:styleId="List3">
    <w:name w:val="List 3"/>
    <w:basedOn w:val="Normal"/>
    <w:semiHidden/>
    <w:rsid w:val="003D6FD9"/>
    <w:pPr>
      <w:ind w:left="849" w:hanging="283"/>
    </w:pPr>
  </w:style>
  <w:style w:type="paragraph" w:styleId="List4">
    <w:name w:val="List 4"/>
    <w:basedOn w:val="Normal"/>
    <w:semiHidden/>
    <w:rsid w:val="003D6FD9"/>
    <w:pPr>
      <w:ind w:left="1132" w:hanging="283"/>
    </w:pPr>
  </w:style>
  <w:style w:type="paragraph" w:styleId="List5">
    <w:name w:val="List 5"/>
    <w:basedOn w:val="Normal"/>
    <w:semiHidden/>
    <w:rsid w:val="003D6FD9"/>
    <w:pPr>
      <w:ind w:left="1415" w:hanging="283"/>
    </w:pPr>
  </w:style>
  <w:style w:type="paragraph" w:styleId="ListBullet">
    <w:name w:val="List Bullet"/>
    <w:basedOn w:val="Normal"/>
    <w:semiHidden/>
    <w:rsid w:val="003D6FD9"/>
    <w:pPr>
      <w:numPr>
        <w:numId w:val="5"/>
      </w:numPr>
    </w:pPr>
  </w:style>
  <w:style w:type="paragraph" w:styleId="ListBullet2">
    <w:name w:val="List Bullet 2"/>
    <w:basedOn w:val="Normal"/>
    <w:semiHidden/>
    <w:rsid w:val="003D6FD9"/>
    <w:pPr>
      <w:numPr>
        <w:numId w:val="6"/>
      </w:numPr>
    </w:pPr>
  </w:style>
  <w:style w:type="paragraph" w:styleId="ListBullet3">
    <w:name w:val="List Bullet 3"/>
    <w:basedOn w:val="Normal"/>
    <w:semiHidden/>
    <w:rsid w:val="003D6FD9"/>
    <w:pPr>
      <w:numPr>
        <w:numId w:val="7"/>
      </w:numPr>
    </w:pPr>
  </w:style>
  <w:style w:type="paragraph" w:styleId="ListBullet4">
    <w:name w:val="List Bullet 4"/>
    <w:basedOn w:val="Normal"/>
    <w:semiHidden/>
    <w:rsid w:val="003D6FD9"/>
    <w:pPr>
      <w:numPr>
        <w:numId w:val="8"/>
      </w:numPr>
    </w:pPr>
  </w:style>
  <w:style w:type="paragraph" w:styleId="ListBullet5">
    <w:name w:val="List Bullet 5"/>
    <w:basedOn w:val="Normal"/>
    <w:semiHidden/>
    <w:rsid w:val="003D6FD9"/>
    <w:pPr>
      <w:numPr>
        <w:numId w:val="9"/>
      </w:numPr>
    </w:pPr>
  </w:style>
  <w:style w:type="paragraph" w:styleId="ListContinue">
    <w:name w:val="List Continue"/>
    <w:basedOn w:val="Normal"/>
    <w:semiHidden/>
    <w:rsid w:val="003D6FD9"/>
    <w:pPr>
      <w:ind w:left="283"/>
    </w:pPr>
  </w:style>
  <w:style w:type="paragraph" w:styleId="ListContinue2">
    <w:name w:val="List Continue 2"/>
    <w:basedOn w:val="Normal"/>
    <w:semiHidden/>
    <w:rsid w:val="003D6FD9"/>
    <w:pPr>
      <w:ind w:left="566"/>
    </w:pPr>
  </w:style>
  <w:style w:type="paragraph" w:styleId="ListContinue3">
    <w:name w:val="List Continue 3"/>
    <w:basedOn w:val="Normal"/>
    <w:semiHidden/>
    <w:rsid w:val="003D6FD9"/>
    <w:pPr>
      <w:ind w:left="849"/>
    </w:pPr>
  </w:style>
  <w:style w:type="paragraph" w:styleId="ListContinue4">
    <w:name w:val="List Continue 4"/>
    <w:basedOn w:val="Normal"/>
    <w:semiHidden/>
    <w:rsid w:val="003D6FD9"/>
    <w:pPr>
      <w:ind w:left="1132"/>
    </w:pPr>
  </w:style>
  <w:style w:type="paragraph" w:styleId="ListContinue5">
    <w:name w:val="List Continue 5"/>
    <w:basedOn w:val="Normal"/>
    <w:semiHidden/>
    <w:rsid w:val="003D6FD9"/>
    <w:pPr>
      <w:ind w:left="1415"/>
    </w:pPr>
  </w:style>
  <w:style w:type="paragraph" w:styleId="ListNumber">
    <w:name w:val="List Number"/>
    <w:basedOn w:val="Normal"/>
    <w:semiHidden/>
    <w:rsid w:val="003D6FD9"/>
    <w:pPr>
      <w:numPr>
        <w:numId w:val="10"/>
      </w:numPr>
    </w:pPr>
  </w:style>
  <w:style w:type="paragraph" w:styleId="ListNumber2">
    <w:name w:val="List Number 2"/>
    <w:basedOn w:val="Normal"/>
    <w:semiHidden/>
    <w:rsid w:val="003D6FD9"/>
    <w:pPr>
      <w:numPr>
        <w:numId w:val="11"/>
      </w:numPr>
    </w:pPr>
  </w:style>
  <w:style w:type="paragraph" w:styleId="ListNumber3">
    <w:name w:val="List Number 3"/>
    <w:basedOn w:val="Normal"/>
    <w:semiHidden/>
    <w:rsid w:val="003D6FD9"/>
    <w:pPr>
      <w:numPr>
        <w:numId w:val="12"/>
      </w:numPr>
    </w:pPr>
  </w:style>
  <w:style w:type="paragraph" w:styleId="ListNumber4">
    <w:name w:val="List Number 4"/>
    <w:basedOn w:val="Normal"/>
    <w:semiHidden/>
    <w:rsid w:val="003D6FD9"/>
    <w:pPr>
      <w:numPr>
        <w:numId w:val="13"/>
      </w:numPr>
    </w:pPr>
  </w:style>
  <w:style w:type="paragraph" w:styleId="ListNumber5">
    <w:name w:val="List Number 5"/>
    <w:basedOn w:val="Normal"/>
    <w:semiHidden/>
    <w:rsid w:val="003D6FD9"/>
    <w:pPr>
      <w:numPr>
        <w:numId w:val="14"/>
      </w:numPr>
    </w:pPr>
  </w:style>
  <w:style w:type="paragraph" w:styleId="MessageHeader">
    <w:name w:val="Message Header"/>
    <w:basedOn w:val="Normal"/>
    <w:semiHidden/>
    <w:rsid w:val="003D6F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3D6FD9"/>
    <w:rPr>
      <w:sz w:val="24"/>
      <w:szCs w:val="24"/>
    </w:rPr>
  </w:style>
  <w:style w:type="paragraph" w:styleId="NormalIndent">
    <w:name w:val="Normal Indent"/>
    <w:basedOn w:val="Normal"/>
    <w:semiHidden/>
    <w:rsid w:val="003D6FD9"/>
    <w:pPr>
      <w:ind w:left="720"/>
    </w:pPr>
  </w:style>
  <w:style w:type="paragraph" w:styleId="NoteHeading">
    <w:name w:val="Note Heading"/>
    <w:basedOn w:val="Normal"/>
    <w:next w:val="Normal"/>
    <w:semiHidden/>
    <w:rsid w:val="003D6FD9"/>
  </w:style>
  <w:style w:type="character" w:styleId="PageNumber">
    <w:name w:val="page number"/>
    <w:basedOn w:val="DefaultParagraphFont"/>
    <w:semiHidden/>
    <w:rsid w:val="003D6FD9"/>
  </w:style>
  <w:style w:type="paragraph" w:styleId="PlainText">
    <w:name w:val="Plain Text"/>
    <w:basedOn w:val="Normal"/>
    <w:semiHidden/>
    <w:rsid w:val="003D6FD9"/>
    <w:rPr>
      <w:rFonts w:ascii="Courier New" w:hAnsi="Courier New" w:cs="Courier New"/>
      <w:sz w:val="20"/>
    </w:rPr>
  </w:style>
  <w:style w:type="paragraph" w:styleId="Salutation">
    <w:name w:val="Salutation"/>
    <w:basedOn w:val="Normal"/>
    <w:next w:val="Normal"/>
    <w:semiHidden/>
    <w:rsid w:val="003D6FD9"/>
  </w:style>
  <w:style w:type="paragraph" w:styleId="Signature">
    <w:name w:val="Signature"/>
    <w:basedOn w:val="Normal"/>
    <w:semiHidden/>
    <w:rsid w:val="003D6FD9"/>
    <w:pPr>
      <w:ind w:left="4252"/>
    </w:pPr>
  </w:style>
  <w:style w:type="character" w:styleId="Strong">
    <w:name w:val="Strong"/>
    <w:basedOn w:val="DefaultParagraphFont"/>
    <w:qFormat/>
    <w:rsid w:val="003D6FD9"/>
    <w:rPr>
      <w:b/>
      <w:bCs/>
    </w:rPr>
  </w:style>
  <w:style w:type="paragraph" w:styleId="Subtitle">
    <w:name w:val="Subtitle"/>
    <w:basedOn w:val="Normal"/>
    <w:qFormat/>
    <w:rsid w:val="003D6FD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3D6FD9"/>
    <w:pPr>
      <w:spacing w:before="120" w:after="120"/>
      <w:ind w:left="1134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3D6FD9"/>
    <w:pPr>
      <w:spacing w:before="120" w:after="120"/>
      <w:ind w:left="1134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3D6FD9"/>
    <w:pPr>
      <w:spacing w:before="120" w:after="120"/>
      <w:ind w:left="1134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3D6FD9"/>
    <w:pPr>
      <w:spacing w:before="120" w:after="120"/>
      <w:ind w:left="1134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3D6FD9"/>
    <w:pPr>
      <w:spacing w:before="120" w:after="120"/>
      <w:ind w:left="1134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3D6FD9"/>
    <w:pPr>
      <w:spacing w:before="120" w:after="120"/>
      <w:ind w:left="1134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3D6FD9"/>
    <w:pPr>
      <w:spacing w:before="120" w:after="120"/>
      <w:ind w:left="1134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3D6FD9"/>
    <w:pPr>
      <w:spacing w:before="120" w:after="120"/>
      <w:ind w:left="1134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3D6FD9"/>
    <w:pPr>
      <w:spacing w:before="120" w:after="120"/>
      <w:ind w:left="1134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3D6FD9"/>
    <w:pPr>
      <w:spacing w:before="120" w:after="120"/>
      <w:ind w:left="1134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3D6FD9"/>
    <w:pPr>
      <w:spacing w:before="120" w:after="120"/>
      <w:ind w:left="1134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3D6FD9"/>
    <w:pPr>
      <w:spacing w:before="120" w:after="120"/>
      <w:ind w:left="1134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3D6FD9"/>
    <w:pPr>
      <w:spacing w:before="120" w:after="120"/>
      <w:ind w:left="1134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3D6FD9"/>
    <w:pPr>
      <w:spacing w:before="120" w:after="120"/>
      <w:ind w:left="1134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3D6FD9"/>
    <w:pPr>
      <w:spacing w:before="120" w:after="120"/>
      <w:ind w:left="1134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3D6FD9"/>
    <w:pPr>
      <w:spacing w:before="120" w:after="120"/>
      <w:ind w:left="1134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3D6FD9"/>
    <w:pPr>
      <w:spacing w:before="120" w:after="120"/>
      <w:ind w:left="1134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3D6FD9"/>
    <w:pPr>
      <w:spacing w:before="120" w:after="120"/>
      <w:ind w:left="1134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3D6FD9"/>
    <w:pPr>
      <w:spacing w:before="120" w:after="120"/>
      <w:ind w:left="1134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3D6FD9"/>
    <w:pPr>
      <w:spacing w:before="120" w:after="120"/>
      <w:ind w:left="1134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3D6FD9"/>
    <w:pPr>
      <w:spacing w:before="120" w:after="120"/>
      <w:ind w:left="1134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3D6FD9"/>
    <w:pPr>
      <w:spacing w:before="120" w:after="120"/>
      <w:ind w:left="1134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3D6FD9"/>
    <w:pPr>
      <w:spacing w:before="120" w:after="120"/>
      <w:ind w:left="1134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3D6FD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Bold">
    <w:name w:val="Bold"/>
    <w:basedOn w:val="DefaultParagraphFont"/>
    <w:rsid w:val="003D6FD9"/>
    <w:rPr>
      <w:b/>
    </w:rPr>
  </w:style>
  <w:style w:type="character" w:customStyle="1" w:styleId="Italic">
    <w:name w:val="Italic"/>
    <w:basedOn w:val="DefaultParagraphFont"/>
    <w:rsid w:val="003D6FD9"/>
    <w:rPr>
      <w:i/>
    </w:rPr>
  </w:style>
  <w:style w:type="character" w:customStyle="1" w:styleId="BoldItalic">
    <w:name w:val="BoldItalic"/>
    <w:basedOn w:val="DefaultParagraphFont"/>
    <w:rsid w:val="003D6FD9"/>
    <w:rPr>
      <w:b/>
      <w:i/>
    </w:rPr>
  </w:style>
  <w:style w:type="paragraph" w:customStyle="1" w:styleId="Glossarytabletext">
    <w:name w:val="Glossary table text"/>
    <w:basedOn w:val="Normal"/>
    <w:rsid w:val="00123D96"/>
    <w:pPr>
      <w:spacing w:before="60" w:after="60"/>
    </w:pPr>
    <w:rPr>
      <w:sz w:val="20"/>
    </w:rPr>
  </w:style>
  <w:style w:type="character" w:customStyle="1" w:styleId="base-text-paragraphChar">
    <w:name w:val="base-text-paragraph Char"/>
    <w:basedOn w:val="DefaultParagraphFont"/>
    <w:link w:val="base-text-paragraph"/>
    <w:rsid w:val="0036787F"/>
    <w:rPr>
      <w:sz w:val="22"/>
    </w:rPr>
  </w:style>
  <w:style w:type="paragraph" w:styleId="FootnoteText">
    <w:name w:val="footnote text"/>
    <w:basedOn w:val="Normal"/>
    <w:rsid w:val="00034BE8"/>
    <w:pPr>
      <w:tabs>
        <w:tab w:val="left" w:pos="284"/>
      </w:tabs>
      <w:spacing w:before="0" w:after="0"/>
      <w:ind w:left="284" w:hanging="284"/>
    </w:pPr>
    <w:rPr>
      <w:sz w:val="20"/>
    </w:rPr>
  </w:style>
  <w:style w:type="numbering" w:customStyle="1" w:styleId="ChapterList">
    <w:name w:val="ChapterList"/>
    <w:uiPriority w:val="99"/>
    <w:rsid w:val="007966EF"/>
    <w:pPr>
      <w:numPr>
        <w:numId w:val="19"/>
      </w:numPr>
    </w:pPr>
  </w:style>
  <w:style w:type="paragraph" w:styleId="ListParagraph">
    <w:name w:val="List Paragraph"/>
    <w:basedOn w:val="Normal"/>
    <w:uiPriority w:val="34"/>
    <w:qFormat/>
    <w:rsid w:val="00D963F2"/>
    <w:pPr>
      <w:ind w:left="720"/>
      <w:contextualSpacing/>
    </w:pPr>
  </w:style>
  <w:style w:type="numbering" w:customStyle="1" w:styleId="DotPointList">
    <w:name w:val="Dot Point List"/>
    <w:uiPriority w:val="99"/>
    <w:rsid w:val="008C51F4"/>
    <w:pPr>
      <w:numPr>
        <w:numId w:val="20"/>
      </w:numPr>
    </w:pPr>
  </w:style>
  <w:style w:type="numbering" w:customStyle="1" w:styleId="ExampleDotPointList">
    <w:name w:val="Example Dot Point List"/>
    <w:uiPriority w:val="99"/>
    <w:rsid w:val="008C51F4"/>
    <w:pPr>
      <w:numPr>
        <w:numId w:val="21"/>
      </w:numPr>
    </w:pPr>
  </w:style>
  <w:style w:type="numbering" w:customStyle="1" w:styleId="TableDotPointList">
    <w:name w:val="Table Dot Point List"/>
    <w:uiPriority w:val="99"/>
    <w:rsid w:val="00A37F77"/>
    <w:pPr>
      <w:numPr>
        <w:numId w:val="22"/>
      </w:numPr>
    </w:pPr>
  </w:style>
  <w:style w:type="character" w:customStyle="1" w:styleId="Font30point">
    <w:name w:val="Font 30 point"/>
    <w:basedOn w:val="DefaultParagraphFont"/>
    <w:rsid w:val="003E0794"/>
    <w:rPr>
      <w:sz w:val="60"/>
    </w:rPr>
  </w:style>
  <w:style w:type="character" w:customStyle="1" w:styleId="Font15point">
    <w:name w:val="Font 15 point"/>
    <w:basedOn w:val="DefaultParagraphFont"/>
    <w:rsid w:val="00D67ADC"/>
    <w:rPr>
      <w:sz w:val="30"/>
    </w:rPr>
  </w:style>
  <w:style w:type="character" w:customStyle="1" w:styleId="Font19point">
    <w:name w:val="Font 19 point"/>
    <w:basedOn w:val="DefaultParagraphFont"/>
    <w:rsid w:val="00D67ADC"/>
    <w:rPr>
      <w:sz w:val="38"/>
    </w:rPr>
  </w:style>
  <w:style w:type="character" w:styleId="Hyperlink">
    <w:name w:val="Hyperlink"/>
    <w:basedOn w:val="DefaultParagraphFont"/>
    <w:rsid w:val="005255E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F053A1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450635"/>
    <w:rPr>
      <w:sz w:val="22"/>
    </w:rPr>
  </w:style>
  <w:style w:type="paragraph" w:styleId="BalloonText">
    <w:name w:val="Balloon Text"/>
    <w:basedOn w:val="Normal"/>
    <w:link w:val="BalloonTextChar"/>
    <w:rsid w:val="00DB369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369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98288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288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98288A"/>
  </w:style>
  <w:style w:type="paragraph" w:styleId="CommentSubject">
    <w:name w:val="annotation subject"/>
    <w:basedOn w:val="CommentText"/>
    <w:next w:val="CommentText"/>
    <w:link w:val="CommentSubjectChar"/>
    <w:rsid w:val="00982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828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5.xml"/><Relationship Id="rId29" Type="http://schemas.openxmlformats.org/officeDocument/2006/relationships/footer" Target="footer8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6.xml"/><Relationship Id="rId28" Type="http://schemas.openxmlformats.org/officeDocument/2006/relationships/footer" Target="footer7.xml"/><Relationship Id="rId10" Type="http://schemas.openxmlformats.org/officeDocument/2006/relationships/settings" Target="settings.xml"/><Relationship Id="rId19" Type="http://schemas.openxmlformats.org/officeDocument/2006/relationships/header" Target="head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Bill-Explanatory%20Memorandu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10" ma:contentTypeDescription="" ma:contentTypeScope="" ma:versionID="ce345f8953d8dbd849ebf9be4ec15be9">
  <xsd:schema xmlns:xsd="http://www.w3.org/2001/XMLSchema" xmlns:xs="http://www.w3.org/2001/XMLSchema" xmlns:p="http://schemas.microsoft.com/office/2006/metadata/properties" xmlns:ns1="http://schemas.microsoft.com/sharepoint/v3" xmlns:ns2="9f7bc583-7cbe-45b9-a2bd-8bbb6543b37e" targetNamespace="http://schemas.microsoft.com/office/2006/metadata/properties" ma:root="true" ma:fieldsID="8102684e101fa8a9345e49d78252a70a" ns1:_="" ns2:_="">
    <xsd:import namespace="http://schemas.microsoft.com/sharepoint/v3"/>
    <xsd:import namespace="9f7bc583-7cbe-45b9-a2bd-8bbb6543b37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lb508a4dc5e84436a0fe496b536466aa" minOccurs="0"/>
                <xsd:element ref="ns2:TaxCatchAll" minOccurs="0"/>
                <xsd:element ref="ns2:TaxCatchAllLabel" minOccurs="0"/>
                <xsd:element ref="ns1:_dlc_Exemp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3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36BB8DE7EC542E42A8B2E98CC20CB697|1757814118" UniqueId="a47caeaf-f642-4777-9ac3-bb71fa1e3486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TSY RA-9236 - Retain as national archives</TermName>
          <TermId xmlns="http://schemas.microsoft.com/office/infopath/2007/PartnerControls">c6a225b4-6b93-473e-bcbb-6bc6ab25b623</TermId>
        </TermInfo>
      </Terms>
    </lb508a4dc5e84436a0fe496b536466aa>
    <TaxCatchAll xmlns="9f7bc583-7cbe-45b9-a2bd-8bbb6543b37e">
      <Value>7</Value>
    </TaxCatchAll>
    <_dlc_DocId xmlns="9f7bc583-7cbe-45b9-a2bd-8bbb6543b37e">2014RG-136-15914</_dlc_DocId>
    <_dlc_DocIdUrl xmlns="9f7bc583-7cbe-45b9-a2bd-8bbb6543b37e">
      <Url>http://tweb/sites/rg/ldp/_layouts/15/DocIdRedir.aspx?ID=2014RG-136-15914</Url>
      <Description>2014RG-136-15914</Description>
    </_dlc_DocIdUrl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CC165-6CD6-4CF9-947C-39BC9589B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7bc583-7cbe-45b9-a2bd-8bbb6543b3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96BAC-1F84-4E44-905C-0846FEBC229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EF880CC-46D8-402B-B156-795827CD18C0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E94CB1F6-177B-452C-851F-628D4AEB284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F4B380-56BD-4485-89F4-BE03D6231E5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elements/1.1/"/>
    <ds:schemaRef ds:uri="http://purl.org/dc/terms/"/>
    <ds:schemaRef ds:uri="http://purl.org/dc/dcmitype/"/>
    <ds:schemaRef ds:uri="9f7bc583-7cbe-45b9-a2bd-8bbb6543b37e"/>
    <ds:schemaRef ds:uri="http://schemas.microsoft.com/office/infopath/2007/PartnerControls"/>
    <ds:schemaRef ds:uri="http://schemas.openxmlformats.org/package/2006/metadata/core-properties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4285AA62-7159-469C-8054-FA7CD803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Bill-Explanatory Memorandum.dotm</Template>
  <TotalTime>110</TotalTime>
  <Pages>10</Pages>
  <Words>1557</Words>
  <Characters>8228</Characters>
  <Application>Microsoft Office Word</Application>
  <DocSecurity>0</DocSecurity>
  <Lines>216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Draft: Choice of Fund Requirements</vt:lpstr>
    </vt:vector>
  </TitlesOfParts>
  <Company>The Treasury</Company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Draft: Choice of Fund Requirements</dc:title>
  <dc:creator>The Treasury</dc:creator>
  <cp:lastModifiedBy>Hill, Christine</cp:lastModifiedBy>
  <cp:revision>10</cp:revision>
  <cp:lastPrinted>2015-03-20T02:13:00Z</cp:lastPrinted>
  <dcterms:created xsi:type="dcterms:W3CDTF">2015-03-20T02:20:00Z</dcterms:created>
  <dcterms:modified xsi:type="dcterms:W3CDTF">2015-03-26T05:11:00Z</dcterms:modified>
</cp:coreProperties>
</file>