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331D0" w14:textId="31614554" w:rsidR="00601932" w:rsidRPr="00F73908" w:rsidRDefault="00765A21" w:rsidP="00601932">
      <w:pPr>
        <w:pStyle w:val="Heading2"/>
        <w:rPr>
          <w:i/>
        </w:rPr>
      </w:pPr>
      <w:bookmarkStart w:id="0" w:name="_GoBack"/>
      <w:bookmarkEnd w:id="0"/>
      <w:r>
        <w:t xml:space="preserve">fairer </w:t>
      </w:r>
      <w:r w:rsidR="00601932" w:rsidRPr="00A33876">
        <w:t xml:space="preserve">excess </w:t>
      </w:r>
      <w:r w:rsidR="00601932">
        <w:t xml:space="preserve">non concessional </w:t>
      </w:r>
      <w:r w:rsidR="00601932" w:rsidRPr="00A33876">
        <w:t>contributions tax</w:t>
      </w:r>
      <w:r>
        <w:t xml:space="preserve"> regulations</w:t>
      </w:r>
    </w:p>
    <w:p w14:paraId="2E3ABF39" w14:textId="77777777" w:rsidR="00601932" w:rsidRPr="002F4AEF" w:rsidRDefault="00601932" w:rsidP="00601932">
      <w:pPr>
        <w:pStyle w:val="Heading2"/>
      </w:pPr>
      <w:r w:rsidRPr="002F4AEF">
        <w:t>SUMMARY OF CONSULTATION PROCESS</w:t>
      </w:r>
      <w:r>
        <w:br/>
      </w:r>
    </w:p>
    <w:p w14:paraId="51A457E8" w14:textId="2E9B50A1" w:rsidR="00765A21" w:rsidRDefault="00601932" w:rsidP="00601932">
      <w:r>
        <w:t xml:space="preserve">The Government announced on 13 May 2014 that it would </w:t>
      </w:r>
      <w:r>
        <w:rPr>
          <w:lang w:val="en-US"/>
        </w:rPr>
        <w:t>en</w:t>
      </w:r>
      <w:r w:rsidRPr="00C44898">
        <w:rPr>
          <w:lang w:val="en-US"/>
        </w:rPr>
        <w:t>sure inadvertent breaches of the non</w:t>
      </w:r>
      <w:r>
        <w:rPr>
          <w:lang w:val="en-US"/>
        </w:rPr>
        <w:noBreakHyphen/>
      </w:r>
      <w:r w:rsidRPr="00C44898">
        <w:rPr>
          <w:lang w:val="en-US"/>
        </w:rPr>
        <w:t>concessional contributions cap d</w:t>
      </w:r>
      <w:r>
        <w:rPr>
          <w:lang w:val="en-US"/>
        </w:rPr>
        <w:t>id</w:t>
      </w:r>
      <w:r w:rsidRPr="00C44898">
        <w:rPr>
          <w:lang w:val="en-US"/>
        </w:rPr>
        <w:t xml:space="preserve"> not i</w:t>
      </w:r>
      <w:r>
        <w:rPr>
          <w:lang w:val="en-US"/>
        </w:rPr>
        <w:t xml:space="preserve">ncur a disproportionate penalty and </w:t>
      </w:r>
      <w:r w:rsidR="000C5F71">
        <w:rPr>
          <w:lang w:val="en-US"/>
        </w:rPr>
        <w:t>make</w:t>
      </w:r>
      <w:r>
        <w:rPr>
          <w:lang w:val="en-US"/>
        </w:rPr>
        <w:t xml:space="preserve"> </w:t>
      </w:r>
      <w:r w:rsidRPr="00C44898">
        <w:rPr>
          <w:lang w:val="en-US"/>
        </w:rPr>
        <w:t>the treatment of excess concessional and non</w:t>
      </w:r>
      <w:r w:rsidRPr="00C44898">
        <w:rPr>
          <w:lang w:val="en-US"/>
        </w:rPr>
        <w:noBreakHyphen/>
        <w:t>concessional contributions broadly consistent.</w:t>
      </w:r>
      <w:r>
        <w:rPr>
          <w:lang w:val="en-US"/>
        </w:rPr>
        <w:t xml:space="preserve">  </w:t>
      </w:r>
      <w:r>
        <w:t xml:space="preserve">This measure was </w:t>
      </w:r>
      <w:r w:rsidR="00765A21">
        <w:t>given effect by</w:t>
      </w:r>
      <w:r w:rsidR="007A4104">
        <w:t xml:space="preserve"> the</w:t>
      </w:r>
      <w:r w:rsidR="00765A21">
        <w:t xml:space="preserve"> </w:t>
      </w:r>
      <w:r w:rsidR="002A243F">
        <w:rPr>
          <w:i/>
          <w:iCs/>
        </w:rPr>
        <w:t>Tax and</w:t>
      </w:r>
      <w:r w:rsidR="007D05FF">
        <w:rPr>
          <w:i/>
          <w:iCs/>
        </w:rPr>
        <w:t xml:space="preserve"> Superannuation Laws Amendment (2014 Measures No. 7) Act</w:t>
      </w:r>
      <w:r w:rsidR="002A243F">
        <w:rPr>
          <w:i/>
          <w:iCs/>
        </w:rPr>
        <w:t xml:space="preserve"> 2015</w:t>
      </w:r>
      <w:r w:rsidR="00A477E6">
        <w:t xml:space="preserve">, which </w:t>
      </w:r>
      <w:r w:rsidR="007D05FF">
        <w:t>received Royal Assent on 19 March 2015</w:t>
      </w:r>
      <w:r w:rsidR="00765A21">
        <w:t>.</w:t>
      </w:r>
    </w:p>
    <w:p w14:paraId="46C8E6BC" w14:textId="57893218" w:rsidR="00601932" w:rsidRDefault="00601932" w:rsidP="00601932">
      <w:r>
        <w:t>The measure provides</w:t>
      </w:r>
      <w:r w:rsidRPr="00C345F7">
        <w:t xml:space="preserve"> individuals with the option of withdrawing superannuation contributions in excess of the non</w:t>
      </w:r>
      <w:r w:rsidRPr="00C345F7">
        <w:noBreakHyphen/>
        <w:t>concessional contributions cap, made from 1 July 2013, and an earnings amount associated with the withdrawn amount.  The associated earnings will then be taxed at the individual's marginal</w:t>
      </w:r>
      <w:r w:rsidRPr="00722C61">
        <w:t xml:space="preserve"> tax rate.</w:t>
      </w:r>
      <w:r w:rsidR="00765A21">
        <w:t xml:space="preserve"> </w:t>
      </w:r>
    </w:p>
    <w:p w14:paraId="783C3F91" w14:textId="77777777" w:rsidR="00516125" w:rsidRDefault="00C447C7" w:rsidP="00C447C7">
      <w:pPr>
        <w:rPr>
          <w:lang w:val="en-US"/>
        </w:rPr>
      </w:pPr>
      <w:r>
        <w:t xml:space="preserve">The </w:t>
      </w:r>
      <w:r w:rsidRPr="00C447C7">
        <w:rPr>
          <w:lang w:val="en-US"/>
        </w:rPr>
        <w:t>Tax and Superannuation Laws Amendment (Release Conditions for Non-concessional Contributions) Regulation 201</w:t>
      </w:r>
      <w:r>
        <w:rPr>
          <w:lang w:val="en-US"/>
        </w:rPr>
        <w:t>5 a</w:t>
      </w:r>
      <w:r w:rsidRPr="00C447C7">
        <w:rPr>
          <w:lang w:val="en-US"/>
        </w:rPr>
        <w:t>mend</w:t>
      </w:r>
      <w:r>
        <w:rPr>
          <w:lang w:val="en-US"/>
        </w:rPr>
        <w:t>s</w:t>
      </w:r>
      <w:r w:rsidRPr="00C447C7">
        <w:rPr>
          <w:lang w:val="en-US"/>
        </w:rPr>
        <w:t xml:space="preserve"> </w:t>
      </w:r>
      <w:r>
        <w:rPr>
          <w:lang w:val="en-US"/>
        </w:rPr>
        <w:t xml:space="preserve">existing regulations </w:t>
      </w:r>
      <w:r w:rsidRPr="00C447C7">
        <w:rPr>
          <w:lang w:val="en-US"/>
        </w:rPr>
        <w:t>to</w:t>
      </w:r>
      <w:r w:rsidR="00516125">
        <w:rPr>
          <w:lang w:val="en-US"/>
        </w:rPr>
        <w:t>:</w:t>
      </w:r>
      <w:r w:rsidRPr="00C447C7">
        <w:rPr>
          <w:lang w:val="en-US"/>
        </w:rPr>
        <w:t xml:space="preserve"> </w:t>
      </w:r>
    </w:p>
    <w:p w14:paraId="1F9B2C4A" w14:textId="177105D6" w:rsidR="00516125" w:rsidRDefault="00C447C7" w:rsidP="00F50C24">
      <w:pPr>
        <w:pStyle w:val="Bullet"/>
      </w:pPr>
      <w:r w:rsidRPr="00C447C7">
        <w:t>enable amounts to be paid from an individual’s superann</w:t>
      </w:r>
      <w:r>
        <w:t>uation or income stream for the purposes of this measure</w:t>
      </w:r>
      <w:r w:rsidR="00516125">
        <w:t>;</w:t>
      </w:r>
      <w:r>
        <w:t xml:space="preserve"> </w:t>
      </w:r>
    </w:p>
    <w:p w14:paraId="0B3EBC21" w14:textId="65F991F2" w:rsidR="00516125" w:rsidRDefault="00C447C7" w:rsidP="00F50C24">
      <w:pPr>
        <w:pStyle w:val="Bullet"/>
      </w:pPr>
      <w:r w:rsidRPr="00C447C7">
        <w:t>extend the amendment period for assessments of income tax for individuals who make an election in respect of excess non-concessional contributions</w:t>
      </w:r>
      <w:r w:rsidR="00516125">
        <w:t>;</w:t>
      </w:r>
      <w:r>
        <w:t xml:space="preserve"> and</w:t>
      </w:r>
      <w:r w:rsidR="00516125">
        <w:t>,</w:t>
      </w:r>
      <w:r>
        <w:t xml:space="preserve"> </w:t>
      </w:r>
    </w:p>
    <w:p w14:paraId="79A913F2" w14:textId="00C3E242" w:rsidR="00C447C7" w:rsidRDefault="00C447C7" w:rsidP="00F50C24">
      <w:pPr>
        <w:pStyle w:val="Bullet"/>
      </w:pPr>
      <w:proofErr w:type="gramStart"/>
      <w:r>
        <w:t>make</w:t>
      </w:r>
      <w:proofErr w:type="gramEnd"/>
      <w:r>
        <w:t xml:space="preserve"> some </w:t>
      </w:r>
      <w:r w:rsidRPr="00C447C7">
        <w:t xml:space="preserve">minor technical and typographical </w:t>
      </w:r>
      <w:r>
        <w:t xml:space="preserve">corrections for </w:t>
      </w:r>
      <w:r w:rsidRPr="00C447C7">
        <w:t>errors in relation to the commutation of income s</w:t>
      </w:r>
      <w:r>
        <w:t xml:space="preserve">treams. </w:t>
      </w:r>
    </w:p>
    <w:p w14:paraId="24489BB5" w14:textId="77777777" w:rsidR="00601932" w:rsidRPr="001C5D63" w:rsidRDefault="00601932" w:rsidP="00601932">
      <w:pPr>
        <w:pStyle w:val="Heading3"/>
      </w:pPr>
      <w:r>
        <w:t>Consultation p</w:t>
      </w:r>
      <w:r w:rsidRPr="001C5D63">
        <w:t>rocess</w:t>
      </w:r>
    </w:p>
    <w:p w14:paraId="57C5D46C" w14:textId="77777777" w:rsidR="00765A21" w:rsidRDefault="00765A21" w:rsidP="00765A21">
      <w:r>
        <w:t xml:space="preserve">Public consultation on a draft regulation to amend the release authority provisions, correct minor technical and typographical errors and extend the period of amendment for income tax assessments was undertaken between 18 February and 18 March 2015.  </w:t>
      </w:r>
    </w:p>
    <w:p w14:paraId="6833BEC9" w14:textId="77777777" w:rsidR="00765A21" w:rsidRDefault="00765A21" w:rsidP="00765A21">
      <w:r>
        <w:t xml:space="preserve">Four submissions were received. </w:t>
      </w:r>
    </w:p>
    <w:p w14:paraId="659492C9" w14:textId="242B25C0" w:rsidR="00765A21" w:rsidRDefault="00765A21" w:rsidP="00765A21">
      <w:r>
        <w:t>The submissions broadly supported the draft regulation.</w:t>
      </w:r>
    </w:p>
    <w:p w14:paraId="6E844C8A" w14:textId="77777777" w:rsidR="00601932" w:rsidRDefault="00601932" w:rsidP="00601932">
      <w:pPr>
        <w:pStyle w:val="Heading3"/>
      </w:pPr>
      <w:r>
        <w:t>Summary of key</w:t>
      </w:r>
      <w:r w:rsidRPr="00294D00">
        <w:t xml:space="preserve"> issues </w:t>
      </w:r>
    </w:p>
    <w:p w14:paraId="6DE533D1" w14:textId="3260DB63" w:rsidR="00765A21" w:rsidRDefault="005B5F6F" w:rsidP="00765A21">
      <w:r>
        <w:t>Two</w:t>
      </w:r>
      <w:r w:rsidR="00765A21">
        <w:t xml:space="preserve"> of the submissions raised concerns about the compliance cost of a technical correction that would have removed a condition of release for temporary residents moving superannuation to New Zealand. Those submissions also pointed out that there is little to no risk that the condition of release can be abused. </w:t>
      </w:r>
    </w:p>
    <w:p w14:paraId="3E1B99A6" w14:textId="0DCA3F04" w:rsidR="00765A21" w:rsidRDefault="00765A21" w:rsidP="00765A21">
      <w:r>
        <w:lastRenderedPageBreak/>
        <w:t xml:space="preserve">To address these concerns the </w:t>
      </w:r>
      <w:r w:rsidR="00720DFC">
        <w:t xml:space="preserve">final </w:t>
      </w:r>
      <w:r>
        <w:t xml:space="preserve">Regulation does not include that correction.       </w:t>
      </w:r>
    </w:p>
    <w:p w14:paraId="7B35CB9A" w14:textId="77777777" w:rsidR="00601932" w:rsidRPr="00435AEF" w:rsidRDefault="00601932" w:rsidP="00601932">
      <w:pPr>
        <w:pStyle w:val="Heading3"/>
      </w:pPr>
      <w:r w:rsidRPr="00435AEF">
        <w:t>Feedback</w:t>
      </w:r>
    </w:p>
    <w:p w14:paraId="59D0D8FE" w14:textId="48CCA571" w:rsidR="00601932" w:rsidRDefault="00601932" w:rsidP="00601932">
      <w:r>
        <w:t xml:space="preserve">Feedback on the consultation process for this measure can be forwarded to </w:t>
      </w:r>
      <w:hyperlink r:id="rId8" w:history="1">
        <w:r w:rsidRPr="005523B7">
          <w:rPr>
            <w:rStyle w:val="Hyperlink"/>
          </w:rPr>
          <w:t>consultation@treasury.gov.au</w:t>
        </w:r>
      </w:hyperlink>
      <w:r>
        <w:t xml:space="preserve">.  Alternatively, you can contact </w:t>
      </w:r>
      <w:r w:rsidR="00765A21">
        <w:t>Eric Armstrong o</w:t>
      </w:r>
      <w:r>
        <w:t xml:space="preserve">n </w:t>
      </w:r>
      <w:r w:rsidRPr="007D05FF">
        <w:t xml:space="preserve">02 6263 </w:t>
      </w:r>
      <w:r w:rsidR="007D05FF" w:rsidRPr="007D05FF">
        <w:t>2994</w:t>
      </w:r>
      <w:r w:rsidRPr="007D05FF">
        <w:t>.</w:t>
      </w:r>
    </w:p>
    <w:p w14:paraId="3C216077" w14:textId="77777777" w:rsidR="004A6F2B" w:rsidRDefault="00601932">
      <w:r>
        <w:t xml:space="preserve">Thank you to all participants in the consultation process. </w:t>
      </w:r>
    </w:p>
    <w:sectPr w:rsidR="004A6F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D55E9" w14:textId="77777777" w:rsidR="007D05FF" w:rsidRDefault="007D05FF">
      <w:pPr>
        <w:spacing w:after="0" w:line="240" w:lineRule="auto"/>
      </w:pPr>
      <w:r>
        <w:separator/>
      </w:r>
    </w:p>
  </w:endnote>
  <w:endnote w:type="continuationSeparator" w:id="0">
    <w:p w14:paraId="561B507A" w14:textId="77777777" w:rsidR="007D05FF" w:rsidRDefault="007D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4F45F" w14:textId="77777777" w:rsidR="00E715EF" w:rsidRDefault="00E71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A8D6D" w14:textId="77777777" w:rsidR="00E715EF" w:rsidRDefault="00E715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8AE0" w14:textId="77777777" w:rsidR="00E715EF" w:rsidRDefault="00E71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E870D" w14:textId="77777777" w:rsidR="007D05FF" w:rsidRDefault="007D05FF">
      <w:pPr>
        <w:spacing w:after="0" w:line="240" w:lineRule="auto"/>
      </w:pPr>
      <w:r>
        <w:separator/>
      </w:r>
    </w:p>
  </w:footnote>
  <w:footnote w:type="continuationSeparator" w:id="0">
    <w:p w14:paraId="08D2E9B6" w14:textId="77777777" w:rsidR="007D05FF" w:rsidRDefault="007D0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7E261" w14:textId="77777777" w:rsidR="007D05FF" w:rsidRDefault="00E715EF">
    <w:pPr>
      <w:pStyle w:val="Header"/>
    </w:pPr>
    <w:r>
      <w:rPr>
        <w:noProof/>
      </w:rPr>
      <w:pict w14:anchorId="683BF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3DB90" w14:textId="77777777" w:rsidR="007D05FF" w:rsidRDefault="007D05FF" w:rsidP="006C3478">
    <w:pPr>
      <w:pStyle w:val="FooterAddress"/>
    </w:pPr>
  </w:p>
  <w:p w14:paraId="465AFA01" w14:textId="77777777" w:rsidR="007D05FF" w:rsidRDefault="007D05FF" w:rsidP="006C3478">
    <w:pPr>
      <w:jc w:val="center"/>
    </w:pPr>
    <w:r>
      <w:rPr>
        <w:noProof/>
        <w:lang w:eastAsia="en-AU"/>
      </w:rPr>
      <w:drawing>
        <wp:inline distT="0" distB="0" distL="0" distR="0" wp14:anchorId="6040EA91" wp14:editId="35739BD6">
          <wp:extent cx="1885950" cy="1171575"/>
          <wp:effectExtent l="0" t="0" r="0" b="0"/>
          <wp:docPr id="2"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1715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6BC16" w14:textId="77777777" w:rsidR="007D05FF" w:rsidRDefault="00E715EF">
    <w:pPr>
      <w:pStyle w:val="Header"/>
    </w:pPr>
    <w:r>
      <w:rPr>
        <w:noProof/>
      </w:rPr>
      <w:pict w14:anchorId="2F2E2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CDA"/>
    <w:multiLevelType w:val="multilevel"/>
    <w:tmpl w:val="BD36443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0581F4E"/>
    <w:multiLevelType w:val="multilevel"/>
    <w:tmpl w:val="FAD69A02"/>
    <w:name w:val="StandardNumberedList"/>
    <w:lvl w:ilvl="0">
      <w:start w:val="1"/>
      <w:numFmt w:val="decimal"/>
      <w:pStyle w:val="OutlineNumbered1"/>
      <w:lvlText w:val="%1."/>
      <w:lvlJc w:val="left"/>
      <w:pPr>
        <w:tabs>
          <w:tab w:val="num" w:pos="567"/>
        </w:tabs>
        <w:ind w:left="567" w:hanging="567"/>
      </w:pPr>
      <w:rPr>
        <w:rFonts w:cs="Times New Roman"/>
      </w:r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32"/>
    <w:rsid w:val="00014B9D"/>
    <w:rsid w:val="000C5F71"/>
    <w:rsid w:val="001C5D63"/>
    <w:rsid w:val="00235ECC"/>
    <w:rsid w:val="00266B79"/>
    <w:rsid w:val="00294D00"/>
    <w:rsid w:val="002A243F"/>
    <w:rsid w:val="002A719D"/>
    <w:rsid w:val="002F4AEF"/>
    <w:rsid w:val="00391822"/>
    <w:rsid w:val="003C1C6C"/>
    <w:rsid w:val="00435AEF"/>
    <w:rsid w:val="004A6F2B"/>
    <w:rsid w:val="004D11A0"/>
    <w:rsid w:val="005052CA"/>
    <w:rsid w:val="00516125"/>
    <w:rsid w:val="005523B7"/>
    <w:rsid w:val="005B5F6F"/>
    <w:rsid w:val="00601932"/>
    <w:rsid w:val="006C3478"/>
    <w:rsid w:val="00720DFC"/>
    <w:rsid w:val="00722C61"/>
    <w:rsid w:val="00765A21"/>
    <w:rsid w:val="007A4104"/>
    <w:rsid w:val="007B5D06"/>
    <w:rsid w:val="007D05FF"/>
    <w:rsid w:val="009151D6"/>
    <w:rsid w:val="00A33876"/>
    <w:rsid w:val="00A4187F"/>
    <w:rsid w:val="00A477E6"/>
    <w:rsid w:val="00A61F62"/>
    <w:rsid w:val="00AB30DC"/>
    <w:rsid w:val="00AB3F38"/>
    <w:rsid w:val="00AE19AB"/>
    <w:rsid w:val="00B3358E"/>
    <w:rsid w:val="00C345F7"/>
    <w:rsid w:val="00C447C7"/>
    <w:rsid w:val="00C44898"/>
    <w:rsid w:val="00C6717E"/>
    <w:rsid w:val="00D123BB"/>
    <w:rsid w:val="00E54185"/>
    <w:rsid w:val="00E715EF"/>
    <w:rsid w:val="00EA3757"/>
    <w:rsid w:val="00F26852"/>
    <w:rsid w:val="00F50C24"/>
    <w:rsid w:val="00F73908"/>
    <w:rsid w:val="00F860DD"/>
    <w:rsid w:val="00FB6F73"/>
    <w:rsid w:val="00FF7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7FC8A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2">
    <w:name w:val="heading 2"/>
    <w:basedOn w:val="Normal"/>
    <w:next w:val="Normal"/>
    <w:link w:val="Heading2Char"/>
    <w:uiPriority w:val="9"/>
    <w:qFormat/>
    <w:rsid w:val="00601932"/>
    <w:pPr>
      <w:keepNext/>
      <w:spacing w:before="120" w:after="240" w:line="240" w:lineRule="auto"/>
      <w:jc w:val="center"/>
      <w:outlineLvl w:val="1"/>
    </w:pPr>
    <w:rPr>
      <w:rFonts w:ascii="Times New Roman" w:hAnsi="Times New Roman"/>
      <w:b/>
      <w:caps/>
      <w:sz w:val="24"/>
      <w:szCs w:val="20"/>
      <w:lang w:eastAsia="en-AU"/>
    </w:rPr>
  </w:style>
  <w:style w:type="paragraph" w:styleId="Heading3">
    <w:name w:val="heading 3"/>
    <w:basedOn w:val="Normal"/>
    <w:next w:val="Normal"/>
    <w:link w:val="Heading3Char"/>
    <w:uiPriority w:val="9"/>
    <w:qFormat/>
    <w:rsid w:val="00601932"/>
    <w:pPr>
      <w:keepNext/>
      <w:spacing w:before="60" w:after="240" w:line="240" w:lineRule="auto"/>
      <w:outlineLvl w:val="2"/>
    </w:pPr>
    <w:rPr>
      <w:rFonts w:ascii="Times New Roman" w:hAnsi="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01932"/>
    <w:rPr>
      <w:rFonts w:ascii="Times New Roman" w:hAnsi="Times New Roman" w:cs="Times New Roman"/>
      <w:b/>
      <w:caps/>
      <w:sz w:val="20"/>
      <w:szCs w:val="20"/>
      <w:lang w:val="x-none" w:eastAsia="en-AU"/>
    </w:rPr>
  </w:style>
  <w:style w:type="character" w:customStyle="1" w:styleId="Heading3Char">
    <w:name w:val="Heading 3 Char"/>
    <w:basedOn w:val="DefaultParagraphFont"/>
    <w:link w:val="Heading3"/>
    <w:uiPriority w:val="9"/>
    <w:locked/>
    <w:rsid w:val="00601932"/>
    <w:rPr>
      <w:rFonts w:ascii="Times New Roman" w:hAnsi="Times New Roman" w:cs="Times New Roman"/>
      <w:b/>
      <w:sz w:val="20"/>
      <w:szCs w:val="20"/>
      <w:lang w:val="x-none" w:eastAsia="en-AU"/>
    </w:rPr>
  </w:style>
  <w:style w:type="character" w:styleId="Hyperlink">
    <w:name w:val="Hyperlink"/>
    <w:basedOn w:val="DefaultParagraphFont"/>
    <w:uiPriority w:val="99"/>
    <w:rsid w:val="00601932"/>
    <w:rPr>
      <w:rFonts w:cs="Times New Roman"/>
      <w:color w:val="0000FF"/>
      <w:u w:val="single"/>
    </w:rPr>
  </w:style>
  <w:style w:type="paragraph" w:styleId="Header">
    <w:name w:val="header"/>
    <w:basedOn w:val="Normal"/>
    <w:link w:val="HeaderChar"/>
    <w:uiPriority w:val="99"/>
    <w:rsid w:val="00601932"/>
    <w:pPr>
      <w:tabs>
        <w:tab w:val="center" w:pos="4153"/>
        <w:tab w:val="right" w:pos="8306"/>
      </w:tabs>
      <w:spacing w:after="240" w:line="240" w:lineRule="auto"/>
    </w:pPr>
    <w:rPr>
      <w:rFonts w:ascii="Times New Roman" w:hAnsi="Times New Roman"/>
      <w:sz w:val="24"/>
      <w:szCs w:val="20"/>
      <w:lang w:eastAsia="en-AU"/>
    </w:rPr>
  </w:style>
  <w:style w:type="character" w:customStyle="1" w:styleId="HeaderChar">
    <w:name w:val="Header Char"/>
    <w:basedOn w:val="DefaultParagraphFont"/>
    <w:link w:val="Header"/>
    <w:uiPriority w:val="99"/>
    <w:locked/>
    <w:rsid w:val="00601932"/>
    <w:rPr>
      <w:rFonts w:ascii="Times New Roman" w:hAnsi="Times New Roman" w:cs="Times New Roman"/>
      <w:sz w:val="20"/>
      <w:szCs w:val="20"/>
      <w:lang w:val="x-none" w:eastAsia="en-AU"/>
    </w:rPr>
  </w:style>
  <w:style w:type="paragraph" w:customStyle="1" w:styleId="FooterAddress">
    <w:name w:val="FooterAddress"/>
    <w:basedOn w:val="Normal"/>
    <w:next w:val="Normal"/>
    <w:rsid w:val="00601932"/>
    <w:pPr>
      <w:tabs>
        <w:tab w:val="center" w:pos="4820"/>
      </w:tabs>
      <w:spacing w:after="0" w:line="240" w:lineRule="auto"/>
      <w:jc w:val="center"/>
    </w:pPr>
    <w:rPr>
      <w:rFonts w:ascii="Arial" w:hAnsi="Arial"/>
      <w:sz w:val="16"/>
      <w:szCs w:val="20"/>
      <w:lang w:eastAsia="en-AU"/>
    </w:rPr>
  </w:style>
  <w:style w:type="paragraph" w:customStyle="1" w:styleId="OutlineNumbered1">
    <w:name w:val="Outline Numbered 1"/>
    <w:basedOn w:val="Normal"/>
    <w:link w:val="OutlineNumbered1Char"/>
    <w:rsid w:val="00601932"/>
    <w:pPr>
      <w:numPr>
        <w:numId w:val="1"/>
      </w:numPr>
      <w:spacing w:after="240" w:line="240" w:lineRule="auto"/>
    </w:pPr>
    <w:rPr>
      <w:rFonts w:ascii="Times New Roman" w:hAnsi="Times New Roman"/>
      <w:sz w:val="24"/>
      <w:szCs w:val="20"/>
      <w:lang w:eastAsia="en-AU"/>
    </w:rPr>
  </w:style>
  <w:style w:type="character" w:customStyle="1" w:styleId="OutlineNumbered1Char">
    <w:name w:val="Outline Numbered 1 Char"/>
    <w:basedOn w:val="DefaultParagraphFont"/>
    <w:link w:val="OutlineNumbered1"/>
    <w:locked/>
    <w:rsid w:val="00601932"/>
    <w:rPr>
      <w:rFonts w:ascii="Times New Roman" w:hAnsi="Times New Roman" w:cs="Times New Roman"/>
      <w:sz w:val="20"/>
      <w:szCs w:val="20"/>
      <w:lang w:val="x-none" w:eastAsia="en-AU"/>
    </w:rPr>
  </w:style>
  <w:style w:type="paragraph" w:customStyle="1" w:styleId="OutlineNumbered2">
    <w:name w:val="Outline Numbered 2"/>
    <w:basedOn w:val="Normal"/>
    <w:rsid w:val="00601932"/>
    <w:pPr>
      <w:numPr>
        <w:ilvl w:val="1"/>
        <w:numId w:val="1"/>
      </w:numPr>
      <w:spacing w:after="240" w:line="240" w:lineRule="auto"/>
    </w:pPr>
    <w:rPr>
      <w:rFonts w:ascii="Times New Roman" w:hAnsi="Times New Roman"/>
      <w:sz w:val="24"/>
      <w:szCs w:val="20"/>
      <w:lang w:eastAsia="en-AU"/>
    </w:rPr>
  </w:style>
  <w:style w:type="paragraph" w:customStyle="1" w:styleId="OutlineNumbered3">
    <w:name w:val="Outline Numbered 3"/>
    <w:basedOn w:val="Normal"/>
    <w:rsid w:val="00601932"/>
    <w:pPr>
      <w:numPr>
        <w:ilvl w:val="2"/>
        <w:numId w:val="1"/>
      </w:numPr>
      <w:spacing w:after="240" w:line="240" w:lineRule="auto"/>
    </w:pPr>
    <w:rPr>
      <w:rFonts w:ascii="Times New Roman" w:hAnsi="Times New Roman"/>
      <w:sz w:val="24"/>
      <w:szCs w:val="20"/>
      <w:lang w:eastAsia="en-AU"/>
    </w:rPr>
  </w:style>
  <w:style w:type="paragraph" w:styleId="BalloonText">
    <w:name w:val="Balloon Text"/>
    <w:basedOn w:val="Normal"/>
    <w:link w:val="BalloonTextChar"/>
    <w:uiPriority w:val="99"/>
    <w:semiHidden/>
    <w:unhideWhenUsed/>
    <w:rsid w:val="0060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932"/>
    <w:rPr>
      <w:rFonts w:ascii="Tahoma" w:hAnsi="Tahoma" w:cs="Tahoma"/>
      <w:sz w:val="16"/>
      <w:szCs w:val="16"/>
    </w:rPr>
  </w:style>
  <w:style w:type="character" w:styleId="CommentReference">
    <w:name w:val="annotation reference"/>
    <w:basedOn w:val="DefaultParagraphFont"/>
    <w:uiPriority w:val="99"/>
    <w:semiHidden/>
    <w:unhideWhenUsed/>
    <w:rsid w:val="00720DFC"/>
    <w:rPr>
      <w:sz w:val="16"/>
      <w:szCs w:val="16"/>
    </w:rPr>
  </w:style>
  <w:style w:type="paragraph" w:styleId="CommentText">
    <w:name w:val="annotation text"/>
    <w:basedOn w:val="Normal"/>
    <w:link w:val="CommentTextChar"/>
    <w:uiPriority w:val="99"/>
    <w:semiHidden/>
    <w:unhideWhenUsed/>
    <w:rsid w:val="00720DFC"/>
    <w:pPr>
      <w:spacing w:line="240" w:lineRule="auto"/>
    </w:pPr>
    <w:rPr>
      <w:sz w:val="20"/>
      <w:szCs w:val="20"/>
    </w:rPr>
  </w:style>
  <w:style w:type="character" w:customStyle="1" w:styleId="CommentTextChar">
    <w:name w:val="Comment Text Char"/>
    <w:basedOn w:val="DefaultParagraphFont"/>
    <w:link w:val="CommentText"/>
    <w:uiPriority w:val="99"/>
    <w:semiHidden/>
    <w:rsid w:val="00720DFC"/>
    <w:rPr>
      <w:rFonts w:cs="Times New Roman"/>
      <w:sz w:val="20"/>
      <w:szCs w:val="20"/>
    </w:rPr>
  </w:style>
  <w:style w:type="paragraph" w:styleId="CommentSubject">
    <w:name w:val="annotation subject"/>
    <w:basedOn w:val="CommentText"/>
    <w:next w:val="CommentText"/>
    <w:link w:val="CommentSubjectChar"/>
    <w:uiPriority w:val="99"/>
    <w:semiHidden/>
    <w:unhideWhenUsed/>
    <w:rsid w:val="00720DFC"/>
    <w:rPr>
      <w:b/>
      <w:bCs/>
    </w:rPr>
  </w:style>
  <w:style w:type="character" w:customStyle="1" w:styleId="CommentSubjectChar">
    <w:name w:val="Comment Subject Char"/>
    <w:basedOn w:val="CommentTextChar"/>
    <w:link w:val="CommentSubject"/>
    <w:uiPriority w:val="99"/>
    <w:semiHidden/>
    <w:rsid w:val="00720DFC"/>
    <w:rPr>
      <w:rFonts w:cs="Times New Roman"/>
      <w:b/>
      <w:bCs/>
      <w:sz w:val="20"/>
      <w:szCs w:val="20"/>
    </w:rPr>
  </w:style>
  <w:style w:type="paragraph" w:customStyle="1" w:styleId="Bullet">
    <w:name w:val="Bullet"/>
    <w:basedOn w:val="Normal"/>
    <w:link w:val="BulletChar"/>
    <w:rsid w:val="00516125"/>
    <w:pPr>
      <w:numPr>
        <w:numId w:val="2"/>
      </w:numPr>
    </w:pPr>
    <w:rPr>
      <w:lang w:val="en-US"/>
    </w:rPr>
  </w:style>
  <w:style w:type="character" w:customStyle="1" w:styleId="BulletChar">
    <w:name w:val="Bullet Char"/>
    <w:basedOn w:val="DefaultParagraphFont"/>
    <w:link w:val="Bullet"/>
    <w:rsid w:val="00516125"/>
    <w:rPr>
      <w:rFonts w:cs="Times New Roman"/>
      <w:lang w:val="en-US"/>
    </w:rPr>
  </w:style>
  <w:style w:type="paragraph" w:customStyle="1" w:styleId="Dash">
    <w:name w:val="Dash"/>
    <w:basedOn w:val="Normal"/>
    <w:link w:val="DashChar"/>
    <w:rsid w:val="00516125"/>
    <w:pPr>
      <w:numPr>
        <w:ilvl w:val="1"/>
        <w:numId w:val="2"/>
      </w:numPr>
    </w:pPr>
    <w:rPr>
      <w:lang w:val="en-US"/>
    </w:rPr>
  </w:style>
  <w:style w:type="character" w:customStyle="1" w:styleId="DashChar">
    <w:name w:val="Dash Char"/>
    <w:basedOn w:val="DefaultParagraphFont"/>
    <w:link w:val="Dash"/>
    <w:rsid w:val="00516125"/>
    <w:rPr>
      <w:rFonts w:cs="Times New Roman"/>
      <w:lang w:val="en-US"/>
    </w:rPr>
  </w:style>
  <w:style w:type="paragraph" w:customStyle="1" w:styleId="DoubleDot">
    <w:name w:val="Double Dot"/>
    <w:basedOn w:val="Normal"/>
    <w:link w:val="DoubleDotChar"/>
    <w:rsid w:val="00516125"/>
    <w:pPr>
      <w:numPr>
        <w:ilvl w:val="2"/>
        <w:numId w:val="2"/>
      </w:numPr>
    </w:pPr>
    <w:rPr>
      <w:lang w:val="en-US"/>
    </w:rPr>
  </w:style>
  <w:style w:type="character" w:customStyle="1" w:styleId="DoubleDotChar">
    <w:name w:val="Double Dot Char"/>
    <w:basedOn w:val="DefaultParagraphFont"/>
    <w:link w:val="DoubleDot"/>
    <w:rsid w:val="00516125"/>
    <w:rPr>
      <w:rFonts w:cs="Times New Roman"/>
      <w:lang w:val="en-US"/>
    </w:rPr>
  </w:style>
  <w:style w:type="paragraph" w:styleId="Footer">
    <w:name w:val="footer"/>
    <w:basedOn w:val="Normal"/>
    <w:link w:val="FooterChar"/>
    <w:uiPriority w:val="99"/>
    <w:unhideWhenUsed/>
    <w:rsid w:val="00E71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E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2">
    <w:name w:val="heading 2"/>
    <w:basedOn w:val="Normal"/>
    <w:next w:val="Normal"/>
    <w:link w:val="Heading2Char"/>
    <w:uiPriority w:val="9"/>
    <w:qFormat/>
    <w:rsid w:val="00601932"/>
    <w:pPr>
      <w:keepNext/>
      <w:spacing w:before="120" w:after="240" w:line="240" w:lineRule="auto"/>
      <w:jc w:val="center"/>
      <w:outlineLvl w:val="1"/>
    </w:pPr>
    <w:rPr>
      <w:rFonts w:ascii="Times New Roman" w:hAnsi="Times New Roman"/>
      <w:b/>
      <w:caps/>
      <w:sz w:val="24"/>
      <w:szCs w:val="20"/>
      <w:lang w:eastAsia="en-AU"/>
    </w:rPr>
  </w:style>
  <w:style w:type="paragraph" w:styleId="Heading3">
    <w:name w:val="heading 3"/>
    <w:basedOn w:val="Normal"/>
    <w:next w:val="Normal"/>
    <w:link w:val="Heading3Char"/>
    <w:uiPriority w:val="9"/>
    <w:qFormat/>
    <w:rsid w:val="00601932"/>
    <w:pPr>
      <w:keepNext/>
      <w:spacing w:before="60" w:after="240" w:line="240" w:lineRule="auto"/>
      <w:outlineLvl w:val="2"/>
    </w:pPr>
    <w:rPr>
      <w:rFonts w:ascii="Times New Roman" w:hAnsi="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01932"/>
    <w:rPr>
      <w:rFonts w:ascii="Times New Roman" w:hAnsi="Times New Roman" w:cs="Times New Roman"/>
      <w:b/>
      <w:caps/>
      <w:sz w:val="20"/>
      <w:szCs w:val="20"/>
      <w:lang w:val="x-none" w:eastAsia="en-AU"/>
    </w:rPr>
  </w:style>
  <w:style w:type="character" w:customStyle="1" w:styleId="Heading3Char">
    <w:name w:val="Heading 3 Char"/>
    <w:basedOn w:val="DefaultParagraphFont"/>
    <w:link w:val="Heading3"/>
    <w:uiPriority w:val="9"/>
    <w:locked/>
    <w:rsid w:val="00601932"/>
    <w:rPr>
      <w:rFonts w:ascii="Times New Roman" w:hAnsi="Times New Roman" w:cs="Times New Roman"/>
      <w:b/>
      <w:sz w:val="20"/>
      <w:szCs w:val="20"/>
      <w:lang w:val="x-none" w:eastAsia="en-AU"/>
    </w:rPr>
  </w:style>
  <w:style w:type="character" w:styleId="Hyperlink">
    <w:name w:val="Hyperlink"/>
    <w:basedOn w:val="DefaultParagraphFont"/>
    <w:uiPriority w:val="99"/>
    <w:rsid w:val="00601932"/>
    <w:rPr>
      <w:rFonts w:cs="Times New Roman"/>
      <w:color w:val="0000FF"/>
      <w:u w:val="single"/>
    </w:rPr>
  </w:style>
  <w:style w:type="paragraph" w:styleId="Header">
    <w:name w:val="header"/>
    <w:basedOn w:val="Normal"/>
    <w:link w:val="HeaderChar"/>
    <w:uiPriority w:val="99"/>
    <w:rsid w:val="00601932"/>
    <w:pPr>
      <w:tabs>
        <w:tab w:val="center" w:pos="4153"/>
        <w:tab w:val="right" w:pos="8306"/>
      </w:tabs>
      <w:spacing w:after="240" w:line="240" w:lineRule="auto"/>
    </w:pPr>
    <w:rPr>
      <w:rFonts w:ascii="Times New Roman" w:hAnsi="Times New Roman"/>
      <w:sz w:val="24"/>
      <w:szCs w:val="20"/>
      <w:lang w:eastAsia="en-AU"/>
    </w:rPr>
  </w:style>
  <w:style w:type="character" w:customStyle="1" w:styleId="HeaderChar">
    <w:name w:val="Header Char"/>
    <w:basedOn w:val="DefaultParagraphFont"/>
    <w:link w:val="Header"/>
    <w:uiPriority w:val="99"/>
    <w:locked/>
    <w:rsid w:val="00601932"/>
    <w:rPr>
      <w:rFonts w:ascii="Times New Roman" w:hAnsi="Times New Roman" w:cs="Times New Roman"/>
      <w:sz w:val="20"/>
      <w:szCs w:val="20"/>
      <w:lang w:val="x-none" w:eastAsia="en-AU"/>
    </w:rPr>
  </w:style>
  <w:style w:type="paragraph" w:customStyle="1" w:styleId="FooterAddress">
    <w:name w:val="FooterAddress"/>
    <w:basedOn w:val="Normal"/>
    <w:next w:val="Normal"/>
    <w:rsid w:val="00601932"/>
    <w:pPr>
      <w:tabs>
        <w:tab w:val="center" w:pos="4820"/>
      </w:tabs>
      <w:spacing w:after="0" w:line="240" w:lineRule="auto"/>
      <w:jc w:val="center"/>
    </w:pPr>
    <w:rPr>
      <w:rFonts w:ascii="Arial" w:hAnsi="Arial"/>
      <w:sz w:val="16"/>
      <w:szCs w:val="20"/>
      <w:lang w:eastAsia="en-AU"/>
    </w:rPr>
  </w:style>
  <w:style w:type="paragraph" w:customStyle="1" w:styleId="OutlineNumbered1">
    <w:name w:val="Outline Numbered 1"/>
    <w:basedOn w:val="Normal"/>
    <w:link w:val="OutlineNumbered1Char"/>
    <w:rsid w:val="00601932"/>
    <w:pPr>
      <w:numPr>
        <w:numId w:val="1"/>
      </w:numPr>
      <w:spacing w:after="240" w:line="240" w:lineRule="auto"/>
    </w:pPr>
    <w:rPr>
      <w:rFonts w:ascii="Times New Roman" w:hAnsi="Times New Roman"/>
      <w:sz w:val="24"/>
      <w:szCs w:val="20"/>
      <w:lang w:eastAsia="en-AU"/>
    </w:rPr>
  </w:style>
  <w:style w:type="character" w:customStyle="1" w:styleId="OutlineNumbered1Char">
    <w:name w:val="Outline Numbered 1 Char"/>
    <w:basedOn w:val="DefaultParagraphFont"/>
    <w:link w:val="OutlineNumbered1"/>
    <w:locked/>
    <w:rsid w:val="00601932"/>
    <w:rPr>
      <w:rFonts w:ascii="Times New Roman" w:hAnsi="Times New Roman" w:cs="Times New Roman"/>
      <w:sz w:val="20"/>
      <w:szCs w:val="20"/>
      <w:lang w:val="x-none" w:eastAsia="en-AU"/>
    </w:rPr>
  </w:style>
  <w:style w:type="paragraph" w:customStyle="1" w:styleId="OutlineNumbered2">
    <w:name w:val="Outline Numbered 2"/>
    <w:basedOn w:val="Normal"/>
    <w:rsid w:val="00601932"/>
    <w:pPr>
      <w:numPr>
        <w:ilvl w:val="1"/>
        <w:numId w:val="1"/>
      </w:numPr>
      <w:spacing w:after="240" w:line="240" w:lineRule="auto"/>
    </w:pPr>
    <w:rPr>
      <w:rFonts w:ascii="Times New Roman" w:hAnsi="Times New Roman"/>
      <w:sz w:val="24"/>
      <w:szCs w:val="20"/>
      <w:lang w:eastAsia="en-AU"/>
    </w:rPr>
  </w:style>
  <w:style w:type="paragraph" w:customStyle="1" w:styleId="OutlineNumbered3">
    <w:name w:val="Outline Numbered 3"/>
    <w:basedOn w:val="Normal"/>
    <w:rsid w:val="00601932"/>
    <w:pPr>
      <w:numPr>
        <w:ilvl w:val="2"/>
        <w:numId w:val="1"/>
      </w:numPr>
      <w:spacing w:after="240" w:line="240" w:lineRule="auto"/>
    </w:pPr>
    <w:rPr>
      <w:rFonts w:ascii="Times New Roman" w:hAnsi="Times New Roman"/>
      <w:sz w:val="24"/>
      <w:szCs w:val="20"/>
      <w:lang w:eastAsia="en-AU"/>
    </w:rPr>
  </w:style>
  <w:style w:type="paragraph" w:styleId="BalloonText">
    <w:name w:val="Balloon Text"/>
    <w:basedOn w:val="Normal"/>
    <w:link w:val="BalloonTextChar"/>
    <w:uiPriority w:val="99"/>
    <w:semiHidden/>
    <w:unhideWhenUsed/>
    <w:rsid w:val="0060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932"/>
    <w:rPr>
      <w:rFonts w:ascii="Tahoma" w:hAnsi="Tahoma" w:cs="Tahoma"/>
      <w:sz w:val="16"/>
      <w:szCs w:val="16"/>
    </w:rPr>
  </w:style>
  <w:style w:type="character" w:styleId="CommentReference">
    <w:name w:val="annotation reference"/>
    <w:basedOn w:val="DefaultParagraphFont"/>
    <w:uiPriority w:val="99"/>
    <w:semiHidden/>
    <w:unhideWhenUsed/>
    <w:rsid w:val="00720DFC"/>
    <w:rPr>
      <w:sz w:val="16"/>
      <w:szCs w:val="16"/>
    </w:rPr>
  </w:style>
  <w:style w:type="paragraph" w:styleId="CommentText">
    <w:name w:val="annotation text"/>
    <w:basedOn w:val="Normal"/>
    <w:link w:val="CommentTextChar"/>
    <w:uiPriority w:val="99"/>
    <w:semiHidden/>
    <w:unhideWhenUsed/>
    <w:rsid w:val="00720DFC"/>
    <w:pPr>
      <w:spacing w:line="240" w:lineRule="auto"/>
    </w:pPr>
    <w:rPr>
      <w:sz w:val="20"/>
      <w:szCs w:val="20"/>
    </w:rPr>
  </w:style>
  <w:style w:type="character" w:customStyle="1" w:styleId="CommentTextChar">
    <w:name w:val="Comment Text Char"/>
    <w:basedOn w:val="DefaultParagraphFont"/>
    <w:link w:val="CommentText"/>
    <w:uiPriority w:val="99"/>
    <w:semiHidden/>
    <w:rsid w:val="00720DFC"/>
    <w:rPr>
      <w:rFonts w:cs="Times New Roman"/>
      <w:sz w:val="20"/>
      <w:szCs w:val="20"/>
    </w:rPr>
  </w:style>
  <w:style w:type="paragraph" w:styleId="CommentSubject">
    <w:name w:val="annotation subject"/>
    <w:basedOn w:val="CommentText"/>
    <w:next w:val="CommentText"/>
    <w:link w:val="CommentSubjectChar"/>
    <w:uiPriority w:val="99"/>
    <w:semiHidden/>
    <w:unhideWhenUsed/>
    <w:rsid w:val="00720DFC"/>
    <w:rPr>
      <w:b/>
      <w:bCs/>
    </w:rPr>
  </w:style>
  <w:style w:type="character" w:customStyle="1" w:styleId="CommentSubjectChar">
    <w:name w:val="Comment Subject Char"/>
    <w:basedOn w:val="CommentTextChar"/>
    <w:link w:val="CommentSubject"/>
    <w:uiPriority w:val="99"/>
    <w:semiHidden/>
    <w:rsid w:val="00720DFC"/>
    <w:rPr>
      <w:rFonts w:cs="Times New Roman"/>
      <w:b/>
      <w:bCs/>
      <w:sz w:val="20"/>
      <w:szCs w:val="20"/>
    </w:rPr>
  </w:style>
  <w:style w:type="paragraph" w:customStyle="1" w:styleId="Bullet">
    <w:name w:val="Bullet"/>
    <w:basedOn w:val="Normal"/>
    <w:link w:val="BulletChar"/>
    <w:rsid w:val="00516125"/>
    <w:pPr>
      <w:numPr>
        <w:numId w:val="2"/>
      </w:numPr>
    </w:pPr>
    <w:rPr>
      <w:lang w:val="en-US"/>
    </w:rPr>
  </w:style>
  <w:style w:type="character" w:customStyle="1" w:styleId="BulletChar">
    <w:name w:val="Bullet Char"/>
    <w:basedOn w:val="DefaultParagraphFont"/>
    <w:link w:val="Bullet"/>
    <w:rsid w:val="00516125"/>
    <w:rPr>
      <w:rFonts w:cs="Times New Roman"/>
      <w:lang w:val="en-US"/>
    </w:rPr>
  </w:style>
  <w:style w:type="paragraph" w:customStyle="1" w:styleId="Dash">
    <w:name w:val="Dash"/>
    <w:basedOn w:val="Normal"/>
    <w:link w:val="DashChar"/>
    <w:rsid w:val="00516125"/>
    <w:pPr>
      <w:numPr>
        <w:ilvl w:val="1"/>
        <w:numId w:val="2"/>
      </w:numPr>
    </w:pPr>
    <w:rPr>
      <w:lang w:val="en-US"/>
    </w:rPr>
  </w:style>
  <w:style w:type="character" w:customStyle="1" w:styleId="DashChar">
    <w:name w:val="Dash Char"/>
    <w:basedOn w:val="DefaultParagraphFont"/>
    <w:link w:val="Dash"/>
    <w:rsid w:val="00516125"/>
    <w:rPr>
      <w:rFonts w:cs="Times New Roman"/>
      <w:lang w:val="en-US"/>
    </w:rPr>
  </w:style>
  <w:style w:type="paragraph" w:customStyle="1" w:styleId="DoubleDot">
    <w:name w:val="Double Dot"/>
    <w:basedOn w:val="Normal"/>
    <w:link w:val="DoubleDotChar"/>
    <w:rsid w:val="00516125"/>
    <w:pPr>
      <w:numPr>
        <w:ilvl w:val="2"/>
        <w:numId w:val="2"/>
      </w:numPr>
    </w:pPr>
    <w:rPr>
      <w:lang w:val="en-US"/>
    </w:rPr>
  </w:style>
  <w:style w:type="character" w:customStyle="1" w:styleId="DoubleDotChar">
    <w:name w:val="Double Dot Char"/>
    <w:basedOn w:val="DefaultParagraphFont"/>
    <w:link w:val="DoubleDot"/>
    <w:rsid w:val="00516125"/>
    <w:rPr>
      <w:rFonts w:cs="Times New Roman"/>
      <w:lang w:val="en-US"/>
    </w:rPr>
  </w:style>
  <w:style w:type="paragraph" w:styleId="Footer">
    <w:name w:val="footer"/>
    <w:basedOn w:val="Normal"/>
    <w:link w:val="FooterChar"/>
    <w:uiPriority w:val="99"/>
    <w:unhideWhenUsed/>
    <w:rsid w:val="00E71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6349">
      <w:bodyDiv w:val="1"/>
      <w:marLeft w:val="0"/>
      <w:marRight w:val="0"/>
      <w:marTop w:val="0"/>
      <w:marBottom w:val="0"/>
      <w:divBdr>
        <w:top w:val="none" w:sz="0" w:space="0" w:color="auto"/>
        <w:left w:val="none" w:sz="0" w:space="0" w:color="auto"/>
        <w:bottom w:val="none" w:sz="0" w:space="0" w:color="auto"/>
        <w:right w:val="none" w:sz="0" w:space="0" w:color="auto"/>
      </w:divBdr>
    </w:div>
    <w:div w:id="466053894">
      <w:marLeft w:val="0"/>
      <w:marRight w:val="0"/>
      <w:marTop w:val="0"/>
      <w:marBottom w:val="0"/>
      <w:divBdr>
        <w:top w:val="none" w:sz="0" w:space="0" w:color="auto"/>
        <w:left w:val="none" w:sz="0" w:space="0" w:color="auto"/>
        <w:bottom w:val="none" w:sz="0" w:space="0" w:color="auto"/>
        <w:right w:val="none" w:sz="0" w:space="0" w:color="auto"/>
      </w:divBdr>
      <w:divsChild>
        <w:div w:id="466053897">
          <w:marLeft w:val="0"/>
          <w:marRight w:val="0"/>
          <w:marTop w:val="0"/>
          <w:marBottom w:val="0"/>
          <w:divBdr>
            <w:top w:val="none" w:sz="0" w:space="0" w:color="auto"/>
            <w:left w:val="none" w:sz="0" w:space="0" w:color="auto"/>
            <w:bottom w:val="none" w:sz="0" w:space="0" w:color="auto"/>
            <w:right w:val="none" w:sz="0" w:space="0" w:color="auto"/>
          </w:divBdr>
          <w:divsChild>
            <w:div w:id="466053902">
              <w:marLeft w:val="0"/>
              <w:marRight w:val="0"/>
              <w:marTop w:val="0"/>
              <w:marBottom w:val="0"/>
              <w:divBdr>
                <w:top w:val="none" w:sz="0" w:space="0" w:color="auto"/>
                <w:left w:val="none" w:sz="0" w:space="0" w:color="auto"/>
                <w:bottom w:val="none" w:sz="0" w:space="0" w:color="auto"/>
                <w:right w:val="none" w:sz="0" w:space="0" w:color="auto"/>
              </w:divBdr>
              <w:divsChild>
                <w:div w:id="466053908">
                  <w:marLeft w:val="0"/>
                  <w:marRight w:val="0"/>
                  <w:marTop w:val="0"/>
                  <w:marBottom w:val="0"/>
                  <w:divBdr>
                    <w:top w:val="none" w:sz="0" w:space="0" w:color="auto"/>
                    <w:left w:val="none" w:sz="0" w:space="0" w:color="auto"/>
                    <w:bottom w:val="none" w:sz="0" w:space="0" w:color="auto"/>
                    <w:right w:val="none" w:sz="0" w:space="0" w:color="auto"/>
                  </w:divBdr>
                  <w:divsChild>
                    <w:div w:id="466053895">
                      <w:marLeft w:val="0"/>
                      <w:marRight w:val="0"/>
                      <w:marTop w:val="0"/>
                      <w:marBottom w:val="0"/>
                      <w:divBdr>
                        <w:top w:val="none" w:sz="0" w:space="0" w:color="auto"/>
                        <w:left w:val="none" w:sz="0" w:space="0" w:color="auto"/>
                        <w:bottom w:val="none" w:sz="0" w:space="0" w:color="auto"/>
                        <w:right w:val="none" w:sz="0" w:space="0" w:color="auto"/>
                      </w:divBdr>
                      <w:divsChild>
                        <w:div w:id="466053921">
                          <w:marLeft w:val="0"/>
                          <w:marRight w:val="0"/>
                          <w:marTop w:val="0"/>
                          <w:marBottom w:val="0"/>
                          <w:divBdr>
                            <w:top w:val="none" w:sz="0" w:space="0" w:color="auto"/>
                            <w:left w:val="none" w:sz="0" w:space="0" w:color="auto"/>
                            <w:bottom w:val="none" w:sz="0" w:space="0" w:color="auto"/>
                            <w:right w:val="none" w:sz="0" w:space="0" w:color="auto"/>
                          </w:divBdr>
                          <w:divsChild>
                            <w:div w:id="466053904">
                              <w:marLeft w:val="0"/>
                              <w:marRight w:val="0"/>
                              <w:marTop w:val="0"/>
                              <w:marBottom w:val="0"/>
                              <w:divBdr>
                                <w:top w:val="none" w:sz="0" w:space="0" w:color="auto"/>
                                <w:left w:val="none" w:sz="0" w:space="0" w:color="auto"/>
                                <w:bottom w:val="none" w:sz="0" w:space="0" w:color="auto"/>
                                <w:right w:val="none" w:sz="0" w:space="0" w:color="auto"/>
                              </w:divBdr>
                              <w:divsChild>
                                <w:div w:id="466053914">
                                  <w:marLeft w:val="0"/>
                                  <w:marRight w:val="0"/>
                                  <w:marTop w:val="0"/>
                                  <w:marBottom w:val="0"/>
                                  <w:divBdr>
                                    <w:top w:val="none" w:sz="0" w:space="0" w:color="auto"/>
                                    <w:left w:val="none" w:sz="0" w:space="0" w:color="auto"/>
                                    <w:bottom w:val="none" w:sz="0" w:space="0" w:color="auto"/>
                                    <w:right w:val="none" w:sz="0" w:space="0" w:color="auto"/>
                                  </w:divBdr>
                                  <w:divsChild>
                                    <w:div w:id="466053919">
                                      <w:marLeft w:val="0"/>
                                      <w:marRight w:val="0"/>
                                      <w:marTop w:val="0"/>
                                      <w:marBottom w:val="0"/>
                                      <w:divBdr>
                                        <w:top w:val="none" w:sz="0" w:space="0" w:color="auto"/>
                                        <w:left w:val="none" w:sz="0" w:space="0" w:color="auto"/>
                                        <w:bottom w:val="none" w:sz="0" w:space="0" w:color="auto"/>
                                        <w:right w:val="none" w:sz="0" w:space="0" w:color="auto"/>
                                      </w:divBdr>
                                      <w:divsChild>
                                        <w:div w:id="466053910">
                                          <w:marLeft w:val="0"/>
                                          <w:marRight w:val="0"/>
                                          <w:marTop w:val="45"/>
                                          <w:marBottom w:val="0"/>
                                          <w:divBdr>
                                            <w:top w:val="none" w:sz="0" w:space="0" w:color="auto"/>
                                            <w:left w:val="none" w:sz="0" w:space="0" w:color="auto"/>
                                            <w:bottom w:val="none" w:sz="0" w:space="0" w:color="auto"/>
                                            <w:right w:val="none" w:sz="0" w:space="0" w:color="auto"/>
                                          </w:divBdr>
                                          <w:divsChild>
                                            <w:div w:id="466053920">
                                              <w:marLeft w:val="0"/>
                                              <w:marRight w:val="0"/>
                                              <w:marTop w:val="0"/>
                                              <w:marBottom w:val="0"/>
                                              <w:divBdr>
                                                <w:top w:val="none" w:sz="0" w:space="0" w:color="auto"/>
                                                <w:left w:val="none" w:sz="0" w:space="0" w:color="auto"/>
                                                <w:bottom w:val="none" w:sz="0" w:space="0" w:color="auto"/>
                                                <w:right w:val="none" w:sz="0" w:space="0" w:color="auto"/>
                                              </w:divBdr>
                                              <w:divsChild>
                                                <w:div w:id="466053903">
                                                  <w:marLeft w:val="0"/>
                                                  <w:marRight w:val="0"/>
                                                  <w:marTop w:val="0"/>
                                                  <w:marBottom w:val="0"/>
                                                  <w:divBdr>
                                                    <w:top w:val="none" w:sz="0" w:space="0" w:color="auto"/>
                                                    <w:left w:val="none" w:sz="0" w:space="0" w:color="auto"/>
                                                    <w:bottom w:val="none" w:sz="0" w:space="0" w:color="auto"/>
                                                    <w:right w:val="none" w:sz="0" w:space="0" w:color="auto"/>
                                                  </w:divBdr>
                                                  <w:divsChild>
                                                    <w:div w:id="466053901">
                                                      <w:marLeft w:val="0"/>
                                                      <w:marRight w:val="0"/>
                                                      <w:marTop w:val="0"/>
                                                      <w:marBottom w:val="0"/>
                                                      <w:divBdr>
                                                        <w:top w:val="none" w:sz="0" w:space="0" w:color="auto"/>
                                                        <w:left w:val="none" w:sz="0" w:space="0" w:color="auto"/>
                                                        <w:bottom w:val="none" w:sz="0" w:space="0" w:color="auto"/>
                                                        <w:right w:val="none" w:sz="0" w:space="0" w:color="auto"/>
                                                      </w:divBdr>
                                                    </w:div>
                                                    <w:div w:id="4660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6053917">
      <w:marLeft w:val="0"/>
      <w:marRight w:val="0"/>
      <w:marTop w:val="0"/>
      <w:marBottom w:val="0"/>
      <w:divBdr>
        <w:top w:val="none" w:sz="0" w:space="0" w:color="auto"/>
        <w:left w:val="none" w:sz="0" w:space="0" w:color="auto"/>
        <w:bottom w:val="none" w:sz="0" w:space="0" w:color="auto"/>
        <w:right w:val="none" w:sz="0" w:space="0" w:color="auto"/>
      </w:divBdr>
      <w:divsChild>
        <w:div w:id="466053907">
          <w:marLeft w:val="0"/>
          <w:marRight w:val="0"/>
          <w:marTop w:val="0"/>
          <w:marBottom w:val="0"/>
          <w:divBdr>
            <w:top w:val="none" w:sz="0" w:space="0" w:color="auto"/>
            <w:left w:val="none" w:sz="0" w:space="0" w:color="auto"/>
            <w:bottom w:val="none" w:sz="0" w:space="0" w:color="auto"/>
            <w:right w:val="none" w:sz="0" w:space="0" w:color="auto"/>
          </w:divBdr>
          <w:divsChild>
            <w:div w:id="466053912">
              <w:marLeft w:val="0"/>
              <w:marRight w:val="0"/>
              <w:marTop w:val="0"/>
              <w:marBottom w:val="0"/>
              <w:divBdr>
                <w:top w:val="none" w:sz="0" w:space="0" w:color="auto"/>
                <w:left w:val="none" w:sz="0" w:space="0" w:color="auto"/>
                <w:bottom w:val="none" w:sz="0" w:space="0" w:color="auto"/>
                <w:right w:val="none" w:sz="0" w:space="0" w:color="auto"/>
              </w:divBdr>
              <w:divsChild>
                <w:div w:id="466053906">
                  <w:marLeft w:val="0"/>
                  <w:marRight w:val="0"/>
                  <w:marTop w:val="0"/>
                  <w:marBottom w:val="0"/>
                  <w:divBdr>
                    <w:top w:val="none" w:sz="0" w:space="0" w:color="auto"/>
                    <w:left w:val="none" w:sz="0" w:space="0" w:color="auto"/>
                    <w:bottom w:val="none" w:sz="0" w:space="0" w:color="auto"/>
                    <w:right w:val="none" w:sz="0" w:space="0" w:color="auto"/>
                  </w:divBdr>
                  <w:divsChild>
                    <w:div w:id="466053913">
                      <w:marLeft w:val="0"/>
                      <w:marRight w:val="0"/>
                      <w:marTop w:val="0"/>
                      <w:marBottom w:val="0"/>
                      <w:divBdr>
                        <w:top w:val="none" w:sz="0" w:space="0" w:color="auto"/>
                        <w:left w:val="none" w:sz="0" w:space="0" w:color="auto"/>
                        <w:bottom w:val="none" w:sz="0" w:space="0" w:color="auto"/>
                        <w:right w:val="none" w:sz="0" w:space="0" w:color="auto"/>
                      </w:divBdr>
                      <w:divsChild>
                        <w:div w:id="466053900">
                          <w:marLeft w:val="0"/>
                          <w:marRight w:val="0"/>
                          <w:marTop w:val="0"/>
                          <w:marBottom w:val="0"/>
                          <w:divBdr>
                            <w:top w:val="none" w:sz="0" w:space="0" w:color="auto"/>
                            <w:left w:val="none" w:sz="0" w:space="0" w:color="auto"/>
                            <w:bottom w:val="none" w:sz="0" w:space="0" w:color="auto"/>
                            <w:right w:val="none" w:sz="0" w:space="0" w:color="auto"/>
                          </w:divBdr>
                          <w:divsChild>
                            <w:div w:id="466053916">
                              <w:marLeft w:val="0"/>
                              <w:marRight w:val="0"/>
                              <w:marTop w:val="0"/>
                              <w:marBottom w:val="0"/>
                              <w:divBdr>
                                <w:top w:val="none" w:sz="0" w:space="0" w:color="auto"/>
                                <w:left w:val="none" w:sz="0" w:space="0" w:color="auto"/>
                                <w:bottom w:val="none" w:sz="0" w:space="0" w:color="auto"/>
                                <w:right w:val="none" w:sz="0" w:space="0" w:color="auto"/>
                              </w:divBdr>
                              <w:divsChild>
                                <w:div w:id="466053915">
                                  <w:marLeft w:val="0"/>
                                  <w:marRight w:val="0"/>
                                  <w:marTop w:val="0"/>
                                  <w:marBottom w:val="0"/>
                                  <w:divBdr>
                                    <w:top w:val="none" w:sz="0" w:space="0" w:color="auto"/>
                                    <w:left w:val="none" w:sz="0" w:space="0" w:color="auto"/>
                                    <w:bottom w:val="none" w:sz="0" w:space="0" w:color="auto"/>
                                    <w:right w:val="none" w:sz="0" w:space="0" w:color="auto"/>
                                  </w:divBdr>
                                  <w:divsChild>
                                    <w:div w:id="466053898">
                                      <w:marLeft w:val="0"/>
                                      <w:marRight w:val="0"/>
                                      <w:marTop w:val="0"/>
                                      <w:marBottom w:val="0"/>
                                      <w:divBdr>
                                        <w:top w:val="none" w:sz="0" w:space="0" w:color="auto"/>
                                        <w:left w:val="none" w:sz="0" w:space="0" w:color="auto"/>
                                        <w:bottom w:val="none" w:sz="0" w:space="0" w:color="auto"/>
                                        <w:right w:val="none" w:sz="0" w:space="0" w:color="auto"/>
                                      </w:divBdr>
                                      <w:divsChild>
                                        <w:div w:id="466053896">
                                          <w:marLeft w:val="0"/>
                                          <w:marRight w:val="0"/>
                                          <w:marTop w:val="45"/>
                                          <w:marBottom w:val="0"/>
                                          <w:divBdr>
                                            <w:top w:val="none" w:sz="0" w:space="0" w:color="auto"/>
                                            <w:left w:val="none" w:sz="0" w:space="0" w:color="auto"/>
                                            <w:bottom w:val="none" w:sz="0" w:space="0" w:color="auto"/>
                                            <w:right w:val="none" w:sz="0" w:space="0" w:color="auto"/>
                                          </w:divBdr>
                                          <w:divsChild>
                                            <w:div w:id="466053918">
                                              <w:marLeft w:val="0"/>
                                              <w:marRight w:val="0"/>
                                              <w:marTop w:val="0"/>
                                              <w:marBottom w:val="0"/>
                                              <w:divBdr>
                                                <w:top w:val="none" w:sz="0" w:space="0" w:color="auto"/>
                                                <w:left w:val="none" w:sz="0" w:space="0" w:color="auto"/>
                                                <w:bottom w:val="none" w:sz="0" w:space="0" w:color="auto"/>
                                                <w:right w:val="none" w:sz="0" w:space="0" w:color="auto"/>
                                              </w:divBdr>
                                              <w:divsChild>
                                                <w:div w:id="466053911">
                                                  <w:marLeft w:val="0"/>
                                                  <w:marRight w:val="0"/>
                                                  <w:marTop w:val="0"/>
                                                  <w:marBottom w:val="0"/>
                                                  <w:divBdr>
                                                    <w:top w:val="none" w:sz="0" w:space="0" w:color="auto"/>
                                                    <w:left w:val="none" w:sz="0" w:space="0" w:color="auto"/>
                                                    <w:bottom w:val="none" w:sz="0" w:space="0" w:color="auto"/>
                                                    <w:right w:val="none" w:sz="0" w:space="0" w:color="auto"/>
                                                  </w:divBdr>
                                                  <w:divsChild>
                                                    <w:div w:id="466053899">
                                                      <w:marLeft w:val="0"/>
                                                      <w:marRight w:val="0"/>
                                                      <w:marTop w:val="0"/>
                                                      <w:marBottom w:val="0"/>
                                                      <w:divBdr>
                                                        <w:top w:val="none" w:sz="0" w:space="0" w:color="auto"/>
                                                        <w:left w:val="none" w:sz="0" w:space="0" w:color="auto"/>
                                                        <w:bottom w:val="none" w:sz="0" w:space="0" w:color="auto"/>
                                                        <w:right w:val="none" w:sz="0" w:space="0" w:color="auto"/>
                                                      </w:divBdr>
                                                    </w:div>
                                                    <w:div w:id="4660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433688">
      <w:bodyDiv w:val="1"/>
      <w:marLeft w:val="0"/>
      <w:marRight w:val="0"/>
      <w:marTop w:val="0"/>
      <w:marBottom w:val="0"/>
      <w:divBdr>
        <w:top w:val="none" w:sz="0" w:space="0" w:color="auto"/>
        <w:left w:val="none" w:sz="0" w:space="0" w:color="auto"/>
        <w:bottom w:val="none" w:sz="0" w:space="0" w:color="auto"/>
        <w:right w:val="none" w:sz="0" w:space="0" w:color="auto"/>
      </w:divBdr>
    </w:div>
    <w:div w:id="20157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treasury.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Consultation Summary: Fairer taxation of excess non-concessional contributions reforms - Regulations</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Summary: Fairer taxation of excess non-concessional contributions reforms - Regulations</dc:title>
  <dc:creator/>
  <cp:lastModifiedBy/>
  <cp:revision>1</cp:revision>
  <dcterms:created xsi:type="dcterms:W3CDTF">2015-06-15T01:21:00Z</dcterms:created>
  <dcterms:modified xsi:type="dcterms:W3CDTF">2015-06-15T01:22:00Z</dcterms:modified>
</cp:coreProperties>
</file>