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58BB3" w14:textId="77777777" w:rsidR="00F43CBF" w:rsidRDefault="00F43CBF" w:rsidP="00F43CBF">
      <w:pPr>
        <w:outlineLvl w:val="0"/>
        <w:rPr>
          <w:rFonts w:ascii="Tahoma" w:hAnsi="Tahoma" w:cs="Tahoma"/>
          <w:sz w:val="20"/>
          <w:szCs w:val="20"/>
          <w:lang w:val="en-US" w:eastAsia="en-AU"/>
        </w:rPr>
      </w:pPr>
      <w:bookmarkStart w:id="0" w:name="_GoBack"/>
      <w:bookmarkEnd w:id="0"/>
      <w:r>
        <w:rPr>
          <w:rFonts w:ascii="Tahoma" w:hAnsi="Tahoma" w:cs="Tahoma"/>
          <w:b/>
          <w:bCs/>
          <w:sz w:val="20"/>
          <w:szCs w:val="20"/>
          <w:lang w:val="en-US" w:eastAsia="en-AU"/>
        </w:rPr>
        <w:t>From:</w:t>
      </w:r>
      <w:r>
        <w:rPr>
          <w:rFonts w:ascii="Tahoma" w:hAnsi="Tahoma" w:cs="Tahoma"/>
          <w:sz w:val="20"/>
          <w:szCs w:val="20"/>
          <w:lang w:val="en-US" w:eastAsia="en-AU"/>
        </w:rPr>
        <w:t xml:space="preserve"> Chris </w:t>
      </w:r>
      <w:proofErr w:type="spellStart"/>
      <w:r>
        <w:rPr>
          <w:rFonts w:ascii="Tahoma" w:hAnsi="Tahoma" w:cs="Tahoma"/>
          <w:sz w:val="20"/>
          <w:szCs w:val="20"/>
          <w:lang w:val="en-US" w:eastAsia="en-AU"/>
        </w:rPr>
        <w:t>Wookey</w:t>
      </w:r>
      <w:proofErr w:type="spellEnd"/>
      <w:r>
        <w:rPr>
          <w:rFonts w:ascii="Tahoma" w:hAnsi="Tahoma" w:cs="Tahoma"/>
          <w:sz w:val="20"/>
          <w:szCs w:val="20"/>
          <w:lang w:val="en-US" w:eastAsia="en-AU"/>
        </w:rPr>
        <w:t xml:space="preserve"> [</w:t>
      </w:r>
      <w:hyperlink r:id="rId7" w:history="1">
        <w:r>
          <w:rPr>
            <w:rStyle w:val="Hyperlink"/>
            <w:rFonts w:ascii="Tahoma" w:hAnsi="Tahoma" w:cs="Tahoma"/>
            <w:sz w:val="20"/>
            <w:szCs w:val="20"/>
            <w:lang w:val="en-US" w:eastAsia="en-AU"/>
          </w:rPr>
          <w:t>mailto:cwookey@gmkpartners.com.au</w:t>
        </w:r>
      </w:hyperlink>
      <w:r>
        <w:rPr>
          <w:rFonts w:ascii="Tahoma" w:hAnsi="Tahoma" w:cs="Tahoma"/>
          <w:sz w:val="20"/>
          <w:szCs w:val="20"/>
          <w:lang w:val="en-US" w:eastAsia="en-AU"/>
        </w:rPr>
        <w:t xml:space="preserve">] </w:t>
      </w:r>
      <w:r>
        <w:rPr>
          <w:rFonts w:ascii="Tahoma" w:hAnsi="Tahoma" w:cs="Tahoma"/>
          <w:sz w:val="20"/>
          <w:szCs w:val="20"/>
          <w:lang w:val="en-US" w:eastAsia="en-AU"/>
        </w:rPr>
        <w:br/>
      </w:r>
      <w:r>
        <w:rPr>
          <w:rFonts w:ascii="Tahoma" w:hAnsi="Tahoma" w:cs="Tahoma"/>
          <w:b/>
          <w:bCs/>
          <w:sz w:val="20"/>
          <w:szCs w:val="20"/>
          <w:lang w:val="en-US" w:eastAsia="en-AU"/>
        </w:rPr>
        <w:t>Sent:</w:t>
      </w:r>
      <w:r>
        <w:rPr>
          <w:rFonts w:ascii="Tahoma" w:hAnsi="Tahoma" w:cs="Tahoma"/>
          <w:sz w:val="20"/>
          <w:szCs w:val="20"/>
          <w:lang w:val="en-US" w:eastAsia="en-AU"/>
        </w:rPr>
        <w:t xml:space="preserve"> Thursday, 19 February 2015 11:33 AM</w:t>
      </w:r>
      <w:r>
        <w:rPr>
          <w:rFonts w:ascii="Tahoma" w:hAnsi="Tahoma" w:cs="Tahoma"/>
          <w:sz w:val="20"/>
          <w:szCs w:val="20"/>
          <w:lang w:val="en-US" w:eastAsia="en-AU"/>
        </w:rPr>
        <w:br/>
      </w:r>
      <w:r>
        <w:rPr>
          <w:rFonts w:ascii="Tahoma" w:hAnsi="Tahoma" w:cs="Tahoma"/>
          <w:b/>
          <w:bCs/>
          <w:sz w:val="20"/>
          <w:szCs w:val="20"/>
          <w:lang w:val="en-US" w:eastAsia="en-AU"/>
        </w:rPr>
        <w:t>To:</w:t>
      </w:r>
      <w:r>
        <w:rPr>
          <w:rFonts w:ascii="Tahoma" w:hAnsi="Tahoma" w:cs="Tahoma"/>
          <w:sz w:val="20"/>
          <w:szCs w:val="20"/>
          <w:lang w:val="en-US" w:eastAsia="en-AU"/>
        </w:rPr>
        <w:t xml:space="preserve"> Instalment Warrants</w:t>
      </w:r>
      <w:r>
        <w:rPr>
          <w:rFonts w:ascii="Tahoma" w:hAnsi="Tahoma" w:cs="Tahoma"/>
          <w:sz w:val="20"/>
          <w:szCs w:val="20"/>
          <w:lang w:val="en-US" w:eastAsia="en-AU"/>
        </w:rPr>
        <w:br/>
      </w:r>
      <w:r>
        <w:rPr>
          <w:rFonts w:ascii="Tahoma" w:hAnsi="Tahoma" w:cs="Tahoma"/>
          <w:b/>
          <w:bCs/>
          <w:sz w:val="20"/>
          <w:szCs w:val="20"/>
          <w:lang w:val="en-US" w:eastAsia="en-AU"/>
        </w:rPr>
        <w:t>Subject:</w:t>
      </w:r>
      <w:r>
        <w:rPr>
          <w:rFonts w:ascii="Tahoma" w:hAnsi="Tahoma" w:cs="Tahoma"/>
          <w:sz w:val="20"/>
          <w:szCs w:val="20"/>
          <w:lang w:val="en-US" w:eastAsia="en-AU"/>
        </w:rPr>
        <w:t xml:space="preserve"> Submission - instalment warrants draft legislation</w:t>
      </w:r>
    </w:p>
    <w:p w14:paraId="419D4006" w14:textId="77777777" w:rsidR="00F43CBF" w:rsidRDefault="00F43CBF" w:rsidP="00F43CBF"/>
    <w:p w14:paraId="48ADF288" w14:textId="77777777" w:rsidR="00F43CBF" w:rsidRDefault="00F43CBF" w:rsidP="00F43CBF">
      <w:pPr>
        <w:rPr>
          <w:rFonts w:ascii="Arial" w:hAnsi="Arial" w:cs="Arial"/>
          <w:color w:val="000000"/>
          <w:sz w:val="20"/>
          <w:szCs w:val="20"/>
        </w:rPr>
      </w:pPr>
      <w:r>
        <w:rPr>
          <w:rFonts w:ascii="Arial" w:hAnsi="Arial" w:cs="Arial"/>
          <w:color w:val="000000"/>
          <w:sz w:val="20"/>
          <w:szCs w:val="20"/>
        </w:rPr>
        <w:t>I trust that it is not too late to make a brief submission about the exposure draft legislation dealing with instalment warrants.</w:t>
      </w:r>
    </w:p>
    <w:p w14:paraId="543E28C4" w14:textId="77777777" w:rsidR="00F43CBF" w:rsidRDefault="00F43CBF" w:rsidP="00F43CBF">
      <w:pPr>
        <w:rPr>
          <w:rFonts w:ascii="Arial" w:hAnsi="Arial" w:cs="Arial"/>
          <w:color w:val="000000"/>
          <w:sz w:val="20"/>
          <w:szCs w:val="20"/>
        </w:rPr>
      </w:pPr>
    </w:p>
    <w:p w14:paraId="6FAECD7A" w14:textId="77777777" w:rsidR="00F43CBF" w:rsidRDefault="00F43CBF" w:rsidP="00F43CBF">
      <w:pPr>
        <w:rPr>
          <w:rFonts w:ascii="Arial" w:hAnsi="Arial" w:cs="Arial"/>
          <w:color w:val="000000"/>
          <w:sz w:val="20"/>
          <w:szCs w:val="20"/>
        </w:rPr>
      </w:pPr>
      <w:r>
        <w:rPr>
          <w:rFonts w:ascii="Arial" w:hAnsi="Arial" w:cs="Arial"/>
          <w:color w:val="000000"/>
          <w:sz w:val="20"/>
          <w:szCs w:val="20"/>
        </w:rPr>
        <w:t>In addition to the matters raised by The Tax Institute in its submission, I consider the legislation would greatly benefit from clarification about the availability of the provisions to joint holdings of instalment warrants.</w:t>
      </w:r>
    </w:p>
    <w:p w14:paraId="200DBF34" w14:textId="77777777" w:rsidR="00F43CBF" w:rsidRDefault="00F43CBF" w:rsidP="00F43CBF">
      <w:pPr>
        <w:rPr>
          <w:rFonts w:ascii="Arial" w:hAnsi="Arial" w:cs="Arial"/>
          <w:color w:val="000000"/>
          <w:sz w:val="20"/>
          <w:szCs w:val="20"/>
        </w:rPr>
      </w:pPr>
    </w:p>
    <w:p w14:paraId="4A6CE75C" w14:textId="77777777" w:rsidR="00F43CBF" w:rsidRDefault="00F43CBF" w:rsidP="00F43CBF">
      <w:pPr>
        <w:rPr>
          <w:rFonts w:ascii="Arial" w:hAnsi="Arial" w:cs="Arial"/>
          <w:color w:val="000000"/>
          <w:sz w:val="20"/>
          <w:szCs w:val="20"/>
        </w:rPr>
      </w:pPr>
      <w:r>
        <w:rPr>
          <w:rFonts w:ascii="Arial" w:hAnsi="Arial" w:cs="Arial"/>
          <w:color w:val="000000"/>
          <w:sz w:val="20"/>
          <w:szCs w:val="20"/>
        </w:rPr>
        <w:t>As presently drafted, s235-830(1</w:t>
      </w:r>
      <w:proofErr w:type="gramStart"/>
      <w:r>
        <w:rPr>
          <w:rFonts w:ascii="Arial" w:hAnsi="Arial" w:cs="Arial"/>
          <w:color w:val="000000"/>
          <w:sz w:val="20"/>
          <w:szCs w:val="20"/>
        </w:rPr>
        <w:t>)(</w:t>
      </w:r>
      <w:proofErr w:type="gramEnd"/>
      <w:r>
        <w:rPr>
          <w:rFonts w:ascii="Arial" w:hAnsi="Arial" w:cs="Arial"/>
          <w:color w:val="000000"/>
          <w:sz w:val="20"/>
          <w:szCs w:val="20"/>
        </w:rPr>
        <w:t xml:space="preserve">b) refers in the singular to “an entity” and, although s235-820(4)(b) does refer to joint holdings of assets, it is not clear that joint holders of instalment warrants (i.e., tax law partnerships which are generally excused from the requirement to lodge income tax returns or obtain tax file numbers) would be appropriately covered by s235-830. </w:t>
      </w:r>
    </w:p>
    <w:p w14:paraId="4EF49A79" w14:textId="77777777" w:rsidR="00F43CBF" w:rsidRDefault="00F43CBF" w:rsidP="00F43CBF">
      <w:pPr>
        <w:rPr>
          <w:rFonts w:ascii="Arial" w:hAnsi="Arial" w:cs="Arial"/>
          <w:color w:val="000000"/>
          <w:sz w:val="20"/>
          <w:szCs w:val="20"/>
        </w:rPr>
      </w:pPr>
    </w:p>
    <w:p w14:paraId="18D6FCEF" w14:textId="77777777" w:rsidR="00F43CBF" w:rsidRDefault="00F43CBF" w:rsidP="00F43CBF">
      <w:pPr>
        <w:rPr>
          <w:rFonts w:ascii="Arial" w:hAnsi="Arial" w:cs="Arial"/>
          <w:color w:val="000000"/>
          <w:sz w:val="20"/>
          <w:szCs w:val="20"/>
        </w:rPr>
      </w:pPr>
      <w:r>
        <w:rPr>
          <w:rFonts w:ascii="Arial" w:hAnsi="Arial" w:cs="Arial"/>
          <w:color w:val="000000"/>
          <w:sz w:val="20"/>
          <w:szCs w:val="20"/>
        </w:rPr>
        <w:t xml:space="preserve">I suggest that this potential for ambiguity or confusion could readily be remedied by including the likes of an Example at the end of s235-830(1) to the effect of: </w:t>
      </w:r>
    </w:p>
    <w:p w14:paraId="0AB222A9" w14:textId="77777777" w:rsidR="00F43CBF" w:rsidRDefault="00F43CBF" w:rsidP="00F43CBF">
      <w:pPr>
        <w:rPr>
          <w:rFonts w:ascii="Arial" w:hAnsi="Arial" w:cs="Arial"/>
          <w:color w:val="000000"/>
          <w:sz w:val="20"/>
          <w:szCs w:val="20"/>
        </w:rPr>
      </w:pPr>
    </w:p>
    <w:p w14:paraId="6EE86BF5" w14:textId="77777777" w:rsidR="00F43CBF" w:rsidRDefault="00F43CBF" w:rsidP="00F43CBF">
      <w:pPr>
        <w:ind w:left="720"/>
        <w:rPr>
          <w:rFonts w:ascii="Arial" w:hAnsi="Arial" w:cs="Arial"/>
          <w:color w:val="000000"/>
          <w:sz w:val="20"/>
          <w:szCs w:val="20"/>
        </w:rPr>
      </w:pPr>
      <w:r>
        <w:rPr>
          <w:rFonts w:ascii="Arial" w:hAnsi="Arial" w:cs="Arial"/>
          <w:color w:val="000000"/>
          <w:sz w:val="20"/>
          <w:szCs w:val="20"/>
        </w:rPr>
        <w:t>Mr and Mrs Investor are registered jointly as the holders of a listed instalment warrant over shares in XYZ Ltd. Mr and Mrs Investor are treated as if they individually do the things listed in subparagraphs (b)(</w:t>
      </w:r>
      <w:proofErr w:type="spellStart"/>
      <w:r>
        <w:rPr>
          <w:rFonts w:ascii="Arial" w:hAnsi="Arial" w:cs="Arial"/>
          <w:color w:val="000000"/>
          <w:sz w:val="20"/>
          <w:szCs w:val="20"/>
        </w:rPr>
        <w:t>i</w:t>
      </w:r>
      <w:proofErr w:type="spellEnd"/>
      <w:r>
        <w:rPr>
          <w:rFonts w:ascii="Arial" w:hAnsi="Arial" w:cs="Arial"/>
          <w:color w:val="000000"/>
          <w:sz w:val="20"/>
          <w:szCs w:val="20"/>
        </w:rPr>
        <w:t>) to (iv) in relation to those shares in XYZ Ltd.</w:t>
      </w:r>
    </w:p>
    <w:p w14:paraId="6582898B" w14:textId="77777777" w:rsidR="00F43CBF" w:rsidRDefault="00F43CBF" w:rsidP="00F43CBF">
      <w:pPr>
        <w:rPr>
          <w:rFonts w:ascii="Arial" w:hAnsi="Arial" w:cs="Arial"/>
          <w:color w:val="000000"/>
          <w:sz w:val="20"/>
          <w:szCs w:val="20"/>
        </w:rPr>
      </w:pPr>
    </w:p>
    <w:p w14:paraId="5BE376EE" w14:textId="77777777" w:rsidR="00F43CBF" w:rsidRDefault="00F43CBF" w:rsidP="00F43CBF">
      <w:pPr>
        <w:rPr>
          <w:rFonts w:ascii="Arial" w:hAnsi="Arial" w:cs="Arial"/>
          <w:color w:val="000000"/>
          <w:sz w:val="20"/>
          <w:szCs w:val="20"/>
        </w:rPr>
      </w:pPr>
      <w:r>
        <w:rPr>
          <w:rFonts w:ascii="Arial" w:hAnsi="Arial" w:cs="Arial"/>
          <w:color w:val="000000"/>
          <w:sz w:val="20"/>
          <w:szCs w:val="20"/>
        </w:rPr>
        <w:t>Thank you for considering my submission. I would be pleased to explain further if necessary.</w:t>
      </w:r>
    </w:p>
    <w:p w14:paraId="405675B5" w14:textId="77777777" w:rsidR="00F43CBF" w:rsidRDefault="00F43CBF" w:rsidP="00F43CBF">
      <w:pPr>
        <w:rPr>
          <w:rFonts w:ascii="Arial" w:hAnsi="Arial" w:cs="Arial"/>
          <w:color w:val="000000"/>
          <w:sz w:val="20"/>
          <w:szCs w:val="20"/>
        </w:rPr>
      </w:pPr>
    </w:p>
    <w:p w14:paraId="4FEE7426" w14:textId="77777777" w:rsidR="00F43CBF" w:rsidRDefault="00F43CBF" w:rsidP="00F43CBF">
      <w:pPr>
        <w:rPr>
          <w:rFonts w:ascii="Arial" w:hAnsi="Arial" w:cs="Arial"/>
          <w:color w:val="000000"/>
          <w:sz w:val="20"/>
          <w:szCs w:val="20"/>
        </w:rPr>
      </w:pPr>
      <w:r>
        <w:rPr>
          <w:rFonts w:ascii="Arial" w:hAnsi="Arial" w:cs="Arial"/>
          <w:color w:val="000000"/>
          <w:sz w:val="20"/>
          <w:szCs w:val="20"/>
        </w:rPr>
        <w:t>Yours faithfully,</w:t>
      </w:r>
    </w:p>
    <w:p w14:paraId="09EAB604" w14:textId="77777777" w:rsidR="00F43CBF" w:rsidRDefault="00F43CBF" w:rsidP="00F43CBF">
      <w:pPr>
        <w:rPr>
          <w:rFonts w:ascii="Arial" w:hAnsi="Arial" w:cs="Arial"/>
          <w:color w:val="000000"/>
          <w:sz w:val="20"/>
          <w:szCs w:val="20"/>
        </w:rPr>
      </w:pPr>
    </w:p>
    <w:p w14:paraId="0C5573A0" w14:textId="77777777" w:rsidR="00F43CBF" w:rsidRDefault="00F43CBF" w:rsidP="00F43CBF">
      <w:pPr>
        <w:spacing w:after="240"/>
        <w:rPr>
          <w:rFonts w:ascii="Arial" w:hAnsi="Arial" w:cs="Arial"/>
          <w:b/>
          <w:bCs/>
          <w:color w:val="A2A06D"/>
          <w:sz w:val="16"/>
          <w:szCs w:val="16"/>
          <w:lang w:eastAsia="en-AU"/>
        </w:rPr>
      </w:pPr>
      <w:r>
        <w:rPr>
          <w:rFonts w:ascii="Arial" w:hAnsi="Arial" w:cs="Arial"/>
          <w:b/>
          <w:bCs/>
          <w:color w:val="5C5752"/>
          <w:sz w:val="18"/>
          <w:szCs w:val="18"/>
          <w:lang w:eastAsia="en-AU"/>
        </w:rPr>
        <w:t xml:space="preserve">Chris </w:t>
      </w:r>
      <w:proofErr w:type="spellStart"/>
      <w:r>
        <w:rPr>
          <w:rFonts w:ascii="Arial" w:hAnsi="Arial" w:cs="Arial"/>
          <w:b/>
          <w:bCs/>
          <w:color w:val="5C5752"/>
          <w:sz w:val="18"/>
          <w:szCs w:val="18"/>
          <w:lang w:eastAsia="en-AU"/>
        </w:rPr>
        <w:t>Wookey</w:t>
      </w:r>
      <w:proofErr w:type="spellEnd"/>
      <w:r>
        <w:rPr>
          <w:rFonts w:ascii="Arial" w:hAnsi="Arial" w:cs="Arial"/>
          <w:b/>
          <w:bCs/>
          <w:color w:val="5C5752"/>
          <w:sz w:val="18"/>
          <w:szCs w:val="18"/>
          <w:lang w:eastAsia="en-AU"/>
        </w:rPr>
        <w:t xml:space="preserve"> </w:t>
      </w:r>
      <w:r>
        <w:rPr>
          <w:rFonts w:ascii="Arial" w:hAnsi="Arial" w:cs="Arial"/>
          <w:color w:val="5C5752"/>
          <w:sz w:val="18"/>
          <w:szCs w:val="18"/>
          <w:lang w:eastAsia="en-AU"/>
        </w:rPr>
        <w:t>| Director, Taxation</w:t>
      </w:r>
      <w:r>
        <w:rPr>
          <w:color w:val="000000"/>
          <w:lang w:eastAsia="en-AU"/>
        </w:rPr>
        <w:br/>
      </w:r>
      <w:r>
        <w:rPr>
          <w:rFonts w:ascii="Arial" w:hAnsi="Arial" w:cs="Arial"/>
          <w:color w:val="5C5752"/>
          <w:sz w:val="18"/>
          <w:szCs w:val="18"/>
          <w:lang w:eastAsia="en-AU"/>
        </w:rPr>
        <w:t>................................................................................</w:t>
      </w:r>
      <w:r>
        <w:rPr>
          <w:color w:val="000000"/>
          <w:lang w:eastAsia="en-AU"/>
        </w:rPr>
        <w:br/>
      </w:r>
      <w:r>
        <w:rPr>
          <w:rFonts w:ascii="Arial" w:hAnsi="Arial" w:cs="Arial"/>
          <w:b/>
          <w:bCs/>
          <w:color w:val="5C5752"/>
          <w:sz w:val="16"/>
          <w:szCs w:val="16"/>
          <w:lang w:eastAsia="en-AU"/>
        </w:rPr>
        <w:br/>
        <w:t>GMK Partners Pty Ltd</w:t>
      </w:r>
      <w:r>
        <w:rPr>
          <w:rFonts w:ascii="Arial" w:hAnsi="Arial" w:cs="Arial"/>
          <w:color w:val="5C5752"/>
          <w:sz w:val="16"/>
          <w:szCs w:val="16"/>
          <w:lang w:eastAsia="en-AU"/>
        </w:rPr>
        <w:t xml:space="preserve"> | Chartered Accountants </w:t>
      </w:r>
      <w:r>
        <w:rPr>
          <w:color w:val="000000"/>
          <w:lang w:eastAsia="en-AU"/>
        </w:rPr>
        <w:br/>
      </w:r>
      <w:r>
        <w:rPr>
          <w:rFonts w:ascii="Arial" w:hAnsi="Arial" w:cs="Arial"/>
          <w:color w:val="5C5752"/>
          <w:sz w:val="16"/>
          <w:szCs w:val="16"/>
          <w:lang w:eastAsia="en-AU"/>
        </w:rPr>
        <w:t>Level 27, 150 Lonsdale Street, Melbourne VIC 3000</w:t>
      </w:r>
      <w:r>
        <w:rPr>
          <w:color w:val="000000"/>
          <w:lang w:eastAsia="en-AU"/>
        </w:rPr>
        <w:br/>
      </w:r>
      <w:r>
        <w:rPr>
          <w:rFonts w:ascii="Arial" w:hAnsi="Arial" w:cs="Arial"/>
          <w:color w:val="5C5752"/>
          <w:sz w:val="16"/>
          <w:szCs w:val="16"/>
          <w:lang w:eastAsia="en-AU"/>
        </w:rPr>
        <w:t>Tel: 03 9639 4848 | Direct: 03 9658 2225 | Fax: 03 9639 4343</w:t>
      </w:r>
      <w:r>
        <w:rPr>
          <w:color w:val="000000"/>
          <w:lang w:eastAsia="en-AU"/>
        </w:rPr>
        <w:br/>
      </w:r>
      <w:hyperlink r:id="rId8" w:history="1">
        <w:r>
          <w:rPr>
            <w:rStyle w:val="Hyperlink"/>
            <w:rFonts w:ascii="Arial" w:hAnsi="Arial" w:cs="Arial"/>
            <w:sz w:val="16"/>
            <w:szCs w:val="16"/>
            <w:lang w:eastAsia="en-AU"/>
          </w:rPr>
          <w:t>cwookey@gmkpartners.com.au</w:t>
        </w:r>
      </w:hyperlink>
      <w:r>
        <w:rPr>
          <w:rFonts w:ascii="Arial" w:hAnsi="Arial" w:cs="Arial"/>
          <w:color w:val="5C5752"/>
          <w:sz w:val="16"/>
          <w:szCs w:val="16"/>
          <w:lang w:eastAsia="en-AU"/>
        </w:rPr>
        <w:t xml:space="preserve"> | </w:t>
      </w:r>
      <w:hyperlink r:id="rId9" w:history="1">
        <w:r>
          <w:rPr>
            <w:rStyle w:val="Hyperlink"/>
            <w:rFonts w:ascii="Arial" w:hAnsi="Arial" w:cs="Arial"/>
            <w:sz w:val="16"/>
            <w:szCs w:val="16"/>
            <w:lang w:eastAsia="en-AU"/>
          </w:rPr>
          <w:t>www.gmkpartners.com.au</w:t>
        </w:r>
      </w:hyperlink>
    </w:p>
    <w:p w14:paraId="45416F22" w14:textId="77777777" w:rsidR="00E84344" w:rsidRDefault="00F43CBF" w:rsidP="00F43CBF">
      <w:r>
        <w:rPr>
          <w:rFonts w:ascii="Arial" w:hAnsi="Arial" w:cs="Arial"/>
          <w:b/>
          <w:bCs/>
          <w:color w:val="A7A270"/>
          <w:sz w:val="16"/>
          <w:szCs w:val="16"/>
          <w:lang w:eastAsia="en-AU"/>
        </w:rPr>
        <w:t>Business services | Audit and assurance | Tax consulting and compliance | Superannuation services | Financial modelling</w:t>
      </w:r>
      <w:r>
        <w:rPr>
          <w:color w:val="000000"/>
          <w:lang w:eastAsia="en-AU"/>
        </w:rPr>
        <w:br/>
      </w:r>
    </w:p>
    <w:sectPr w:rsidR="00E843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8957A" w14:textId="77777777" w:rsidR="00060FCC" w:rsidRDefault="00060FCC" w:rsidP="00060FCC">
      <w:r>
        <w:separator/>
      </w:r>
    </w:p>
  </w:endnote>
  <w:endnote w:type="continuationSeparator" w:id="0">
    <w:p w14:paraId="6D5D22D4" w14:textId="77777777" w:rsidR="00060FCC" w:rsidRDefault="00060FCC" w:rsidP="0006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92541" w14:textId="77777777" w:rsidR="00060FCC" w:rsidRDefault="00060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A4FBB" w14:textId="77777777" w:rsidR="00060FCC" w:rsidRDefault="00060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960F8" w14:textId="77777777" w:rsidR="00060FCC" w:rsidRDefault="00060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84D77" w14:textId="77777777" w:rsidR="00060FCC" w:rsidRDefault="00060FCC" w:rsidP="00060FCC">
      <w:r>
        <w:separator/>
      </w:r>
    </w:p>
  </w:footnote>
  <w:footnote w:type="continuationSeparator" w:id="0">
    <w:p w14:paraId="0AD7B702" w14:textId="77777777" w:rsidR="00060FCC" w:rsidRDefault="00060FCC" w:rsidP="00060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3C076" w14:textId="77777777" w:rsidR="00060FCC" w:rsidRDefault="00060F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09DA" w14:textId="77777777" w:rsidR="00060FCC" w:rsidRDefault="00060F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2E2D1" w14:textId="77777777" w:rsidR="00060FCC" w:rsidRDefault="0006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CBF"/>
    <w:rsid w:val="00060FCC"/>
    <w:rsid w:val="00E84344"/>
    <w:rsid w:val="00F43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0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C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CBF"/>
    <w:rPr>
      <w:color w:val="0000FF"/>
      <w:u w:val="single"/>
    </w:rPr>
  </w:style>
  <w:style w:type="paragraph" w:styleId="Header">
    <w:name w:val="header"/>
    <w:basedOn w:val="Normal"/>
    <w:link w:val="HeaderChar"/>
    <w:uiPriority w:val="99"/>
    <w:unhideWhenUsed/>
    <w:rsid w:val="00060FCC"/>
    <w:pPr>
      <w:tabs>
        <w:tab w:val="center" w:pos="4513"/>
        <w:tab w:val="right" w:pos="9026"/>
      </w:tabs>
    </w:pPr>
  </w:style>
  <w:style w:type="character" w:customStyle="1" w:styleId="HeaderChar">
    <w:name w:val="Header Char"/>
    <w:basedOn w:val="DefaultParagraphFont"/>
    <w:link w:val="Header"/>
    <w:uiPriority w:val="99"/>
    <w:rsid w:val="00060FCC"/>
    <w:rPr>
      <w:rFonts w:ascii="Calibri" w:hAnsi="Calibri" w:cs="Calibri"/>
    </w:rPr>
  </w:style>
  <w:style w:type="paragraph" w:styleId="Footer">
    <w:name w:val="footer"/>
    <w:basedOn w:val="Normal"/>
    <w:link w:val="FooterChar"/>
    <w:uiPriority w:val="99"/>
    <w:unhideWhenUsed/>
    <w:rsid w:val="00060FCC"/>
    <w:pPr>
      <w:tabs>
        <w:tab w:val="center" w:pos="4513"/>
        <w:tab w:val="right" w:pos="9026"/>
      </w:tabs>
    </w:pPr>
  </w:style>
  <w:style w:type="character" w:customStyle="1" w:styleId="FooterChar">
    <w:name w:val="Footer Char"/>
    <w:basedOn w:val="DefaultParagraphFont"/>
    <w:link w:val="Footer"/>
    <w:uiPriority w:val="99"/>
    <w:rsid w:val="00060FCC"/>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C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CBF"/>
    <w:rPr>
      <w:color w:val="0000FF"/>
      <w:u w:val="single"/>
    </w:rPr>
  </w:style>
  <w:style w:type="paragraph" w:styleId="Header">
    <w:name w:val="header"/>
    <w:basedOn w:val="Normal"/>
    <w:link w:val="HeaderChar"/>
    <w:uiPriority w:val="99"/>
    <w:unhideWhenUsed/>
    <w:rsid w:val="00060FCC"/>
    <w:pPr>
      <w:tabs>
        <w:tab w:val="center" w:pos="4513"/>
        <w:tab w:val="right" w:pos="9026"/>
      </w:tabs>
    </w:pPr>
  </w:style>
  <w:style w:type="character" w:customStyle="1" w:styleId="HeaderChar">
    <w:name w:val="Header Char"/>
    <w:basedOn w:val="DefaultParagraphFont"/>
    <w:link w:val="Header"/>
    <w:uiPriority w:val="99"/>
    <w:rsid w:val="00060FCC"/>
    <w:rPr>
      <w:rFonts w:ascii="Calibri" w:hAnsi="Calibri" w:cs="Calibri"/>
    </w:rPr>
  </w:style>
  <w:style w:type="paragraph" w:styleId="Footer">
    <w:name w:val="footer"/>
    <w:basedOn w:val="Normal"/>
    <w:link w:val="FooterChar"/>
    <w:uiPriority w:val="99"/>
    <w:unhideWhenUsed/>
    <w:rsid w:val="00060FCC"/>
    <w:pPr>
      <w:tabs>
        <w:tab w:val="center" w:pos="4513"/>
        <w:tab w:val="right" w:pos="9026"/>
      </w:tabs>
    </w:pPr>
  </w:style>
  <w:style w:type="character" w:customStyle="1" w:styleId="FooterChar">
    <w:name w:val="Footer Char"/>
    <w:basedOn w:val="DefaultParagraphFont"/>
    <w:link w:val="Footer"/>
    <w:uiPriority w:val="99"/>
    <w:rsid w:val="00060FC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ookey@gmkpartners.com.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wookey@gmkpartners.com.au"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mkpartners.com.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GMK Partners</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GMK Partners</dc:title>
  <dc:creator/>
  <cp:lastModifiedBy>Fedenko, Serge</cp:lastModifiedBy>
  <cp:revision>2</cp:revision>
  <dcterms:created xsi:type="dcterms:W3CDTF">2015-09-21T00:56:00Z</dcterms:created>
  <dcterms:modified xsi:type="dcterms:W3CDTF">2015-09-21T00:56:00Z</dcterms:modified>
</cp:coreProperties>
</file>