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C17" w:rsidRPr="00B440CA" w:rsidRDefault="007A0098" w:rsidP="00B440CA">
      <w:pPr>
        <w:pStyle w:val="Title"/>
        <w:rPr>
          <w:sz w:val="96"/>
          <w:szCs w:val="96"/>
        </w:rPr>
        <w:sectPr w:rsidR="00FD4C17" w:rsidRPr="00B440CA" w:rsidSect="0070255E">
          <w:headerReference w:type="default" r:id="rId8"/>
          <w:footerReference w:type="default" r:id="rId9"/>
          <w:pgSz w:w="11906" w:h="16838" w:code="9"/>
          <w:pgMar w:top="10943" w:right="1134" w:bottom="1928" w:left="3686" w:header="284" w:footer="510" w:gutter="0"/>
          <w:cols w:space="708"/>
          <w:docGrid w:linePitch="360"/>
        </w:sectPr>
      </w:pPr>
      <w:r w:rsidRPr="00B440CA">
        <w:rPr>
          <w:noProof/>
          <w:sz w:val="96"/>
          <w:szCs w:val="96"/>
          <w:lang w:eastAsia="en-AU"/>
        </w:rPr>
        <mc:AlternateContent>
          <mc:Choice Requires="wps">
            <w:drawing>
              <wp:anchor distT="0" distB="0" distL="114300" distR="114300" simplePos="0" relativeHeight="251661312" behindDoc="0" locked="0" layoutInCell="1" allowOverlap="1" wp14:anchorId="1499A782" wp14:editId="65BBF127">
                <wp:simplePos x="0" y="0"/>
                <wp:positionH relativeFrom="page">
                  <wp:posOffset>542925</wp:posOffset>
                </wp:positionH>
                <wp:positionV relativeFrom="page">
                  <wp:posOffset>9791699</wp:posOffset>
                </wp:positionV>
                <wp:extent cx="1295400" cy="5429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295400" cy="542925"/>
                        </a:xfrm>
                        <a:prstGeom prst="rect">
                          <a:avLst/>
                        </a:prstGeom>
                        <a:noFill/>
                        <a:ln w="6350">
                          <a:noFill/>
                        </a:ln>
                      </wps:spPr>
                      <wps:txbx>
                        <w:txbxContent>
                          <w:p w:rsidR="000952BC" w:rsidRPr="00926A4B" w:rsidRDefault="007A0098" w:rsidP="000952BC">
                            <w:pPr>
                              <w:pStyle w:val="TitleDate"/>
                              <w:rPr>
                                <w:rFonts w:ascii="VAG Rounded" w:hAnsi="VAG Rounded"/>
                              </w:rPr>
                            </w:pPr>
                            <w:r>
                              <w:rPr>
                                <w:rFonts w:ascii="VAG Rounded" w:hAnsi="VAG Rounded"/>
                              </w:rPr>
                              <w:t>January 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99A782" id="_x0000_t202" coordsize="21600,21600" o:spt="202" path="m,l,21600r21600,l21600,xe">
                <v:stroke joinstyle="miter"/>
                <v:path gradientshapeok="t" o:connecttype="rect"/>
              </v:shapetype>
              <v:shape id="Text Box 3" o:spid="_x0000_s1026" type="#_x0000_t202" style="position:absolute;margin-left:42.75pt;margin-top:771pt;width:102pt;height:42.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" filled="f" stroked="f" strokeweight=".5pt">
                <v:textbox inset="0,0,0,0">
                  <w:txbxContent>
                    <w:p w:rsidR="000952BC" w:rsidRPr="00926A4B" w:rsidRDefault="007A0098" w:rsidP="000952BC">
                      <w:pPr>
                        <w:pStyle w:val="TitleDate"/>
                        <w:rPr>
                          <w:rFonts w:ascii="VAG Rounded" w:hAnsi="VAG Rounded"/>
                        </w:rPr>
                      </w:pPr>
                      <w:r>
                        <w:rPr>
                          <w:rFonts w:ascii="VAG Rounded" w:hAnsi="VAG Rounded"/>
                        </w:rPr>
                        <w:t>January 2019</w:t>
                      </w:r>
                    </w:p>
                  </w:txbxContent>
                </v:textbox>
                <w10:wrap anchorx="page" anchory="page"/>
              </v:shape>
            </w:pict>
          </mc:Fallback>
        </mc:AlternateContent>
      </w:r>
      <w:r w:rsidRPr="00B440CA">
        <w:rPr>
          <w:rFonts w:ascii="VAG Rounded" w:hAnsi="VAG Rounded"/>
          <w:sz w:val="96"/>
          <w:szCs w:val="96"/>
        </w:rPr>
        <w:t>Federal Pre-Budget Submission</w:t>
      </w:r>
    </w:p>
    <w:p w:rsidR="00FD4C17" w:rsidRDefault="00FD4C17" w:rsidP="00FD4C17">
      <w:pPr>
        <w:pStyle w:val="Heading1"/>
      </w:pPr>
      <w:bookmarkStart w:id="0" w:name="_Toc511064385"/>
      <w:bookmarkStart w:id="1" w:name="_Toc536716613"/>
      <w:r>
        <w:lastRenderedPageBreak/>
        <w:t>About PWDA</w:t>
      </w:r>
      <w:bookmarkEnd w:id="0"/>
      <w:bookmarkEnd w:id="1"/>
    </w:p>
    <w:p w:rsidR="00FD4C17" w:rsidRDefault="00FD4C17" w:rsidP="00FD4C17">
      <w:r w:rsidRPr="00FD4C17">
        <w:rPr>
          <w:b/>
        </w:rPr>
        <w:t>People with Disability Australia</w:t>
      </w:r>
      <w:r>
        <w:t xml:space="preserve"> (PWDA) is a leading disability rights, advocacy and representative organisation of and for all people with disability. We are the only national, cross-disability organisation - we represent the interests of people with all kinds of disability. We are a non-profit, non-government organisation.</w:t>
      </w:r>
    </w:p>
    <w:p w:rsidR="00FD4C17" w:rsidRDefault="00FD4C17" w:rsidP="00FD4C17">
      <w:r>
        <w:t>PWDA’s primary membership is made up of people with disability and organisations primarily constituted by people with disability. PWDA also has a large associate membership of other individuals and organisations committed to the disability rights movement.</w:t>
      </w:r>
    </w:p>
    <w:p w:rsidR="00FD4C17" w:rsidRDefault="00FD4C17" w:rsidP="00FD4C17">
      <w:r>
        <w:t>We have a vision of a socially just, accessible and inclusive community, in which the human rights, belonging, contribution, potential and diversity of all people with disability are recognised, respected and celebrated with pride. PWDA was founded in 1981, the International Year of Disabled Persons, to provide people with disability with a voice of our own.</w:t>
      </w:r>
    </w:p>
    <w:p w:rsidR="00A6248E" w:rsidRDefault="00FD4C17" w:rsidP="00FD4C17">
      <w:r>
        <w:t xml:space="preserve">PWDA is a NSW and national peak organisation and founding member of Disabled People’s Organisations Australia (DPO Australia) along with Women </w:t>
      </w:r>
      <w:proofErr w:type="gramStart"/>
      <w:r>
        <w:t>With</w:t>
      </w:r>
      <w:proofErr w:type="gramEnd"/>
      <w:r>
        <w:t xml:space="preserve"> Disabilities Australia, First Peoples Disability Network Australia, and National Ethnic Disability Alliance. Disabled Peoples Organisations (DPOs) are organisations that are led by, and constituted of, people with disability. The key purpose of DPO Australia is to promote, protect and advance the human rights and free</w:t>
      </w:r>
      <w:r w:rsidR="00B440CA">
        <w:t>doms of people with disability i</w:t>
      </w:r>
      <w:r>
        <w:t>n Australia by working collaboratively on areas of shared interests, purposes, strategic priorities and opportunities.</w:t>
      </w:r>
    </w:p>
    <w:p w:rsidR="00FD4C17" w:rsidRPr="00F1283C" w:rsidRDefault="00FD4C17" w:rsidP="00F1283C">
      <w:pPr>
        <w:pStyle w:val="PWDAContacts"/>
      </w:pPr>
      <w:r>
        <w:br w:type="column"/>
      </w:r>
    </w:p>
    <w:p w:rsidR="00FD4C17" w:rsidRPr="00F1283C" w:rsidRDefault="00FD4C17" w:rsidP="00F1283C">
      <w:pPr>
        <w:pStyle w:val="PWDAContacts"/>
      </w:pPr>
    </w:p>
    <w:p w:rsidR="00FD4C17" w:rsidRPr="00F1283C" w:rsidRDefault="00FD4C17" w:rsidP="00F1283C">
      <w:pPr>
        <w:pStyle w:val="PWDAContacts"/>
      </w:pPr>
    </w:p>
    <w:p w:rsidR="00FD4C17" w:rsidRPr="00F1283C" w:rsidRDefault="00FD4C17" w:rsidP="00F1283C">
      <w:pPr>
        <w:pStyle w:val="PWDAContacts"/>
      </w:pPr>
    </w:p>
    <w:p w:rsidR="00FD4C17" w:rsidRPr="00F1283C" w:rsidRDefault="00FD4C17" w:rsidP="00F1283C">
      <w:pPr>
        <w:pStyle w:val="PWDAContacts"/>
      </w:pPr>
    </w:p>
    <w:p w:rsidR="00FD4C17" w:rsidRPr="00F1283C" w:rsidRDefault="00FD4C17" w:rsidP="00F1283C">
      <w:pPr>
        <w:pStyle w:val="PWDAContacts"/>
      </w:pPr>
    </w:p>
    <w:p w:rsidR="00FD4C17" w:rsidRDefault="00FD4C17" w:rsidP="00F1283C">
      <w:pPr>
        <w:pStyle w:val="PWDAContacts"/>
      </w:pPr>
    </w:p>
    <w:p w:rsidR="00F1283C" w:rsidRDefault="00F1283C" w:rsidP="00F1283C">
      <w:pPr>
        <w:pStyle w:val="PWDAContacts"/>
      </w:pPr>
    </w:p>
    <w:p w:rsidR="00F1283C" w:rsidRPr="00F1283C" w:rsidRDefault="00F1283C" w:rsidP="00F1283C">
      <w:pPr>
        <w:pStyle w:val="PWDAContacts"/>
      </w:pPr>
    </w:p>
    <w:p w:rsidR="00F1283C" w:rsidRPr="00F1283C" w:rsidRDefault="00F1283C" w:rsidP="00F1283C">
      <w:pPr>
        <w:pStyle w:val="PWDAContacts"/>
      </w:pPr>
    </w:p>
    <w:p w:rsidR="00FD4C17" w:rsidRPr="00FD4C17" w:rsidRDefault="00FD4C17" w:rsidP="00FD4C17">
      <w:pPr>
        <w:pStyle w:val="PWDAContacts"/>
      </w:pPr>
      <w:r w:rsidRPr="00FD4C17">
        <w:rPr>
          <w:rStyle w:val="PWDAContactsHeading"/>
        </w:rPr>
        <w:t>Postal address</w:t>
      </w:r>
      <w:proofErr w:type="gramStart"/>
      <w:r w:rsidRPr="00FD4C17">
        <w:rPr>
          <w:rStyle w:val="PWDAContactsHeading"/>
        </w:rPr>
        <w:t>:</w:t>
      </w:r>
      <w:proofErr w:type="gramEnd"/>
      <w:r w:rsidRPr="00FD4C17">
        <w:rPr>
          <w:rStyle w:val="PWDAContactsHeading"/>
        </w:rPr>
        <w:br/>
      </w:r>
      <w:r w:rsidRPr="00FD4C17">
        <w:t>PO Box 666</w:t>
      </w:r>
      <w:r w:rsidRPr="00FD4C17">
        <w:br/>
        <w:t xml:space="preserve">Strawberry Hills NSW 2012 </w:t>
      </w:r>
    </w:p>
    <w:p w:rsidR="00F1283C" w:rsidRDefault="00FD4C17" w:rsidP="00FD4C17">
      <w:pPr>
        <w:pStyle w:val="PWDAContacts"/>
      </w:pPr>
      <w:r w:rsidRPr="00FD4C17">
        <w:rPr>
          <w:rStyle w:val="PWDAContactsHeading"/>
        </w:rPr>
        <w:t>Street address</w:t>
      </w:r>
      <w:proofErr w:type="gramStart"/>
      <w:r w:rsidRPr="00FD4C17">
        <w:rPr>
          <w:rStyle w:val="PWDAContactsHeading"/>
        </w:rPr>
        <w:t>:</w:t>
      </w:r>
      <w:proofErr w:type="gramEnd"/>
      <w:r w:rsidRPr="00FD4C17">
        <w:rPr>
          <w:rStyle w:val="PWDAContactsHeading"/>
        </w:rPr>
        <w:br/>
      </w:r>
      <w:r w:rsidRPr="00FD4C17">
        <w:t xml:space="preserve">Level 10, Tower 1 </w:t>
      </w:r>
      <w:r w:rsidRPr="00FD4C17">
        <w:br/>
        <w:t>Lawson Square</w:t>
      </w:r>
      <w:r w:rsidR="00F1283C">
        <w:br/>
      </w:r>
      <w:r w:rsidRPr="00FD4C17">
        <w:t>Redfern NSW 2016</w:t>
      </w:r>
    </w:p>
    <w:p w:rsidR="00FD4C17" w:rsidRPr="00FD4C17" w:rsidRDefault="00FD4C17" w:rsidP="00FD4C17">
      <w:pPr>
        <w:pStyle w:val="PWDAContacts"/>
      </w:pPr>
      <w:r w:rsidRPr="00F1283C">
        <w:rPr>
          <w:rStyle w:val="PWDAContactsHeading"/>
        </w:rPr>
        <w:t>Phone:</w:t>
      </w:r>
      <w:r w:rsidRPr="00FD4C17">
        <w:t xml:space="preserve"> 02 9370 3100</w:t>
      </w:r>
      <w:r w:rsidRPr="00FD4C17">
        <w:br/>
      </w:r>
      <w:r w:rsidRPr="00F1283C">
        <w:rPr>
          <w:rStyle w:val="PWDAContactsHeading"/>
        </w:rPr>
        <w:t>Fax:</w:t>
      </w:r>
      <w:r w:rsidRPr="00FD4C17">
        <w:t xml:space="preserve"> 02 9318 1372</w:t>
      </w:r>
      <w:r w:rsidRPr="00FD4C17">
        <w:br/>
      </w:r>
      <w:r w:rsidRPr="00F1283C">
        <w:rPr>
          <w:rStyle w:val="PWDAContactsHeading"/>
        </w:rPr>
        <w:t>Toll Free:</w:t>
      </w:r>
      <w:r w:rsidRPr="00FD4C17">
        <w:t xml:space="preserve"> 1800 422 015</w:t>
      </w:r>
      <w:r w:rsidRPr="00FD4C17">
        <w:br/>
      </w:r>
      <w:r w:rsidRPr="00F1283C">
        <w:rPr>
          <w:rStyle w:val="PWDAContactsHeading"/>
        </w:rPr>
        <w:t>NRS:</w:t>
      </w:r>
      <w:r w:rsidRPr="00FD4C17">
        <w:t xml:space="preserve"> 1800 555 677 </w:t>
      </w:r>
      <w:r w:rsidRPr="00FD4C17">
        <w:br/>
      </w:r>
      <w:r w:rsidRPr="00F1283C">
        <w:rPr>
          <w:rStyle w:val="PWDAContactsHeading"/>
        </w:rPr>
        <w:t xml:space="preserve">TTY: </w:t>
      </w:r>
      <w:r w:rsidRPr="00FD4C17">
        <w:t>02 9318 2138</w:t>
      </w:r>
      <w:r w:rsidRPr="00FD4C17">
        <w:br/>
      </w:r>
      <w:r w:rsidRPr="00F1283C">
        <w:rPr>
          <w:rStyle w:val="PWDAContactsHeading"/>
        </w:rPr>
        <w:t>TTY Toll Free:</w:t>
      </w:r>
      <w:r w:rsidRPr="00FD4C17">
        <w:t xml:space="preserve"> 1800 422 016</w:t>
      </w:r>
      <w:r w:rsidRPr="00FD4C17">
        <w:br/>
      </w:r>
      <w:r w:rsidRPr="00F1283C">
        <w:rPr>
          <w:rStyle w:val="PWDAContactsHeading"/>
        </w:rPr>
        <w:t>TIS:</w:t>
      </w:r>
      <w:r w:rsidRPr="00FD4C17">
        <w:t xml:space="preserve"> 13 14 50</w:t>
      </w:r>
      <w:r w:rsidRPr="00FD4C17">
        <w:br/>
      </w:r>
      <w:r w:rsidRPr="00F1283C">
        <w:rPr>
          <w:rStyle w:val="PWDAContactsHeading"/>
        </w:rPr>
        <w:t xml:space="preserve">Email: </w:t>
      </w:r>
      <w:r w:rsidRPr="00FD4C17">
        <w:t>pwd@pwd.org.au</w:t>
      </w:r>
    </w:p>
    <w:p w:rsidR="00FD4C17" w:rsidRDefault="00FD4C17" w:rsidP="00FD4C17">
      <w:pPr>
        <w:pStyle w:val="PWDAContacts"/>
      </w:pPr>
      <w:r w:rsidRPr="00F1283C">
        <w:rPr>
          <w:rStyle w:val="PWDAContactsHeading"/>
        </w:rPr>
        <w:t>ACN:</w:t>
      </w:r>
      <w:r w:rsidRPr="00FD4C17">
        <w:t xml:space="preserve"> 621</w:t>
      </w:r>
      <w:r>
        <w:t xml:space="preserve"> 720 143</w:t>
      </w:r>
    </w:p>
    <w:p w:rsidR="00FD4C17" w:rsidRDefault="00FD4C17" w:rsidP="00F1283C">
      <w:pPr>
        <w:pStyle w:val="PWDAContacts"/>
      </w:pPr>
    </w:p>
    <w:p w:rsidR="00FD4C17" w:rsidRDefault="00FD4C17" w:rsidP="00F1283C">
      <w:pPr>
        <w:pStyle w:val="PWDAContacts"/>
      </w:pPr>
    </w:p>
    <w:p w:rsidR="00FD4C17" w:rsidRDefault="00FD4C17" w:rsidP="00F1283C">
      <w:pPr>
        <w:pStyle w:val="PWDAContacts"/>
      </w:pPr>
    </w:p>
    <w:p w:rsidR="00FD4C17" w:rsidRDefault="00FD4C17" w:rsidP="00F1283C">
      <w:pPr>
        <w:pStyle w:val="PWDAContacts"/>
      </w:pPr>
    </w:p>
    <w:p w:rsidR="00FD4C17" w:rsidRDefault="00FD4C17" w:rsidP="00FD4C17">
      <w:pPr>
        <w:sectPr w:rsidR="00FD4C17" w:rsidSect="008E2BF3">
          <w:headerReference w:type="default" r:id="rId10"/>
          <w:pgSz w:w="11906" w:h="16838" w:code="9"/>
          <w:pgMar w:top="1701" w:right="284" w:bottom="1928" w:left="1134" w:header="284" w:footer="510" w:gutter="0"/>
          <w:cols w:num="2" w:space="851" w:equalWidth="0">
            <w:col w:w="6804" w:space="851"/>
            <w:col w:w="2833"/>
          </w:cols>
          <w:docGrid w:linePitch="360"/>
        </w:sectPr>
      </w:pPr>
    </w:p>
    <w:sdt>
      <w:sdtPr>
        <w:rPr>
          <w:rFonts w:asciiTheme="minorHAnsi" w:eastAsiaTheme="minorHAnsi" w:hAnsiTheme="minorHAnsi" w:cstheme="minorBidi"/>
          <w:b w:val="0"/>
          <w:color w:val="auto"/>
          <w:spacing w:val="0"/>
          <w:sz w:val="24"/>
          <w:szCs w:val="24"/>
          <w:lang w:val="en-AU"/>
        </w:rPr>
        <w:id w:val="-1444144175"/>
        <w:docPartObj>
          <w:docPartGallery w:val="Table of Contents"/>
          <w:docPartUnique/>
        </w:docPartObj>
      </w:sdtPr>
      <w:sdtEndPr>
        <w:rPr>
          <w:bCs/>
          <w:noProof/>
        </w:rPr>
      </w:sdtEndPr>
      <w:sdtContent>
        <w:p w:rsidR="008E2BF3" w:rsidRDefault="008E2BF3">
          <w:pPr>
            <w:pStyle w:val="TOCHeading"/>
          </w:pPr>
          <w:r>
            <w:t>Contents</w:t>
          </w:r>
        </w:p>
        <w:p w:rsidR="00124AA5" w:rsidRDefault="008E2BF3">
          <w:pPr>
            <w:pStyle w:val="TOC1"/>
            <w:rPr>
              <w:rFonts w:eastAsiaTheme="minorEastAsia"/>
              <w:sz w:val="22"/>
              <w:szCs w:val="22"/>
              <w:lang w:eastAsia="en-AU"/>
            </w:rPr>
          </w:pPr>
          <w:r>
            <w:fldChar w:fldCharType="begin"/>
          </w:r>
          <w:r w:rsidRPr="00860DCD">
            <w:instrText xml:space="preserve"> TOC \o "1-1" \h \z \u </w:instrText>
          </w:r>
          <w:r>
            <w:fldChar w:fldCharType="separate"/>
          </w:r>
          <w:hyperlink w:anchor="_Toc536716613" w:history="1">
            <w:r w:rsidR="00124AA5" w:rsidRPr="00066217">
              <w:rPr>
                <w:rStyle w:val="Hyperlink"/>
              </w:rPr>
              <w:t>About PWDA</w:t>
            </w:r>
            <w:r w:rsidR="00124AA5">
              <w:rPr>
                <w:webHidden/>
              </w:rPr>
              <w:tab/>
            </w:r>
            <w:r w:rsidR="00124AA5">
              <w:rPr>
                <w:webHidden/>
              </w:rPr>
              <w:fldChar w:fldCharType="begin"/>
            </w:r>
            <w:r w:rsidR="00124AA5">
              <w:rPr>
                <w:webHidden/>
              </w:rPr>
              <w:instrText xml:space="preserve"> PAGEREF _Toc536716613 \h </w:instrText>
            </w:r>
            <w:r w:rsidR="00124AA5">
              <w:rPr>
                <w:webHidden/>
              </w:rPr>
            </w:r>
            <w:r w:rsidR="00124AA5">
              <w:rPr>
                <w:webHidden/>
              </w:rPr>
              <w:fldChar w:fldCharType="separate"/>
            </w:r>
            <w:r w:rsidR="00124AA5">
              <w:rPr>
                <w:webHidden/>
              </w:rPr>
              <w:t>2</w:t>
            </w:r>
            <w:r w:rsidR="00124AA5">
              <w:rPr>
                <w:webHidden/>
              </w:rPr>
              <w:fldChar w:fldCharType="end"/>
            </w:r>
          </w:hyperlink>
        </w:p>
        <w:p w:rsidR="00124AA5" w:rsidRDefault="00896840">
          <w:pPr>
            <w:pStyle w:val="TOC1"/>
            <w:rPr>
              <w:rFonts w:eastAsiaTheme="minorEastAsia"/>
              <w:sz w:val="22"/>
              <w:szCs w:val="22"/>
              <w:lang w:eastAsia="en-AU"/>
            </w:rPr>
          </w:pPr>
          <w:hyperlink w:anchor="_Toc536716614" w:history="1">
            <w:r w:rsidR="00124AA5" w:rsidRPr="00066217">
              <w:rPr>
                <w:rStyle w:val="Hyperlink"/>
              </w:rPr>
              <w:t>A place to call home</w:t>
            </w:r>
            <w:r w:rsidR="00124AA5">
              <w:rPr>
                <w:webHidden/>
              </w:rPr>
              <w:tab/>
            </w:r>
            <w:r w:rsidR="00124AA5">
              <w:rPr>
                <w:webHidden/>
              </w:rPr>
              <w:fldChar w:fldCharType="begin"/>
            </w:r>
            <w:r w:rsidR="00124AA5">
              <w:rPr>
                <w:webHidden/>
              </w:rPr>
              <w:instrText xml:space="preserve"> PAGEREF _Toc536716614 \h </w:instrText>
            </w:r>
            <w:r w:rsidR="00124AA5">
              <w:rPr>
                <w:webHidden/>
              </w:rPr>
            </w:r>
            <w:r w:rsidR="00124AA5">
              <w:rPr>
                <w:webHidden/>
              </w:rPr>
              <w:fldChar w:fldCharType="separate"/>
            </w:r>
            <w:r w:rsidR="00124AA5">
              <w:rPr>
                <w:webHidden/>
              </w:rPr>
              <w:t>4</w:t>
            </w:r>
            <w:r w:rsidR="00124AA5">
              <w:rPr>
                <w:webHidden/>
              </w:rPr>
              <w:fldChar w:fldCharType="end"/>
            </w:r>
          </w:hyperlink>
        </w:p>
        <w:p w:rsidR="00124AA5" w:rsidRDefault="00896840">
          <w:pPr>
            <w:pStyle w:val="TOC1"/>
            <w:rPr>
              <w:rFonts w:eastAsiaTheme="minorEastAsia"/>
              <w:sz w:val="22"/>
              <w:szCs w:val="22"/>
              <w:lang w:eastAsia="en-AU"/>
            </w:rPr>
          </w:pPr>
          <w:hyperlink w:anchor="_Toc536716615" w:history="1">
            <w:r w:rsidR="00124AA5" w:rsidRPr="00066217">
              <w:rPr>
                <w:rStyle w:val="Hyperlink"/>
              </w:rPr>
              <w:t>Getting the settings right</w:t>
            </w:r>
            <w:r w:rsidR="00124AA5">
              <w:rPr>
                <w:webHidden/>
              </w:rPr>
              <w:tab/>
            </w:r>
            <w:r w:rsidR="00124AA5">
              <w:rPr>
                <w:webHidden/>
              </w:rPr>
              <w:fldChar w:fldCharType="begin"/>
            </w:r>
            <w:r w:rsidR="00124AA5">
              <w:rPr>
                <w:webHidden/>
              </w:rPr>
              <w:instrText xml:space="preserve"> PAGEREF _Toc536716615 \h </w:instrText>
            </w:r>
            <w:r w:rsidR="00124AA5">
              <w:rPr>
                <w:webHidden/>
              </w:rPr>
            </w:r>
            <w:r w:rsidR="00124AA5">
              <w:rPr>
                <w:webHidden/>
              </w:rPr>
              <w:fldChar w:fldCharType="separate"/>
            </w:r>
            <w:r w:rsidR="00124AA5">
              <w:rPr>
                <w:webHidden/>
              </w:rPr>
              <w:t>5</w:t>
            </w:r>
            <w:r w:rsidR="00124AA5">
              <w:rPr>
                <w:webHidden/>
              </w:rPr>
              <w:fldChar w:fldCharType="end"/>
            </w:r>
          </w:hyperlink>
        </w:p>
        <w:p w:rsidR="00124AA5" w:rsidRDefault="00896840">
          <w:pPr>
            <w:pStyle w:val="TOC1"/>
            <w:rPr>
              <w:rFonts w:eastAsiaTheme="minorEastAsia"/>
              <w:sz w:val="22"/>
              <w:szCs w:val="22"/>
              <w:lang w:eastAsia="en-AU"/>
            </w:rPr>
          </w:pPr>
          <w:hyperlink w:anchor="_Toc536716616" w:history="1">
            <w:r w:rsidR="00124AA5" w:rsidRPr="00066217">
              <w:rPr>
                <w:rStyle w:val="Hyperlink"/>
              </w:rPr>
              <w:t>Housing and the NDIS</w:t>
            </w:r>
            <w:r w:rsidR="00124AA5">
              <w:rPr>
                <w:webHidden/>
              </w:rPr>
              <w:tab/>
            </w:r>
            <w:r w:rsidR="00124AA5">
              <w:rPr>
                <w:webHidden/>
              </w:rPr>
              <w:fldChar w:fldCharType="begin"/>
            </w:r>
            <w:r w:rsidR="00124AA5">
              <w:rPr>
                <w:webHidden/>
              </w:rPr>
              <w:instrText xml:space="preserve"> PAGEREF _Toc536716616 \h </w:instrText>
            </w:r>
            <w:r w:rsidR="00124AA5">
              <w:rPr>
                <w:webHidden/>
              </w:rPr>
            </w:r>
            <w:r w:rsidR="00124AA5">
              <w:rPr>
                <w:webHidden/>
              </w:rPr>
              <w:fldChar w:fldCharType="separate"/>
            </w:r>
            <w:r w:rsidR="00124AA5">
              <w:rPr>
                <w:webHidden/>
              </w:rPr>
              <w:t>6</w:t>
            </w:r>
            <w:r w:rsidR="00124AA5">
              <w:rPr>
                <w:webHidden/>
              </w:rPr>
              <w:fldChar w:fldCharType="end"/>
            </w:r>
          </w:hyperlink>
        </w:p>
        <w:p w:rsidR="00124AA5" w:rsidRDefault="00896840">
          <w:pPr>
            <w:pStyle w:val="TOC1"/>
            <w:rPr>
              <w:rFonts w:eastAsiaTheme="minorEastAsia"/>
              <w:sz w:val="22"/>
              <w:szCs w:val="22"/>
              <w:lang w:eastAsia="en-AU"/>
            </w:rPr>
          </w:pPr>
          <w:hyperlink w:anchor="_Toc536716617" w:history="1">
            <w:r w:rsidR="00124AA5" w:rsidRPr="00066217">
              <w:rPr>
                <w:rStyle w:val="Hyperlink"/>
                <w:bCs/>
              </w:rPr>
              <w:t>Mandatory accessible housing</w:t>
            </w:r>
            <w:r w:rsidR="00124AA5">
              <w:rPr>
                <w:webHidden/>
              </w:rPr>
              <w:tab/>
            </w:r>
            <w:r w:rsidR="00124AA5">
              <w:rPr>
                <w:webHidden/>
              </w:rPr>
              <w:fldChar w:fldCharType="begin"/>
            </w:r>
            <w:r w:rsidR="00124AA5">
              <w:rPr>
                <w:webHidden/>
              </w:rPr>
              <w:instrText xml:space="preserve"> PAGEREF _Toc536716617 \h </w:instrText>
            </w:r>
            <w:r w:rsidR="00124AA5">
              <w:rPr>
                <w:webHidden/>
              </w:rPr>
            </w:r>
            <w:r w:rsidR="00124AA5">
              <w:rPr>
                <w:webHidden/>
              </w:rPr>
              <w:fldChar w:fldCharType="separate"/>
            </w:r>
            <w:r w:rsidR="00124AA5">
              <w:rPr>
                <w:webHidden/>
              </w:rPr>
              <w:t>8</w:t>
            </w:r>
            <w:r w:rsidR="00124AA5">
              <w:rPr>
                <w:webHidden/>
              </w:rPr>
              <w:fldChar w:fldCharType="end"/>
            </w:r>
          </w:hyperlink>
        </w:p>
        <w:p w:rsidR="00124AA5" w:rsidRDefault="00896840">
          <w:pPr>
            <w:pStyle w:val="TOC1"/>
            <w:rPr>
              <w:rFonts w:eastAsiaTheme="minorEastAsia"/>
              <w:sz w:val="22"/>
              <w:szCs w:val="22"/>
              <w:lang w:eastAsia="en-AU"/>
            </w:rPr>
          </w:pPr>
          <w:hyperlink w:anchor="_Toc536716618" w:history="1">
            <w:r w:rsidR="00124AA5" w:rsidRPr="00066217">
              <w:rPr>
                <w:rStyle w:val="Hyperlink"/>
              </w:rPr>
              <w:t>Affordable housing</w:t>
            </w:r>
            <w:r w:rsidR="00124AA5">
              <w:rPr>
                <w:webHidden/>
              </w:rPr>
              <w:tab/>
            </w:r>
            <w:r w:rsidR="00124AA5">
              <w:rPr>
                <w:webHidden/>
              </w:rPr>
              <w:fldChar w:fldCharType="begin"/>
            </w:r>
            <w:r w:rsidR="00124AA5">
              <w:rPr>
                <w:webHidden/>
              </w:rPr>
              <w:instrText xml:space="preserve"> PAGEREF _Toc536716618 \h </w:instrText>
            </w:r>
            <w:r w:rsidR="00124AA5">
              <w:rPr>
                <w:webHidden/>
              </w:rPr>
            </w:r>
            <w:r w:rsidR="00124AA5">
              <w:rPr>
                <w:webHidden/>
              </w:rPr>
              <w:fldChar w:fldCharType="separate"/>
            </w:r>
            <w:r w:rsidR="00124AA5">
              <w:rPr>
                <w:webHidden/>
              </w:rPr>
              <w:t>10</w:t>
            </w:r>
            <w:r w:rsidR="00124AA5">
              <w:rPr>
                <w:webHidden/>
              </w:rPr>
              <w:fldChar w:fldCharType="end"/>
            </w:r>
          </w:hyperlink>
        </w:p>
        <w:p w:rsidR="008E2BF3" w:rsidRDefault="008E2BF3" w:rsidP="00860DCD">
          <w:pPr>
            <w:pBdr>
              <w:between w:val="single" w:sz="4" w:space="1" w:color="auto"/>
            </w:pBdr>
          </w:pPr>
          <w:r>
            <w:rPr>
              <w:b/>
              <w:bCs/>
              <w:noProof/>
            </w:rPr>
            <w:fldChar w:fldCharType="end"/>
          </w:r>
        </w:p>
      </w:sdtContent>
    </w:sdt>
    <w:p w:rsidR="00CB2E90" w:rsidRDefault="00CB2E90">
      <w:pPr>
        <w:spacing w:after="160" w:line="259" w:lineRule="auto"/>
      </w:pPr>
      <w:r>
        <w:br w:type="page"/>
      </w:r>
    </w:p>
    <w:p w:rsidR="00CB2E90" w:rsidRDefault="00FD69E8" w:rsidP="008E2BF3">
      <w:pPr>
        <w:pStyle w:val="Heading1"/>
      </w:pPr>
      <w:bookmarkStart w:id="2" w:name="_Toc536716614"/>
      <w:r w:rsidRPr="00FD69E8">
        <w:lastRenderedPageBreak/>
        <w:t>A place to call home</w:t>
      </w:r>
      <w:bookmarkEnd w:id="2"/>
    </w:p>
    <w:p w:rsidR="00124AA5" w:rsidRDefault="00124AA5" w:rsidP="00124AA5">
      <w:r>
        <w:t>Many people with disability struggle to find a place to call home. There are a range of issues that make the housing market out of reach for us. Much of Australia’s housing stock is unaffordable or inaccessible, and our policy settings push people with disability into unsafe and unwanted housing, such as group homes or boarding houses.</w:t>
      </w:r>
    </w:p>
    <w:p w:rsidR="00124AA5" w:rsidRDefault="00124AA5" w:rsidP="00124AA5">
      <w:r>
        <w:t>We need a significant investment in a broad suite of housing measures across governments in order to address this housing crisis. Every day, people with disability contact PWDA asking for help in putting a roof over their head.</w:t>
      </w:r>
    </w:p>
    <w:p w:rsidR="00124AA5" w:rsidRDefault="00124AA5" w:rsidP="00124AA5">
      <w:r w:rsidRPr="00196AA1">
        <w:t xml:space="preserve">Housing is </w:t>
      </w:r>
      <w:r>
        <w:t xml:space="preserve">also </w:t>
      </w:r>
      <w:r w:rsidRPr="00196AA1">
        <w:t>a cornerstone to effective delivery of the objectives of the NDIS</w:t>
      </w:r>
      <w:r>
        <w:t>. While the NDIS has delivered significant benefits for many eligible people with disability, a key challenge for people to live an ordinary life is appropriate housing. The NDIS has not brought the change that we need in the housing system. People with disability are still living in aged care facilities, group homes, or in other unsafe and unsuitable housing. Too few of us are living independently in the community.</w:t>
      </w:r>
    </w:p>
    <w:p w:rsidR="00124AA5" w:rsidRDefault="00124AA5" w:rsidP="00124AA5">
      <w:r>
        <w:t>This pre-budget submission outlines a range of innovative ways that this housing crisis for people with disability can be solved now by the Federal Government. These policy proposals will make a real difference in the lives of people with disability. The overall cost is $2.702 billion.</w:t>
      </w:r>
    </w:p>
    <w:p w:rsidR="00124AA5" w:rsidRDefault="00124AA5" w:rsidP="00124AA5">
      <w:r>
        <w:t xml:space="preserve">The submission has been developed with input from the Summer Foundation, the Australian Network for Universal </w:t>
      </w:r>
      <w:r w:rsidR="0038325C">
        <w:t xml:space="preserve">Housing </w:t>
      </w:r>
      <w:r>
        <w:t xml:space="preserve">Design </w:t>
      </w:r>
      <w:r w:rsidR="0038325C">
        <w:t xml:space="preserve">(ANUHD) </w:t>
      </w:r>
      <w:r>
        <w:t>and National Shelter.</w:t>
      </w:r>
    </w:p>
    <w:p w:rsidR="00124AA5" w:rsidRDefault="00124AA5">
      <w:r>
        <w:br w:type="page"/>
      </w:r>
    </w:p>
    <w:p w:rsidR="00CB2E90" w:rsidRDefault="00124AA5" w:rsidP="001A67EB">
      <w:pPr>
        <w:pStyle w:val="Heading1"/>
      </w:pPr>
      <w:bookmarkStart w:id="3" w:name="_Toc536716615"/>
      <w:r w:rsidRPr="00124AA5">
        <w:lastRenderedPageBreak/>
        <w:t>Getting the settings right</w:t>
      </w:r>
      <w:bookmarkEnd w:id="3"/>
    </w:p>
    <w:p w:rsidR="00124AA5" w:rsidRDefault="00124AA5" w:rsidP="00124AA5">
      <w:r w:rsidRPr="004E7B73">
        <w:t>Housing for people with disability isn’t coordinated across Australia, with many different agencies and levels of government involved in the provision of housing for people with disability.</w:t>
      </w:r>
    </w:p>
    <w:p w:rsidR="00124AA5" w:rsidRPr="004E7B73" w:rsidRDefault="00124AA5" w:rsidP="00124AA5">
      <w:r>
        <w:t xml:space="preserve">We need a national housing plan for people with disability, as part of a National Housing Strategy, in coordination with the </w:t>
      </w:r>
      <w:hyperlink r:id="rId11" w:history="1">
        <w:r w:rsidRPr="004E7B73">
          <w:rPr>
            <w:rStyle w:val="Hyperlink"/>
          </w:rPr>
          <w:t>National Disability Strategy</w:t>
        </w:r>
      </w:hyperlink>
      <w:r>
        <w:t xml:space="preserve">. </w:t>
      </w:r>
    </w:p>
    <w:p w:rsidR="00124AA5" w:rsidRDefault="00124AA5" w:rsidP="00124AA5">
      <w:r w:rsidRPr="00124AA5">
        <w:rPr>
          <w:rStyle w:val="Heading3Char"/>
        </w:rPr>
        <w:t>Recommendation</w:t>
      </w:r>
      <w:r w:rsidRPr="004E7B73">
        <w:rPr>
          <w:b/>
        </w:rPr>
        <w:t>:</w:t>
      </w:r>
      <w:r>
        <w:t xml:space="preserve"> </w:t>
      </w:r>
    </w:p>
    <w:p w:rsidR="00124AA5" w:rsidRDefault="00124AA5" w:rsidP="002835D2">
      <w:pPr>
        <w:pStyle w:val="Bullet1"/>
      </w:pPr>
      <w:r>
        <w:t xml:space="preserve">That the Australian Government develop a National Housing Plan for people with disability as part of a </w:t>
      </w:r>
      <w:hyperlink r:id="rId12" w:history="1">
        <w:r w:rsidRPr="003C5A99">
          <w:rPr>
            <w:rStyle w:val="Hyperlink"/>
          </w:rPr>
          <w:t>National Housing Strategy</w:t>
        </w:r>
      </w:hyperlink>
      <w:r>
        <w:t>.</w:t>
      </w:r>
    </w:p>
    <w:p w:rsidR="00124AA5" w:rsidRDefault="00124AA5" w:rsidP="00124AA5">
      <w:pPr>
        <w:ind w:left="1440"/>
      </w:pPr>
      <w:r>
        <w:rPr>
          <w:b/>
        </w:rPr>
        <w:t>Cost:</w:t>
      </w:r>
      <w:r>
        <w:t xml:space="preserve"> No additional cost to Government</w:t>
      </w:r>
    </w:p>
    <w:p w:rsidR="00124AA5" w:rsidRDefault="00124AA5" w:rsidP="001A67EB">
      <w:pPr>
        <w:pStyle w:val="Heading2"/>
      </w:pPr>
    </w:p>
    <w:p w:rsidR="00124AA5" w:rsidRDefault="00124AA5" w:rsidP="001A67EB">
      <w:pPr>
        <w:pStyle w:val="Heading2"/>
      </w:pPr>
    </w:p>
    <w:p w:rsidR="00124AA5" w:rsidRDefault="00124AA5">
      <w:pPr>
        <w:rPr>
          <w:rFonts w:ascii="VAG Rounded" w:eastAsiaTheme="majorEastAsia" w:hAnsi="VAG Rounded" w:cstheme="majorBidi"/>
          <w:b/>
          <w:color w:val="005496" w:themeColor="accent1"/>
          <w:spacing w:val="14"/>
          <w:sz w:val="70"/>
          <w:szCs w:val="32"/>
        </w:rPr>
      </w:pPr>
      <w:r>
        <w:br w:type="page"/>
      </w:r>
    </w:p>
    <w:p w:rsidR="00124AA5" w:rsidRPr="00263DAE" w:rsidRDefault="00124AA5" w:rsidP="002835D2">
      <w:pPr>
        <w:pStyle w:val="Heading1"/>
      </w:pPr>
      <w:bookmarkStart w:id="4" w:name="_Toc536716616"/>
      <w:r w:rsidRPr="00263DAE">
        <w:lastRenderedPageBreak/>
        <w:t>Housing and the NDIS</w:t>
      </w:r>
      <w:bookmarkEnd w:id="4"/>
    </w:p>
    <w:p w:rsidR="00124AA5" w:rsidRDefault="00124AA5" w:rsidP="00124AA5">
      <w:r>
        <w:t>The Specialist Disability Accommodation (SDA) program, where the NDIS funds housing, is not large enough to meet the needs of people with disability. It isn’t giving us the same choices that non-disabled people have. Many people with disability are being forced to stay in group homes, large institutions or boarding houses when they don’t what to live there and we have a right to live in suitable housing in the community.</w:t>
      </w:r>
      <w:r w:rsidRPr="000A7D98">
        <w:t xml:space="preserve"> </w:t>
      </w:r>
      <w:r>
        <w:t>Other people with disability are missing out on vital funding to be able to live independently.</w:t>
      </w:r>
    </w:p>
    <w:p w:rsidR="00124AA5" w:rsidRDefault="00124AA5" w:rsidP="00124AA5">
      <w:r w:rsidRPr="000A7D98">
        <w:t>People should be actively supported to include the goal of living in the community in their NDIS plan, and this should not exclude them from living with their partners, family and not in segregated settings. Currently we are aware that the lack of support for independent living choices in the planning process means that NDIS packages are forcing people with disability into housing that non-disabled people don’t have to live in. We need real choice and control over where we call home, just like non-disabled people have.</w:t>
      </w:r>
    </w:p>
    <w:p w:rsidR="00124AA5" w:rsidRDefault="00124AA5" w:rsidP="00124AA5">
      <w:r>
        <w:t xml:space="preserve">In 2018, a </w:t>
      </w:r>
      <w:hyperlink r:id="rId13" w:history="1">
        <w:r w:rsidRPr="00521BC7">
          <w:rPr>
            <w:rStyle w:val="Hyperlink"/>
          </w:rPr>
          <w:t>joint submission</w:t>
        </w:r>
      </w:hyperlink>
      <w:r>
        <w:t xml:space="preserve"> was made by more than 20 organisations that advocate for people with disability or providers of SDA housing and are experienced with the way the SDA Framework is operating. The submission outlines key concerns about the SDA Framework that are hampering the potential to build a diverse, innovative and responsive SDA market to meet the housing needs and preferences of NDIS participants</w:t>
      </w:r>
      <w:r w:rsidR="0031248A">
        <w:t>.</w:t>
      </w:r>
    </w:p>
    <w:p w:rsidR="00124AA5" w:rsidRPr="00AF4B37" w:rsidRDefault="00124AA5" w:rsidP="00124AA5">
      <w:pPr>
        <w:rPr>
          <w:rFonts w:ascii="Arial" w:hAnsi="Arial" w:cs="Arial"/>
          <w:color w:val="000000"/>
        </w:rPr>
      </w:pPr>
      <w:r w:rsidRPr="00AF4B37">
        <w:rPr>
          <w:rFonts w:ascii="Arial" w:hAnsi="Arial" w:cs="Arial"/>
          <w:color w:val="000000"/>
        </w:rPr>
        <w:t xml:space="preserve">The SDA program isn’t working for people with disability and </w:t>
      </w:r>
      <w:r>
        <w:rPr>
          <w:rFonts w:ascii="Arial" w:hAnsi="Arial" w:cs="Arial"/>
          <w:color w:val="000000"/>
        </w:rPr>
        <w:t xml:space="preserve">it </w:t>
      </w:r>
      <w:r w:rsidRPr="00AF4B37">
        <w:rPr>
          <w:rFonts w:ascii="Arial" w:hAnsi="Arial" w:cs="Arial"/>
          <w:color w:val="000000"/>
        </w:rPr>
        <w:t>needs to change. The Disability Reform Council is currently considering a report from the review of the SDA Pricing and Payments Framework. This review has stalled due to ministerial changes in mid-2018. The outcomes of this review must be released and implemented. However, this review alone will not fix the underlying problems of access to affordable and accessible hous</w:t>
      </w:r>
      <w:r>
        <w:rPr>
          <w:rFonts w:ascii="Arial" w:hAnsi="Arial" w:cs="Arial"/>
          <w:color w:val="000000"/>
        </w:rPr>
        <w:t>ing</w:t>
      </w:r>
      <w:r w:rsidRPr="00AF4B37">
        <w:rPr>
          <w:rFonts w:ascii="Arial" w:hAnsi="Arial" w:cs="Arial"/>
          <w:color w:val="000000"/>
        </w:rPr>
        <w:t xml:space="preserve">. </w:t>
      </w:r>
    </w:p>
    <w:p w:rsidR="00124AA5" w:rsidRPr="00AF4B37" w:rsidRDefault="00124AA5" w:rsidP="00124AA5">
      <w:pPr>
        <w:rPr>
          <w:rFonts w:ascii="Arial" w:hAnsi="Arial" w:cs="Arial"/>
          <w:color w:val="000000"/>
        </w:rPr>
      </w:pPr>
      <w:r w:rsidRPr="00AF4B37">
        <w:rPr>
          <w:rFonts w:ascii="Arial" w:hAnsi="Arial" w:cs="Arial"/>
          <w:color w:val="000000"/>
        </w:rPr>
        <w:t>The SDA policy architecture needs to change so that it can deliver</w:t>
      </w:r>
      <w:r>
        <w:rPr>
          <w:rFonts w:ascii="Arial" w:hAnsi="Arial" w:cs="Arial"/>
          <w:color w:val="000000"/>
        </w:rPr>
        <w:t xml:space="preserve"> on</w:t>
      </w:r>
      <w:r w:rsidRPr="00AF4B37">
        <w:rPr>
          <w:rFonts w:ascii="Arial" w:hAnsi="Arial" w:cs="Arial"/>
          <w:color w:val="000000"/>
        </w:rPr>
        <w:t xml:space="preserve"> the principles of the NDIS – providing people with disability choice and control over where they live and with whom they live. The assumptions that people with disability want to live with one another and</w:t>
      </w:r>
      <w:r w:rsidR="0031248A">
        <w:rPr>
          <w:rFonts w:ascii="Arial" w:hAnsi="Arial" w:cs="Arial"/>
          <w:color w:val="000000"/>
        </w:rPr>
        <w:t>,</w:t>
      </w:r>
      <w:r w:rsidRPr="00AF4B37">
        <w:rPr>
          <w:rFonts w:ascii="Arial" w:hAnsi="Arial" w:cs="Arial"/>
          <w:color w:val="000000"/>
        </w:rPr>
        <w:t xml:space="preserve"> in particular</w:t>
      </w:r>
      <w:r w:rsidR="0031248A">
        <w:rPr>
          <w:rFonts w:ascii="Arial" w:hAnsi="Arial" w:cs="Arial"/>
          <w:color w:val="000000"/>
        </w:rPr>
        <w:t>,</w:t>
      </w:r>
      <w:r w:rsidRPr="00AF4B37">
        <w:rPr>
          <w:rFonts w:ascii="Arial" w:hAnsi="Arial" w:cs="Arial"/>
          <w:color w:val="000000"/>
        </w:rPr>
        <w:t xml:space="preserve"> </w:t>
      </w:r>
      <w:r>
        <w:rPr>
          <w:rFonts w:ascii="Arial" w:hAnsi="Arial" w:cs="Arial"/>
          <w:color w:val="000000"/>
        </w:rPr>
        <w:t xml:space="preserve">congregate </w:t>
      </w:r>
      <w:r w:rsidRPr="00AF4B37">
        <w:rPr>
          <w:rFonts w:ascii="Arial" w:hAnsi="Arial" w:cs="Arial"/>
          <w:color w:val="000000"/>
        </w:rPr>
        <w:t xml:space="preserve">configurations cannot continue. </w:t>
      </w:r>
    </w:p>
    <w:p w:rsidR="00124AA5" w:rsidRPr="00AF4B37" w:rsidRDefault="00124AA5" w:rsidP="00124AA5">
      <w:pPr>
        <w:rPr>
          <w:rFonts w:ascii="Arial" w:hAnsi="Arial" w:cs="Arial"/>
          <w:color w:val="000000"/>
        </w:rPr>
      </w:pPr>
      <w:r w:rsidRPr="00AF4B37">
        <w:rPr>
          <w:rFonts w:ascii="Arial" w:hAnsi="Arial" w:cs="Arial"/>
          <w:color w:val="000000"/>
        </w:rPr>
        <w:t>There is $700m in the budget to fund SDA, but this money is not being spent. This is preventing people with disability from accessing the housing that they need and want and this money needs to be unlocked now. Further funding is required to make sure that young people don’t go into aged care.</w:t>
      </w:r>
    </w:p>
    <w:p w:rsidR="00124AA5" w:rsidRDefault="00124AA5" w:rsidP="00124AA5">
      <w:pPr>
        <w:rPr>
          <w:rFonts w:ascii="Calibri" w:hAnsi="Calibri" w:cs="Calibri"/>
          <w:color w:val="000000"/>
        </w:rPr>
      </w:pPr>
    </w:p>
    <w:p w:rsidR="00124AA5" w:rsidRDefault="00124AA5" w:rsidP="00124AA5">
      <w:pPr>
        <w:pStyle w:val="Heading3"/>
      </w:pPr>
      <w:r w:rsidRPr="00061938">
        <w:t>Recommendation</w:t>
      </w:r>
      <w:r>
        <w:t>s</w:t>
      </w:r>
      <w:r w:rsidRPr="00061938">
        <w:t>:</w:t>
      </w:r>
      <w:r>
        <w:t xml:space="preserve"> </w:t>
      </w:r>
    </w:p>
    <w:p w:rsidR="00124AA5" w:rsidRDefault="00124AA5" w:rsidP="002835D2">
      <w:pPr>
        <w:pStyle w:val="Bullet1"/>
      </w:pPr>
      <w:r w:rsidRPr="005D72A7">
        <w:t xml:space="preserve">That the Australian Government reviews </w:t>
      </w:r>
      <w:r>
        <w:t xml:space="preserve">the entire policy architecture governing </w:t>
      </w:r>
      <w:r w:rsidRPr="005D72A7">
        <w:t>Specialist Disability Accommodation (SDA) of the NDIS to ensure</w:t>
      </w:r>
      <w:r>
        <w:t>:</w:t>
      </w:r>
    </w:p>
    <w:p w:rsidR="00124AA5" w:rsidRDefault="00124AA5" w:rsidP="00124AA5">
      <w:pPr>
        <w:pStyle w:val="ListParagraph"/>
        <w:numPr>
          <w:ilvl w:val="1"/>
          <w:numId w:val="6"/>
        </w:numPr>
        <w:spacing w:line="240" w:lineRule="auto"/>
      </w:pPr>
      <w:r w:rsidRPr="005D72A7">
        <w:lastRenderedPageBreak/>
        <w:t xml:space="preserve">that SDA is </w:t>
      </w:r>
      <w:r>
        <w:t>appropriately funded to</w:t>
      </w:r>
      <w:r w:rsidRPr="005D72A7">
        <w:t xml:space="preserve"> </w:t>
      </w:r>
      <w:r>
        <w:t xml:space="preserve">deliver new housing options for people with disability who cannot access housing through existing markets </w:t>
      </w:r>
    </w:p>
    <w:p w:rsidR="00124AA5" w:rsidRPr="00281D6A" w:rsidRDefault="00124AA5" w:rsidP="00124AA5">
      <w:pPr>
        <w:pStyle w:val="ListParagraph"/>
        <w:numPr>
          <w:ilvl w:val="1"/>
          <w:numId w:val="6"/>
        </w:numPr>
        <w:spacing w:line="240" w:lineRule="auto"/>
      </w:pPr>
      <w:proofErr w:type="gramStart"/>
      <w:r>
        <w:t>that</w:t>
      </w:r>
      <w:proofErr w:type="gramEnd"/>
      <w:r>
        <w:t xml:space="preserve"> </w:t>
      </w:r>
      <w:r w:rsidRPr="00281D6A">
        <w:t>people with disability are given real choice and control over where and with whom they live</w:t>
      </w:r>
      <w:r>
        <w:t xml:space="preserve"> and that they are </w:t>
      </w:r>
      <w:r w:rsidRPr="00281D6A">
        <w:t>not forced int</w:t>
      </w:r>
      <w:r>
        <w:t>o congregate style arrangements</w:t>
      </w:r>
      <w:r w:rsidRPr="00281D6A">
        <w:t>.</w:t>
      </w:r>
    </w:p>
    <w:p w:rsidR="00124AA5" w:rsidRDefault="00124AA5" w:rsidP="00124AA5">
      <w:pPr>
        <w:ind w:left="720"/>
      </w:pPr>
    </w:p>
    <w:p w:rsidR="00124AA5" w:rsidRDefault="00124AA5" w:rsidP="002835D2">
      <w:pPr>
        <w:pStyle w:val="Bullet1"/>
      </w:pPr>
      <w:r>
        <w:t>That $45m is made available for 1,500 flexible funding packages to make sure no young people with disability go into aged care facilities</w:t>
      </w:r>
      <w:r w:rsidR="0031248A">
        <w:t>.</w:t>
      </w:r>
    </w:p>
    <w:p w:rsidR="00124AA5" w:rsidRPr="00521BC7" w:rsidRDefault="00124AA5" w:rsidP="00124AA5">
      <w:pPr>
        <w:ind w:left="1080"/>
      </w:pPr>
      <w:r>
        <w:rPr>
          <w:b/>
        </w:rPr>
        <w:t>Cost:</w:t>
      </w:r>
      <w:r>
        <w:t xml:space="preserve"> $45m</w:t>
      </w:r>
    </w:p>
    <w:p w:rsidR="00124AA5" w:rsidRDefault="00124AA5" w:rsidP="00124AA5"/>
    <w:p w:rsidR="00124AA5" w:rsidRDefault="00124AA5" w:rsidP="00124AA5">
      <w:pPr>
        <w:rPr>
          <w:rFonts w:eastAsia="Times New Roman"/>
        </w:rPr>
      </w:pPr>
      <w:r>
        <w:t xml:space="preserve">For people with disability using the NDIS, who are not eligible for SDA funding, additional action is required. The </w:t>
      </w:r>
      <w:r w:rsidRPr="00152050">
        <w:t xml:space="preserve">National Housing Finance and Investment Corporation </w:t>
      </w:r>
      <w:r>
        <w:t>(</w:t>
      </w:r>
      <w:r>
        <w:rPr>
          <w:rFonts w:eastAsia="Times New Roman"/>
        </w:rPr>
        <w:t xml:space="preserve">NHFIC) is a government corporation that lends money directly to Community Housing Providers to build affordable housing. </w:t>
      </w:r>
      <w:r>
        <w:t>The Federal Government can l</w:t>
      </w:r>
      <w:r>
        <w:rPr>
          <w:rFonts w:eastAsia="Times New Roman"/>
        </w:rPr>
        <w:t xml:space="preserve">everage the NHFIC to deliver accessible and affordable housing for people with disability whose needs are not being met by existing housing programs. This is one of the quickest ways to deliver new housing, as the NHFIC could deliver loans the day after the budget.  </w:t>
      </w:r>
    </w:p>
    <w:p w:rsidR="00124AA5" w:rsidRPr="00152050" w:rsidRDefault="00124AA5" w:rsidP="00124AA5">
      <w:pPr>
        <w:rPr>
          <w:rFonts w:eastAsia="Times New Roman"/>
        </w:rPr>
      </w:pPr>
      <w:r>
        <w:rPr>
          <w:rFonts w:eastAsia="Times New Roman"/>
        </w:rPr>
        <w:t>These funds should only be directed and available for non-congregate housing, and would not fund group homes and boarding houses.</w:t>
      </w:r>
      <w:r>
        <w:rPr>
          <w:rFonts w:eastAsia="Times New Roman"/>
        </w:rPr>
        <w:br/>
      </w:r>
    </w:p>
    <w:p w:rsidR="00124AA5" w:rsidRPr="00AF4B37" w:rsidRDefault="00124AA5" w:rsidP="00124AA5">
      <w:pPr>
        <w:pStyle w:val="Heading3"/>
        <w:rPr>
          <w:rFonts w:eastAsia="Times New Roman"/>
        </w:rPr>
      </w:pPr>
      <w:r w:rsidRPr="00AF4B37">
        <w:rPr>
          <w:rFonts w:eastAsia="Times New Roman"/>
        </w:rPr>
        <w:t>Recommendations:</w:t>
      </w:r>
    </w:p>
    <w:p w:rsidR="00124AA5" w:rsidRPr="00AF4B37" w:rsidRDefault="00124AA5" w:rsidP="002835D2">
      <w:pPr>
        <w:pStyle w:val="Bullet1"/>
      </w:pPr>
      <w:r>
        <w:t xml:space="preserve">That the </w:t>
      </w:r>
      <w:r w:rsidRPr="00AF4B37">
        <w:t xml:space="preserve">NHFIC </w:t>
      </w:r>
      <w:r>
        <w:t xml:space="preserve">is given </w:t>
      </w:r>
      <w:r w:rsidRPr="00AF4B37">
        <w:t xml:space="preserve">an increased mandate to borrow for </w:t>
      </w:r>
      <w:r>
        <w:t xml:space="preserve">accessible and affordable </w:t>
      </w:r>
      <w:r w:rsidRPr="00AF4B37">
        <w:t>housing</w:t>
      </w:r>
      <w:r>
        <w:t xml:space="preserve"> for people with disability as a new stream of loans</w:t>
      </w:r>
      <w:r w:rsidRPr="00AF4B37">
        <w:t xml:space="preserve">. This would become a new stream of loans for NHFIC. They could then lend to either individual Community Housing Providers </w:t>
      </w:r>
      <w:r>
        <w:t xml:space="preserve">(CHPs) </w:t>
      </w:r>
      <w:r w:rsidRPr="00AF4B37">
        <w:t xml:space="preserve">or to a consortium. </w:t>
      </w:r>
    </w:p>
    <w:p w:rsidR="00124AA5" w:rsidRDefault="00124AA5" w:rsidP="00124AA5">
      <w:pPr>
        <w:spacing w:before="100" w:beforeAutospacing="1" w:after="100" w:afterAutospacing="1" w:line="240" w:lineRule="auto"/>
        <w:ind w:left="1080"/>
        <w:rPr>
          <w:rFonts w:eastAsia="Times New Roman" w:cs="Arial"/>
          <w:color w:val="000000"/>
        </w:rPr>
      </w:pPr>
      <w:r w:rsidRPr="006F66D9">
        <w:rPr>
          <w:rFonts w:eastAsia="Times New Roman" w:cs="Arial"/>
          <w:b/>
          <w:color w:val="000000"/>
        </w:rPr>
        <w:t>Cost:</w:t>
      </w:r>
      <w:r>
        <w:rPr>
          <w:rFonts w:eastAsia="Times New Roman" w:cs="Arial"/>
          <w:color w:val="000000"/>
        </w:rPr>
        <w:t xml:space="preserve"> $400m</w:t>
      </w:r>
    </w:p>
    <w:p w:rsidR="00124AA5" w:rsidRPr="00AF4B37" w:rsidRDefault="00124AA5" w:rsidP="002835D2">
      <w:pPr>
        <w:pStyle w:val="Bullet1"/>
        <w:rPr>
          <w:color w:val="000000"/>
        </w:rPr>
      </w:pPr>
      <w:r>
        <w:t>That the Australian Government establish</w:t>
      </w:r>
      <w:r w:rsidRPr="00AF4B37">
        <w:t xml:space="preserve"> an affordable </w:t>
      </w:r>
      <w:r>
        <w:t xml:space="preserve">housing </w:t>
      </w:r>
      <w:r w:rsidRPr="00AF4B37">
        <w:t xml:space="preserve">supply initiative </w:t>
      </w:r>
      <w:r>
        <w:t xml:space="preserve">for </w:t>
      </w:r>
      <w:r w:rsidRPr="00AF4B37">
        <w:t>NDIS participants</w:t>
      </w:r>
      <w:r>
        <w:t xml:space="preserve"> that would provide</w:t>
      </w:r>
      <w:r w:rsidRPr="00AF4B37">
        <w:t xml:space="preserve"> equity for community housing projects (at 25% of project value) which then obtain debt finance (up to $400 million as described above) through the NHFIC to deliver accessible and diverse affordable housing options for people with disability.</w:t>
      </w:r>
    </w:p>
    <w:p w:rsidR="00124AA5" w:rsidRPr="006F66D9" w:rsidRDefault="00124AA5" w:rsidP="00124AA5">
      <w:pPr>
        <w:spacing w:before="100" w:beforeAutospacing="1" w:after="100" w:afterAutospacing="1" w:line="240" w:lineRule="auto"/>
        <w:ind w:left="1080"/>
        <w:rPr>
          <w:rFonts w:eastAsia="Times New Roman" w:cs="Arial"/>
        </w:rPr>
      </w:pPr>
      <w:r w:rsidRPr="006F66D9">
        <w:rPr>
          <w:rFonts w:eastAsia="Times New Roman" w:cs="Arial"/>
          <w:b/>
        </w:rPr>
        <w:t>Cost</w:t>
      </w:r>
      <w:r w:rsidRPr="00C43437">
        <w:rPr>
          <w:rFonts w:eastAsia="Times New Roman" w:cs="Arial"/>
        </w:rPr>
        <w:t xml:space="preserve"> $50m</w:t>
      </w:r>
    </w:p>
    <w:p w:rsidR="00124AA5" w:rsidRDefault="00124AA5">
      <w:pPr>
        <w:rPr>
          <w:rStyle w:val="Strong"/>
          <w:rFonts w:ascii="VAG Rounded" w:eastAsiaTheme="majorEastAsia" w:hAnsi="VAG Rounded" w:cstheme="majorBidi"/>
          <w:b w:val="0"/>
          <w:color w:val="005496" w:themeColor="accent1"/>
          <w:spacing w:val="14"/>
          <w:sz w:val="70"/>
          <w:szCs w:val="32"/>
        </w:rPr>
      </w:pPr>
      <w:r>
        <w:rPr>
          <w:rStyle w:val="Strong"/>
        </w:rPr>
        <w:br w:type="page"/>
      </w:r>
    </w:p>
    <w:p w:rsidR="00124AA5" w:rsidRDefault="00124AA5" w:rsidP="00124AA5">
      <w:pPr>
        <w:pStyle w:val="Heading1"/>
      </w:pPr>
      <w:bookmarkStart w:id="5" w:name="_Toc536716617"/>
      <w:r w:rsidRPr="00973A90">
        <w:rPr>
          <w:rStyle w:val="Strong"/>
        </w:rPr>
        <w:lastRenderedPageBreak/>
        <w:t>Mandatory accessible housing</w:t>
      </w:r>
      <w:bookmarkEnd w:id="5"/>
    </w:p>
    <w:p w:rsidR="00896840" w:rsidRDefault="00896840" w:rsidP="00124AA5">
      <w:r w:rsidRPr="00896840">
        <w:t>Current voluntary accessible housing guidelines are not working. Through work undertaken in 2015 by ANUHD and Rights and Inclusion Australia, it is estimated that less than 5% of new housing has basic accessibility features. These features include wider doorways, one entry point for wheelchair users, and a toilet on the ground floor. Australia is not on track to meet the target of 100% of new housing meeting these basic</w:t>
      </w:r>
      <w:r>
        <w:t xml:space="preserve"> accessibility features by 2020, a target se</w:t>
      </w:r>
      <w:bookmarkStart w:id="6" w:name="_GoBack"/>
      <w:bookmarkEnd w:id="6"/>
      <w:r>
        <w:t>t in the National Disability Strategy 2010-2020.</w:t>
      </w:r>
    </w:p>
    <w:p w:rsidR="00124AA5" w:rsidRPr="00321B43" w:rsidRDefault="00124AA5" w:rsidP="00124AA5">
      <w:r w:rsidRPr="00321B43">
        <w:t>This lack of accessible housing makes finding a home increasingly difficult for people with disability, who are encouraged by current policy to participate socially and economically in community and family life. The Australian Government needs to ensure that the National Construction Code incorporates the Liveable Housing Australia Gold Level design features. This is the only way to ensure that all new housing provides a basic level of accessibility.</w:t>
      </w:r>
    </w:p>
    <w:p w:rsidR="00124AA5" w:rsidRPr="006F66D9" w:rsidRDefault="00124AA5" w:rsidP="00124AA5">
      <w:r>
        <w:t>Home modification schemes are an important way in which existing stock is made accessible for people with disability. There is a lack of consistency, quality control or national standards across the home modifications schemes that have been set up for people with disability, including older people with disability. In part this stems from the multitude of schemes that have been set up to fund home modifications and a lack of coordination across the existing schemes, even at the Australian Government level.</w:t>
      </w:r>
    </w:p>
    <w:p w:rsidR="00124AA5" w:rsidRDefault="00124AA5" w:rsidP="00124AA5"/>
    <w:p w:rsidR="00124AA5" w:rsidRDefault="00124AA5" w:rsidP="00124AA5">
      <w:pPr>
        <w:pStyle w:val="Heading3"/>
      </w:pPr>
      <w:r w:rsidRPr="00973A90">
        <w:t>Recommendation</w:t>
      </w:r>
      <w:r>
        <w:t>s</w:t>
      </w:r>
      <w:r w:rsidRPr="00973A90">
        <w:t>:</w:t>
      </w:r>
      <w:r>
        <w:t xml:space="preserve"> </w:t>
      </w:r>
    </w:p>
    <w:p w:rsidR="00124AA5" w:rsidRDefault="00124AA5" w:rsidP="00124AA5">
      <w:pPr>
        <w:pStyle w:val="Bullet1"/>
      </w:pPr>
      <w:r>
        <w:t xml:space="preserve">That the Australian Government makes </w:t>
      </w:r>
      <w:hyperlink r:id="rId14" w:history="1">
        <w:r w:rsidRPr="00973A90">
          <w:rPr>
            <w:rStyle w:val="Hyperlink"/>
          </w:rPr>
          <w:t>accessibility features mandatory</w:t>
        </w:r>
      </w:hyperlink>
      <w:r>
        <w:t xml:space="preserve"> in all new housing, through the National Construction Code</w:t>
      </w:r>
      <w:r w:rsidR="0031248A">
        <w:t>.</w:t>
      </w:r>
    </w:p>
    <w:p w:rsidR="00124AA5" w:rsidRDefault="00124AA5" w:rsidP="00124AA5">
      <w:pPr>
        <w:pStyle w:val="ListParagraph"/>
        <w:ind w:left="720" w:firstLine="720"/>
      </w:pPr>
      <w:r w:rsidRPr="006C227D">
        <w:rPr>
          <w:b/>
        </w:rPr>
        <w:t>Cost:</w:t>
      </w:r>
      <w:r w:rsidRPr="00321B43">
        <w:t xml:space="preserve"> No additional cost to the Australian Government</w:t>
      </w:r>
    </w:p>
    <w:p w:rsidR="00124AA5" w:rsidRDefault="00124AA5" w:rsidP="00124AA5">
      <w:pPr>
        <w:pStyle w:val="Bullet1"/>
      </w:pPr>
      <w:r w:rsidRPr="00124AA5">
        <w:t>That all new affordable housing</w:t>
      </w:r>
      <w:r w:rsidRPr="006C227D">
        <w:rPr>
          <w:b/>
        </w:rPr>
        <w:t xml:space="preserve"> </w:t>
      </w:r>
      <w:r w:rsidRPr="00A22E3E">
        <w:t xml:space="preserve">is built to at least a </w:t>
      </w:r>
      <w:r w:rsidRPr="00A549FD">
        <w:t>Liveable</w:t>
      </w:r>
      <w:r w:rsidRPr="00A22E3E">
        <w:t xml:space="preserve"> Housing </w:t>
      </w:r>
      <w:r>
        <w:t>Australia</w:t>
      </w:r>
      <w:r w:rsidRPr="00A22E3E">
        <w:t xml:space="preserve"> Gold Level</w:t>
      </w:r>
      <w:r>
        <w:t xml:space="preserve"> Design Guidelines</w:t>
      </w:r>
      <w:r w:rsidR="0031248A">
        <w:t>.</w:t>
      </w:r>
    </w:p>
    <w:p w:rsidR="00124AA5" w:rsidRDefault="00124AA5" w:rsidP="00124AA5">
      <w:pPr>
        <w:ind w:left="1440"/>
      </w:pPr>
      <w:r w:rsidRPr="00321B43">
        <w:rPr>
          <w:b/>
        </w:rPr>
        <w:t>Cost:</w:t>
      </w:r>
      <w:r w:rsidRPr="00321B43">
        <w:t xml:space="preserve"> No additional cost to the Australian Government</w:t>
      </w:r>
    </w:p>
    <w:p w:rsidR="00124AA5" w:rsidRPr="006F66D9" w:rsidRDefault="00124AA5" w:rsidP="00124AA5">
      <w:pPr>
        <w:pStyle w:val="Bullet1"/>
      </w:pPr>
      <w:r>
        <w:t>That</w:t>
      </w:r>
      <w:r w:rsidRPr="006F66D9">
        <w:t xml:space="preserve"> funding is made available to make all necessary modification of existing social housing</w:t>
      </w:r>
      <w:r>
        <w:t xml:space="preserve"> to meet </w:t>
      </w:r>
      <w:r w:rsidRPr="00A549FD">
        <w:t>Liveable</w:t>
      </w:r>
      <w:r w:rsidRPr="00A22E3E">
        <w:t xml:space="preserve"> Housing </w:t>
      </w:r>
      <w:r>
        <w:t>Australia</w:t>
      </w:r>
      <w:r w:rsidRPr="00A22E3E">
        <w:t xml:space="preserve"> Gold Level</w:t>
      </w:r>
      <w:r>
        <w:t xml:space="preserve"> Design Guidelines</w:t>
      </w:r>
      <w:r w:rsidR="0031248A">
        <w:t>.</w:t>
      </w:r>
    </w:p>
    <w:p w:rsidR="00124AA5" w:rsidRDefault="00124AA5" w:rsidP="002835D2">
      <w:pPr>
        <w:ind w:left="1440"/>
      </w:pPr>
      <w:r w:rsidRPr="00FB4267">
        <w:rPr>
          <w:b/>
        </w:rPr>
        <w:t>Cost:</w:t>
      </w:r>
      <w:r w:rsidRPr="00FB4267">
        <w:t xml:space="preserve"> </w:t>
      </w:r>
      <w:r>
        <w:t>$400m to fund 400,000 dwellings at a cost of $1000 for basic modifications</w:t>
      </w:r>
    </w:p>
    <w:p w:rsidR="00124AA5" w:rsidRDefault="00124AA5" w:rsidP="00124AA5">
      <w:pPr>
        <w:ind w:left="1440"/>
      </w:pPr>
    </w:p>
    <w:p w:rsidR="00124AA5" w:rsidRPr="005B2A74" w:rsidRDefault="00124AA5" w:rsidP="002835D2">
      <w:pPr>
        <w:pStyle w:val="Bullet1"/>
      </w:pPr>
      <w:r w:rsidRPr="005B2A74">
        <w:lastRenderedPageBreak/>
        <w:t>T</w:t>
      </w:r>
      <w:r>
        <w:t>hat t</w:t>
      </w:r>
      <w:r w:rsidRPr="005B2A74">
        <w:t>he Australian Government rationalise its home modification assistance strategies (including NDIS</w:t>
      </w:r>
      <w:r>
        <w:t>,</w:t>
      </w:r>
      <w:r w:rsidRPr="005B2A74">
        <w:t xml:space="preserve"> Department of Veterans’ Affairs and Aged Care Program</w:t>
      </w:r>
      <w:r w:rsidR="0031248A">
        <w:t>s</w:t>
      </w:r>
      <w:r w:rsidRPr="005B2A74">
        <w:t>) under one quality assurance framework, data collection strategy and research program for optimal use of these funds within the broader housing and human service sectors.</w:t>
      </w:r>
    </w:p>
    <w:p w:rsidR="00124AA5" w:rsidRDefault="00124AA5" w:rsidP="00124AA5">
      <w:pPr>
        <w:ind w:left="1440"/>
      </w:pPr>
      <w:r w:rsidRPr="00A549FD">
        <w:rPr>
          <w:b/>
        </w:rPr>
        <w:t>Cost:</w:t>
      </w:r>
      <w:r w:rsidRPr="00A22E3E">
        <w:t xml:space="preserve"> </w:t>
      </w:r>
      <w:r>
        <w:t>$10m</w:t>
      </w:r>
    </w:p>
    <w:p w:rsidR="00124AA5" w:rsidRDefault="00124AA5">
      <w:pPr>
        <w:rPr>
          <w:rFonts w:ascii="VAG Rounded" w:eastAsiaTheme="majorEastAsia" w:hAnsi="VAG Rounded" w:cstheme="majorBidi"/>
          <w:b/>
          <w:color w:val="005496" w:themeColor="accent1"/>
          <w:spacing w:val="14"/>
          <w:sz w:val="70"/>
          <w:szCs w:val="32"/>
        </w:rPr>
      </w:pPr>
      <w:r>
        <w:br w:type="page"/>
      </w:r>
    </w:p>
    <w:p w:rsidR="00124AA5" w:rsidRDefault="00124AA5" w:rsidP="00124AA5">
      <w:pPr>
        <w:pStyle w:val="Heading1"/>
      </w:pPr>
      <w:bookmarkStart w:id="7" w:name="_Toc536716618"/>
      <w:r>
        <w:lastRenderedPageBreak/>
        <w:t>Affordable housing</w:t>
      </w:r>
      <w:bookmarkEnd w:id="7"/>
    </w:p>
    <w:p w:rsidR="00124AA5" w:rsidRPr="006F66D9" w:rsidRDefault="00124AA5" w:rsidP="00124AA5">
      <w:r w:rsidRPr="006F66D9">
        <w:t>Many people with disabilit</w:t>
      </w:r>
      <w:r>
        <w:t xml:space="preserve">y live in poverty. </w:t>
      </w:r>
      <w:r w:rsidRPr="006F66D9">
        <w:t>They need more affordable housing, including social (public and community) housing.</w:t>
      </w:r>
      <w:r>
        <w:t xml:space="preserve"> The following measures will increase the supply of affordable housing for people with disability.</w:t>
      </w:r>
    </w:p>
    <w:p w:rsidR="00124AA5" w:rsidRDefault="00124AA5" w:rsidP="00124AA5">
      <w:pPr>
        <w:pStyle w:val="Heading2"/>
      </w:pPr>
      <w:r>
        <w:t>Increase rent assistance</w:t>
      </w:r>
    </w:p>
    <w:p w:rsidR="00124AA5" w:rsidRDefault="00124AA5" w:rsidP="00124AA5">
      <w:r>
        <w:t xml:space="preserve">Current rent assistance, for people eligible for income support, is $135.80 for singles who rent. This is not adequate to reduce housing stress for many people with disability who rely on income support, such as the Disability Support Pension and </w:t>
      </w:r>
      <w:proofErr w:type="spellStart"/>
      <w:r>
        <w:t>Newstart</w:t>
      </w:r>
      <w:proofErr w:type="spellEnd"/>
      <w:r>
        <w:t>. People with disability also have housing costs that non-disabled people do not share</w:t>
      </w:r>
      <w:r w:rsidR="00D54065">
        <w:t xml:space="preserve">. These additional costs </w:t>
      </w:r>
      <w:r>
        <w:t>includ</w:t>
      </w:r>
      <w:r w:rsidR="00D54065">
        <w:t>e</w:t>
      </w:r>
      <w:r>
        <w:t xml:space="preserve"> limited availability </w:t>
      </w:r>
      <w:r w:rsidR="00D54065">
        <w:t xml:space="preserve">of properties </w:t>
      </w:r>
      <w:r>
        <w:t xml:space="preserve">which can push the market price up, </w:t>
      </w:r>
      <w:r w:rsidR="00D54065">
        <w:t xml:space="preserve">higher </w:t>
      </w:r>
      <w:r>
        <w:t>utility costs and the need for modifications.</w:t>
      </w:r>
    </w:p>
    <w:p w:rsidR="002835D2" w:rsidRDefault="00124AA5" w:rsidP="002835D2">
      <w:r w:rsidRPr="00263DAE">
        <w:rPr>
          <w:b/>
        </w:rPr>
        <w:t>Recommendation:</w:t>
      </w:r>
      <w:r>
        <w:t xml:space="preserve"> </w:t>
      </w:r>
    </w:p>
    <w:p w:rsidR="00124AA5" w:rsidRDefault="002835D2" w:rsidP="002835D2">
      <w:pPr>
        <w:pStyle w:val="Bullet1"/>
      </w:pPr>
      <w:r>
        <w:t>That the Australian Government i</w:t>
      </w:r>
      <w:r w:rsidR="00124AA5">
        <w:t>ncrease Commonwealth Rent Assistance by 30% for people with disability.</w:t>
      </w:r>
    </w:p>
    <w:p w:rsidR="00124AA5" w:rsidRDefault="00124AA5" w:rsidP="00124AA5">
      <w:pPr>
        <w:spacing w:after="0" w:line="240" w:lineRule="auto"/>
        <w:ind w:left="1440"/>
        <w:rPr>
          <w:rFonts w:eastAsia="Times New Roman" w:cs="Arial"/>
          <w:sz w:val="25"/>
          <w:szCs w:val="25"/>
          <w:lang w:eastAsia="en-AU"/>
        </w:rPr>
      </w:pPr>
      <w:r w:rsidRPr="00815BD3">
        <w:rPr>
          <w:b/>
        </w:rPr>
        <w:t>Cost</w:t>
      </w:r>
      <w:r w:rsidRPr="00815BD3">
        <w:t xml:space="preserve"> - </w:t>
      </w:r>
      <w:r w:rsidRPr="00815BD3">
        <w:rPr>
          <w:rFonts w:eastAsia="Times New Roman" w:cs="Arial"/>
          <w:sz w:val="25"/>
          <w:szCs w:val="25"/>
          <w:lang w:eastAsia="en-AU"/>
        </w:rPr>
        <w:t>$800m</w:t>
      </w:r>
      <w:r>
        <w:rPr>
          <w:rFonts w:eastAsia="Times New Roman" w:cs="Arial"/>
          <w:sz w:val="25"/>
          <w:szCs w:val="25"/>
          <w:lang w:eastAsia="en-AU"/>
        </w:rPr>
        <w:t xml:space="preserve"> </w:t>
      </w:r>
    </w:p>
    <w:p w:rsidR="00124AA5" w:rsidRPr="00263DAE" w:rsidRDefault="00124AA5" w:rsidP="00124AA5">
      <w:pPr>
        <w:spacing w:after="0" w:line="240" w:lineRule="auto"/>
        <w:rPr>
          <w:rFonts w:eastAsia="Times New Roman" w:cs="Arial"/>
          <w:sz w:val="25"/>
          <w:szCs w:val="25"/>
          <w:lang w:eastAsia="en-AU"/>
        </w:rPr>
      </w:pPr>
    </w:p>
    <w:p w:rsidR="00124AA5" w:rsidRDefault="00124AA5" w:rsidP="00124AA5"/>
    <w:p w:rsidR="00124AA5" w:rsidRPr="00061938" w:rsidRDefault="00124AA5" w:rsidP="00124AA5">
      <w:pPr>
        <w:pStyle w:val="Heading2"/>
      </w:pPr>
      <w:r w:rsidRPr="00061938">
        <w:t xml:space="preserve">More </w:t>
      </w:r>
      <w:r>
        <w:t>social</w:t>
      </w:r>
      <w:r w:rsidRPr="00061938">
        <w:t xml:space="preserve"> housing</w:t>
      </w:r>
    </w:p>
    <w:p w:rsidR="00124AA5" w:rsidRDefault="00124AA5" w:rsidP="00124AA5">
      <w:r>
        <w:t xml:space="preserve">People with disability often need social (public or community) housing, which is getting harder to access. Waiting times are stretching out to a decade, leaving people with disability without a safe, accessible and secure place to call home. Australia has not built enough public and social housing, leaving a </w:t>
      </w:r>
      <w:hyperlink r:id="rId15" w:history="1">
        <w:r w:rsidRPr="00061938">
          <w:rPr>
            <w:rStyle w:val="Hyperlink"/>
          </w:rPr>
          <w:t>shortfall of at least 400,000</w:t>
        </w:r>
      </w:hyperlink>
      <w:r>
        <w:t xml:space="preserve"> in the years to come.</w:t>
      </w:r>
    </w:p>
    <w:p w:rsidR="00124AA5" w:rsidRDefault="00124AA5" w:rsidP="00124AA5">
      <w:r>
        <w:t>The Australian Government has a significant role in funding social and affordable housing, through grants to states and territories. The Australian Government must leverage this power and significantly influence the availability of public housing, including setting targets for dwellings for people with disability.</w:t>
      </w:r>
    </w:p>
    <w:p w:rsidR="00124AA5" w:rsidRDefault="00124AA5" w:rsidP="00124AA5">
      <w:pPr>
        <w:rPr>
          <w:rStyle w:val="Hyperlink"/>
          <w:rFonts w:cs="Arial"/>
        </w:rPr>
      </w:pPr>
      <w:r w:rsidRPr="00571C6D">
        <w:rPr>
          <w:rFonts w:cs="Arial"/>
        </w:rPr>
        <w:t>People with Disability Australia, along with many people with disability</w:t>
      </w:r>
      <w:r w:rsidR="00D54065">
        <w:rPr>
          <w:rFonts w:cs="Arial"/>
        </w:rPr>
        <w:t>,</w:t>
      </w:r>
      <w:r w:rsidRPr="00571C6D">
        <w:rPr>
          <w:rFonts w:cs="Arial"/>
        </w:rPr>
        <w:t xml:space="preserve"> support the Everybody’s Home campaign. We agree that Australia </w:t>
      </w:r>
      <w:hyperlink r:id="rId16" w:history="1">
        <w:r w:rsidRPr="00571C6D">
          <w:rPr>
            <w:rStyle w:val="Hyperlink"/>
            <w:rFonts w:cs="Arial"/>
          </w:rPr>
          <w:t>needs</w:t>
        </w:r>
      </w:hyperlink>
      <w:r>
        <w:rPr>
          <w:rStyle w:val="Hyperlink"/>
          <w:rFonts w:cs="Arial"/>
        </w:rPr>
        <w:t>:</w:t>
      </w:r>
    </w:p>
    <w:p w:rsidR="00124AA5" w:rsidRDefault="00124AA5" w:rsidP="00124AA5">
      <w:pPr>
        <w:pStyle w:val="Bullet1"/>
        <w:rPr>
          <w:lang w:eastAsia="en-AU"/>
        </w:rPr>
      </w:pPr>
      <w:r w:rsidRPr="00E037AE">
        <w:rPr>
          <w:lang w:eastAsia="en-AU"/>
        </w:rPr>
        <w:t>new capital investment to generate 300,000 new social and</w:t>
      </w:r>
      <w:r w:rsidR="00D54065">
        <w:rPr>
          <w:lang w:eastAsia="en-AU"/>
        </w:rPr>
        <w:t xml:space="preserve"> Aboriginal housing properties</w:t>
      </w:r>
    </w:p>
    <w:p w:rsidR="00124AA5" w:rsidRPr="00E037AE" w:rsidRDefault="00124AA5" w:rsidP="00124AA5">
      <w:pPr>
        <w:pStyle w:val="Bullet1"/>
        <w:rPr>
          <w:lang w:eastAsia="en-AU"/>
        </w:rPr>
      </w:pPr>
      <w:proofErr w:type="gramStart"/>
      <w:r w:rsidRPr="00E037AE">
        <w:rPr>
          <w:lang w:eastAsia="en-AU"/>
        </w:rPr>
        <w:t>a</w:t>
      </w:r>
      <w:proofErr w:type="gramEnd"/>
      <w:r w:rsidRPr="00E037AE">
        <w:rPr>
          <w:lang w:eastAsia="en-AU"/>
        </w:rPr>
        <w:t xml:space="preserve"> new tax incentive or d</w:t>
      </w:r>
      <w:r w:rsidR="00D54065">
        <w:rPr>
          <w:lang w:eastAsia="en-AU"/>
        </w:rPr>
        <w:t>irect subsidy to leverage super</w:t>
      </w:r>
      <w:r w:rsidRPr="00E037AE">
        <w:rPr>
          <w:lang w:eastAsia="en-AU"/>
        </w:rPr>
        <w:t>fund</w:t>
      </w:r>
      <w:r w:rsidR="00D54065">
        <w:rPr>
          <w:lang w:eastAsia="en-AU"/>
        </w:rPr>
        <w:t xml:space="preserve">s </w:t>
      </w:r>
      <w:r w:rsidRPr="00E037AE">
        <w:rPr>
          <w:lang w:eastAsia="en-AU"/>
        </w:rPr>
        <w:t>and other private s</w:t>
      </w:r>
      <w:r w:rsidR="00D54065">
        <w:rPr>
          <w:lang w:eastAsia="en-AU"/>
        </w:rPr>
        <w:t>ector investment in 200,000 low-</w:t>
      </w:r>
      <w:r w:rsidRPr="00E037AE">
        <w:rPr>
          <w:lang w:eastAsia="en-AU"/>
        </w:rPr>
        <w:t>cost rental properties for low and middle-income earners</w:t>
      </w:r>
      <w:r>
        <w:rPr>
          <w:lang w:eastAsia="en-AU"/>
        </w:rPr>
        <w:t>.</w:t>
      </w:r>
    </w:p>
    <w:p w:rsidR="00124AA5" w:rsidRPr="00571C6D" w:rsidRDefault="00124AA5" w:rsidP="00124AA5">
      <w:pPr>
        <w:rPr>
          <w:rFonts w:cs="Arial"/>
        </w:rPr>
      </w:pPr>
    </w:p>
    <w:p w:rsidR="002835D2" w:rsidRDefault="00124AA5" w:rsidP="002835D2">
      <w:pPr>
        <w:pStyle w:val="Bullet1"/>
        <w:numPr>
          <w:ilvl w:val="0"/>
          <w:numId w:val="0"/>
        </w:numPr>
        <w:ind w:left="454" w:hanging="454"/>
      </w:pPr>
      <w:r w:rsidRPr="00874630">
        <w:rPr>
          <w:b/>
        </w:rPr>
        <w:t>Recommendation:</w:t>
      </w:r>
      <w:r>
        <w:t xml:space="preserve"> </w:t>
      </w:r>
    </w:p>
    <w:p w:rsidR="00124AA5" w:rsidRDefault="00124AA5" w:rsidP="002835D2">
      <w:pPr>
        <w:pStyle w:val="Bullet1"/>
      </w:pPr>
      <w:r>
        <w:t>That the Australian Government invest in social housing through direct grants to states and territories, for people with disability.</w:t>
      </w:r>
    </w:p>
    <w:p w:rsidR="00124AA5" w:rsidRDefault="00124AA5" w:rsidP="00124AA5">
      <w:pPr>
        <w:ind w:left="1440"/>
      </w:pPr>
      <w:r w:rsidRPr="00E4529D">
        <w:rPr>
          <w:b/>
        </w:rPr>
        <w:t>Cost:</w:t>
      </w:r>
      <w:r>
        <w:t xml:space="preserve"> Initial investment of $1b per year, growing to</w:t>
      </w:r>
      <w:r w:rsidR="00D54065">
        <w:t xml:space="preserve"> $5b over the forward estimates</w:t>
      </w:r>
    </w:p>
    <w:p w:rsidR="00124AA5" w:rsidRDefault="00124AA5" w:rsidP="00124AA5"/>
    <w:p w:rsidR="00124AA5" w:rsidRPr="006F66D9" w:rsidRDefault="00124AA5" w:rsidP="00124AA5">
      <w:pPr>
        <w:pStyle w:val="Heading2"/>
      </w:pPr>
      <w:r w:rsidRPr="006F66D9">
        <w:t>Home purchase assistance</w:t>
      </w:r>
    </w:p>
    <w:p w:rsidR="00124AA5" w:rsidRPr="006F66D9" w:rsidRDefault="00124AA5" w:rsidP="00124AA5">
      <w:r w:rsidRPr="006F66D9">
        <w:t>Home purchase assistance, including shared equity, is</w:t>
      </w:r>
      <w:r>
        <w:t xml:space="preserve"> an area of expanding work for governments across Australia. These programs seek to increase rates of home ownership for people who are currently excluded from the private market. People with disability often experience this exclusion, yet programs that aim to increase the rates of home ownership by people with disability are only slowly growing. The Australian </w:t>
      </w:r>
      <w:r w:rsidR="00D54065">
        <w:t>G</w:t>
      </w:r>
      <w:r>
        <w:t>overnment has a unique role to play to ensure that these programs are</w:t>
      </w:r>
      <w:r w:rsidRPr="006F66D9">
        <w:t xml:space="preserve"> expanded to all States and Territories.</w:t>
      </w:r>
    </w:p>
    <w:p w:rsidR="002835D2" w:rsidRDefault="00124AA5" w:rsidP="002835D2">
      <w:r w:rsidRPr="002835D2">
        <w:rPr>
          <w:b/>
        </w:rPr>
        <w:t>Recommendation:</w:t>
      </w:r>
      <w:r w:rsidRPr="00874630">
        <w:t xml:space="preserve"> </w:t>
      </w:r>
    </w:p>
    <w:p w:rsidR="00124AA5" w:rsidRDefault="00124AA5" w:rsidP="002835D2">
      <w:pPr>
        <w:pStyle w:val="Bullet1"/>
      </w:pPr>
      <w:r w:rsidRPr="006F66D9">
        <w:t xml:space="preserve">The Australian Government should </w:t>
      </w:r>
      <w:r>
        <w:t xml:space="preserve">undertake a study into </w:t>
      </w:r>
      <w:r w:rsidRPr="006F66D9">
        <w:t xml:space="preserve">the national expansion </w:t>
      </w:r>
      <w:r>
        <w:t xml:space="preserve">of </w:t>
      </w:r>
      <w:r w:rsidRPr="006F66D9">
        <w:t>existing State</w:t>
      </w:r>
      <w:r w:rsidR="00D54065">
        <w:t xml:space="preserve"> and Territories</w:t>
      </w:r>
      <w:r w:rsidRPr="006F66D9">
        <w:t xml:space="preserve"> </w:t>
      </w:r>
      <w:r>
        <w:t>home purchase assistance</w:t>
      </w:r>
      <w:r w:rsidRPr="006F66D9">
        <w:t xml:space="preserve"> programs to assist people with disability, including shared-equity opportunities with families, to enter and maintain home ownership.</w:t>
      </w:r>
    </w:p>
    <w:p w:rsidR="00124AA5" w:rsidRPr="003967CF" w:rsidRDefault="00124AA5" w:rsidP="00124AA5">
      <w:pPr>
        <w:ind w:left="720"/>
      </w:pPr>
      <w:r w:rsidRPr="00815BD3">
        <w:rPr>
          <w:b/>
        </w:rPr>
        <w:t>Cost:</w:t>
      </w:r>
      <w:r w:rsidRPr="00815BD3">
        <w:t xml:space="preserve"> $2m</w:t>
      </w:r>
    </w:p>
    <w:p w:rsidR="00124AA5" w:rsidRDefault="00124AA5" w:rsidP="001A67EB">
      <w:pPr>
        <w:pStyle w:val="Heading2"/>
      </w:pPr>
    </w:p>
    <w:p w:rsidR="00894322" w:rsidRDefault="00894322" w:rsidP="00894322"/>
    <w:p w:rsidR="00CB2E90" w:rsidRPr="001A67EB" w:rsidRDefault="00CB2E90" w:rsidP="001A67EB">
      <w:pPr>
        <w:pStyle w:val="TableGap"/>
      </w:pPr>
    </w:p>
    <w:p w:rsidR="00557A6C" w:rsidRPr="001A67EB" w:rsidRDefault="00557A6C" w:rsidP="001A67EB">
      <w:pPr>
        <w:pStyle w:val="TableGap"/>
        <w:sectPr w:rsidR="00557A6C" w:rsidRPr="001A67EB" w:rsidSect="008E2BF3">
          <w:pgSz w:w="11906" w:h="16838" w:code="9"/>
          <w:pgMar w:top="1701" w:right="1134" w:bottom="1928" w:left="1134" w:header="284" w:footer="510" w:gutter="0"/>
          <w:cols w:space="708"/>
          <w:docGrid w:linePitch="360"/>
        </w:sectPr>
      </w:pPr>
    </w:p>
    <w:p w:rsidR="00CB2E90" w:rsidRDefault="00C02BFC" w:rsidP="00C02BFC">
      <w:pPr>
        <w:pStyle w:val="PWDAContacts"/>
      </w:pPr>
      <w:r>
        <w:lastRenderedPageBreak/>
        <w:t xml:space="preserve">For individual advocacy support contact the </w:t>
      </w:r>
      <w:r w:rsidRPr="00C02BFC">
        <w:rPr>
          <w:b/>
        </w:rPr>
        <w:t>Disability Rights Information Service (DRIS)</w:t>
      </w:r>
      <w:r>
        <w:rPr>
          <w:b/>
        </w:rPr>
        <w:br/>
      </w:r>
      <w:r>
        <w:t>between 9:00 am and 5:00 pm (AEST) Monday to Friday on (02) 9370 3100 or Toll Free on</w:t>
      </w:r>
      <w:r>
        <w:br/>
      </w:r>
      <w:r w:rsidRPr="00C02BFC">
        <w:rPr>
          <w:b/>
        </w:rPr>
        <w:t>1800 422 015</w:t>
      </w:r>
      <w:r>
        <w:t xml:space="preserve"> or TTY Toll Free on </w:t>
      </w:r>
      <w:r w:rsidRPr="00C02BFC">
        <w:rPr>
          <w:b/>
        </w:rPr>
        <w:t xml:space="preserve">1800 422 016 </w:t>
      </w:r>
      <w:r>
        <w:t xml:space="preserve">or email </w:t>
      </w:r>
      <w:hyperlink r:id="rId17" w:history="1">
        <w:r w:rsidRPr="00921DE2">
          <w:rPr>
            <w:rStyle w:val="Hyperlink"/>
          </w:rPr>
          <w:t>dris@pwd.org.au</w:t>
        </w:r>
      </w:hyperlink>
      <w:r>
        <w:t xml:space="preserve"> </w:t>
      </w:r>
    </w:p>
    <w:sectPr w:rsidR="00CB2E90" w:rsidSect="00C02BFC">
      <w:headerReference w:type="default" r:id="rId18"/>
      <w:pgSz w:w="11906" w:h="16838" w:code="9"/>
      <w:pgMar w:top="2835" w:right="1134" w:bottom="1928" w:left="1134" w:header="28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633" w:rsidRDefault="00AD5633" w:rsidP="00F1283C">
      <w:pPr>
        <w:spacing w:after="0" w:line="240" w:lineRule="auto"/>
      </w:pPr>
      <w:r>
        <w:separator/>
      </w:r>
    </w:p>
  </w:endnote>
  <w:endnote w:type="continuationSeparator" w:id="0">
    <w:p w:rsidR="00AD5633" w:rsidRDefault="00AD5633" w:rsidP="00F12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AG Rounded">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83C" w:rsidRDefault="00557A6C" w:rsidP="00F1283C">
    <w:pPr>
      <w:pStyle w:val="Footer"/>
      <w:tabs>
        <w:tab w:val="clear" w:pos="4680"/>
        <w:tab w:val="clear" w:pos="9360"/>
        <w:tab w:val="right" w:pos="8505"/>
        <w:tab w:val="right" w:pos="9639"/>
      </w:tabs>
    </w:pPr>
    <w:r>
      <w:rPr>
        <w:noProof/>
        <w:lang w:eastAsia="en-AU"/>
      </w:rPr>
      <w:drawing>
        <wp:inline distT="0" distB="0" distL="0" distR="0" wp14:anchorId="0C24398F" wp14:editId="64C0EA81">
          <wp:extent cx="468000" cy="496036"/>
          <wp:effectExtent l="0" t="0" r="825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WDA Logo.wmf"/>
                  <pic:cNvPicPr/>
                </pic:nvPicPr>
                <pic:blipFill>
                  <a:blip r:embed="rId1">
                    <a:extLst>
                      <a:ext uri="{28A0092B-C50C-407E-A947-70E740481C1C}">
                        <a14:useLocalDpi xmlns:a14="http://schemas.microsoft.com/office/drawing/2010/main" val="0"/>
                      </a:ext>
                    </a:extLst>
                  </a:blip>
                  <a:stretch>
                    <a:fillRect/>
                  </a:stretch>
                </pic:blipFill>
                <pic:spPr>
                  <a:xfrm>
                    <a:off x="0" y="0"/>
                    <a:ext cx="468000" cy="496036"/>
                  </a:xfrm>
                  <a:prstGeom prst="rect">
                    <a:avLst/>
                  </a:prstGeom>
                </pic:spPr>
              </pic:pic>
            </a:graphicData>
          </a:graphic>
        </wp:inline>
      </w:drawing>
    </w:r>
    <w:r w:rsidR="00F1283C">
      <w:tab/>
    </w:r>
    <w:r w:rsidR="00896840">
      <w:fldChar w:fldCharType="begin"/>
    </w:r>
    <w:r w:rsidR="00896840">
      <w:instrText xml:space="preserve"> STYLEREF  Title  \* MERGEFORMAT </w:instrText>
    </w:r>
    <w:r w:rsidR="00896840">
      <w:fldChar w:fldCharType="separate"/>
    </w:r>
    <w:r w:rsidR="00896840">
      <w:rPr>
        <w:noProof/>
      </w:rPr>
      <w:t>Federal Pre-Budget Submission</w:t>
    </w:r>
    <w:r w:rsidR="00896840">
      <w:rPr>
        <w:noProof/>
      </w:rPr>
      <w:fldChar w:fldCharType="end"/>
    </w:r>
    <w:r w:rsidR="00F1283C">
      <w:tab/>
    </w:r>
    <w:r w:rsidR="00F1283C">
      <w:fldChar w:fldCharType="begin"/>
    </w:r>
    <w:r w:rsidR="00F1283C">
      <w:instrText xml:space="preserve"> PAGE   \* MERGEFORMAT </w:instrText>
    </w:r>
    <w:r w:rsidR="00F1283C">
      <w:fldChar w:fldCharType="separate"/>
    </w:r>
    <w:r w:rsidR="00896840">
      <w:rPr>
        <w:noProof/>
      </w:rPr>
      <w:t>6</w:t>
    </w:r>
    <w:r w:rsidR="00F1283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633" w:rsidRDefault="00AD5633" w:rsidP="00F1283C">
      <w:pPr>
        <w:spacing w:after="0" w:line="240" w:lineRule="auto"/>
      </w:pPr>
      <w:r>
        <w:separator/>
      </w:r>
    </w:p>
  </w:footnote>
  <w:footnote w:type="continuationSeparator" w:id="0">
    <w:p w:rsidR="00AD5633" w:rsidRDefault="00AD5633" w:rsidP="00F128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BF3" w:rsidRDefault="008E2BF3">
    <w:pPr>
      <w:pStyle w:val="Header"/>
    </w:pPr>
    <w:r>
      <w:rPr>
        <w:noProof/>
        <w:lang w:eastAsia="en-AU"/>
      </w:rPr>
      <w:drawing>
        <wp:anchor distT="0" distB="0" distL="114300" distR="114300" simplePos="0" relativeHeight="251658240" behindDoc="0" locked="1" layoutInCell="1" allowOverlap="1" wp14:anchorId="3703C49C" wp14:editId="269A6512">
          <wp:simplePos x="716280" y="182880"/>
          <wp:positionH relativeFrom="page">
            <wp:align>left</wp:align>
          </wp:positionH>
          <wp:positionV relativeFrom="page">
            <wp:align>top</wp:align>
          </wp:positionV>
          <wp:extent cx="7560000" cy="10692000"/>
          <wp:effectExtent l="0" t="0" r="317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ckgrounds_Cov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BF3" w:rsidRDefault="008E2B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BFC" w:rsidRDefault="00C02BFC" w:rsidP="00C02BFC">
    <w:pPr>
      <w:pStyle w:val="Header"/>
    </w:pPr>
    <w:r>
      <w:rPr>
        <w:noProof/>
        <w:lang w:eastAsia="en-AU"/>
      </w:rPr>
      <w:drawing>
        <wp:anchor distT="0" distB="0" distL="114300" distR="114300" simplePos="0" relativeHeight="251660288" behindDoc="0" locked="1" layoutInCell="1" allowOverlap="1" wp14:anchorId="18E17A5C" wp14:editId="5BAFB752">
          <wp:simplePos x="716280" y="182880"/>
          <wp:positionH relativeFrom="page">
            <wp:align>left</wp:align>
          </wp:positionH>
          <wp:positionV relativeFrom="page">
            <wp:align>top</wp:align>
          </wp:positionV>
          <wp:extent cx="7559675" cy="1069086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ckgrounds_Cov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955"/>
                  </a:xfrm>
                  <a:prstGeom prst="rect">
                    <a:avLst/>
                  </a:prstGeom>
                </pic:spPr>
              </pic:pic>
            </a:graphicData>
          </a:graphic>
          <wp14:sizeRelH relativeFrom="margin">
            <wp14:pctWidth>0</wp14:pctWidth>
          </wp14:sizeRelH>
          <wp14:sizeRelV relativeFrom="margin">
            <wp14:pctHeight>0</wp14:pctHeight>
          </wp14:sizeRelV>
        </wp:anchor>
      </w:drawing>
    </w:r>
  </w:p>
  <w:p w:rsidR="00C02BFC" w:rsidRDefault="00C02B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21F17"/>
    <w:multiLevelType w:val="multilevel"/>
    <w:tmpl w:val="5D304EB6"/>
    <w:name w:val="PWDA_Numbered"/>
    <w:styleLink w:val="PWDANumbered"/>
    <w:lvl w:ilvl="0">
      <w:start w:val="1"/>
      <w:numFmt w:val="decimal"/>
      <w:pStyle w:val="NumberedMultiList"/>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1">
    <w:nsid w:val="1B873497"/>
    <w:multiLevelType w:val="multilevel"/>
    <w:tmpl w:val="3F002D38"/>
    <w:name w:val="PWDA_Bullets2"/>
    <w:numStyleLink w:val="PWDABullets"/>
  </w:abstractNum>
  <w:abstractNum w:abstractNumId="2">
    <w:nsid w:val="24C26EDE"/>
    <w:multiLevelType w:val="multilevel"/>
    <w:tmpl w:val="3F002D38"/>
    <w:name w:val="PWDA_Bullets"/>
    <w:styleLink w:val="PWDABullets"/>
    <w:lvl w:ilvl="0">
      <w:start w:val="1"/>
      <w:numFmt w:val="bullet"/>
      <w:pStyle w:val="Bullet1"/>
      <w:lvlText w:val=""/>
      <w:lvlJc w:val="left"/>
      <w:pPr>
        <w:ind w:left="454" w:hanging="454"/>
      </w:pPr>
      <w:rPr>
        <w:rFonts w:ascii="Symbol" w:hAnsi="Symbol" w:hint="default"/>
        <w:color w:val="005496" w:themeColor="accent1"/>
      </w:rPr>
    </w:lvl>
    <w:lvl w:ilvl="1">
      <w:start w:val="1"/>
      <w:numFmt w:val="bullet"/>
      <w:lvlText w:val=""/>
      <w:lvlJc w:val="left"/>
      <w:pPr>
        <w:ind w:left="908" w:hanging="454"/>
      </w:pPr>
      <w:rPr>
        <w:rFonts w:ascii="Symbol" w:hAnsi="Symbol" w:hint="default"/>
        <w:color w:val="005496" w:themeColor="accent1"/>
      </w:rPr>
    </w:lvl>
    <w:lvl w:ilvl="2">
      <w:start w:val="1"/>
      <w:numFmt w:val="bullet"/>
      <w:lvlText w:val=""/>
      <w:lvlJc w:val="left"/>
      <w:pPr>
        <w:ind w:left="1362" w:hanging="454"/>
      </w:pPr>
      <w:rPr>
        <w:rFonts w:ascii="Symbol" w:hAnsi="Symbol" w:hint="default"/>
        <w:color w:val="005496" w:themeColor="accent1"/>
      </w:rPr>
    </w:lvl>
    <w:lvl w:ilvl="3">
      <w:start w:val="1"/>
      <w:numFmt w:val="bullet"/>
      <w:lvlText w:val=""/>
      <w:lvlJc w:val="left"/>
      <w:pPr>
        <w:ind w:left="1816" w:hanging="454"/>
      </w:pPr>
      <w:rPr>
        <w:rFonts w:ascii="Symbol" w:hAnsi="Symbol" w:hint="default"/>
        <w:color w:val="005496" w:themeColor="accent1"/>
      </w:rPr>
    </w:lvl>
    <w:lvl w:ilvl="4">
      <w:start w:val="1"/>
      <w:numFmt w:val="none"/>
      <w:lvlText w:val=""/>
      <w:lvlJc w:val="left"/>
      <w:pPr>
        <w:ind w:left="2270" w:hanging="454"/>
      </w:pPr>
      <w:rPr>
        <w:rFonts w:hint="default"/>
      </w:rPr>
    </w:lvl>
    <w:lvl w:ilvl="5">
      <w:start w:val="1"/>
      <w:numFmt w:val="none"/>
      <w:lvlText w:val=""/>
      <w:lvlJc w:val="left"/>
      <w:pPr>
        <w:ind w:left="2724" w:hanging="454"/>
      </w:pPr>
      <w:rPr>
        <w:rFonts w:hint="default"/>
      </w:rPr>
    </w:lvl>
    <w:lvl w:ilvl="6">
      <w:start w:val="1"/>
      <w:numFmt w:val="none"/>
      <w:lvlText w:val="%7"/>
      <w:lvlJc w:val="left"/>
      <w:pPr>
        <w:ind w:left="3178" w:hanging="454"/>
      </w:pPr>
      <w:rPr>
        <w:rFonts w:hint="default"/>
      </w:rPr>
    </w:lvl>
    <w:lvl w:ilvl="7">
      <w:start w:val="1"/>
      <w:numFmt w:val="none"/>
      <w:lvlText w:val="%8"/>
      <w:lvlJc w:val="left"/>
      <w:pPr>
        <w:ind w:left="3632" w:hanging="454"/>
      </w:pPr>
      <w:rPr>
        <w:rFonts w:hint="default"/>
      </w:rPr>
    </w:lvl>
    <w:lvl w:ilvl="8">
      <w:start w:val="1"/>
      <w:numFmt w:val="none"/>
      <w:lvlText w:val="%9"/>
      <w:lvlJc w:val="left"/>
      <w:pPr>
        <w:ind w:left="4086" w:hanging="454"/>
      </w:pPr>
      <w:rPr>
        <w:rFonts w:hint="default"/>
      </w:rPr>
    </w:lvl>
  </w:abstractNum>
  <w:abstractNum w:abstractNumId="3">
    <w:nsid w:val="3FF13714"/>
    <w:multiLevelType w:val="hybridMultilevel"/>
    <w:tmpl w:val="679E7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84105B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02B0C3D"/>
    <w:multiLevelType w:val="hybridMultilevel"/>
    <w:tmpl w:val="497CA9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DD978EB"/>
    <w:multiLevelType w:val="hybridMultilevel"/>
    <w:tmpl w:val="3D602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633"/>
    <w:rsid w:val="000952BC"/>
    <w:rsid w:val="001234CE"/>
    <w:rsid w:val="00123660"/>
    <w:rsid w:val="00124AA5"/>
    <w:rsid w:val="001A67EB"/>
    <w:rsid w:val="002835D2"/>
    <w:rsid w:val="0031248A"/>
    <w:rsid w:val="0038325C"/>
    <w:rsid w:val="003C225A"/>
    <w:rsid w:val="0046384C"/>
    <w:rsid w:val="00557A6C"/>
    <w:rsid w:val="00637733"/>
    <w:rsid w:val="0070255E"/>
    <w:rsid w:val="00771157"/>
    <w:rsid w:val="007A0098"/>
    <w:rsid w:val="008129DB"/>
    <w:rsid w:val="00860DCD"/>
    <w:rsid w:val="00894322"/>
    <w:rsid w:val="00896840"/>
    <w:rsid w:val="008E2BF3"/>
    <w:rsid w:val="00920BBD"/>
    <w:rsid w:val="00926A4B"/>
    <w:rsid w:val="00A6248E"/>
    <w:rsid w:val="00AD5633"/>
    <w:rsid w:val="00B440CA"/>
    <w:rsid w:val="00C02BFC"/>
    <w:rsid w:val="00C63E13"/>
    <w:rsid w:val="00CA48FC"/>
    <w:rsid w:val="00CB2E90"/>
    <w:rsid w:val="00D54065"/>
    <w:rsid w:val="00E56331"/>
    <w:rsid w:val="00EF0526"/>
    <w:rsid w:val="00F1283C"/>
    <w:rsid w:val="00F53974"/>
    <w:rsid w:val="00FD4C17"/>
    <w:rsid w:val="00FD69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3D06159-84A0-4070-8046-10C81A80E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pPr>
        <w:spacing w:after="120"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AA5"/>
    <w:pPr>
      <w:spacing w:before="120" w:after="240"/>
    </w:pPr>
  </w:style>
  <w:style w:type="paragraph" w:styleId="Heading1">
    <w:name w:val="heading 1"/>
    <w:basedOn w:val="Normal"/>
    <w:next w:val="Normal"/>
    <w:link w:val="Heading1Char"/>
    <w:uiPriority w:val="4"/>
    <w:qFormat/>
    <w:rsid w:val="00926A4B"/>
    <w:pPr>
      <w:keepNext/>
      <w:keepLines/>
      <w:spacing w:after="360" w:line="680" w:lineRule="atLeast"/>
      <w:outlineLvl w:val="0"/>
    </w:pPr>
    <w:rPr>
      <w:rFonts w:ascii="VAG Rounded" w:eastAsiaTheme="majorEastAsia" w:hAnsi="VAG Rounded" w:cstheme="majorBidi"/>
      <w:b/>
      <w:color w:val="005496" w:themeColor="accent1"/>
      <w:spacing w:val="14"/>
      <w:sz w:val="70"/>
      <w:szCs w:val="32"/>
    </w:rPr>
  </w:style>
  <w:style w:type="paragraph" w:styleId="Heading2">
    <w:name w:val="heading 2"/>
    <w:basedOn w:val="Normal"/>
    <w:next w:val="Normal"/>
    <w:link w:val="Heading2Char"/>
    <w:uiPriority w:val="4"/>
    <w:qFormat/>
    <w:rsid w:val="00926A4B"/>
    <w:pPr>
      <w:keepNext/>
      <w:keepLines/>
      <w:spacing w:after="60" w:line="360" w:lineRule="atLeast"/>
      <w:outlineLvl w:val="1"/>
    </w:pPr>
    <w:rPr>
      <w:rFonts w:ascii="VAG Rounded" w:eastAsiaTheme="majorEastAsia" w:hAnsi="VAG Rounded" w:cstheme="majorBidi"/>
      <w:b/>
      <w:color w:val="005496" w:themeColor="accent1"/>
      <w:sz w:val="32"/>
      <w:szCs w:val="26"/>
    </w:rPr>
  </w:style>
  <w:style w:type="paragraph" w:styleId="Heading3">
    <w:name w:val="heading 3"/>
    <w:basedOn w:val="Normal"/>
    <w:next w:val="Normal"/>
    <w:link w:val="Heading3Char"/>
    <w:uiPriority w:val="4"/>
    <w:qFormat/>
    <w:rsid w:val="00E56331"/>
    <w:pPr>
      <w:keepNext/>
      <w:keepLines/>
      <w:spacing w:after="60"/>
      <w:outlineLvl w:val="2"/>
    </w:pPr>
    <w:rPr>
      <w:rFonts w:asciiTheme="majorHAnsi" w:eastAsiaTheme="majorEastAsia" w:hAnsiTheme="majorHAnsi" w:cstheme="majorBidi"/>
      <w:b/>
      <w:szCs w:val="32"/>
    </w:rPr>
  </w:style>
  <w:style w:type="paragraph" w:styleId="Heading4">
    <w:name w:val="heading 4"/>
    <w:basedOn w:val="Normal"/>
    <w:next w:val="Normal"/>
    <w:link w:val="Heading4Char"/>
    <w:uiPriority w:val="4"/>
    <w:semiHidden/>
    <w:unhideWhenUsed/>
    <w:qFormat/>
    <w:rsid w:val="00E56331"/>
    <w:pPr>
      <w:keepNext/>
      <w:keepLines/>
      <w:spacing w:before="40" w:after="0"/>
      <w:outlineLvl w:val="3"/>
    </w:pPr>
    <w:rPr>
      <w:rFonts w:asciiTheme="majorHAnsi" w:eastAsiaTheme="majorEastAsia" w:hAnsiTheme="majorHAnsi" w:cstheme="majorBidi"/>
      <w:i/>
      <w:iCs/>
      <w:color w:val="00549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926A4B"/>
    <w:rPr>
      <w:rFonts w:ascii="VAG Rounded" w:eastAsiaTheme="majorEastAsia" w:hAnsi="VAG Rounded" w:cstheme="majorBidi"/>
      <w:b/>
      <w:color w:val="005496" w:themeColor="accent1"/>
      <w:spacing w:val="14"/>
      <w:sz w:val="70"/>
      <w:szCs w:val="32"/>
    </w:rPr>
  </w:style>
  <w:style w:type="paragraph" w:customStyle="1" w:styleId="PWDAContacts">
    <w:name w:val="PWDA Contacts"/>
    <w:uiPriority w:val="5"/>
    <w:qFormat/>
    <w:rsid w:val="00FD4C17"/>
    <w:pPr>
      <w:spacing w:before="80" w:after="0" w:line="240" w:lineRule="atLeast"/>
    </w:pPr>
    <w:rPr>
      <w:sz w:val="20"/>
    </w:rPr>
  </w:style>
  <w:style w:type="character" w:customStyle="1" w:styleId="PWDAContactsHeading">
    <w:name w:val="PWDA Contacts Heading"/>
    <w:basedOn w:val="DefaultParagraphFont"/>
    <w:uiPriority w:val="5"/>
    <w:qFormat/>
    <w:rsid w:val="00FD4C17"/>
    <w:rPr>
      <w:b/>
      <w:color w:val="005496" w:themeColor="text2"/>
    </w:rPr>
  </w:style>
  <w:style w:type="paragraph" w:styleId="Header">
    <w:name w:val="header"/>
    <w:basedOn w:val="Normal"/>
    <w:link w:val="HeaderChar"/>
    <w:uiPriority w:val="99"/>
    <w:unhideWhenUsed/>
    <w:rsid w:val="00F12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83C"/>
    <w:rPr>
      <w:sz w:val="24"/>
    </w:rPr>
  </w:style>
  <w:style w:type="paragraph" w:styleId="Footer">
    <w:name w:val="footer"/>
    <w:basedOn w:val="Normal"/>
    <w:link w:val="FooterChar"/>
    <w:uiPriority w:val="99"/>
    <w:unhideWhenUsed/>
    <w:rsid w:val="00F1283C"/>
    <w:pPr>
      <w:tabs>
        <w:tab w:val="center" w:pos="4680"/>
        <w:tab w:val="right" w:pos="9360"/>
      </w:tabs>
      <w:spacing w:after="0" w:line="240" w:lineRule="auto"/>
    </w:pPr>
    <w:rPr>
      <w:color w:val="005496" w:themeColor="accent1"/>
    </w:rPr>
  </w:style>
  <w:style w:type="character" w:customStyle="1" w:styleId="FooterChar">
    <w:name w:val="Footer Char"/>
    <w:basedOn w:val="DefaultParagraphFont"/>
    <w:link w:val="Footer"/>
    <w:uiPriority w:val="99"/>
    <w:rsid w:val="00F1283C"/>
    <w:rPr>
      <w:color w:val="005496" w:themeColor="accent1"/>
      <w:sz w:val="24"/>
    </w:rPr>
  </w:style>
  <w:style w:type="paragraph" w:styleId="TOC1">
    <w:name w:val="toc 1"/>
    <w:basedOn w:val="Normal"/>
    <w:next w:val="Normal"/>
    <w:autoRedefine/>
    <w:uiPriority w:val="39"/>
    <w:rsid w:val="0070255E"/>
    <w:pPr>
      <w:pBdr>
        <w:bottom w:val="single" w:sz="4" w:space="3" w:color="auto"/>
        <w:between w:val="single" w:sz="4" w:space="3" w:color="auto"/>
      </w:pBdr>
      <w:tabs>
        <w:tab w:val="right" w:pos="9628"/>
      </w:tabs>
      <w:spacing w:before="240" w:after="0"/>
    </w:pPr>
    <w:rPr>
      <w:noProof/>
    </w:rPr>
  </w:style>
  <w:style w:type="character" w:styleId="Hyperlink">
    <w:name w:val="Hyperlink"/>
    <w:basedOn w:val="DefaultParagraphFont"/>
    <w:uiPriority w:val="99"/>
    <w:unhideWhenUsed/>
    <w:rsid w:val="00C02BFC"/>
    <w:rPr>
      <w:b/>
      <w:color w:val="005496" w:themeColor="hyperlink"/>
      <w:u w:val="single"/>
    </w:rPr>
  </w:style>
  <w:style w:type="paragraph" w:styleId="TOCHeading">
    <w:name w:val="TOC Heading"/>
    <w:basedOn w:val="Heading1"/>
    <w:next w:val="Normal"/>
    <w:uiPriority w:val="39"/>
    <w:qFormat/>
    <w:rsid w:val="008E2BF3"/>
    <w:pPr>
      <w:spacing w:after="240"/>
      <w:outlineLvl w:val="9"/>
    </w:pPr>
    <w:rPr>
      <w:lang w:val="en-US"/>
    </w:rPr>
  </w:style>
  <w:style w:type="character" w:customStyle="1" w:styleId="Heading2Char">
    <w:name w:val="Heading 2 Char"/>
    <w:basedOn w:val="DefaultParagraphFont"/>
    <w:link w:val="Heading2"/>
    <w:uiPriority w:val="4"/>
    <w:rsid w:val="00926A4B"/>
    <w:rPr>
      <w:rFonts w:ascii="VAG Rounded" w:eastAsiaTheme="majorEastAsia" w:hAnsi="VAG Rounded" w:cstheme="majorBidi"/>
      <w:b/>
      <w:color w:val="005496" w:themeColor="accent1"/>
      <w:sz w:val="32"/>
      <w:szCs w:val="26"/>
    </w:rPr>
  </w:style>
  <w:style w:type="character" w:customStyle="1" w:styleId="Heading3Char">
    <w:name w:val="Heading 3 Char"/>
    <w:basedOn w:val="DefaultParagraphFont"/>
    <w:link w:val="Heading3"/>
    <w:uiPriority w:val="4"/>
    <w:rsid w:val="00637733"/>
    <w:rPr>
      <w:rFonts w:asciiTheme="majorHAnsi" w:eastAsiaTheme="majorEastAsia" w:hAnsiTheme="majorHAnsi" w:cstheme="majorBidi"/>
      <w:b/>
      <w:szCs w:val="32"/>
    </w:rPr>
  </w:style>
  <w:style w:type="paragraph" w:customStyle="1" w:styleId="TableGap">
    <w:name w:val="Table Gap"/>
    <w:basedOn w:val="Normal"/>
    <w:uiPriority w:val="5"/>
    <w:qFormat/>
    <w:rsid w:val="001A67EB"/>
    <w:pPr>
      <w:spacing w:after="0" w:line="240" w:lineRule="auto"/>
    </w:pPr>
    <w:rPr>
      <w:sz w:val="6"/>
    </w:rPr>
  </w:style>
  <w:style w:type="paragraph" w:customStyle="1" w:styleId="Bullet1">
    <w:name w:val="Bullet 1"/>
    <w:basedOn w:val="Normal"/>
    <w:uiPriority w:val="1"/>
    <w:qFormat/>
    <w:rsid w:val="001234CE"/>
    <w:pPr>
      <w:numPr>
        <w:numId w:val="4"/>
      </w:numPr>
    </w:pPr>
  </w:style>
  <w:style w:type="paragraph" w:styleId="ListParagraph">
    <w:name w:val="List Paragraph"/>
    <w:aliases w:val="First level bullet point,List Paragraph1,List Paragraph11,Recommendation,Bullet point,L"/>
    <w:basedOn w:val="Normal"/>
    <w:link w:val="ListParagraphChar"/>
    <w:uiPriority w:val="34"/>
    <w:qFormat/>
    <w:rsid w:val="003C225A"/>
    <w:pPr>
      <w:ind w:left="454"/>
      <w:contextualSpacing/>
    </w:pPr>
  </w:style>
  <w:style w:type="numbering" w:customStyle="1" w:styleId="PWDABullets">
    <w:name w:val="PWDA_Bullets"/>
    <w:uiPriority w:val="99"/>
    <w:rsid w:val="001234CE"/>
    <w:pPr>
      <w:numPr>
        <w:numId w:val="2"/>
      </w:numPr>
    </w:pPr>
  </w:style>
  <w:style w:type="paragraph" w:customStyle="1" w:styleId="NumberedMultiList">
    <w:name w:val="Numbered Multi List"/>
    <w:basedOn w:val="Normal"/>
    <w:uiPriority w:val="1"/>
    <w:qFormat/>
    <w:rsid w:val="00C02BFC"/>
    <w:pPr>
      <w:numPr>
        <w:numId w:val="5"/>
      </w:numPr>
    </w:pPr>
  </w:style>
  <w:style w:type="numbering" w:customStyle="1" w:styleId="PWDANumbered">
    <w:name w:val="PWDA_Numbered"/>
    <w:uiPriority w:val="99"/>
    <w:rsid w:val="00C02BFC"/>
    <w:pPr>
      <w:numPr>
        <w:numId w:val="5"/>
      </w:numPr>
    </w:pPr>
  </w:style>
  <w:style w:type="character" w:customStyle="1" w:styleId="UnresolvedMention">
    <w:name w:val="Unresolved Mention"/>
    <w:basedOn w:val="DefaultParagraphFont"/>
    <w:uiPriority w:val="99"/>
    <w:semiHidden/>
    <w:unhideWhenUsed/>
    <w:rsid w:val="00C02BFC"/>
    <w:rPr>
      <w:color w:val="808080"/>
      <w:shd w:val="clear" w:color="auto" w:fill="E6E6E6"/>
    </w:rPr>
  </w:style>
  <w:style w:type="table" w:styleId="TableGrid">
    <w:name w:val="Table Grid"/>
    <w:basedOn w:val="TableNormal"/>
    <w:uiPriority w:val="39"/>
    <w:rsid w:val="008943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5Dark-Accent1">
    <w:name w:val="Grid Table 5 Dark Accent 1"/>
    <w:basedOn w:val="TableNormal"/>
    <w:uiPriority w:val="50"/>
    <w:rsid w:val="00CA48F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7D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4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4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4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496" w:themeFill="accent1"/>
      </w:tcPr>
    </w:tblStylePr>
    <w:tblStylePr w:type="band1Vert">
      <w:tblPr/>
      <w:tcPr>
        <w:shd w:val="clear" w:color="auto" w:fill="6FBFFF" w:themeFill="accent1" w:themeFillTint="66"/>
      </w:tcPr>
    </w:tblStylePr>
    <w:tblStylePr w:type="band1Horz">
      <w:tblPr/>
      <w:tcPr>
        <w:shd w:val="clear" w:color="auto" w:fill="6FBFFF" w:themeFill="accent1" w:themeFillTint="66"/>
      </w:tcPr>
    </w:tblStylePr>
  </w:style>
  <w:style w:type="table" w:styleId="GridTable4-Accent1">
    <w:name w:val="Grid Table 4 Accent 1"/>
    <w:basedOn w:val="TableNormal"/>
    <w:uiPriority w:val="49"/>
    <w:rsid w:val="00CA48FC"/>
    <w:pPr>
      <w:spacing w:after="0" w:line="240" w:lineRule="auto"/>
    </w:pPr>
    <w:tblPr>
      <w:tblStyleRowBandSize w:val="1"/>
      <w:tblStyleColBandSize w:val="1"/>
      <w:tblInd w:w="0" w:type="dxa"/>
      <w:tblBorders>
        <w:top w:val="single" w:sz="4" w:space="0" w:color="279FFF" w:themeColor="accent1" w:themeTint="99"/>
        <w:left w:val="single" w:sz="4" w:space="0" w:color="279FFF" w:themeColor="accent1" w:themeTint="99"/>
        <w:bottom w:val="single" w:sz="4" w:space="0" w:color="279FFF" w:themeColor="accent1" w:themeTint="99"/>
        <w:right w:val="single" w:sz="4" w:space="0" w:color="279FFF" w:themeColor="accent1" w:themeTint="99"/>
        <w:insideH w:val="single" w:sz="4" w:space="0" w:color="279FFF" w:themeColor="accent1" w:themeTint="99"/>
        <w:insideV w:val="single" w:sz="4" w:space="0" w:color="279FFF"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5496" w:themeColor="accent1"/>
          <w:left w:val="single" w:sz="4" w:space="0" w:color="005496" w:themeColor="accent1"/>
          <w:bottom w:val="single" w:sz="4" w:space="0" w:color="005496" w:themeColor="accent1"/>
          <w:right w:val="single" w:sz="4" w:space="0" w:color="005496" w:themeColor="accent1"/>
          <w:insideH w:val="nil"/>
          <w:insideV w:val="nil"/>
        </w:tcBorders>
        <w:shd w:val="clear" w:color="auto" w:fill="005496" w:themeFill="accent1"/>
      </w:tcPr>
    </w:tblStylePr>
    <w:tblStylePr w:type="lastRow">
      <w:rPr>
        <w:b/>
        <w:bCs/>
      </w:rPr>
      <w:tblPr/>
      <w:tcPr>
        <w:tcBorders>
          <w:top w:val="double" w:sz="4" w:space="0" w:color="005496" w:themeColor="accent1"/>
        </w:tcBorders>
      </w:tcPr>
    </w:tblStylePr>
    <w:tblStylePr w:type="firstCol">
      <w:rPr>
        <w:b/>
        <w:bCs/>
      </w:rPr>
    </w:tblStylePr>
    <w:tblStylePr w:type="lastCol">
      <w:rPr>
        <w:b/>
        <w:bCs/>
      </w:rPr>
    </w:tblStylePr>
    <w:tblStylePr w:type="band1Vert">
      <w:tblPr/>
      <w:tcPr>
        <w:shd w:val="clear" w:color="auto" w:fill="B7DFFF" w:themeFill="accent1" w:themeFillTint="33"/>
      </w:tcPr>
    </w:tblStylePr>
    <w:tblStylePr w:type="band1Horz">
      <w:tblPr/>
      <w:tcPr>
        <w:shd w:val="clear" w:color="auto" w:fill="B7DFFF" w:themeFill="accent1" w:themeFillTint="33"/>
      </w:tcPr>
    </w:tblStylePr>
  </w:style>
  <w:style w:type="paragraph" w:styleId="Title">
    <w:name w:val="Title"/>
    <w:basedOn w:val="Normal"/>
    <w:next w:val="Normal"/>
    <w:link w:val="TitleChar"/>
    <w:uiPriority w:val="4"/>
    <w:qFormat/>
    <w:rsid w:val="000952BC"/>
    <w:pPr>
      <w:spacing w:after="0" w:line="1080" w:lineRule="atLeast"/>
      <w:contextualSpacing/>
    </w:pPr>
    <w:rPr>
      <w:rFonts w:asciiTheme="majorHAnsi" w:eastAsiaTheme="majorEastAsia" w:hAnsiTheme="majorHAnsi" w:cstheme="majorBidi"/>
      <w:color w:val="FFFFFF" w:themeColor="background1"/>
      <w:spacing w:val="-10"/>
      <w:kern w:val="28"/>
      <w:sz w:val="108"/>
      <w:szCs w:val="56"/>
    </w:rPr>
  </w:style>
  <w:style w:type="character" w:customStyle="1" w:styleId="TitleChar">
    <w:name w:val="Title Char"/>
    <w:basedOn w:val="DefaultParagraphFont"/>
    <w:link w:val="Title"/>
    <w:uiPriority w:val="4"/>
    <w:rsid w:val="00637733"/>
    <w:rPr>
      <w:rFonts w:asciiTheme="majorHAnsi" w:eastAsiaTheme="majorEastAsia" w:hAnsiTheme="majorHAnsi" w:cstheme="majorBidi"/>
      <w:color w:val="FFFFFF" w:themeColor="background1"/>
      <w:spacing w:val="-10"/>
      <w:kern w:val="28"/>
      <w:sz w:val="108"/>
      <w:szCs w:val="56"/>
    </w:rPr>
  </w:style>
  <w:style w:type="paragraph" w:customStyle="1" w:styleId="TitleDate">
    <w:name w:val="Title Date"/>
    <w:uiPriority w:val="4"/>
    <w:qFormat/>
    <w:rsid w:val="000952BC"/>
    <w:pPr>
      <w:spacing w:after="0" w:line="240" w:lineRule="auto"/>
    </w:pPr>
    <w:rPr>
      <w:caps/>
      <w:color w:val="FFFFFF" w:themeColor="background1"/>
      <w:sz w:val="38"/>
    </w:rPr>
  </w:style>
  <w:style w:type="character" w:customStyle="1" w:styleId="Heading4Char">
    <w:name w:val="Heading 4 Char"/>
    <w:basedOn w:val="DefaultParagraphFont"/>
    <w:link w:val="Heading4"/>
    <w:uiPriority w:val="4"/>
    <w:semiHidden/>
    <w:rsid w:val="00637733"/>
    <w:rPr>
      <w:rFonts w:asciiTheme="majorHAnsi" w:eastAsiaTheme="majorEastAsia" w:hAnsiTheme="majorHAnsi" w:cstheme="majorBidi"/>
      <w:i/>
      <w:iCs/>
      <w:color w:val="005496" w:themeColor="accent1"/>
    </w:rPr>
  </w:style>
  <w:style w:type="paragraph" w:styleId="Caption">
    <w:name w:val="caption"/>
    <w:basedOn w:val="Normal"/>
    <w:next w:val="Normal"/>
    <w:uiPriority w:val="35"/>
    <w:unhideWhenUsed/>
    <w:qFormat/>
    <w:rsid w:val="00637733"/>
    <w:pPr>
      <w:keepNext/>
      <w:spacing w:after="200" w:line="240" w:lineRule="auto"/>
    </w:pPr>
    <w:rPr>
      <w:b/>
      <w:iCs/>
      <w:color w:val="005496" w:themeColor="text2"/>
      <w:sz w:val="20"/>
      <w:szCs w:val="18"/>
    </w:rPr>
  </w:style>
  <w:style w:type="paragraph" w:customStyle="1" w:styleId="xmsonormal">
    <w:name w:val="x_msonormal"/>
    <w:basedOn w:val="Normal"/>
    <w:rsid w:val="00124AA5"/>
    <w:pPr>
      <w:spacing w:after="0" w:line="240" w:lineRule="auto"/>
    </w:pPr>
    <w:rPr>
      <w:rFonts w:ascii="Times New Roman" w:hAnsi="Times New Roman" w:cs="Times New Roman"/>
      <w:lang w:eastAsia="en-AU"/>
    </w:rPr>
  </w:style>
  <w:style w:type="character" w:customStyle="1" w:styleId="ListParagraphChar">
    <w:name w:val="List Paragraph Char"/>
    <w:aliases w:val="First level bullet point Char,List Paragraph1 Char,List Paragraph11 Char,Recommendation Char,Bullet point Char,L Char"/>
    <w:basedOn w:val="DefaultParagraphFont"/>
    <w:link w:val="ListParagraph"/>
    <w:uiPriority w:val="34"/>
    <w:locked/>
    <w:rsid w:val="00124AA5"/>
  </w:style>
  <w:style w:type="character" w:styleId="Strong">
    <w:name w:val="Strong"/>
    <w:basedOn w:val="DefaultParagraphFont"/>
    <w:uiPriority w:val="22"/>
    <w:qFormat/>
    <w:rsid w:val="00124A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ummerfoundation.org.au/resources/joint-submission-review-of-the-ndis-sda-pricing-and-payments-framework/" TargetMode="External"/><Relationship Id="rId18" Type="http://schemas.openxmlformats.org/officeDocument/2006/relationships/header" Target="header3.xml"/><Relationship Id="rId26" Type="http://schemas.openxmlformats.org/officeDocument/2006/relationships/customXml" Target="../customXml/item7.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probonoaustralia.com.au/news/2018/05/new-research-calls-national-housing-strategy/" TargetMode="External"/><Relationship Id="rId17" Type="http://schemas.openxmlformats.org/officeDocument/2006/relationships/hyperlink" Target="mailto:dris@pwd.org.au" TargetMode="External"/><Relationship Id="rId25"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hyperlink" Target="https://everybodyshome.com.au/our-campaign/more-social-and-affordable-hom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ss.gov.au/our-responsibilities/disability-and-carers/publications-articles/policy-research/national-disability-strategy-2010-2020"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s://theconversation.com/australia-needs-to-triple-its-social-housing-by-2036-this-is-the-best-way-to-do-it-105960" TargetMode="Externa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duhdblog.files.wordpress.com/2018/09/anuhd-position-statement_sep18.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WD-FILE1\Templates\Submission%20Template\PWDA%20Submission%20Template%201.dotx" TargetMode="External"/></Relationships>
</file>

<file path=word/theme/theme1.xml><?xml version="1.0" encoding="utf-8"?>
<a:theme xmlns:a="http://schemas.openxmlformats.org/drawingml/2006/main" name="Office Theme">
  <a:themeElements>
    <a:clrScheme name="PWDA">
      <a:dk1>
        <a:sysClr val="windowText" lastClr="000000"/>
      </a:dk1>
      <a:lt1>
        <a:sysClr val="window" lastClr="FFFFFF"/>
      </a:lt1>
      <a:dk2>
        <a:srgbClr val="005496"/>
      </a:dk2>
      <a:lt2>
        <a:srgbClr val="E2DDDB"/>
      </a:lt2>
      <a:accent1>
        <a:srgbClr val="005496"/>
      </a:accent1>
      <a:accent2>
        <a:srgbClr val="00BDF2"/>
      </a:accent2>
      <a:accent3>
        <a:srgbClr val="E2DDDB"/>
      </a:accent3>
      <a:accent4>
        <a:srgbClr val="45B97C"/>
      </a:accent4>
      <a:accent5>
        <a:srgbClr val="6C8CC7"/>
      </a:accent5>
      <a:accent6>
        <a:srgbClr val="00AE9D"/>
      </a:accent6>
      <a:hlink>
        <a:srgbClr val="005496"/>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reasury Document" ma:contentTypeID="0x010100C1F664D0940F85469AA434981483399000F4DE3D0581DC214CAE2C0C5F81A0F4A1" ma:contentTypeVersion="17927" ma:contentTypeDescription="" ma:contentTypeScope="" ma:versionID="fe07e9850183902da89560eea46850c3">
  <xsd:schema xmlns:xsd="http://www.w3.org/2001/XMLSchema" xmlns:xs="http://www.w3.org/2001/XMLSchema" xmlns:p="http://schemas.microsoft.com/office/2006/metadata/properties" xmlns:ns1="http://schemas.microsoft.com/sharepoint/v3" xmlns:ns2="0f563589-9cf9-4143-b1eb-fb0534803d38" xmlns:ns3="768d4202-dccb-4ec8-a008-7abfadedbb89" targetNamespace="http://schemas.microsoft.com/office/2006/metadata/properties" ma:root="true" ma:fieldsID="8d642d00000b9e0bea28e7de4a21388a" ns1:_="" ns2:_="" ns3:_="">
    <xsd:import namespace="http://schemas.microsoft.com/sharepoint/v3"/>
    <xsd:import namespace="0f563589-9cf9-4143-b1eb-fb0534803d38"/>
    <xsd:import namespace="768d4202-dccb-4ec8-a008-7abfadedbb89"/>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744a181c-ef96-49fb-bb25-caaa70f3be67}" ma:internalName="TaxCatchAll" ma:showField="CatchAllData" ma:web="768d4202-dccb-4ec8-a008-7abfadedbb8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44a181c-ef96-49fb-bb25-caaa70f3be67}" ma:internalName="TaxCatchAllLabel" ma:readOnly="true" ma:showField="CatchAllDataLabel" ma:web="768d4202-dccb-4ec8-a008-7abfadedbb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8d4202-dccb-4ec8-a008-7abfadedbb89"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8733 - Destroy 10 years after action completed|18609896-7c96-418c-bbc1-db3751e97ee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bb330c83-4366-417f-afba-a14519698ff5" ContentTypeId="0x010100E726210826AA43828690450C811EB923009CA11FFD1E014DF4B1FA162D0F61129800536EFC5E36A043E99FB960C1AA37427A" PreviousValue="false"/>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C1F664D0940F85469AA4349814833990|1757814118" UniqueId="99e9c385-4551-4564-9f26-636b8fa6da1c">
      <p:Name>Auditing</p:Name>
      <p:Description>Audits user actions on documents and list items to the Audit Log.</p:Description>
      <p:CustomData>
        <Audit>
          <Update/>
          <DeleteRestore/>
        </Audit>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0f563589-9cf9-4143-b1eb-fb0534803d38">2019MINS-957875958-421</_dlc_DocId>
    <TaxCatchAll xmlns="0f563589-9cf9-4143-b1eb-fb0534803d38">
      <Value>3</Value>
    </TaxCatchAll>
    <_dlc_DocIdUrl xmlns="0f563589-9cf9-4143-b1eb-fb0534803d38">
      <Url>http://tweb/sites/mins/activity/prebudget/_layouts/15/DocIdRedir.aspx?ID=2019MINS-957875958-421</Url>
      <Description>2019MINS-957875958-421</Description>
    </_dlc_DocIdUrl>
    <lb508a4dc5e84436a0fe496b536466aa xmlns="768d4202-dccb-4ec8-a008-7abfadedbb89">
      <Terms xmlns="http://schemas.microsoft.com/office/infopath/2007/PartnerControls">
        <TermInfo xmlns="http://schemas.microsoft.com/office/infopath/2007/PartnerControls">
          <TermName xmlns="http://schemas.microsoft.com/office/infopath/2007/PartnerControls">TSY RA-8730 - Retain as national archives</TermName>
          <TermId xmlns="http://schemas.microsoft.com/office/infopath/2007/PartnerControls">77f958b9-774b-411f-8853-551bb899336c</TermId>
        </TermInfo>
      </Terms>
    </lb508a4dc5e84436a0fe496b536466aa>
  </documentManagement>
</p:properties>
</file>

<file path=customXml/itemProps1.xml><?xml version="1.0" encoding="utf-8"?>
<ds:datastoreItem xmlns:ds="http://schemas.openxmlformats.org/officeDocument/2006/customXml" ds:itemID="{F862C183-9CF9-4C46-98C0-F9D4936447F0}">
  <ds:schemaRefs>
    <ds:schemaRef ds:uri="http://schemas.openxmlformats.org/officeDocument/2006/bibliography"/>
  </ds:schemaRefs>
</ds:datastoreItem>
</file>

<file path=customXml/itemProps2.xml><?xml version="1.0" encoding="utf-8"?>
<ds:datastoreItem xmlns:ds="http://schemas.openxmlformats.org/officeDocument/2006/customXml" ds:itemID="{501AE23E-1D2A-4F63-84DC-C64313A2F07C}"/>
</file>

<file path=customXml/itemProps3.xml><?xml version="1.0" encoding="utf-8"?>
<ds:datastoreItem xmlns:ds="http://schemas.openxmlformats.org/officeDocument/2006/customXml" ds:itemID="{24A6D1CD-8C91-482F-8545-B75950354B5A}"/>
</file>

<file path=customXml/itemProps4.xml><?xml version="1.0" encoding="utf-8"?>
<ds:datastoreItem xmlns:ds="http://schemas.openxmlformats.org/officeDocument/2006/customXml" ds:itemID="{EFD4034A-A587-494D-B8DF-EA70E39FF70B}"/>
</file>

<file path=customXml/itemProps5.xml><?xml version="1.0" encoding="utf-8"?>
<ds:datastoreItem xmlns:ds="http://schemas.openxmlformats.org/officeDocument/2006/customXml" ds:itemID="{A8731F04-65B2-4330-9813-5D0C633AAEDA}"/>
</file>

<file path=customXml/itemProps6.xml><?xml version="1.0" encoding="utf-8"?>
<ds:datastoreItem xmlns:ds="http://schemas.openxmlformats.org/officeDocument/2006/customXml" ds:itemID="{202EAADB-2826-4F1A-AEC9-E97187C06BD5}"/>
</file>

<file path=customXml/itemProps7.xml><?xml version="1.0" encoding="utf-8"?>
<ds:datastoreItem xmlns:ds="http://schemas.openxmlformats.org/officeDocument/2006/customXml" ds:itemID="{1A82DCA1-175C-4B5A-8740-E040B58C10F7}"/>
</file>

<file path=docProps/app.xml><?xml version="1.0" encoding="utf-8"?>
<Properties xmlns="http://schemas.openxmlformats.org/officeDocument/2006/extended-properties" xmlns:vt="http://schemas.openxmlformats.org/officeDocument/2006/docPropsVTypes">
  <Template>PWDA Submission Template 1</Template>
  <TotalTime>202</TotalTime>
  <Pages>12</Pages>
  <Words>2349</Words>
  <Characters>13391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Price</dc:creator>
  <cp:keywords/>
  <dc:description/>
  <cp:lastModifiedBy>Dean Price</cp:lastModifiedBy>
  <cp:revision>7</cp:revision>
  <cp:lastPrinted>2018-04-09T10:08:00Z</cp:lastPrinted>
  <dcterms:created xsi:type="dcterms:W3CDTF">2019-01-31T02:50:00Z</dcterms:created>
  <dcterms:modified xsi:type="dcterms:W3CDTF">2019-02-01T01:20:00Z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0x010100C1F664D0940F85469AA434981483399000F4DE3D0581DC214CAE2C0C5F81A0F4A1</vt:lpwstr>
  </property>
  <property fmtid="{D5CDD505-2E9C-101B-9397-08002B2CF9AE}" pid="3" name="TSYRecordClass">
    <vt:lpwstr>3;#TSY RA-8730 - Retain as national archives|77f958b9-774b-411f-8853-551bb899336c</vt:lpwstr>
  </property>
  <property fmtid="{D5CDD505-2E9C-101B-9397-08002B2CF9AE}" pid="4" name="_dlc_DocIdItemGuid">
    <vt:lpwstr>6cf80de1-82c9-4ab3-a65c-91a90d6e9ae1</vt:lpwstr>
  </property>
</Properties>
</file>