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EDCC6" w14:textId="77777777" w:rsidR="006C0B3C" w:rsidRPr="00EA1B3D" w:rsidRDefault="006C0B3C" w:rsidP="006D5841">
      <w:pPr>
        <w:pStyle w:val="Title"/>
        <w:jc w:val="both"/>
        <w:rPr>
          <w:rFonts w:ascii="Open Sans" w:hAnsi="Open Sans" w:cs="Open Sans"/>
        </w:rPr>
      </w:pPr>
      <w:bookmarkStart w:id="0" w:name="_GoBack"/>
      <w:bookmarkEnd w:id="0"/>
      <w:r w:rsidRPr="00EA1B3D">
        <w:rPr>
          <w:rFonts w:ascii="Open Sans" w:eastAsiaTheme="minorEastAsia" w:hAnsi="Open Sans" w:cs="Open Sans"/>
          <w:noProof/>
          <w:kern w:val="0"/>
          <w:lang w:eastAsia="en-AU" w:bidi="ar-SA"/>
        </w:rPr>
        <w:drawing>
          <wp:anchor distT="107950" distB="180340" distL="114300" distR="114300" simplePos="0" relativeHeight="251659264" behindDoc="0" locked="0" layoutInCell="1" allowOverlap="1" wp14:anchorId="640F3B7A" wp14:editId="3769A0AC">
            <wp:simplePos x="0" y="0"/>
            <wp:positionH relativeFrom="margin">
              <wp:posOffset>4594860</wp:posOffset>
            </wp:positionH>
            <wp:positionV relativeFrom="margin">
              <wp:posOffset>-434340</wp:posOffset>
            </wp:positionV>
            <wp:extent cx="1581150" cy="1009650"/>
            <wp:effectExtent l="0" t="0" r="0" b="0"/>
            <wp:wrapNone/>
            <wp:docPr id="1" name="Picture 1" title="CBM logo and caption: &quot;together we can do mo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sh\Desktop\cbm_eng_cmyk_2.png"/>
                    <pic:cNvPicPr>
                      <a:picLocks noChangeAspect="1" noChangeArrowheads="1"/>
                    </pic:cNvPicPr>
                  </pic:nvPicPr>
                  <pic:blipFill>
                    <a:blip r:embed="rId15" cstate="print"/>
                    <a:stretch>
                      <a:fillRect/>
                    </a:stretch>
                  </pic:blipFill>
                  <pic:spPr bwMode="auto">
                    <a:xfrm>
                      <a:off x="0" y="0"/>
                      <a:ext cx="1581150" cy="1009650"/>
                    </a:xfrm>
                    <a:prstGeom prst="rect">
                      <a:avLst/>
                    </a:prstGeom>
                    <a:noFill/>
                    <a:ln w="9525">
                      <a:noFill/>
                      <a:miter lim="800000"/>
                      <a:headEnd/>
                      <a:tailEnd/>
                    </a:ln>
                  </pic:spPr>
                </pic:pic>
              </a:graphicData>
            </a:graphic>
          </wp:anchor>
        </w:drawing>
      </w:r>
      <w:r w:rsidR="000E19F4" w:rsidRPr="00EA1B3D">
        <w:rPr>
          <w:rFonts w:ascii="Open Sans" w:eastAsiaTheme="minorEastAsia" w:hAnsi="Open Sans" w:cs="Open Sans"/>
          <w:noProof/>
          <w:kern w:val="0"/>
          <w:lang w:eastAsia="en-AU" w:bidi="ar-SA"/>
        </w:rPr>
        <mc:AlternateContent>
          <mc:Choice Requires="wps">
            <w:drawing>
              <wp:anchor distT="0" distB="252095" distL="114300" distR="114300" simplePos="0" relativeHeight="251658240" behindDoc="1" locked="0" layoutInCell="1" allowOverlap="1" wp14:anchorId="6A45A8CB" wp14:editId="0D696A70">
                <wp:simplePos x="0" y="0"/>
                <wp:positionH relativeFrom="page">
                  <wp:align>center</wp:align>
                </wp:positionH>
                <wp:positionV relativeFrom="page">
                  <wp:align>top</wp:align>
                </wp:positionV>
                <wp:extent cx="7820025" cy="1515110"/>
                <wp:effectExtent l="0" t="0" r="9525" b="889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515110"/>
                        </a:xfrm>
                        <a:prstGeom prst="rect">
                          <a:avLst/>
                        </a:prstGeom>
                        <a:solidFill>
                          <a:schemeClr val="accent1"/>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96952B" id="Rectangle 2" o:spid="_x0000_s1026" style="position:absolute;margin-left:0;margin-top:0;width:615.75pt;height:119.3pt;z-index:-251658240;visibility:visible;mso-wrap-style:square;mso-width-percent:0;mso-height-percent:0;mso-wrap-distance-left:9pt;mso-wrap-distance-top:0;mso-wrap-distance-right:9pt;mso-wrap-distance-bottom:19.85pt;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" fillcolor="#c4141b [3204]" stroked="f">
                <w10:wrap type="square" anchorx="page" anchory="page"/>
              </v:rect>
            </w:pict>
          </mc:Fallback>
        </mc:AlternateContent>
      </w:r>
      <w:r w:rsidR="00EA1B3D" w:rsidRPr="00EA1B3D">
        <w:rPr>
          <w:rFonts w:ascii="Open Sans" w:hAnsi="Open Sans" w:cs="Open Sans"/>
          <w:b/>
        </w:rPr>
        <w:t>Submission</w:t>
      </w:r>
      <w:r w:rsidRPr="00EA1B3D">
        <w:rPr>
          <w:rFonts w:ascii="Open Sans" w:hAnsi="Open Sans" w:cs="Open Sans"/>
          <w:b/>
        </w:rPr>
        <w:t>:</w:t>
      </w:r>
      <w:r w:rsidRPr="00EA1B3D">
        <w:rPr>
          <w:rFonts w:ascii="Open Sans" w:hAnsi="Open Sans" w:cs="Open Sans"/>
        </w:rPr>
        <w:t xml:space="preserve"> </w:t>
      </w:r>
      <w:r w:rsidR="00EA1B3D" w:rsidRPr="00EA1B3D">
        <w:rPr>
          <w:rFonts w:ascii="Open Sans" w:hAnsi="Open Sans" w:cs="Open Sans"/>
          <w:color w:val="auto"/>
        </w:rPr>
        <w:t>Australian Federal Budget 2019</w:t>
      </w:r>
      <w:r w:rsidR="000F47FC">
        <w:rPr>
          <w:rFonts w:ascii="Open Sans" w:hAnsi="Open Sans" w:cs="Open Sans"/>
          <w:color w:val="auto"/>
        </w:rPr>
        <w:t>-</w:t>
      </w:r>
      <w:r w:rsidR="00EA1B3D" w:rsidRPr="00EA1B3D">
        <w:rPr>
          <w:rFonts w:ascii="Open Sans" w:hAnsi="Open Sans" w:cs="Open Sans"/>
          <w:color w:val="auto"/>
        </w:rPr>
        <w:t>20</w:t>
      </w:r>
    </w:p>
    <w:p w14:paraId="1FB87E83" w14:textId="77777777" w:rsidR="00290762" w:rsidRPr="003A2EC2" w:rsidRDefault="00164D75" w:rsidP="00607C17">
      <w:pPr>
        <w:pStyle w:val="Subtitle"/>
        <w:rPr>
          <w:rFonts w:ascii="Open Sans" w:eastAsiaTheme="majorEastAsia" w:hAnsi="Open Sans" w:cs="Open Sans"/>
          <w:sz w:val="18"/>
          <w:szCs w:val="18"/>
        </w:rPr>
      </w:pPr>
      <w:r w:rsidRPr="003A2EC2">
        <w:rPr>
          <w:rFonts w:ascii="Open Sans" w:eastAsiaTheme="majorEastAsia" w:hAnsi="Open Sans" w:cs="Open Sans"/>
          <w:sz w:val="18"/>
          <w:szCs w:val="18"/>
        </w:rPr>
        <w:t>CBM Australia</w:t>
      </w:r>
      <w:r w:rsidR="00EA1B3D" w:rsidRPr="003A2EC2">
        <w:rPr>
          <w:rFonts w:ascii="Open Sans" w:eastAsiaTheme="majorEastAsia" w:hAnsi="Open Sans" w:cs="Open Sans"/>
          <w:sz w:val="18"/>
          <w:szCs w:val="18"/>
        </w:rPr>
        <w:t xml:space="preserve"> </w:t>
      </w:r>
      <w:r w:rsidR="007D73D4" w:rsidRPr="003A2EC2">
        <w:rPr>
          <w:rFonts w:ascii="Open Sans" w:eastAsiaTheme="majorEastAsia" w:hAnsi="Open Sans" w:cs="Open Sans"/>
          <w:sz w:val="18"/>
          <w:szCs w:val="18"/>
        </w:rPr>
        <w:br/>
      </w:r>
      <w:r w:rsidR="00EA1B3D" w:rsidRPr="003A2EC2">
        <w:rPr>
          <w:rFonts w:ascii="Open Sans" w:eastAsiaTheme="majorEastAsia" w:hAnsi="Open Sans" w:cs="Open Sans"/>
          <w:sz w:val="18"/>
          <w:szCs w:val="18"/>
        </w:rPr>
        <w:t>February 2019</w:t>
      </w:r>
    </w:p>
    <w:p w14:paraId="03DA2543" w14:textId="77777777" w:rsidR="00FD17B9" w:rsidRPr="00613F11" w:rsidRDefault="00EA1B3D" w:rsidP="005966B8">
      <w:pPr>
        <w:pStyle w:val="Heading1"/>
        <w:rPr>
          <w:kern w:val="28"/>
        </w:rPr>
      </w:pPr>
      <w:r w:rsidRPr="00613F11">
        <w:t xml:space="preserve">Summary of recommendations </w:t>
      </w:r>
    </w:p>
    <w:p w14:paraId="62D41B42" w14:textId="77777777" w:rsidR="00613F11" w:rsidRDefault="00613F11" w:rsidP="006D5841">
      <w:pPr>
        <w:pStyle w:val="ListParagraph"/>
        <w:spacing w:after="160" w:line="259" w:lineRule="auto"/>
        <w:ind w:left="0"/>
        <w:jc w:val="both"/>
        <w:rPr>
          <w:rFonts w:ascii="Open Sans" w:hAnsi="Open Sans" w:cs="Open Sans"/>
        </w:rPr>
      </w:pPr>
    </w:p>
    <w:p w14:paraId="7E269B59" w14:textId="77777777" w:rsidR="00EA1B3D" w:rsidRPr="00EA1B3D" w:rsidRDefault="00EA1B3D" w:rsidP="006D5841">
      <w:pPr>
        <w:pStyle w:val="ListParagraph"/>
        <w:spacing w:after="160" w:line="259" w:lineRule="auto"/>
        <w:ind w:left="0"/>
        <w:jc w:val="both"/>
        <w:rPr>
          <w:rFonts w:ascii="Open Sans" w:hAnsi="Open Sans" w:cs="Open Sans"/>
        </w:rPr>
      </w:pPr>
      <w:r>
        <w:rPr>
          <w:rFonts w:ascii="Open Sans" w:hAnsi="Open Sans" w:cs="Open Sans"/>
        </w:rPr>
        <w:t xml:space="preserve">In order to strengthen Australia’s foreign policy, affirm a national legacy of leadership in disability-inclusive development, and restore transparency to the Australian aid program, the Australian Government should: </w:t>
      </w:r>
    </w:p>
    <w:p w14:paraId="2A22A683" w14:textId="77777777" w:rsidR="00EA1B3D" w:rsidRPr="00EA1B3D" w:rsidRDefault="00EA1B3D" w:rsidP="006D5841">
      <w:pPr>
        <w:pStyle w:val="ListParagraph"/>
        <w:spacing w:after="160" w:line="259" w:lineRule="auto"/>
        <w:ind w:left="360"/>
        <w:jc w:val="both"/>
        <w:rPr>
          <w:rFonts w:ascii="Open Sans" w:hAnsi="Open Sans" w:cs="Open Sans"/>
        </w:rPr>
      </w:pPr>
    </w:p>
    <w:p w14:paraId="0E5AA8C3" w14:textId="74824D6C" w:rsidR="00EA1B3D" w:rsidRPr="00EA1B3D" w:rsidRDefault="00EA1B3D" w:rsidP="006D5841">
      <w:pPr>
        <w:pStyle w:val="ListParagraph"/>
        <w:numPr>
          <w:ilvl w:val="0"/>
          <w:numId w:val="2"/>
        </w:numPr>
        <w:spacing w:after="160" w:line="259" w:lineRule="auto"/>
        <w:jc w:val="both"/>
        <w:rPr>
          <w:rFonts w:ascii="Open Sans" w:hAnsi="Open Sans" w:cs="Open Sans"/>
        </w:rPr>
      </w:pPr>
      <w:r w:rsidRPr="00EA1B3D">
        <w:rPr>
          <w:rFonts w:ascii="Open Sans" w:hAnsi="Open Sans" w:cs="Open Sans"/>
        </w:rPr>
        <w:t>Overall aid budget</w:t>
      </w:r>
      <w:r w:rsidR="00902760">
        <w:rPr>
          <w:rFonts w:ascii="Open Sans" w:hAnsi="Open Sans" w:cs="Open Sans"/>
        </w:rPr>
        <w:t>:</w:t>
      </w:r>
      <w:r w:rsidRPr="00EA1B3D">
        <w:rPr>
          <w:rFonts w:ascii="Open Sans" w:hAnsi="Open Sans" w:cs="Open Sans"/>
        </w:rPr>
        <w:t xml:space="preserve"> </w:t>
      </w:r>
    </w:p>
    <w:p w14:paraId="47090B05" w14:textId="77777777" w:rsidR="00EA1B3D" w:rsidRPr="00EA1B3D" w:rsidRDefault="00EA1B3D" w:rsidP="006D5841">
      <w:pPr>
        <w:pStyle w:val="ListParagraph"/>
        <w:numPr>
          <w:ilvl w:val="1"/>
          <w:numId w:val="2"/>
        </w:numPr>
        <w:spacing w:after="160" w:line="259" w:lineRule="auto"/>
        <w:jc w:val="both"/>
        <w:rPr>
          <w:rFonts w:ascii="Open Sans" w:hAnsi="Open Sans" w:cs="Open Sans"/>
        </w:rPr>
      </w:pPr>
      <w:r>
        <w:rPr>
          <w:rFonts w:ascii="Open Sans" w:hAnsi="Open Sans" w:cs="Open Sans"/>
        </w:rPr>
        <w:t>Scale</w:t>
      </w:r>
      <w:r w:rsidRPr="00EA1B3D">
        <w:rPr>
          <w:rFonts w:ascii="Open Sans" w:hAnsi="Open Sans" w:cs="Open Sans"/>
        </w:rPr>
        <w:t xml:space="preserve"> up its aid program to approximately 0.295% GNI by 2021-22</w:t>
      </w:r>
      <w:r>
        <w:rPr>
          <w:rFonts w:ascii="Open Sans" w:hAnsi="Open Sans" w:cs="Open Sans"/>
        </w:rPr>
        <w:t xml:space="preserve">, in order to </w:t>
      </w:r>
      <w:r w:rsidRPr="00EA1B3D">
        <w:rPr>
          <w:rFonts w:ascii="Open Sans" w:hAnsi="Open Sans" w:cs="Open Sans"/>
        </w:rPr>
        <w:t>return</w:t>
      </w:r>
      <w:r>
        <w:rPr>
          <w:rFonts w:ascii="Open Sans" w:hAnsi="Open Sans" w:cs="Open Sans"/>
        </w:rPr>
        <w:t xml:space="preserve"> Australia</w:t>
      </w:r>
      <w:r w:rsidRPr="00EA1B3D">
        <w:rPr>
          <w:rFonts w:ascii="Open Sans" w:hAnsi="Open Sans" w:cs="Open Sans"/>
        </w:rPr>
        <w:t xml:space="preserve"> to the top half of rich country aid donors by the end of the next parliamentary term</w:t>
      </w:r>
      <w:r>
        <w:rPr>
          <w:rFonts w:ascii="Open Sans" w:hAnsi="Open Sans" w:cs="Open Sans"/>
        </w:rPr>
        <w:t xml:space="preserve">. </w:t>
      </w:r>
      <w:r w:rsidRPr="00EA1B3D">
        <w:rPr>
          <w:rFonts w:ascii="Open Sans" w:hAnsi="Open Sans" w:cs="Open Sans"/>
        </w:rPr>
        <w:t xml:space="preserve"> </w:t>
      </w:r>
    </w:p>
    <w:p w14:paraId="40F891EA" w14:textId="77777777" w:rsidR="00EA1B3D" w:rsidRPr="00EA1B3D" w:rsidRDefault="00EA1B3D" w:rsidP="006D5841">
      <w:pPr>
        <w:pStyle w:val="ListParagraph"/>
        <w:numPr>
          <w:ilvl w:val="1"/>
          <w:numId w:val="2"/>
        </w:numPr>
        <w:spacing w:after="160" w:line="259" w:lineRule="auto"/>
        <w:jc w:val="both"/>
        <w:rPr>
          <w:rFonts w:ascii="Open Sans" w:hAnsi="Open Sans" w:cs="Open Sans"/>
        </w:rPr>
      </w:pPr>
      <w:r w:rsidRPr="00EA1B3D">
        <w:rPr>
          <w:rFonts w:ascii="Open Sans" w:hAnsi="Open Sans" w:cs="Open Sans"/>
        </w:rPr>
        <w:t xml:space="preserve">Increase funding allocated to the </w:t>
      </w:r>
      <w:r>
        <w:rPr>
          <w:rFonts w:ascii="Open Sans" w:hAnsi="Open Sans" w:cs="Open Sans"/>
        </w:rPr>
        <w:t xml:space="preserve">Australian </w:t>
      </w:r>
      <w:r w:rsidRPr="00EA1B3D">
        <w:rPr>
          <w:rFonts w:ascii="Open Sans" w:hAnsi="Open Sans" w:cs="Open Sans"/>
        </w:rPr>
        <w:t>NGO Cooperation Program (ANCP) by $30 million in the 2019-20 financial year.</w:t>
      </w:r>
    </w:p>
    <w:p w14:paraId="1B028258" w14:textId="763FD053" w:rsidR="00EA1B3D" w:rsidRPr="00EA1B3D" w:rsidRDefault="00EA1B3D" w:rsidP="006D5841">
      <w:pPr>
        <w:pStyle w:val="ListParagraph"/>
        <w:numPr>
          <w:ilvl w:val="0"/>
          <w:numId w:val="2"/>
        </w:numPr>
        <w:spacing w:after="160" w:line="259" w:lineRule="auto"/>
        <w:jc w:val="both"/>
        <w:rPr>
          <w:rFonts w:ascii="Open Sans" w:hAnsi="Open Sans" w:cs="Open Sans"/>
        </w:rPr>
      </w:pPr>
      <w:r w:rsidRPr="00EA1B3D">
        <w:rPr>
          <w:rFonts w:ascii="Open Sans" w:hAnsi="Open Sans" w:cs="Open Sans"/>
        </w:rPr>
        <w:t>Disability-inclusive development</w:t>
      </w:r>
      <w:r w:rsidR="00902760">
        <w:rPr>
          <w:rFonts w:ascii="Open Sans" w:hAnsi="Open Sans" w:cs="Open Sans"/>
        </w:rPr>
        <w:t>:</w:t>
      </w:r>
      <w:r w:rsidRPr="00EA1B3D">
        <w:rPr>
          <w:rFonts w:ascii="Open Sans" w:hAnsi="Open Sans" w:cs="Open Sans"/>
        </w:rPr>
        <w:t xml:space="preserve"> </w:t>
      </w:r>
    </w:p>
    <w:p w14:paraId="4A4F369F" w14:textId="4EB0F73B" w:rsidR="00EA1B3D" w:rsidRPr="00EA1B3D" w:rsidRDefault="00EA1B3D" w:rsidP="006D5841">
      <w:pPr>
        <w:pStyle w:val="ListParagraph"/>
        <w:numPr>
          <w:ilvl w:val="1"/>
          <w:numId w:val="2"/>
        </w:numPr>
        <w:spacing w:after="160" w:line="259" w:lineRule="auto"/>
        <w:jc w:val="both"/>
        <w:rPr>
          <w:rFonts w:ascii="Open Sans" w:hAnsi="Open Sans" w:cs="Open Sans"/>
        </w:rPr>
      </w:pPr>
      <w:r w:rsidRPr="00EA1B3D">
        <w:rPr>
          <w:rFonts w:ascii="Open Sans" w:hAnsi="Open Sans" w:cs="Open Sans"/>
        </w:rPr>
        <w:t>Increase the existing $12.9 million annual investment in disability</w:t>
      </w:r>
      <w:r w:rsidR="00902760">
        <w:rPr>
          <w:rFonts w:ascii="Open Sans" w:hAnsi="Open Sans" w:cs="Open Sans"/>
        </w:rPr>
        <w:t>-</w:t>
      </w:r>
      <w:r w:rsidRPr="00EA1B3D">
        <w:rPr>
          <w:rFonts w:ascii="Open Sans" w:hAnsi="Open Sans" w:cs="Open Sans"/>
        </w:rPr>
        <w:t xml:space="preserve">specific funding by $1 million in the 2019-20 financial year. </w:t>
      </w:r>
    </w:p>
    <w:p w14:paraId="5BEF44A2" w14:textId="2912F2F7" w:rsidR="00EA1B3D" w:rsidRPr="00EA1B3D" w:rsidRDefault="00EA1B3D" w:rsidP="006D5841">
      <w:pPr>
        <w:pStyle w:val="ListParagraph"/>
        <w:numPr>
          <w:ilvl w:val="1"/>
          <w:numId w:val="2"/>
        </w:numPr>
        <w:spacing w:after="160" w:line="259" w:lineRule="auto"/>
        <w:jc w:val="both"/>
        <w:rPr>
          <w:rFonts w:ascii="Open Sans" w:hAnsi="Open Sans" w:cs="Open Sans"/>
        </w:rPr>
      </w:pPr>
      <w:r w:rsidRPr="00EA1B3D">
        <w:rPr>
          <w:rFonts w:ascii="Open Sans" w:hAnsi="Open Sans" w:cs="Open Sans"/>
        </w:rPr>
        <w:t xml:space="preserve">Ensure the Department of Foreign Affairs and Trade has sufficient core departmental budget for staff and associated support costs to enable the effective implementation, monitoring and advocacy </w:t>
      </w:r>
      <w:r w:rsidR="006F321F">
        <w:rPr>
          <w:rFonts w:ascii="Open Sans" w:hAnsi="Open Sans" w:cs="Open Sans"/>
        </w:rPr>
        <w:t xml:space="preserve">to </w:t>
      </w:r>
      <w:r w:rsidRPr="00EA1B3D">
        <w:rPr>
          <w:rFonts w:ascii="Open Sans" w:hAnsi="Open Sans" w:cs="Open Sans"/>
        </w:rPr>
        <w:t xml:space="preserve">support </w:t>
      </w:r>
      <w:r w:rsidR="00113F8D">
        <w:rPr>
          <w:rFonts w:ascii="Open Sans" w:hAnsi="Open Sans" w:cs="Open Sans"/>
        </w:rPr>
        <w:t xml:space="preserve">current and subsequent </w:t>
      </w:r>
      <w:r w:rsidRPr="00EA1B3D">
        <w:rPr>
          <w:rFonts w:ascii="Open Sans" w:hAnsi="Open Sans" w:cs="Open Sans"/>
          <w:i/>
        </w:rPr>
        <w:t xml:space="preserve">Development for All </w:t>
      </w:r>
      <w:r w:rsidR="00113F8D" w:rsidRPr="00113F8D">
        <w:rPr>
          <w:rFonts w:ascii="Open Sans" w:hAnsi="Open Sans" w:cs="Open Sans"/>
        </w:rPr>
        <w:t>strategies</w:t>
      </w:r>
      <w:r w:rsidRPr="00EA1B3D">
        <w:rPr>
          <w:rFonts w:ascii="Open Sans" w:hAnsi="Open Sans" w:cs="Open Sans"/>
        </w:rPr>
        <w:t xml:space="preserve">, in Canberra and at </w:t>
      </w:r>
      <w:r w:rsidR="002A1853">
        <w:rPr>
          <w:rFonts w:ascii="Open Sans" w:hAnsi="Open Sans" w:cs="Open Sans"/>
        </w:rPr>
        <w:t>P</w:t>
      </w:r>
      <w:r w:rsidRPr="00EA1B3D">
        <w:rPr>
          <w:rFonts w:ascii="Open Sans" w:hAnsi="Open Sans" w:cs="Open Sans"/>
        </w:rPr>
        <w:t>ost</w:t>
      </w:r>
      <w:r w:rsidR="00902760">
        <w:rPr>
          <w:rFonts w:ascii="Open Sans" w:hAnsi="Open Sans" w:cs="Open Sans"/>
        </w:rPr>
        <w:t>s</w:t>
      </w:r>
      <w:r w:rsidRPr="00EA1B3D">
        <w:rPr>
          <w:rFonts w:ascii="Open Sans" w:hAnsi="Open Sans" w:cs="Open Sans"/>
        </w:rPr>
        <w:t>.</w:t>
      </w:r>
      <w:r>
        <w:rPr>
          <w:rFonts w:ascii="Open Sans" w:hAnsi="Open Sans" w:cs="Open Sans"/>
        </w:rPr>
        <w:t xml:space="preserve"> </w:t>
      </w:r>
    </w:p>
    <w:p w14:paraId="0528D0A6" w14:textId="62998EB3" w:rsidR="00C15677" w:rsidRDefault="00C15677" w:rsidP="00C15677">
      <w:pPr>
        <w:pStyle w:val="ListParagraph"/>
        <w:numPr>
          <w:ilvl w:val="1"/>
          <w:numId w:val="2"/>
        </w:numPr>
        <w:spacing w:after="160" w:line="259" w:lineRule="auto"/>
        <w:jc w:val="both"/>
        <w:rPr>
          <w:rFonts w:ascii="Open Sans" w:hAnsi="Open Sans" w:cs="Open Sans"/>
        </w:rPr>
      </w:pPr>
      <w:r w:rsidRPr="00C15677">
        <w:rPr>
          <w:rFonts w:ascii="Open Sans" w:hAnsi="Open Sans" w:cs="Open Sans"/>
        </w:rPr>
        <w:t>Over the forward estimates, commit dedicated funds to support the implementation of the Pacific Framework for the Righ</w:t>
      </w:r>
      <w:r>
        <w:rPr>
          <w:rFonts w:ascii="Open Sans" w:hAnsi="Open Sans" w:cs="Open Sans"/>
        </w:rPr>
        <w:t>ts of Persons with Disabilities</w:t>
      </w:r>
      <w:r w:rsidRPr="00C15677">
        <w:rPr>
          <w:rFonts w:ascii="Open Sans" w:hAnsi="Open Sans" w:cs="Open Sans"/>
        </w:rPr>
        <w:t xml:space="preserve">, and mobilise other donors to contribute resources </w:t>
      </w:r>
      <w:r w:rsidR="006F321F">
        <w:rPr>
          <w:rFonts w:ascii="Open Sans" w:hAnsi="Open Sans" w:cs="Open Sans"/>
        </w:rPr>
        <w:t>for this purpose</w:t>
      </w:r>
      <w:r w:rsidRPr="00C15677">
        <w:rPr>
          <w:rFonts w:ascii="Open Sans" w:hAnsi="Open Sans" w:cs="Open Sans"/>
        </w:rPr>
        <w:t xml:space="preserve">. </w:t>
      </w:r>
    </w:p>
    <w:p w14:paraId="09D922F6" w14:textId="5271EC14" w:rsidR="00EA1B3D" w:rsidRPr="00EA1B3D" w:rsidRDefault="00EA1B3D" w:rsidP="006D5841">
      <w:pPr>
        <w:pStyle w:val="ListParagraph"/>
        <w:numPr>
          <w:ilvl w:val="0"/>
          <w:numId w:val="2"/>
        </w:numPr>
        <w:spacing w:after="160" w:line="259" w:lineRule="auto"/>
        <w:jc w:val="both"/>
        <w:rPr>
          <w:rFonts w:ascii="Open Sans" w:hAnsi="Open Sans" w:cs="Open Sans"/>
        </w:rPr>
      </w:pPr>
      <w:r w:rsidRPr="00EA1B3D">
        <w:rPr>
          <w:rFonts w:ascii="Open Sans" w:hAnsi="Open Sans" w:cs="Open Sans"/>
        </w:rPr>
        <w:t>Budget monitoring and reporting</w:t>
      </w:r>
      <w:r w:rsidR="00902760">
        <w:rPr>
          <w:rFonts w:ascii="Open Sans" w:hAnsi="Open Sans" w:cs="Open Sans"/>
        </w:rPr>
        <w:t>:</w:t>
      </w:r>
      <w:r w:rsidRPr="00EA1B3D">
        <w:rPr>
          <w:rFonts w:ascii="Open Sans" w:hAnsi="Open Sans" w:cs="Open Sans"/>
        </w:rPr>
        <w:t xml:space="preserve"> </w:t>
      </w:r>
    </w:p>
    <w:p w14:paraId="6A1EE2C0" w14:textId="722F50B0" w:rsidR="00651EF1" w:rsidRPr="00EA1B3D" w:rsidRDefault="00651EF1" w:rsidP="00651EF1">
      <w:pPr>
        <w:pStyle w:val="ListParagraph"/>
        <w:numPr>
          <w:ilvl w:val="1"/>
          <w:numId w:val="2"/>
        </w:numPr>
        <w:spacing w:after="160" w:line="259" w:lineRule="auto"/>
        <w:jc w:val="both"/>
        <w:rPr>
          <w:rFonts w:ascii="Open Sans" w:hAnsi="Open Sans" w:cs="Open Sans"/>
        </w:rPr>
      </w:pPr>
      <w:r>
        <w:rPr>
          <w:rFonts w:ascii="Open Sans" w:hAnsi="Open Sans" w:cs="Open Sans"/>
        </w:rPr>
        <w:t>S</w:t>
      </w:r>
      <w:r w:rsidRPr="00EA1B3D">
        <w:rPr>
          <w:rFonts w:ascii="Open Sans" w:hAnsi="Open Sans" w:cs="Open Sans"/>
        </w:rPr>
        <w:t xml:space="preserve">trengthen visibility of investments </w:t>
      </w:r>
      <w:r>
        <w:rPr>
          <w:rFonts w:ascii="Open Sans" w:hAnsi="Open Sans" w:cs="Open Sans"/>
        </w:rPr>
        <w:t xml:space="preserve">and performance </w:t>
      </w:r>
      <w:r w:rsidRPr="00EA1B3D">
        <w:rPr>
          <w:rFonts w:ascii="Open Sans" w:hAnsi="Open Sans" w:cs="Open Sans"/>
        </w:rPr>
        <w:t xml:space="preserve">in </w:t>
      </w:r>
      <w:r>
        <w:rPr>
          <w:rFonts w:ascii="Open Sans" w:hAnsi="Open Sans" w:cs="Open Sans"/>
        </w:rPr>
        <w:t>disability-inclusive development</w:t>
      </w:r>
      <w:r w:rsidRPr="00EA1B3D">
        <w:rPr>
          <w:rFonts w:ascii="Open Sans" w:hAnsi="Open Sans" w:cs="Open Sans"/>
        </w:rPr>
        <w:t xml:space="preserve"> by </w:t>
      </w:r>
      <w:r w:rsidR="008E32CB">
        <w:rPr>
          <w:rFonts w:ascii="Open Sans" w:hAnsi="Open Sans" w:cs="Open Sans"/>
        </w:rPr>
        <w:t>reinstating</w:t>
      </w:r>
      <w:r w:rsidR="008E32CB" w:rsidRPr="00EA1B3D">
        <w:rPr>
          <w:rFonts w:ascii="Open Sans" w:hAnsi="Open Sans" w:cs="Open Sans"/>
        </w:rPr>
        <w:t xml:space="preserve"> </w:t>
      </w:r>
      <w:r w:rsidRPr="00EA1B3D">
        <w:rPr>
          <w:rFonts w:ascii="Open Sans" w:hAnsi="Open Sans" w:cs="Open Sans"/>
        </w:rPr>
        <w:t xml:space="preserve">reporting on disability to the </w:t>
      </w:r>
      <w:r w:rsidRPr="00EA1B3D">
        <w:rPr>
          <w:rFonts w:ascii="Open Sans" w:hAnsi="Open Sans" w:cs="Open Sans"/>
          <w:i/>
        </w:rPr>
        <w:t>Australian Aid Budget Summary</w:t>
      </w:r>
      <w:r w:rsidRPr="00EA1B3D">
        <w:rPr>
          <w:rFonts w:ascii="Open Sans" w:hAnsi="Open Sans" w:cs="Open Sans"/>
        </w:rPr>
        <w:t xml:space="preserve"> and </w:t>
      </w:r>
      <w:r w:rsidRPr="00EA1B3D">
        <w:rPr>
          <w:rFonts w:ascii="Open Sans" w:hAnsi="Open Sans" w:cs="Open Sans"/>
          <w:i/>
        </w:rPr>
        <w:t>Performance of Australian Aid</w:t>
      </w:r>
      <w:r w:rsidRPr="00EA1B3D">
        <w:rPr>
          <w:rFonts w:ascii="Open Sans" w:hAnsi="Open Sans" w:cs="Open Sans"/>
        </w:rPr>
        <w:t xml:space="preserve"> documents. </w:t>
      </w:r>
    </w:p>
    <w:p w14:paraId="3DEDC01C" w14:textId="77777777" w:rsidR="00EA1B3D" w:rsidRPr="003A2EC2" w:rsidRDefault="003A2EC2" w:rsidP="003A2EC2">
      <w:pPr>
        <w:pStyle w:val="ListParagraph"/>
        <w:numPr>
          <w:ilvl w:val="1"/>
          <w:numId w:val="2"/>
        </w:numPr>
        <w:spacing w:after="160" w:line="259" w:lineRule="auto"/>
        <w:jc w:val="both"/>
        <w:rPr>
          <w:rFonts w:ascii="Open Sans" w:hAnsi="Open Sans" w:cs="Open Sans"/>
        </w:rPr>
      </w:pPr>
      <w:r>
        <w:rPr>
          <w:rFonts w:ascii="Open Sans" w:hAnsi="Open Sans" w:cs="Open Sans"/>
        </w:rPr>
        <w:t xml:space="preserve">Introduce and report against an ambitious target </w:t>
      </w:r>
      <w:r w:rsidRPr="003A2EC2">
        <w:rPr>
          <w:rFonts w:ascii="Open Sans" w:hAnsi="Open Sans" w:cs="Open Sans"/>
        </w:rPr>
        <w:t>to accelerate disability inclusion efforts in all areas of aid investment</w:t>
      </w:r>
      <w:r>
        <w:rPr>
          <w:rFonts w:ascii="Open Sans" w:hAnsi="Open Sans" w:cs="Open Sans"/>
        </w:rPr>
        <w:t xml:space="preserve">. </w:t>
      </w:r>
    </w:p>
    <w:p w14:paraId="64EFBC46" w14:textId="77777777" w:rsidR="00FD17B9" w:rsidRPr="00613F11" w:rsidRDefault="00496494" w:rsidP="005966B8">
      <w:pPr>
        <w:pStyle w:val="Heading1"/>
      </w:pPr>
      <w:r w:rsidRPr="00613F11">
        <w:t xml:space="preserve">1. </w:t>
      </w:r>
      <w:r w:rsidR="00EA1B3D" w:rsidRPr="00613F11">
        <w:t xml:space="preserve">Overall aid budget </w:t>
      </w:r>
    </w:p>
    <w:p w14:paraId="5C16BBEB" w14:textId="77777777" w:rsidR="00230782" w:rsidRPr="00613F11" w:rsidRDefault="00496494" w:rsidP="000E6CD2">
      <w:pPr>
        <w:pStyle w:val="Heading3"/>
        <w:widowControl w:val="0"/>
        <w:rPr>
          <w:rFonts w:ascii="Open Sans" w:hAnsi="Open Sans" w:cs="Open Sans"/>
        </w:rPr>
      </w:pPr>
      <w:r w:rsidRPr="00613F11">
        <w:rPr>
          <w:rFonts w:ascii="Open Sans" w:hAnsi="Open Sans" w:cs="Open Sans"/>
          <w:b/>
        </w:rPr>
        <w:t>1.1</w:t>
      </w:r>
      <w:r w:rsidRPr="00613F11">
        <w:rPr>
          <w:rFonts w:ascii="Open Sans" w:hAnsi="Open Sans" w:cs="Open Sans"/>
        </w:rPr>
        <w:t xml:space="preserve"> Scaling up Australian aid </w:t>
      </w:r>
    </w:p>
    <w:p w14:paraId="6F341530" w14:textId="77777777" w:rsidR="00117E90" w:rsidRDefault="00117E90" w:rsidP="000E6CD2">
      <w:pPr>
        <w:pStyle w:val="ListParagraph"/>
        <w:widowControl w:val="0"/>
        <w:spacing w:after="160" w:line="259" w:lineRule="auto"/>
        <w:ind w:left="0"/>
        <w:jc w:val="both"/>
        <w:rPr>
          <w:rFonts w:ascii="Open Sans" w:hAnsi="Open Sans" w:cs="Open Sans"/>
          <w:lang w:bidi="en-US"/>
        </w:rPr>
      </w:pPr>
    </w:p>
    <w:p w14:paraId="3C1DC514" w14:textId="77777777" w:rsidR="001A19CE" w:rsidRDefault="00645EB6" w:rsidP="000E6CD2">
      <w:pPr>
        <w:pStyle w:val="ListParagraph"/>
        <w:widowControl w:val="0"/>
        <w:spacing w:after="160" w:line="259" w:lineRule="auto"/>
        <w:ind w:left="0"/>
        <w:jc w:val="both"/>
        <w:rPr>
          <w:rFonts w:ascii="Open Sans" w:hAnsi="Open Sans" w:cs="Open Sans"/>
          <w:lang w:bidi="en-US"/>
        </w:rPr>
      </w:pPr>
      <w:r>
        <w:rPr>
          <w:rFonts w:ascii="Open Sans" w:hAnsi="Open Sans" w:cs="Open Sans"/>
          <w:lang w:bidi="en-US"/>
        </w:rPr>
        <w:t xml:space="preserve">In the year since the introduction of Australia’s flagship Foreign Policy White Paper, designed to guide a decade of influence and investment, the Australian Government has strengthened and </w:t>
      </w:r>
      <w:r>
        <w:rPr>
          <w:rFonts w:ascii="Open Sans" w:hAnsi="Open Sans" w:cs="Open Sans"/>
          <w:lang w:bidi="en-US"/>
        </w:rPr>
        <w:lastRenderedPageBreak/>
        <w:t>specified its particular commitments to the Pacific region. Deemed a ‘step up’ grounded in a ‘</w:t>
      </w:r>
      <w:r w:rsidRPr="00645EB6">
        <w:rPr>
          <w:rFonts w:ascii="Open Sans" w:hAnsi="Open Sans" w:cs="Open Sans"/>
          <w:lang w:bidi="en-US"/>
        </w:rPr>
        <w:t>clear understanding of the region’s potential as well as its challenges</w:t>
      </w:r>
      <w:r>
        <w:rPr>
          <w:rFonts w:ascii="Open Sans" w:hAnsi="Open Sans" w:cs="Open Sans"/>
          <w:lang w:bidi="en-US"/>
        </w:rPr>
        <w:t>’,</w:t>
      </w:r>
      <w:r>
        <w:rPr>
          <w:rStyle w:val="FootnoteReference"/>
          <w:rFonts w:ascii="Open Sans" w:hAnsi="Open Sans" w:cs="Open Sans"/>
          <w:lang w:bidi="en-US"/>
        </w:rPr>
        <w:footnoteReference w:id="1"/>
      </w:r>
      <w:r>
        <w:rPr>
          <w:rFonts w:ascii="Open Sans" w:hAnsi="Open Sans" w:cs="Open Sans"/>
          <w:lang w:bidi="en-US"/>
        </w:rPr>
        <w:t xml:space="preserve"> this foreign policy focus builds upon the relationships </w:t>
      </w:r>
      <w:r w:rsidR="00C03D65">
        <w:rPr>
          <w:rFonts w:ascii="Open Sans" w:hAnsi="Open Sans" w:cs="Open Sans"/>
          <w:lang w:bidi="en-US"/>
        </w:rPr>
        <w:t xml:space="preserve">developed through years of targeted, effective aid investments. Yet this step up remains unaccompanied by growth </w:t>
      </w:r>
      <w:r w:rsidR="00F761C7">
        <w:rPr>
          <w:rFonts w:ascii="Open Sans" w:hAnsi="Open Sans" w:cs="Open Sans"/>
          <w:lang w:bidi="en-US"/>
        </w:rPr>
        <w:t xml:space="preserve">in </w:t>
      </w:r>
      <w:r w:rsidR="003D2C86">
        <w:rPr>
          <w:rFonts w:ascii="Open Sans" w:hAnsi="Open Sans" w:cs="Open Sans"/>
          <w:lang w:bidi="en-US"/>
        </w:rPr>
        <w:t xml:space="preserve">the overall Australian aid budget. </w:t>
      </w:r>
    </w:p>
    <w:p w14:paraId="5D1E66CE" w14:textId="77777777" w:rsidR="003D2C86" w:rsidRDefault="003D2C86" w:rsidP="000E6CD2">
      <w:pPr>
        <w:pStyle w:val="ListParagraph"/>
        <w:widowControl w:val="0"/>
        <w:spacing w:after="160" w:line="259" w:lineRule="auto"/>
        <w:ind w:left="0"/>
        <w:jc w:val="both"/>
        <w:rPr>
          <w:rFonts w:ascii="Open Sans" w:hAnsi="Open Sans" w:cs="Open Sans"/>
          <w:lang w:bidi="en-US"/>
        </w:rPr>
      </w:pPr>
    </w:p>
    <w:p w14:paraId="725AE52B" w14:textId="77777777" w:rsidR="000F47FC" w:rsidRDefault="005A31C5" w:rsidP="000E6CD2">
      <w:pPr>
        <w:pStyle w:val="ListParagraph"/>
        <w:widowControl w:val="0"/>
        <w:spacing w:after="160" w:line="259" w:lineRule="auto"/>
        <w:ind w:left="0"/>
        <w:jc w:val="both"/>
        <w:rPr>
          <w:rFonts w:ascii="Open Sans" w:hAnsi="Open Sans" w:cs="Open Sans"/>
          <w:lang w:bidi="en-US"/>
        </w:rPr>
      </w:pPr>
      <w:r>
        <w:rPr>
          <w:rFonts w:ascii="Open Sans" w:hAnsi="Open Sans" w:cs="Open Sans"/>
          <w:lang w:bidi="en-US"/>
        </w:rPr>
        <w:t xml:space="preserve">Although intra-portfolio reallocations have seen increased funds directed to the Pacific, growth in the aid budget as a whole is necessary to sustain development outcomes and underpin closer engagement, without compromising aid effectiveness and relations elsewhere in our region and beyond. Such growth is feasible in the 2019-20 financial year; with the Treasurer having announced a projected budget surplus at December’s </w:t>
      </w:r>
      <w:r w:rsidRPr="005A31C5">
        <w:rPr>
          <w:rFonts w:ascii="Open Sans" w:hAnsi="Open Sans" w:cs="Open Sans"/>
          <w:lang w:bidi="en-US"/>
        </w:rPr>
        <w:t>Mid-Year Economic and Fiscal Outlook</w:t>
      </w:r>
      <w:r>
        <w:rPr>
          <w:rFonts w:ascii="Open Sans" w:hAnsi="Open Sans" w:cs="Open Sans"/>
          <w:lang w:bidi="en-US"/>
        </w:rPr>
        <w:t>,</w:t>
      </w:r>
      <w:r>
        <w:rPr>
          <w:rStyle w:val="FootnoteReference"/>
          <w:rFonts w:ascii="Open Sans" w:hAnsi="Open Sans" w:cs="Open Sans"/>
          <w:lang w:bidi="en-US"/>
        </w:rPr>
        <w:footnoteReference w:id="2"/>
      </w:r>
      <w:r>
        <w:rPr>
          <w:rFonts w:ascii="Open Sans" w:hAnsi="Open Sans" w:cs="Open Sans"/>
          <w:lang w:bidi="en-US"/>
        </w:rPr>
        <w:t xml:space="preserve"> </w:t>
      </w:r>
      <w:r w:rsidR="006A2DF2">
        <w:rPr>
          <w:rFonts w:ascii="Open Sans" w:hAnsi="Open Sans" w:cs="Open Sans"/>
          <w:lang w:bidi="en-US"/>
        </w:rPr>
        <w:t>the time is right to reconsider the projected freeze to the aid budget</w:t>
      </w:r>
      <w:r w:rsidR="000F47FC">
        <w:rPr>
          <w:rFonts w:ascii="Open Sans" w:hAnsi="Open Sans" w:cs="Open Sans"/>
          <w:lang w:bidi="en-US"/>
        </w:rPr>
        <w:t xml:space="preserve"> articulated in the forward estimates</w:t>
      </w:r>
      <w:r w:rsidR="006A2DF2">
        <w:rPr>
          <w:rFonts w:ascii="Open Sans" w:hAnsi="Open Sans" w:cs="Open Sans"/>
          <w:lang w:bidi="en-US"/>
        </w:rPr>
        <w:t xml:space="preserve">. </w:t>
      </w:r>
    </w:p>
    <w:p w14:paraId="241697E3" w14:textId="77777777" w:rsidR="000F47FC" w:rsidRDefault="000F47FC" w:rsidP="000E6CD2">
      <w:pPr>
        <w:pStyle w:val="ListParagraph"/>
        <w:widowControl w:val="0"/>
        <w:spacing w:after="160" w:line="259" w:lineRule="auto"/>
        <w:ind w:left="0"/>
        <w:jc w:val="both"/>
        <w:rPr>
          <w:rFonts w:ascii="Open Sans" w:hAnsi="Open Sans" w:cs="Open Sans"/>
          <w:lang w:bidi="en-US"/>
        </w:rPr>
      </w:pPr>
    </w:p>
    <w:p w14:paraId="11CD9D49" w14:textId="77777777" w:rsidR="003D2C86" w:rsidRDefault="006A2DF2" w:rsidP="000E6CD2">
      <w:pPr>
        <w:pStyle w:val="ListParagraph"/>
        <w:widowControl w:val="0"/>
        <w:tabs>
          <w:tab w:val="left" w:pos="4253"/>
        </w:tabs>
        <w:spacing w:after="160" w:line="259" w:lineRule="auto"/>
        <w:ind w:left="0"/>
        <w:jc w:val="both"/>
        <w:rPr>
          <w:rFonts w:ascii="Open Sans" w:hAnsi="Open Sans" w:cs="Open Sans"/>
          <w:lang w:bidi="en-US"/>
        </w:rPr>
      </w:pPr>
      <w:r>
        <w:rPr>
          <w:rFonts w:ascii="Open Sans" w:hAnsi="Open Sans" w:cs="Open Sans"/>
          <w:lang w:bidi="en-US"/>
        </w:rPr>
        <w:t xml:space="preserve">At minimum, the </w:t>
      </w:r>
      <w:r w:rsidR="000F47FC">
        <w:rPr>
          <w:rFonts w:ascii="Open Sans" w:hAnsi="Open Sans" w:cs="Open Sans"/>
          <w:lang w:bidi="en-US"/>
        </w:rPr>
        <w:t xml:space="preserve">2019-20 federal budget should commit to indexation of the Australian aid budget, in order to keep pace with the Consumer Price Index rate. </w:t>
      </w:r>
      <w:r w:rsidR="00D05F89">
        <w:rPr>
          <w:rFonts w:ascii="Open Sans" w:hAnsi="Open Sans" w:cs="Open Sans"/>
          <w:lang w:bidi="en-US"/>
        </w:rPr>
        <w:t xml:space="preserve">However, there is scope to be more aspirational; in 2018, Australia was also assessed as </w:t>
      </w:r>
      <w:r w:rsidR="007D1C7F">
        <w:rPr>
          <w:rFonts w:ascii="Open Sans" w:hAnsi="Open Sans" w:cs="Open Sans"/>
          <w:lang w:bidi="en-US"/>
        </w:rPr>
        <w:t>the world’s wealthiest country by median income.</w:t>
      </w:r>
      <w:r w:rsidR="007D1C7F">
        <w:rPr>
          <w:rStyle w:val="FootnoteReference"/>
          <w:rFonts w:ascii="Open Sans" w:hAnsi="Open Sans" w:cs="Open Sans"/>
          <w:lang w:bidi="en-US"/>
        </w:rPr>
        <w:footnoteReference w:id="3"/>
      </w:r>
      <w:r w:rsidR="007D1C7F">
        <w:rPr>
          <w:rFonts w:ascii="Open Sans" w:hAnsi="Open Sans" w:cs="Open Sans"/>
          <w:lang w:bidi="en-US"/>
        </w:rPr>
        <w:t xml:space="preserve"> This indicates that Australian values of fairness and </w:t>
      </w:r>
      <w:r w:rsidR="007D1C7F" w:rsidRPr="007D1C7F">
        <w:rPr>
          <w:rFonts w:ascii="Open Sans" w:hAnsi="Open Sans" w:cs="Open Sans"/>
          <w:lang w:bidi="en-US"/>
        </w:rPr>
        <w:t>egalitarianism</w:t>
      </w:r>
      <w:r w:rsidR="007D1C7F">
        <w:rPr>
          <w:rFonts w:ascii="Open Sans" w:hAnsi="Open Sans" w:cs="Open Sans"/>
          <w:lang w:bidi="en-US"/>
        </w:rPr>
        <w:t xml:space="preserve"> are matched by the means to act upon them. </w:t>
      </w:r>
      <w:r w:rsidR="00AD7B00">
        <w:rPr>
          <w:rFonts w:ascii="Open Sans" w:hAnsi="Open Sans" w:cs="Open Sans"/>
          <w:lang w:bidi="en-US"/>
        </w:rPr>
        <w:t>However, Australia currently ranks 19</w:t>
      </w:r>
      <w:r w:rsidR="00AD7B00" w:rsidRPr="00AD7B00">
        <w:rPr>
          <w:rFonts w:ascii="Open Sans" w:hAnsi="Open Sans" w:cs="Open Sans"/>
          <w:vertAlign w:val="superscript"/>
          <w:lang w:bidi="en-US"/>
        </w:rPr>
        <w:t>th</w:t>
      </w:r>
      <w:r w:rsidR="00AD7B00">
        <w:rPr>
          <w:rFonts w:ascii="Open Sans" w:hAnsi="Open Sans" w:cs="Open Sans"/>
          <w:lang w:bidi="en-US"/>
        </w:rPr>
        <w:t xml:space="preserve"> among comparably wealthy donor countries, when assessed by aid as a proportion of gross national income. </w:t>
      </w:r>
    </w:p>
    <w:p w14:paraId="1817A761" w14:textId="77777777" w:rsidR="00324B20" w:rsidRDefault="00324B20" w:rsidP="000E6CD2">
      <w:pPr>
        <w:pStyle w:val="ListParagraph"/>
        <w:widowControl w:val="0"/>
        <w:spacing w:after="160" w:line="259" w:lineRule="auto"/>
        <w:ind w:left="0"/>
        <w:jc w:val="both"/>
        <w:rPr>
          <w:rFonts w:ascii="Open Sans" w:hAnsi="Open Sans" w:cs="Open Sans"/>
          <w:lang w:bidi="en-US"/>
        </w:rPr>
      </w:pPr>
    </w:p>
    <w:p w14:paraId="5E7CEE02" w14:textId="77777777" w:rsidR="00324B20" w:rsidRPr="003B19CB" w:rsidRDefault="00324B20" w:rsidP="000E6CD2">
      <w:pPr>
        <w:pStyle w:val="ListParagraph"/>
        <w:widowControl w:val="0"/>
        <w:spacing w:after="160" w:line="259" w:lineRule="auto"/>
        <w:ind w:left="0"/>
        <w:jc w:val="both"/>
        <w:rPr>
          <w:rFonts w:ascii="Open Sans" w:hAnsi="Open Sans" w:cs="Open Sans"/>
          <w:lang w:bidi="en-US"/>
        </w:rPr>
      </w:pPr>
      <w:r>
        <w:rPr>
          <w:rFonts w:ascii="Open Sans" w:hAnsi="Open Sans" w:cs="Open Sans"/>
          <w:lang w:bidi="en-US"/>
        </w:rPr>
        <w:t xml:space="preserve">In the 2019-20 federal budget, the Australian Government should commit to increasing aid in order to </w:t>
      </w:r>
      <w:r w:rsidR="001D6DB1">
        <w:rPr>
          <w:rFonts w:ascii="Open Sans" w:hAnsi="Open Sans" w:cs="Open Sans"/>
          <w:lang w:bidi="en-US"/>
        </w:rPr>
        <w:t xml:space="preserve">reach the top half of the ranked </w:t>
      </w:r>
      <w:r w:rsidR="003B19CB" w:rsidRPr="003B19CB">
        <w:rPr>
          <w:rFonts w:ascii="Open Sans" w:hAnsi="Open Sans" w:cs="Open Sans"/>
          <w:lang w:bidi="en-US"/>
        </w:rPr>
        <w:t>29 members of the Organisation of Economic Cooperation</w:t>
      </w:r>
      <w:r w:rsidR="003B19CB">
        <w:rPr>
          <w:rFonts w:ascii="Open Sans" w:hAnsi="Open Sans" w:cs="Open Sans"/>
          <w:lang w:bidi="en-US"/>
        </w:rPr>
        <w:t xml:space="preserve"> </w:t>
      </w:r>
      <w:r w:rsidR="003B19CB" w:rsidRPr="003B19CB">
        <w:rPr>
          <w:rFonts w:ascii="Open Sans" w:hAnsi="Open Sans" w:cs="Open Sans"/>
          <w:lang w:bidi="en-US"/>
        </w:rPr>
        <w:t>and Development Assistance Committee</w:t>
      </w:r>
      <w:r w:rsidR="003B19CB">
        <w:rPr>
          <w:rFonts w:ascii="Open Sans" w:hAnsi="Open Sans" w:cs="Open Sans"/>
          <w:lang w:bidi="en-US"/>
        </w:rPr>
        <w:t xml:space="preserve"> by the end of the next Parliamentary term</w:t>
      </w:r>
      <w:r w:rsidR="001D6DB1">
        <w:rPr>
          <w:rFonts w:ascii="Open Sans" w:hAnsi="Open Sans" w:cs="Open Sans"/>
          <w:lang w:bidi="en-US"/>
        </w:rPr>
        <w:t xml:space="preserve">. </w:t>
      </w:r>
      <w:r w:rsidR="00920A92">
        <w:rPr>
          <w:rFonts w:ascii="Open Sans" w:hAnsi="Open Sans" w:cs="Open Sans"/>
          <w:lang w:bidi="en-US"/>
        </w:rPr>
        <w:t xml:space="preserve">This could be achieved by </w:t>
      </w:r>
      <w:r w:rsidR="003B19CB">
        <w:rPr>
          <w:rFonts w:ascii="Open Sans" w:hAnsi="Open Sans" w:cs="Open Sans"/>
          <w:lang w:bidi="en-US"/>
        </w:rPr>
        <w:t>scaling</w:t>
      </w:r>
      <w:r w:rsidR="003B19CB" w:rsidRPr="003B19CB">
        <w:rPr>
          <w:rFonts w:ascii="Open Sans" w:hAnsi="Open Sans" w:cs="Open Sans"/>
          <w:lang w:bidi="en-US"/>
        </w:rPr>
        <w:t xml:space="preserve"> up </w:t>
      </w:r>
      <w:r w:rsidR="003B19CB">
        <w:rPr>
          <w:rFonts w:ascii="Open Sans" w:hAnsi="Open Sans" w:cs="Open Sans"/>
          <w:lang w:bidi="en-US"/>
        </w:rPr>
        <w:t>the</w:t>
      </w:r>
      <w:r w:rsidR="003B19CB" w:rsidRPr="003B19CB">
        <w:rPr>
          <w:rFonts w:ascii="Open Sans" w:hAnsi="Open Sans" w:cs="Open Sans"/>
          <w:lang w:bidi="en-US"/>
        </w:rPr>
        <w:t xml:space="preserve"> aid program</w:t>
      </w:r>
      <w:r w:rsidR="003B19CB">
        <w:rPr>
          <w:rFonts w:ascii="Open Sans" w:hAnsi="Open Sans" w:cs="Open Sans"/>
          <w:lang w:bidi="en-US"/>
        </w:rPr>
        <w:t xml:space="preserve"> </w:t>
      </w:r>
      <w:r w:rsidR="003B19CB" w:rsidRPr="003B19CB">
        <w:rPr>
          <w:rFonts w:ascii="Open Sans" w:hAnsi="Open Sans" w:cs="Open Sans"/>
          <w:lang w:bidi="en-US"/>
        </w:rPr>
        <w:t>to approximately 0.295% GNI by 2021-22</w:t>
      </w:r>
      <w:r w:rsidR="003B19CB">
        <w:rPr>
          <w:rFonts w:ascii="Open Sans" w:hAnsi="Open Sans" w:cs="Open Sans"/>
          <w:lang w:bidi="en-US"/>
        </w:rPr>
        <w:t xml:space="preserve">. </w:t>
      </w:r>
      <w:r w:rsidR="003B19CB" w:rsidRPr="003B19CB">
        <w:rPr>
          <w:rFonts w:ascii="Open Sans" w:hAnsi="Open Sans" w:cs="Open Sans"/>
          <w:lang w:bidi="en-US"/>
        </w:rPr>
        <w:t xml:space="preserve">This is consistent with the Australian Council for International Development’s call to rebuild the aid program to 0.33% of GNI in the next </w:t>
      </w:r>
      <w:r w:rsidR="00E10B6A">
        <w:rPr>
          <w:rFonts w:ascii="Open Sans" w:hAnsi="Open Sans" w:cs="Open Sans"/>
          <w:lang w:bidi="en-US"/>
        </w:rPr>
        <w:t>six</w:t>
      </w:r>
      <w:r w:rsidR="003B19CB" w:rsidRPr="003B19CB">
        <w:rPr>
          <w:rFonts w:ascii="Open Sans" w:hAnsi="Open Sans" w:cs="Open Sans"/>
          <w:lang w:bidi="en-US"/>
        </w:rPr>
        <w:t xml:space="preserve"> years, starting with a minimum increase to the aid program of 10% per year.</w:t>
      </w:r>
      <w:r w:rsidR="003B19CB">
        <w:rPr>
          <w:rFonts w:ascii="Open Sans" w:hAnsi="Open Sans" w:cs="Open Sans"/>
          <w:lang w:bidi="en-US"/>
        </w:rPr>
        <w:t xml:space="preserve"> </w:t>
      </w:r>
    </w:p>
    <w:p w14:paraId="79C39E49" w14:textId="77777777" w:rsidR="00261438" w:rsidRDefault="00261438" w:rsidP="000E6CD2">
      <w:pPr>
        <w:pStyle w:val="ListParagraph"/>
        <w:widowControl w:val="0"/>
        <w:spacing w:after="160" w:line="259" w:lineRule="auto"/>
        <w:ind w:left="0"/>
        <w:jc w:val="both"/>
        <w:rPr>
          <w:rFonts w:ascii="Open Sans" w:hAnsi="Open Sans" w:cs="Open Sans"/>
          <w:lang w:bidi="en-US"/>
        </w:rPr>
      </w:pPr>
    </w:p>
    <w:p w14:paraId="609C555F" w14:textId="77777777" w:rsidR="00496494" w:rsidRPr="00613F11" w:rsidRDefault="00496494" w:rsidP="000E6CD2">
      <w:pPr>
        <w:pStyle w:val="Heading3"/>
        <w:widowControl w:val="0"/>
        <w:rPr>
          <w:rFonts w:ascii="Open Sans" w:hAnsi="Open Sans" w:cs="Open Sans"/>
        </w:rPr>
      </w:pPr>
      <w:r w:rsidRPr="00613F11">
        <w:rPr>
          <w:rFonts w:ascii="Open Sans" w:hAnsi="Open Sans" w:cs="Open Sans"/>
          <w:b/>
        </w:rPr>
        <w:t>1.2</w:t>
      </w:r>
      <w:r w:rsidRPr="00613F11">
        <w:rPr>
          <w:rFonts w:ascii="Open Sans" w:hAnsi="Open Sans" w:cs="Open Sans"/>
        </w:rPr>
        <w:t xml:space="preserve"> Investing in effectiveness through ANCP </w:t>
      </w:r>
    </w:p>
    <w:p w14:paraId="68840B48" w14:textId="77777777" w:rsidR="00496494" w:rsidRDefault="00680750" w:rsidP="000E6CD2">
      <w:pPr>
        <w:pStyle w:val="ListParagraph"/>
        <w:widowControl w:val="0"/>
        <w:tabs>
          <w:tab w:val="left" w:pos="1485"/>
        </w:tabs>
        <w:spacing w:after="160" w:line="259" w:lineRule="auto"/>
        <w:ind w:left="0"/>
        <w:jc w:val="both"/>
        <w:rPr>
          <w:rFonts w:ascii="Open Sans" w:hAnsi="Open Sans" w:cs="Open Sans"/>
          <w:lang w:bidi="en-US"/>
        </w:rPr>
      </w:pPr>
      <w:r>
        <w:rPr>
          <w:rFonts w:ascii="Open Sans" w:hAnsi="Open Sans" w:cs="Open Sans"/>
          <w:lang w:bidi="en-US"/>
        </w:rPr>
        <w:tab/>
      </w:r>
    </w:p>
    <w:p w14:paraId="2CB1A6F8" w14:textId="001838AE" w:rsidR="00614500" w:rsidRDefault="00614500" w:rsidP="000E6CD2">
      <w:pPr>
        <w:pStyle w:val="ListParagraph"/>
        <w:widowControl w:val="0"/>
        <w:spacing w:after="160" w:line="259" w:lineRule="auto"/>
        <w:ind w:left="0"/>
        <w:jc w:val="both"/>
        <w:rPr>
          <w:rFonts w:ascii="Open Sans" w:hAnsi="Open Sans" w:cs="Open Sans"/>
          <w:lang w:bidi="en-US"/>
        </w:rPr>
      </w:pPr>
      <w:r>
        <w:rPr>
          <w:rFonts w:ascii="Open Sans" w:hAnsi="Open Sans" w:cs="Open Sans"/>
          <w:lang w:bidi="en-US"/>
        </w:rPr>
        <w:t xml:space="preserve">Australian aid not only reflects the character of most Australians; it is also an effective investment in reducing poverty and inequality, and </w:t>
      </w:r>
      <w:r w:rsidR="000B2A29">
        <w:rPr>
          <w:rFonts w:ascii="Open Sans" w:hAnsi="Open Sans" w:cs="Open Sans"/>
          <w:lang w:bidi="en-US"/>
        </w:rPr>
        <w:t xml:space="preserve">contributing to mutual development outcomes. The Australian NGO Cooperation Program (ANCP) has, since its inception, proved itself to be among the Australian aid program’s most effective </w:t>
      </w:r>
      <w:r w:rsidR="00C036A6">
        <w:rPr>
          <w:rFonts w:ascii="Open Sans" w:hAnsi="Open Sans" w:cs="Open Sans"/>
          <w:lang w:bidi="en-US"/>
        </w:rPr>
        <w:t>investments</w:t>
      </w:r>
      <w:r w:rsidR="002E2A86">
        <w:rPr>
          <w:rFonts w:ascii="Open Sans" w:hAnsi="Open Sans" w:cs="Open Sans"/>
          <w:lang w:bidi="en-US"/>
        </w:rPr>
        <w:t xml:space="preserve">. </w:t>
      </w:r>
      <w:r w:rsidR="00C67406">
        <w:rPr>
          <w:rFonts w:ascii="Open Sans" w:hAnsi="Open Sans" w:cs="Open Sans"/>
          <w:lang w:bidi="en-US"/>
        </w:rPr>
        <w:t xml:space="preserve">In reporting its progress against the Sustainable Development Goals, the Australian Government cited </w:t>
      </w:r>
      <w:r w:rsidR="004E13EB">
        <w:rPr>
          <w:rFonts w:ascii="Open Sans" w:hAnsi="Open Sans" w:cs="Open Sans"/>
          <w:lang w:bidi="en-US"/>
        </w:rPr>
        <w:t>ANCP initiatives</w:t>
      </w:r>
      <w:r w:rsidR="00C67406">
        <w:rPr>
          <w:rFonts w:ascii="Open Sans" w:hAnsi="Open Sans" w:cs="Open Sans"/>
          <w:lang w:bidi="en-US"/>
        </w:rPr>
        <w:t xml:space="preserve">—including CBM Australia’s </w:t>
      </w:r>
      <w:r w:rsidR="004E13EB">
        <w:rPr>
          <w:rFonts w:ascii="Open Sans" w:hAnsi="Open Sans" w:cs="Open Sans"/>
          <w:lang w:bidi="en-US"/>
        </w:rPr>
        <w:t xml:space="preserve">partnership with the </w:t>
      </w:r>
      <w:r w:rsidR="004E13EB" w:rsidRPr="004E13EB">
        <w:rPr>
          <w:rFonts w:ascii="Open Sans" w:hAnsi="Open Sans" w:cs="Open Sans"/>
          <w:lang w:bidi="en-US"/>
        </w:rPr>
        <w:t>NORFIL Foundation</w:t>
      </w:r>
      <w:r w:rsidR="004E13EB">
        <w:rPr>
          <w:rFonts w:ascii="Open Sans" w:hAnsi="Open Sans" w:cs="Open Sans"/>
          <w:lang w:bidi="en-US"/>
        </w:rPr>
        <w:t xml:space="preserve"> </w:t>
      </w:r>
      <w:r w:rsidR="004E13EB" w:rsidRPr="004E13EB">
        <w:rPr>
          <w:rFonts w:ascii="Open Sans" w:hAnsi="Open Sans" w:cs="Open Sans"/>
          <w:lang w:bidi="en-US"/>
        </w:rPr>
        <w:t xml:space="preserve">in the Philippines </w:t>
      </w:r>
      <w:r w:rsidR="004E13EB">
        <w:rPr>
          <w:rFonts w:ascii="Open Sans" w:hAnsi="Open Sans" w:cs="Open Sans"/>
          <w:lang w:bidi="en-US"/>
        </w:rPr>
        <w:t>to establish</w:t>
      </w:r>
      <w:r w:rsidR="004E13EB" w:rsidRPr="004E13EB">
        <w:rPr>
          <w:rFonts w:ascii="Open Sans" w:hAnsi="Open Sans" w:cs="Open Sans"/>
          <w:lang w:bidi="en-US"/>
        </w:rPr>
        <w:t xml:space="preserve"> groups of</w:t>
      </w:r>
      <w:r w:rsidR="004E13EB">
        <w:rPr>
          <w:rFonts w:ascii="Open Sans" w:hAnsi="Open Sans" w:cs="Open Sans"/>
          <w:lang w:bidi="en-US"/>
        </w:rPr>
        <w:t xml:space="preserve"> </w:t>
      </w:r>
      <w:r w:rsidR="004E13EB" w:rsidRPr="004E13EB">
        <w:rPr>
          <w:rFonts w:ascii="Open Sans" w:hAnsi="Open Sans" w:cs="Open Sans"/>
          <w:lang w:bidi="en-US"/>
        </w:rPr>
        <w:t>parents of children with disabilities to work</w:t>
      </w:r>
      <w:r w:rsidR="004E13EB">
        <w:rPr>
          <w:rFonts w:ascii="Open Sans" w:hAnsi="Open Sans" w:cs="Open Sans"/>
          <w:lang w:bidi="en-US"/>
        </w:rPr>
        <w:t xml:space="preserve"> with local councils—as evidence of Australia’s commitment and performance in prioritising equality and inclusion.</w:t>
      </w:r>
      <w:r w:rsidR="004E13EB">
        <w:rPr>
          <w:rStyle w:val="FootnoteReference"/>
          <w:rFonts w:ascii="Open Sans" w:hAnsi="Open Sans" w:cs="Open Sans"/>
          <w:lang w:bidi="en-US"/>
        </w:rPr>
        <w:footnoteReference w:id="4"/>
      </w:r>
      <w:r w:rsidR="004E13EB">
        <w:rPr>
          <w:rFonts w:ascii="Open Sans" w:hAnsi="Open Sans" w:cs="Open Sans"/>
          <w:lang w:bidi="en-US"/>
        </w:rPr>
        <w:t xml:space="preserve"> </w:t>
      </w:r>
    </w:p>
    <w:p w14:paraId="365F3B75" w14:textId="77777777" w:rsidR="00614500" w:rsidRDefault="00324B4C" w:rsidP="005D5364">
      <w:pPr>
        <w:widowControl w:val="0"/>
        <w:spacing w:after="0"/>
        <w:jc w:val="both"/>
        <w:rPr>
          <w:rFonts w:ascii="Open Sans" w:hAnsi="Open Sans" w:cs="Open Sans"/>
        </w:rPr>
      </w:pPr>
      <w:r>
        <w:rPr>
          <w:rFonts w:ascii="Open Sans" w:hAnsi="Open Sans" w:cs="Open Sans"/>
        </w:rPr>
        <w:t xml:space="preserve">With ANCP </w:t>
      </w:r>
      <w:r w:rsidR="00FA610D">
        <w:rPr>
          <w:rFonts w:ascii="Open Sans" w:hAnsi="Open Sans" w:cs="Open Sans"/>
        </w:rPr>
        <w:t>projects held up as examples of Australian best practice in achieving impact and implementing the</w:t>
      </w:r>
      <w:r w:rsidR="00B97724">
        <w:rPr>
          <w:rFonts w:ascii="Open Sans" w:hAnsi="Open Sans" w:cs="Open Sans"/>
        </w:rPr>
        <w:t xml:space="preserve"> 2030 Agenda for Sustainable Development, the Australian Government </w:t>
      </w:r>
      <w:r w:rsidR="001A6393">
        <w:rPr>
          <w:rFonts w:ascii="Open Sans" w:hAnsi="Open Sans" w:cs="Open Sans"/>
        </w:rPr>
        <w:t>should increase its</w:t>
      </w:r>
      <w:r w:rsidR="00C036A6">
        <w:rPr>
          <w:rFonts w:ascii="Open Sans" w:hAnsi="Open Sans" w:cs="Open Sans"/>
        </w:rPr>
        <w:t xml:space="preserve"> financial</w:t>
      </w:r>
      <w:r w:rsidR="001A6393">
        <w:rPr>
          <w:rFonts w:ascii="Open Sans" w:hAnsi="Open Sans" w:cs="Open Sans"/>
        </w:rPr>
        <w:t xml:space="preserve"> investment</w:t>
      </w:r>
      <w:r w:rsidR="00C036A6">
        <w:rPr>
          <w:rFonts w:ascii="Open Sans" w:hAnsi="Open Sans" w:cs="Open Sans"/>
        </w:rPr>
        <w:t xml:space="preserve"> in the program</w:t>
      </w:r>
      <w:r w:rsidR="001A6393">
        <w:rPr>
          <w:rFonts w:ascii="Open Sans" w:hAnsi="Open Sans" w:cs="Open Sans"/>
        </w:rPr>
        <w:t>. ANCP has rightly been shielded from some</w:t>
      </w:r>
      <w:r w:rsidR="00C036A6">
        <w:rPr>
          <w:rFonts w:ascii="Open Sans" w:hAnsi="Open Sans" w:cs="Open Sans"/>
        </w:rPr>
        <w:t xml:space="preserve"> past</w:t>
      </w:r>
      <w:r w:rsidR="001A6393">
        <w:rPr>
          <w:rFonts w:ascii="Open Sans" w:hAnsi="Open Sans" w:cs="Open Sans"/>
        </w:rPr>
        <w:t xml:space="preserve"> budget cuts, and has even received small increases in </w:t>
      </w:r>
      <w:r w:rsidR="00C036A6">
        <w:rPr>
          <w:rFonts w:ascii="Open Sans" w:hAnsi="Open Sans" w:cs="Open Sans"/>
        </w:rPr>
        <w:t>funding</w:t>
      </w:r>
      <w:r w:rsidR="001A6393">
        <w:rPr>
          <w:rFonts w:ascii="Open Sans" w:hAnsi="Open Sans" w:cs="Open Sans"/>
        </w:rPr>
        <w:t xml:space="preserve">, but the program continues to yield </w:t>
      </w:r>
      <w:r w:rsidR="001A6393">
        <w:rPr>
          <w:rFonts w:ascii="Open Sans" w:hAnsi="Open Sans" w:cs="Open Sans"/>
        </w:rPr>
        <w:lastRenderedPageBreak/>
        <w:t xml:space="preserve">disproportionately high outcomes relative to financial size. </w:t>
      </w:r>
      <w:r w:rsidR="00CD0A1E">
        <w:rPr>
          <w:rFonts w:ascii="Open Sans" w:hAnsi="Open Sans" w:cs="Open Sans"/>
        </w:rPr>
        <w:t xml:space="preserve">In the 2019-20 federal budget, the Australian Government should therefore invest in performance, and increase funding to ANCP by $30 million for the coming financial year. </w:t>
      </w:r>
    </w:p>
    <w:p w14:paraId="7E78B64A" w14:textId="77777777" w:rsidR="005D5364" w:rsidRDefault="005D5364" w:rsidP="000E6CD2">
      <w:pPr>
        <w:widowControl w:val="0"/>
        <w:jc w:val="both"/>
        <w:rPr>
          <w:rFonts w:ascii="Open Sans" w:hAnsi="Open Sans" w:cs="Open Sans"/>
        </w:rPr>
      </w:pPr>
    </w:p>
    <w:p w14:paraId="77F63D53" w14:textId="77777777" w:rsidR="00EA1B3D" w:rsidRPr="00613F11" w:rsidRDefault="00496494" w:rsidP="005966B8">
      <w:pPr>
        <w:pStyle w:val="Heading1"/>
      </w:pPr>
      <w:r w:rsidRPr="00613F11">
        <w:t xml:space="preserve">2. </w:t>
      </w:r>
      <w:r w:rsidR="00EA1B3D" w:rsidRPr="00613F11">
        <w:t xml:space="preserve">Disability-inclusive development </w:t>
      </w:r>
    </w:p>
    <w:p w14:paraId="3C9B9083" w14:textId="77777777" w:rsidR="00496494" w:rsidRDefault="00496494" w:rsidP="000E6CD2">
      <w:pPr>
        <w:pStyle w:val="Heading3"/>
        <w:widowControl w:val="0"/>
        <w:rPr>
          <w:rFonts w:ascii="Open Sans" w:hAnsi="Open Sans" w:cs="Open Sans"/>
        </w:rPr>
      </w:pPr>
      <w:r w:rsidRPr="00613F11">
        <w:rPr>
          <w:rFonts w:ascii="Open Sans" w:hAnsi="Open Sans" w:cs="Open Sans"/>
          <w:b/>
        </w:rPr>
        <w:t>2.1</w:t>
      </w:r>
      <w:r w:rsidRPr="00613F11">
        <w:rPr>
          <w:rFonts w:ascii="Open Sans" w:hAnsi="Open Sans" w:cs="Open Sans"/>
        </w:rPr>
        <w:t xml:space="preserve"> Increasing disability-specific funding </w:t>
      </w:r>
    </w:p>
    <w:p w14:paraId="3703D911" w14:textId="77777777" w:rsidR="004D5B33" w:rsidRDefault="004D5B33" w:rsidP="000E6CD2">
      <w:pPr>
        <w:pStyle w:val="ListParagraph"/>
        <w:widowControl w:val="0"/>
        <w:tabs>
          <w:tab w:val="left" w:pos="1485"/>
        </w:tabs>
        <w:spacing w:after="0" w:line="259" w:lineRule="auto"/>
        <w:ind w:left="0"/>
        <w:jc w:val="both"/>
        <w:rPr>
          <w:lang w:bidi="en-US"/>
        </w:rPr>
      </w:pPr>
    </w:p>
    <w:p w14:paraId="29AB3519" w14:textId="77777777" w:rsidR="00260B74" w:rsidRDefault="0044177F" w:rsidP="000E6CD2">
      <w:pPr>
        <w:widowControl w:val="0"/>
        <w:jc w:val="both"/>
        <w:rPr>
          <w:rFonts w:ascii="Open Sans" w:hAnsi="Open Sans" w:cs="Open Sans"/>
        </w:rPr>
      </w:pPr>
      <w:r w:rsidRPr="0044177F">
        <w:rPr>
          <w:rFonts w:ascii="Open Sans" w:hAnsi="Open Sans" w:cs="Open Sans"/>
        </w:rPr>
        <w:t>In 2019, the Australian Government and global community of disability-</w:t>
      </w:r>
      <w:r>
        <w:rPr>
          <w:rFonts w:ascii="Open Sans" w:hAnsi="Open Sans" w:cs="Open Sans"/>
        </w:rPr>
        <w:t xml:space="preserve">inclusive development actors will mark ten years since the introduction of </w:t>
      </w:r>
      <w:r>
        <w:rPr>
          <w:rFonts w:ascii="Open Sans" w:hAnsi="Open Sans" w:cs="Open Sans"/>
          <w:i/>
        </w:rPr>
        <w:t>Development for All</w:t>
      </w:r>
      <w:r>
        <w:rPr>
          <w:rFonts w:ascii="Open Sans" w:hAnsi="Open Sans" w:cs="Open Sans"/>
        </w:rPr>
        <w:t xml:space="preserve">; Australia’s—and the world’s—first strategy for disability-inclusive international development. </w:t>
      </w:r>
    </w:p>
    <w:p w14:paraId="2820C458" w14:textId="407B81BA" w:rsidR="0044177F" w:rsidRPr="00C02A5C" w:rsidRDefault="0044177F" w:rsidP="000E6CD2">
      <w:pPr>
        <w:widowControl w:val="0"/>
        <w:tabs>
          <w:tab w:val="left" w:pos="4020"/>
        </w:tabs>
        <w:jc w:val="both"/>
        <w:rPr>
          <w:rFonts w:ascii="Open Sans" w:hAnsi="Open Sans" w:cs="Open Sans"/>
          <w:lang w:bidi="en-US"/>
        </w:rPr>
      </w:pPr>
      <w:r>
        <w:rPr>
          <w:rFonts w:ascii="Open Sans" w:hAnsi="Open Sans" w:cs="Open Sans"/>
        </w:rPr>
        <w:t>In the decade since, consistent bipartisans</w:t>
      </w:r>
      <w:r w:rsidR="00F42F4F">
        <w:rPr>
          <w:rFonts w:ascii="Open Sans" w:hAnsi="Open Sans" w:cs="Open Sans"/>
        </w:rPr>
        <w:t>hip has driven real achievements, including embedding disability inclusion as a crosscutting theme of Australia’s aid program;</w:t>
      </w:r>
      <w:r w:rsidR="00524F21">
        <w:rPr>
          <w:rStyle w:val="FootnoteReference"/>
          <w:rFonts w:ascii="Open Sans" w:hAnsi="Open Sans" w:cs="Open Sans"/>
        </w:rPr>
        <w:footnoteReference w:id="5"/>
      </w:r>
      <w:r w:rsidR="00F42F4F">
        <w:rPr>
          <w:rFonts w:ascii="Open Sans" w:hAnsi="Open Sans" w:cs="Open Sans"/>
        </w:rPr>
        <w:t xml:space="preserve"> </w:t>
      </w:r>
      <w:r w:rsidR="00653CB2">
        <w:rPr>
          <w:rFonts w:ascii="Open Sans" w:hAnsi="Open Sans" w:cs="Open Sans"/>
        </w:rPr>
        <w:t xml:space="preserve">establishing inclusive approaches to humanitarian </w:t>
      </w:r>
      <w:r w:rsidR="00B1257C">
        <w:rPr>
          <w:rFonts w:ascii="Open Sans" w:hAnsi="Open Sans" w:cs="Open Sans"/>
        </w:rPr>
        <w:t>response and disaster preparedness</w:t>
      </w:r>
      <w:r w:rsidR="00653CB2">
        <w:rPr>
          <w:rFonts w:ascii="Open Sans" w:hAnsi="Open Sans" w:cs="Open Sans"/>
        </w:rPr>
        <w:t>;</w:t>
      </w:r>
      <w:r w:rsidR="00B1257C">
        <w:rPr>
          <w:rStyle w:val="FootnoteReference"/>
          <w:rFonts w:ascii="Open Sans" w:hAnsi="Open Sans" w:cs="Open Sans"/>
        </w:rPr>
        <w:footnoteReference w:id="6"/>
      </w:r>
      <w:r w:rsidR="00653CB2">
        <w:rPr>
          <w:rFonts w:ascii="Open Sans" w:hAnsi="Open Sans" w:cs="Open Sans"/>
        </w:rPr>
        <w:t xml:space="preserve"> and </w:t>
      </w:r>
      <w:r w:rsidR="00A03EA3">
        <w:rPr>
          <w:rFonts w:ascii="Open Sans" w:hAnsi="Open Sans" w:cs="Open Sans"/>
        </w:rPr>
        <w:t xml:space="preserve">facilitating high-level policy discussions through </w:t>
      </w:r>
      <w:r w:rsidR="00B1257C">
        <w:rPr>
          <w:rFonts w:ascii="Open Sans" w:hAnsi="Open Sans" w:cs="Open Sans"/>
        </w:rPr>
        <w:t>co-chairing</w:t>
      </w:r>
      <w:r w:rsidR="00A03EA3">
        <w:rPr>
          <w:rFonts w:ascii="Open Sans" w:hAnsi="Open Sans" w:cs="Open Sans"/>
        </w:rPr>
        <w:t xml:space="preserve"> the Global Action on Disability Network.</w:t>
      </w:r>
      <w:r w:rsidR="00B1257C">
        <w:rPr>
          <w:rStyle w:val="FootnoteReference"/>
          <w:rFonts w:ascii="Open Sans" w:hAnsi="Open Sans" w:cs="Open Sans"/>
        </w:rPr>
        <w:footnoteReference w:id="7"/>
      </w:r>
      <w:r w:rsidR="00A03EA3">
        <w:rPr>
          <w:rFonts w:ascii="Open Sans" w:hAnsi="Open Sans" w:cs="Open Sans"/>
        </w:rPr>
        <w:t xml:space="preserve"> </w:t>
      </w:r>
      <w:r w:rsidR="00541437">
        <w:rPr>
          <w:rFonts w:ascii="Open Sans" w:hAnsi="Open Sans" w:cs="Open Sans"/>
        </w:rPr>
        <w:t xml:space="preserve">At the highest levels, a recent Office of Development Effectiveness </w:t>
      </w:r>
      <w:r w:rsidR="00B33889">
        <w:rPr>
          <w:rFonts w:ascii="Open Sans" w:hAnsi="Open Sans" w:cs="Open Sans"/>
        </w:rPr>
        <w:t xml:space="preserve">(ODE) </w:t>
      </w:r>
      <w:r w:rsidR="00541437">
        <w:rPr>
          <w:rFonts w:ascii="Open Sans" w:hAnsi="Open Sans" w:cs="Open Sans"/>
        </w:rPr>
        <w:t xml:space="preserve">evaluation of implementation of </w:t>
      </w:r>
      <w:r w:rsidR="00541437">
        <w:rPr>
          <w:rFonts w:ascii="Open Sans" w:hAnsi="Open Sans" w:cs="Open Sans"/>
          <w:i/>
        </w:rPr>
        <w:t>Development for All</w:t>
      </w:r>
      <w:r w:rsidR="00541437">
        <w:rPr>
          <w:rFonts w:ascii="Open Sans" w:hAnsi="Open Sans" w:cs="Open Sans"/>
        </w:rPr>
        <w:t xml:space="preserve"> found that the aid program has made good progress in strengthening disability inclusion</w:t>
      </w:r>
      <w:r w:rsidR="00C02A5C">
        <w:rPr>
          <w:rFonts w:ascii="Open Sans" w:hAnsi="Open Sans" w:cs="Open Sans"/>
        </w:rPr>
        <w:t>. This was attributed, in part, to enablers including dedicated funding for disability-inclusive development, which was described by evaluation respondents as ‘catalytic’</w:t>
      </w:r>
      <w:r w:rsidR="00552FF3">
        <w:rPr>
          <w:rStyle w:val="FootnoteReference"/>
          <w:rFonts w:ascii="Open Sans" w:hAnsi="Open Sans" w:cs="Open Sans"/>
        </w:rPr>
        <w:footnoteReference w:id="8"/>
      </w:r>
      <w:r w:rsidR="00C02A5C">
        <w:rPr>
          <w:rFonts w:ascii="Open Sans" w:hAnsi="Open Sans" w:cs="Open Sans"/>
        </w:rPr>
        <w:t xml:space="preserve"> and a ‘key driver’</w:t>
      </w:r>
      <w:r w:rsidR="00552FF3">
        <w:rPr>
          <w:rStyle w:val="FootnoteReference"/>
          <w:rFonts w:ascii="Open Sans" w:hAnsi="Open Sans" w:cs="Open Sans"/>
        </w:rPr>
        <w:footnoteReference w:id="9"/>
      </w:r>
      <w:r w:rsidR="00552FF3">
        <w:rPr>
          <w:rFonts w:ascii="Open Sans" w:hAnsi="Open Sans" w:cs="Open Sans"/>
        </w:rPr>
        <w:t xml:space="preserve"> for effective inclusion practice. </w:t>
      </w:r>
    </w:p>
    <w:p w14:paraId="0C1929A8" w14:textId="52B49F2E" w:rsidR="0030799A" w:rsidRDefault="00520600" w:rsidP="000E6CD2">
      <w:pPr>
        <w:widowControl w:val="0"/>
        <w:tabs>
          <w:tab w:val="left" w:pos="4020"/>
        </w:tabs>
        <w:jc w:val="both"/>
        <w:rPr>
          <w:rFonts w:ascii="Open Sans" w:hAnsi="Open Sans" w:cs="Open Sans"/>
        </w:rPr>
      </w:pPr>
      <w:r w:rsidRPr="00C5224C">
        <w:rPr>
          <w:rFonts w:ascii="Open Sans" w:hAnsi="Open Sans" w:cs="Open Sans"/>
        </w:rPr>
        <w:t xml:space="preserve">The same evaluation also found scope for improvement. </w:t>
      </w:r>
      <w:r w:rsidR="00C5224C">
        <w:rPr>
          <w:rFonts w:ascii="Open Sans" w:hAnsi="Open Sans" w:cs="Open Sans"/>
        </w:rPr>
        <w:t xml:space="preserve">In order for Australia to maintain and build upon its global leadership in disability-inclusive development, there is an identified need for the aid program to strengthen outcomes in lagging areas including regional programs; sectors such as infrastructure, agriculture, water and livelihoods; and the participation of </w:t>
      </w:r>
      <w:r w:rsidR="006A1E05">
        <w:rPr>
          <w:rFonts w:ascii="Open Sans" w:hAnsi="Open Sans" w:cs="Open Sans"/>
        </w:rPr>
        <w:t>D</w:t>
      </w:r>
      <w:r w:rsidR="00C5224C">
        <w:rPr>
          <w:rFonts w:ascii="Open Sans" w:hAnsi="Open Sans" w:cs="Open Sans"/>
        </w:rPr>
        <w:t xml:space="preserve">isabled </w:t>
      </w:r>
      <w:r w:rsidR="006A1E05">
        <w:rPr>
          <w:rFonts w:ascii="Open Sans" w:hAnsi="Open Sans" w:cs="Open Sans"/>
        </w:rPr>
        <w:t>P</w:t>
      </w:r>
      <w:r w:rsidR="00C5224C">
        <w:rPr>
          <w:rFonts w:ascii="Open Sans" w:hAnsi="Open Sans" w:cs="Open Sans"/>
        </w:rPr>
        <w:t xml:space="preserve">eople’s </w:t>
      </w:r>
      <w:r w:rsidR="006A1E05">
        <w:rPr>
          <w:rFonts w:ascii="Open Sans" w:hAnsi="Open Sans" w:cs="Open Sans"/>
        </w:rPr>
        <w:t>O</w:t>
      </w:r>
      <w:r w:rsidR="00C5224C">
        <w:rPr>
          <w:rFonts w:ascii="Open Sans" w:hAnsi="Open Sans" w:cs="Open Sans"/>
        </w:rPr>
        <w:t>rganisations (DPOs) in humanitarian assistance.</w:t>
      </w:r>
      <w:r w:rsidR="00C5224C">
        <w:rPr>
          <w:rStyle w:val="FootnoteReference"/>
          <w:rFonts w:ascii="Open Sans" w:hAnsi="Open Sans" w:cs="Open Sans"/>
        </w:rPr>
        <w:footnoteReference w:id="10"/>
      </w:r>
      <w:r w:rsidR="00C5224C">
        <w:rPr>
          <w:rFonts w:ascii="Open Sans" w:hAnsi="Open Sans" w:cs="Open Sans"/>
        </w:rPr>
        <w:t xml:space="preserve"> </w:t>
      </w:r>
      <w:r w:rsidR="0030799A">
        <w:rPr>
          <w:rFonts w:ascii="Open Sans" w:hAnsi="Open Sans" w:cs="Open Sans"/>
        </w:rPr>
        <w:t xml:space="preserve">Without additional, dedicated funding, these priority action areas will continue to fall behind. </w:t>
      </w:r>
    </w:p>
    <w:p w14:paraId="3C5FC2A9" w14:textId="69F05010" w:rsidR="00496494" w:rsidRDefault="0030799A" w:rsidP="000E6CD2">
      <w:pPr>
        <w:widowControl w:val="0"/>
        <w:tabs>
          <w:tab w:val="left" w:pos="4020"/>
        </w:tabs>
        <w:spacing w:after="0"/>
        <w:jc w:val="both"/>
        <w:rPr>
          <w:rFonts w:ascii="Open Sans" w:hAnsi="Open Sans" w:cs="Open Sans"/>
        </w:rPr>
      </w:pPr>
      <w:r>
        <w:rPr>
          <w:rFonts w:ascii="Open Sans" w:hAnsi="Open Sans" w:cs="Open Sans"/>
        </w:rPr>
        <w:t>Despite the abundant need and evidence</w:t>
      </w:r>
      <w:r w:rsidR="00853505">
        <w:rPr>
          <w:rFonts w:ascii="Open Sans" w:hAnsi="Open Sans" w:cs="Open Sans"/>
        </w:rPr>
        <w:t xml:space="preserve"> for budgetary growth</w:t>
      </w:r>
      <w:r>
        <w:rPr>
          <w:rFonts w:ascii="Open Sans" w:hAnsi="Open Sans" w:cs="Open Sans"/>
        </w:rPr>
        <w:t xml:space="preserve">, funding for disability-inclusive development has remained stagnant at $12.9 million per annum since the introduction of the current </w:t>
      </w:r>
      <w:r>
        <w:rPr>
          <w:rFonts w:ascii="Open Sans" w:hAnsi="Open Sans" w:cs="Open Sans"/>
          <w:i/>
        </w:rPr>
        <w:t>Development for All</w:t>
      </w:r>
      <w:r>
        <w:rPr>
          <w:rFonts w:ascii="Open Sans" w:hAnsi="Open Sans" w:cs="Open Sans"/>
        </w:rPr>
        <w:t xml:space="preserve"> strategy in 2015; this amount has not even grown in line with the Consumer Price Index. In order to make up for lost funding and drive urgent action in the final year of the current strategy, the </w:t>
      </w:r>
      <w:r w:rsidR="00853505">
        <w:rPr>
          <w:rFonts w:ascii="Open Sans" w:hAnsi="Open Sans" w:cs="Open Sans"/>
        </w:rPr>
        <w:t>Australian Government should increase</w:t>
      </w:r>
      <w:r w:rsidR="00853505" w:rsidRPr="00853505">
        <w:rPr>
          <w:rFonts w:ascii="Open Sans" w:hAnsi="Open Sans" w:cs="Open Sans"/>
        </w:rPr>
        <w:t xml:space="preserve"> the existing $12.9 million annual investment in disability</w:t>
      </w:r>
      <w:r w:rsidR="00902760">
        <w:rPr>
          <w:rFonts w:ascii="Open Sans" w:hAnsi="Open Sans" w:cs="Open Sans"/>
        </w:rPr>
        <w:t>-</w:t>
      </w:r>
      <w:r w:rsidR="00853505" w:rsidRPr="00853505">
        <w:rPr>
          <w:rFonts w:ascii="Open Sans" w:hAnsi="Open Sans" w:cs="Open Sans"/>
        </w:rPr>
        <w:t xml:space="preserve">specific funding by $1 million in the 2019-20 </w:t>
      </w:r>
      <w:r w:rsidR="00853505">
        <w:rPr>
          <w:rFonts w:ascii="Open Sans" w:hAnsi="Open Sans" w:cs="Open Sans"/>
        </w:rPr>
        <w:t>federal budget</w:t>
      </w:r>
      <w:r w:rsidR="00853505" w:rsidRPr="00853505">
        <w:rPr>
          <w:rFonts w:ascii="Open Sans" w:hAnsi="Open Sans" w:cs="Open Sans"/>
        </w:rPr>
        <w:t>.</w:t>
      </w:r>
    </w:p>
    <w:p w14:paraId="40BBA2D0" w14:textId="77777777" w:rsidR="00853505" w:rsidRPr="00613F11" w:rsidRDefault="00853505" w:rsidP="000E6CD2">
      <w:pPr>
        <w:widowControl w:val="0"/>
        <w:tabs>
          <w:tab w:val="left" w:pos="4020"/>
        </w:tabs>
        <w:spacing w:after="0"/>
        <w:jc w:val="both"/>
        <w:rPr>
          <w:rFonts w:ascii="Open Sans" w:hAnsi="Open Sans" w:cs="Open Sans"/>
        </w:rPr>
      </w:pPr>
    </w:p>
    <w:p w14:paraId="7961E219" w14:textId="77777777" w:rsidR="00496494" w:rsidRPr="00613F11" w:rsidRDefault="00496494" w:rsidP="000E6CD2">
      <w:pPr>
        <w:pStyle w:val="Heading3"/>
        <w:widowControl w:val="0"/>
        <w:rPr>
          <w:rFonts w:ascii="Open Sans" w:hAnsi="Open Sans" w:cs="Open Sans"/>
        </w:rPr>
      </w:pPr>
      <w:r w:rsidRPr="00613F11">
        <w:rPr>
          <w:rFonts w:ascii="Open Sans" w:hAnsi="Open Sans" w:cs="Open Sans"/>
          <w:b/>
        </w:rPr>
        <w:t>2.2</w:t>
      </w:r>
      <w:r w:rsidRPr="00613F11">
        <w:rPr>
          <w:rFonts w:ascii="Open Sans" w:hAnsi="Open Sans" w:cs="Open Sans"/>
        </w:rPr>
        <w:t xml:space="preserve"> Equipping DFAT to deliver on DID commitments </w:t>
      </w:r>
    </w:p>
    <w:p w14:paraId="3B2BBF6F" w14:textId="77777777" w:rsidR="00496494" w:rsidRDefault="00496494" w:rsidP="000E6CD2">
      <w:pPr>
        <w:widowControl w:val="0"/>
        <w:spacing w:after="0"/>
        <w:rPr>
          <w:rFonts w:ascii="Open Sans" w:hAnsi="Open Sans" w:cs="Open Sans"/>
          <w:lang w:bidi="en-US"/>
        </w:rPr>
      </w:pPr>
    </w:p>
    <w:p w14:paraId="185BE3F6" w14:textId="43E986A1" w:rsidR="00853505" w:rsidRDefault="003A4E33" w:rsidP="000E6CD2">
      <w:pPr>
        <w:widowControl w:val="0"/>
        <w:jc w:val="both"/>
        <w:rPr>
          <w:rFonts w:ascii="Open Sans" w:hAnsi="Open Sans" w:cs="Open Sans"/>
          <w:lang w:bidi="en-US"/>
        </w:rPr>
      </w:pPr>
      <w:r>
        <w:rPr>
          <w:rFonts w:ascii="Open Sans" w:hAnsi="Open Sans" w:cs="Open Sans"/>
          <w:lang w:bidi="en-US"/>
        </w:rPr>
        <w:t xml:space="preserve">The </w:t>
      </w:r>
      <w:r w:rsidR="00B33889">
        <w:rPr>
          <w:rFonts w:ascii="Open Sans" w:hAnsi="Open Sans" w:cs="Open Sans"/>
          <w:lang w:bidi="en-US"/>
        </w:rPr>
        <w:t>ODE</w:t>
      </w:r>
      <w:r>
        <w:rPr>
          <w:rFonts w:ascii="Open Sans" w:hAnsi="Open Sans" w:cs="Open Sans"/>
          <w:lang w:bidi="en-US"/>
        </w:rPr>
        <w:t xml:space="preserve"> evaluation </w:t>
      </w:r>
      <w:r w:rsidR="00783E38">
        <w:rPr>
          <w:rFonts w:ascii="Open Sans" w:hAnsi="Open Sans" w:cs="Open Sans"/>
          <w:lang w:bidi="en-US"/>
        </w:rPr>
        <w:t xml:space="preserve">also found that performance in disability-inclusive development was supported by access to expertise and technical assistance, both internal and external. The evaluation explicitly called for the Australian Government to ‘[build] </w:t>
      </w:r>
      <w:r w:rsidR="00783E38" w:rsidRPr="00783E38">
        <w:rPr>
          <w:rFonts w:ascii="Open Sans" w:hAnsi="Open Sans" w:cs="Open Sans"/>
          <w:lang w:bidi="en-US"/>
        </w:rPr>
        <w:t>DFAT’s internal technical capacity to support</w:t>
      </w:r>
      <w:r w:rsidR="00783E38">
        <w:rPr>
          <w:rFonts w:ascii="Open Sans" w:hAnsi="Open Sans" w:cs="Open Sans"/>
          <w:lang w:bidi="en-US"/>
        </w:rPr>
        <w:t xml:space="preserve"> </w:t>
      </w:r>
      <w:r w:rsidR="00783E38" w:rsidRPr="00783E38">
        <w:rPr>
          <w:rFonts w:ascii="Open Sans" w:hAnsi="Open Sans" w:cs="Open Sans"/>
          <w:lang w:bidi="en-US"/>
        </w:rPr>
        <w:t>disability inclusion by significantly increasing the</w:t>
      </w:r>
      <w:r w:rsidR="00783E38">
        <w:rPr>
          <w:rFonts w:ascii="Open Sans" w:hAnsi="Open Sans" w:cs="Open Sans"/>
          <w:lang w:bidi="en-US"/>
        </w:rPr>
        <w:t xml:space="preserve"> </w:t>
      </w:r>
      <w:r w:rsidR="00783E38" w:rsidRPr="00783E38">
        <w:rPr>
          <w:rFonts w:ascii="Open Sans" w:hAnsi="Open Sans" w:cs="Open Sans"/>
          <w:lang w:bidi="en-US"/>
        </w:rPr>
        <w:t xml:space="preserve">number of staff positions in the Disability </w:t>
      </w:r>
      <w:r w:rsidR="00783E38" w:rsidRPr="00783E38">
        <w:rPr>
          <w:rFonts w:ascii="Open Sans" w:hAnsi="Open Sans" w:cs="Open Sans"/>
          <w:lang w:bidi="en-US"/>
        </w:rPr>
        <w:lastRenderedPageBreak/>
        <w:t>Section in</w:t>
      </w:r>
      <w:r w:rsidR="00783E38">
        <w:rPr>
          <w:rFonts w:ascii="Open Sans" w:hAnsi="Open Sans" w:cs="Open Sans"/>
          <w:lang w:bidi="en-US"/>
        </w:rPr>
        <w:t xml:space="preserve"> Canberra’,</w:t>
      </w:r>
      <w:r w:rsidR="00783E38">
        <w:rPr>
          <w:rStyle w:val="FootnoteReference"/>
          <w:rFonts w:ascii="Open Sans" w:hAnsi="Open Sans" w:cs="Open Sans"/>
          <w:lang w:bidi="en-US"/>
        </w:rPr>
        <w:footnoteReference w:id="11"/>
      </w:r>
      <w:r w:rsidR="00783E38">
        <w:rPr>
          <w:rFonts w:ascii="Open Sans" w:hAnsi="Open Sans" w:cs="Open Sans"/>
          <w:lang w:bidi="en-US"/>
        </w:rPr>
        <w:t xml:space="preserve"> among other measures. CBM Australia strongly supports this recommendation. While increased administered funds to support disability inclusion in the Australian aid program are critical, their correlation to outcomes in programs and policy depends on increased capacity to deliver targeted support, both in Canberra and at </w:t>
      </w:r>
      <w:r w:rsidR="002A1853">
        <w:rPr>
          <w:rFonts w:ascii="Open Sans" w:hAnsi="Open Sans" w:cs="Open Sans"/>
          <w:lang w:bidi="en-US"/>
        </w:rPr>
        <w:t>P</w:t>
      </w:r>
      <w:r w:rsidR="00783E38">
        <w:rPr>
          <w:rFonts w:ascii="Open Sans" w:hAnsi="Open Sans" w:cs="Open Sans"/>
          <w:lang w:bidi="en-US"/>
        </w:rPr>
        <w:t>ost</w:t>
      </w:r>
      <w:r w:rsidR="002A1853">
        <w:rPr>
          <w:rFonts w:ascii="Open Sans" w:hAnsi="Open Sans" w:cs="Open Sans"/>
          <w:lang w:bidi="en-US"/>
        </w:rPr>
        <w:t>s</w:t>
      </w:r>
      <w:r w:rsidR="00783E38">
        <w:rPr>
          <w:rFonts w:ascii="Open Sans" w:hAnsi="Open Sans" w:cs="Open Sans"/>
          <w:lang w:bidi="en-US"/>
        </w:rPr>
        <w:t xml:space="preserve">. </w:t>
      </w:r>
    </w:p>
    <w:p w14:paraId="184517A8" w14:textId="2A9AD57A" w:rsidR="00783E38" w:rsidRPr="00783E38" w:rsidRDefault="00783E38" w:rsidP="000E6CD2">
      <w:pPr>
        <w:widowControl w:val="0"/>
        <w:spacing w:after="0"/>
        <w:jc w:val="both"/>
        <w:rPr>
          <w:rFonts w:ascii="Open Sans" w:hAnsi="Open Sans" w:cs="Open Sans"/>
          <w:lang w:bidi="en-US"/>
        </w:rPr>
      </w:pPr>
      <w:r>
        <w:rPr>
          <w:rFonts w:ascii="Open Sans" w:hAnsi="Open Sans" w:cs="Open Sans"/>
          <w:lang w:bidi="en-US"/>
        </w:rPr>
        <w:t>In the 2019-20 federal budget, the Australian Government should e</w:t>
      </w:r>
      <w:r w:rsidRPr="00783E38">
        <w:rPr>
          <w:rFonts w:ascii="Open Sans" w:hAnsi="Open Sans" w:cs="Open Sans"/>
          <w:lang w:bidi="en-US"/>
        </w:rPr>
        <w:t>nsure</w:t>
      </w:r>
      <w:r>
        <w:rPr>
          <w:rFonts w:ascii="Open Sans" w:hAnsi="Open Sans" w:cs="Open Sans"/>
          <w:lang w:bidi="en-US"/>
        </w:rPr>
        <w:t xml:space="preserve"> that</w:t>
      </w:r>
      <w:r w:rsidRPr="00783E38">
        <w:rPr>
          <w:rFonts w:ascii="Open Sans" w:hAnsi="Open Sans" w:cs="Open Sans"/>
          <w:lang w:bidi="en-US"/>
        </w:rPr>
        <w:t xml:space="preserve"> </w:t>
      </w:r>
      <w:r>
        <w:rPr>
          <w:rFonts w:ascii="Open Sans" w:hAnsi="Open Sans" w:cs="Open Sans"/>
          <w:lang w:bidi="en-US"/>
        </w:rPr>
        <w:t>DFAT</w:t>
      </w:r>
      <w:r w:rsidRPr="00783E38">
        <w:rPr>
          <w:rFonts w:ascii="Open Sans" w:hAnsi="Open Sans" w:cs="Open Sans"/>
          <w:lang w:bidi="en-US"/>
        </w:rPr>
        <w:t xml:space="preserve"> has sufficient core departmental budget for staff and associated support costs to enable the effective implementation, monitoring and advocacy supporting </w:t>
      </w:r>
      <w:r>
        <w:rPr>
          <w:rFonts w:ascii="Open Sans" w:hAnsi="Open Sans" w:cs="Open Sans"/>
          <w:lang w:bidi="en-US"/>
        </w:rPr>
        <w:t xml:space="preserve">the implementation of </w:t>
      </w:r>
      <w:r w:rsidR="003C449B">
        <w:rPr>
          <w:rFonts w:ascii="Open Sans" w:hAnsi="Open Sans" w:cs="Open Sans"/>
          <w:lang w:bidi="en-US"/>
        </w:rPr>
        <w:t>current and subsequent</w:t>
      </w:r>
      <w:r>
        <w:rPr>
          <w:rFonts w:ascii="Open Sans" w:hAnsi="Open Sans" w:cs="Open Sans"/>
          <w:lang w:bidi="en-US"/>
        </w:rPr>
        <w:t xml:space="preserve"> </w:t>
      </w:r>
      <w:r w:rsidRPr="00783E38">
        <w:rPr>
          <w:rFonts w:ascii="Open Sans" w:hAnsi="Open Sans" w:cs="Open Sans"/>
          <w:i/>
          <w:lang w:bidi="en-US"/>
        </w:rPr>
        <w:t>Development for All</w:t>
      </w:r>
      <w:r w:rsidRPr="00783E38">
        <w:rPr>
          <w:rFonts w:ascii="Open Sans" w:hAnsi="Open Sans" w:cs="Open Sans"/>
          <w:lang w:bidi="en-US"/>
        </w:rPr>
        <w:t xml:space="preserve"> </w:t>
      </w:r>
      <w:r w:rsidR="003C449B">
        <w:rPr>
          <w:rFonts w:ascii="Open Sans" w:hAnsi="Open Sans" w:cs="Open Sans"/>
          <w:lang w:bidi="en-US"/>
        </w:rPr>
        <w:t>strategies</w:t>
      </w:r>
      <w:r w:rsidR="002A1853">
        <w:rPr>
          <w:rFonts w:ascii="Open Sans" w:hAnsi="Open Sans" w:cs="Open Sans"/>
          <w:lang w:bidi="en-US"/>
        </w:rPr>
        <w:t xml:space="preserve"> on disability inclusion</w:t>
      </w:r>
      <w:r>
        <w:rPr>
          <w:rFonts w:ascii="Open Sans" w:hAnsi="Open Sans" w:cs="Open Sans"/>
          <w:lang w:bidi="en-US"/>
        </w:rPr>
        <w:t xml:space="preserve">. </w:t>
      </w:r>
    </w:p>
    <w:p w14:paraId="2DA93FDB" w14:textId="77777777" w:rsidR="00853505" w:rsidRPr="00613F11" w:rsidRDefault="00853505" w:rsidP="000E6CD2">
      <w:pPr>
        <w:widowControl w:val="0"/>
        <w:spacing w:after="0"/>
        <w:rPr>
          <w:rFonts w:ascii="Open Sans" w:hAnsi="Open Sans" w:cs="Open Sans"/>
          <w:lang w:bidi="en-US"/>
        </w:rPr>
      </w:pPr>
    </w:p>
    <w:p w14:paraId="51037466" w14:textId="77777777" w:rsidR="00496494" w:rsidRPr="00613F11" w:rsidRDefault="00496494" w:rsidP="000E6CD2">
      <w:pPr>
        <w:pStyle w:val="Heading3"/>
        <w:widowControl w:val="0"/>
        <w:rPr>
          <w:rFonts w:ascii="Open Sans" w:hAnsi="Open Sans" w:cs="Open Sans"/>
        </w:rPr>
      </w:pPr>
      <w:r w:rsidRPr="00613F11">
        <w:rPr>
          <w:rFonts w:ascii="Open Sans" w:hAnsi="Open Sans" w:cs="Open Sans"/>
          <w:b/>
        </w:rPr>
        <w:t>2.3</w:t>
      </w:r>
      <w:r w:rsidR="00EB53C3">
        <w:rPr>
          <w:rFonts w:ascii="Open Sans" w:hAnsi="Open Sans" w:cs="Open Sans"/>
        </w:rPr>
        <w:t xml:space="preserve"> Supporting a regional approach to disability rights in the Pacific </w:t>
      </w:r>
    </w:p>
    <w:p w14:paraId="0C953D9B" w14:textId="77777777" w:rsidR="00496494" w:rsidRDefault="00496494" w:rsidP="000E6CD2">
      <w:pPr>
        <w:widowControl w:val="0"/>
        <w:spacing w:after="0"/>
        <w:rPr>
          <w:rFonts w:ascii="Open Sans" w:hAnsi="Open Sans" w:cs="Open Sans"/>
          <w:lang w:bidi="en-US"/>
        </w:rPr>
      </w:pPr>
    </w:p>
    <w:p w14:paraId="546920E6" w14:textId="00E82081" w:rsidR="005D0FC6" w:rsidRDefault="00581EAD" w:rsidP="000E6CD2">
      <w:pPr>
        <w:widowControl w:val="0"/>
        <w:jc w:val="both"/>
        <w:rPr>
          <w:rFonts w:ascii="Open Sans" w:hAnsi="Open Sans" w:cs="Open Sans"/>
          <w:lang w:bidi="en-US"/>
        </w:rPr>
      </w:pPr>
      <w:r>
        <w:rPr>
          <w:rFonts w:ascii="Open Sans" w:hAnsi="Open Sans" w:cs="Open Sans"/>
          <w:lang w:bidi="en-US"/>
        </w:rPr>
        <w:t xml:space="preserve">The Australian Government’s overarching and renewed commitment to the Pacific provides significant opportunities to support much-needed disability inclusion outcomes, while asserting continued leadership in the region. </w:t>
      </w:r>
      <w:r w:rsidR="00B33889">
        <w:rPr>
          <w:rFonts w:ascii="Open Sans" w:hAnsi="Open Sans" w:cs="Open Sans"/>
          <w:lang w:bidi="en-US"/>
        </w:rPr>
        <w:t>T</w:t>
      </w:r>
      <w:r w:rsidR="0046504A">
        <w:rPr>
          <w:rFonts w:ascii="Open Sans" w:hAnsi="Open Sans" w:cs="Open Sans"/>
          <w:lang w:bidi="en-US"/>
        </w:rPr>
        <w:t xml:space="preserve">he Pacific is home to a number of highly capable </w:t>
      </w:r>
      <w:r w:rsidR="002A1853">
        <w:rPr>
          <w:rFonts w:ascii="Open Sans" w:hAnsi="Open Sans" w:cs="Open Sans"/>
          <w:lang w:bidi="en-US"/>
        </w:rPr>
        <w:t>D</w:t>
      </w:r>
      <w:r w:rsidR="0046504A">
        <w:rPr>
          <w:rFonts w:ascii="Open Sans" w:hAnsi="Open Sans" w:cs="Open Sans"/>
          <w:lang w:bidi="en-US"/>
        </w:rPr>
        <w:t xml:space="preserve">isabled </w:t>
      </w:r>
      <w:r w:rsidR="002A1853">
        <w:rPr>
          <w:rFonts w:ascii="Open Sans" w:hAnsi="Open Sans" w:cs="Open Sans"/>
          <w:lang w:bidi="en-US"/>
        </w:rPr>
        <w:t>P</w:t>
      </w:r>
      <w:r w:rsidR="0046504A">
        <w:rPr>
          <w:rFonts w:ascii="Open Sans" w:hAnsi="Open Sans" w:cs="Open Sans"/>
          <w:lang w:bidi="en-US"/>
        </w:rPr>
        <w:t xml:space="preserve">eople’s </w:t>
      </w:r>
      <w:r w:rsidR="002A1853">
        <w:rPr>
          <w:rFonts w:ascii="Open Sans" w:hAnsi="Open Sans" w:cs="Open Sans"/>
          <w:lang w:bidi="en-US"/>
        </w:rPr>
        <w:t>O</w:t>
      </w:r>
      <w:r w:rsidR="005D0FC6">
        <w:rPr>
          <w:rFonts w:ascii="Open Sans" w:hAnsi="Open Sans" w:cs="Open Sans"/>
          <w:lang w:bidi="en-US"/>
        </w:rPr>
        <w:t>rganisations, such as the regional Pacific Disability Forum</w:t>
      </w:r>
      <w:r w:rsidR="002A1853">
        <w:rPr>
          <w:rFonts w:ascii="Open Sans" w:hAnsi="Open Sans" w:cs="Open Sans"/>
          <w:lang w:bidi="en-US"/>
        </w:rPr>
        <w:t>; however</w:t>
      </w:r>
      <w:r w:rsidR="00B33889">
        <w:rPr>
          <w:rFonts w:ascii="Open Sans" w:hAnsi="Open Sans" w:cs="Open Sans"/>
          <w:lang w:bidi="en-US"/>
        </w:rPr>
        <w:t>,</w:t>
      </w:r>
      <w:r w:rsidR="005D0FC6">
        <w:rPr>
          <w:rFonts w:ascii="Open Sans" w:hAnsi="Open Sans" w:cs="Open Sans"/>
          <w:lang w:bidi="en-US"/>
        </w:rPr>
        <w:t xml:space="preserve"> </w:t>
      </w:r>
      <w:r w:rsidR="00ED74AF">
        <w:rPr>
          <w:rFonts w:ascii="Open Sans" w:hAnsi="Open Sans" w:cs="Open Sans"/>
          <w:lang w:bidi="en-US"/>
        </w:rPr>
        <w:t>stretched capacity combined with complex need</w:t>
      </w:r>
      <w:r w:rsidR="002A1853">
        <w:rPr>
          <w:rFonts w:ascii="Open Sans" w:hAnsi="Open Sans" w:cs="Open Sans"/>
          <w:lang w:bidi="en-US"/>
        </w:rPr>
        <w:t>s</w:t>
      </w:r>
      <w:r w:rsidR="00ED74AF">
        <w:rPr>
          <w:rFonts w:ascii="Open Sans" w:hAnsi="Open Sans" w:cs="Open Sans"/>
          <w:lang w:bidi="en-US"/>
        </w:rPr>
        <w:t xml:space="preserve"> has meant that </w:t>
      </w:r>
      <w:r w:rsidR="005D0FC6">
        <w:rPr>
          <w:rFonts w:ascii="Open Sans" w:hAnsi="Open Sans" w:cs="Open Sans"/>
          <w:lang w:bidi="en-US"/>
        </w:rPr>
        <w:t xml:space="preserve">progress in ensuring the inclusion of people with disabilities in development efforts has been historically mixed. </w:t>
      </w:r>
      <w:r w:rsidR="005D0FC6" w:rsidRPr="005D0FC6">
        <w:rPr>
          <w:rFonts w:ascii="Open Sans" w:hAnsi="Open Sans" w:cs="Open Sans"/>
          <w:lang w:bidi="en-US"/>
        </w:rPr>
        <w:t xml:space="preserve">At the expiry of the Millennium Development Goals, countries in the Pacific recorded notable achievements in improving early childhood education. But </w:t>
      </w:r>
      <w:r w:rsidR="00694FDE">
        <w:rPr>
          <w:rFonts w:ascii="Open Sans" w:hAnsi="Open Sans" w:cs="Open Sans"/>
          <w:lang w:bidi="en-US"/>
        </w:rPr>
        <w:t xml:space="preserve">many </w:t>
      </w:r>
      <w:r w:rsidR="005D0FC6" w:rsidRPr="005D0FC6">
        <w:rPr>
          <w:rFonts w:ascii="Open Sans" w:hAnsi="Open Sans" w:cs="Open Sans"/>
          <w:lang w:bidi="en-US"/>
        </w:rPr>
        <w:t>children wit</w:t>
      </w:r>
      <w:r w:rsidR="0071373F">
        <w:rPr>
          <w:rFonts w:ascii="Open Sans" w:hAnsi="Open Sans" w:cs="Open Sans"/>
          <w:lang w:bidi="en-US"/>
        </w:rPr>
        <w:t>h disabilities were left behind</w:t>
      </w:r>
      <w:r w:rsidR="002A1853">
        <w:rPr>
          <w:rFonts w:ascii="Open Sans" w:hAnsi="Open Sans" w:cs="Open Sans"/>
          <w:lang w:bidi="en-US"/>
        </w:rPr>
        <w:t>:</w:t>
      </w:r>
      <w:r w:rsidR="005D0FC6" w:rsidRPr="005D0FC6">
        <w:rPr>
          <w:rFonts w:ascii="Open Sans" w:hAnsi="Open Sans" w:cs="Open Sans"/>
          <w:lang w:bidi="en-US"/>
        </w:rPr>
        <w:t xml:space="preserve"> in Vanuatu, only 15 per cent of girls with </w:t>
      </w:r>
      <w:r w:rsidR="00ED74AF">
        <w:rPr>
          <w:rFonts w:ascii="Open Sans" w:hAnsi="Open Sans" w:cs="Open Sans"/>
          <w:lang w:bidi="en-US"/>
        </w:rPr>
        <w:t>disabilities</w:t>
      </w:r>
      <w:r w:rsidR="005D0FC6" w:rsidRPr="005D0FC6">
        <w:rPr>
          <w:rFonts w:ascii="Open Sans" w:hAnsi="Open Sans" w:cs="Open Sans"/>
          <w:lang w:bidi="en-US"/>
        </w:rPr>
        <w:t xml:space="preserve"> </w:t>
      </w:r>
      <w:r w:rsidR="002A1853">
        <w:rPr>
          <w:rFonts w:ascii="Open Sans" w:hAnsi="Open Sans" w:cs="Open Sans"/>
          <w:lang w:bidi="en-US"/>
        </w:rPr>
        <w:t xml:space="preserve">were </w:t>
      </w:r>
      <w:r w:rsidR="005D0FC6" w:rsidRPr="005D0FC6">
        <w:rPr>
          <w:rFonts w:ascii="Open Sans" w:hAnsi="Open Sans" w:cs="Open Sans"/>
          <w:lang w:bidi="en-US"/>
        </w:rPr>
        <w:t>complet</w:t>
      </w:r>
      <w:r w:rsidR="002A1853">
        <w:rPr>
          <w:rFonts w:ascii="Open Sans" w:hAnsi="Open Sans" w:cs="Open Sans"/>
          <w:lang w:bidi="en-US"/>
        </w:rPr>
        <w:t>ing</w:t>
      </w:r>
      <w:r w:rsidR="005D0FC6" w:rsidRPr="005D0FC6">
        <w:rPr>
          <w:rFonts w:ascii="Open Sans" w:hAnsi="Open Sans" w:cs="Open Sans"/>
          <w:lang w:bidi="en-US"/>
        </w:rPr>
        <w:t xml:space="preserve"> primary education, compared to 72 per cent without disabilities.</w:t>
      </w:r>
      <w:r w:rsidR="005D0FC6">
        <w:rPr>
          <w:rStyle w:val="FootnoteReference"/>
          <w:rFonts w:ascii="Open Sans" w:hAnsi="Open Sans" w:cs="Open Sans"/>
          <w:lang w:bidi="en-US"/>
        </w:rPr>
        <w:footnoteReference w:id="12"/>
      </w:r>
      <w:r w:rsidR="005D0FC6" w:rsidRPr="005D0FC6">
        <w:rPr>
          <w:rFonts w:ascii="Open Sans" w:hAnsi="Open Sans" w:cs="Open Sans"/>
          <w:lang w:bidi="en-US"/>
        </w:rPr>
        <w:t xml:space="preserve"> </w:t>
      </w:r>
    </w:p>
    <w:p w14:paraId="601FFD3B" w14:textId="77777777" w:rsidR="005D0FC6" w:rsidRDefault="005D0FC6" w:rsidP="000E6CD2">
      <w:pPr>
        <w:widowControl w:val="0"/>
        <w:jc w:val="both"/>
        <w:rPr>
          <w:rFonts w:ascii="Open Sans" w:hAnsi="Open Sans" w:cs="Open Sans"/>
          <w:lang w:bidi="en-US"/>
        </w:rPr>
      </w:pPr>
      <w:r>
        <w:rPr>
          <w:rFonts w:ascii="Open Sans" w:hAnsi="Open Sans" w:cs="Open Sans"/>
          <w:lang w:bidi="en-US"/>
        </w:rPr>
        <w:t xml:space="preserve">In the years since, new rights-based development frameworks have been introduced to bolster inclusion in the era of the Sustainable Development Goals. </w:t>
      </w:r>
      <w:r w:rsidR="00EB53C3">
        <w:rPr>
          <w:rFonts w:ascii="Open Sans" w:hAnsi="Open Sans" w:cs="Open Sans"/>
          <w:lang w:bidi="en-US"/>
        </w:rPr>
        <w:t xml:space="preserve">The </w:t>
      </w:r>
      <w:r w:rsidR="00EB53C3" w:rsidRPr="00EB53C3">
        <w:rPr>
          <w:rFonts w:ascii="Open Sans" w:hAnsi="Open Sans" w:cs="Open Sans"/>
          <w:i/>
          <w:lang w:bidi="en-US"/>
        </w:rPr>
        <w:t>Pacific Framework for the Rights of Persons with Disabilities: 2016</w:t>
      </w:r>
      <w:r w:rsidR="00694FDE">
        <w:rPr>
          <w:rFonts w:ascii="Open Sans" w:hAnsi="Open Sans" w:cs="Open Sans"/>
          <w:i/>
          <w:lang w:bidi="en-US"/>
        </w:rPr>
        <w:t>-202</w:t>
      </w:r>
      <w:r w:rsidR="004B4D05">
        <w:rPr>
          <w:rFonts w:ascii="Open Sans" w:hAnsi="Open Sans" w:cs="Open Sans"/>
          <w:i/>
          <w:lang w:bidi="en-US"/>
        </w:rPr>
        <w:t xml:space="preserve">5 </w:t>
      </w:r>
      <w:r w:rsidR="00EB53C3">
        <w:rPr>
          <w:rFonts w:ascii="Open Sans" w:hAnsi="Open Sans" w:cs="Open Sans"/>
          <w:lang w:bidi="en-US"/>
        </w:rPr>
        <w:t>(PFRPD) in particular exists to ‘s</w:t>
      </w:r>
      <w:r w:rsidR="00EB53C3" w:rsidRPr="00EB53C3">
        <w:rPr>
          <w:rFonts w:ascii="Open Sans" w:hAnsi="Open Sans" w:cs="Open Sans"/>
          <w:lang w:bidi="en-US"/>
        </w:rPr>
        <w:t>upport Pacific governments to promote, protect and fulfil the rights of persons with disab</w:t>
      </w:r>
      <w:r w:rsidR="00EB53C3">
        <w:rPr>
          <w:rFonts w:ascii="Open Sans" w:hAnsi="Open Sans" w:cs="Open Sans"/>
          <w:lang w:bidi="en-US"/>
        </w:rPr>
        <w:t xml:space="preserve">ilities as outlined in the [UN Convention on the Rights of Persons with Disabilities] </w:t>
      </w:r>
      <w:r w:rsidR="00EB53C3" w:rsidRPr="00EB53C3">
        <w:rPr>
          <w:rFonts w:ascii="Open Sans" w:hAnsi="Open Sans" w:cs="Open Sans"/>
          <w:lang w:bidi="en-US"/>
        </w:rPr>
        <w:t>and</w:t>
      </w:r>
      <w:r w:rsidR="00EB53C3">
        <w:rPr>
          <w:rFonts w:ascii="Open Sans" w:hAnsi="Open Sans" w:cs="Open Sans"/>
          <w:lang w:bidi="en-US"/>
        </w:rPr>
        <w:t xml:space="preserve"> p</w:t>
      </w:r>
      <w:r w:rsidR="00EB53C3" w:rsidRPr="00EB53C3">
        <w:rPr>
          <w:rFonts w:ascii="Open Sans" w:hAnsi="Open Sans" w:cs="Open Sans"/>
          <w:lang w:bidi="en-US"/>
        </w:rPr>
        <w:t>rovide a regional modality to strengthen coordination and collaboration in support of national initiatives.</w:t>
      </w:r>
      <w:r w:rsidR="00EB53C3">
        <w:rPr>
          <w:rFonts w:ascii="Open Sans" w:hAnsi="Open Sans" w:cs="Open Sans"/>
          <w:lang w:bidi="en-US"/>
        </w:rPr>
        <w:t>’</w:t>
      </w:r>
      <w:r w:rsidR="00EB53C3">
        <w:rPr>
          <w:rStyle w:val="FootnoteReference"/>
          <w:rFonts w:ascii="Open Sans" w:hAnsi="Open Sans" w:cs="Open Sans"/>
          <w:lang w:bidi="en-US"/>
        </w:rPr>
        <w:footnoteReference w:id="13"/>
      </w:r>
      <w:r w:rsidR="00ED74AF">
        <w:rPr>
          <w:rFonts w:ascii="Open Sans" w:hAnsi="Open Sans" w:cs="Open Sans"/>
          <w:lang w:bidi="en-US"/>
        </w:rPr>
        <w:t xml:space="preserve"> To date, however, progress </w:t>
      </w:r>
      <w:r w:rsidR="004B4D05">
        <w:rPr>
          <w:rFonts w:ascii="Open Sans" w:hAnsi="Open Sans" w:cs="Open Sans"/>
          <w:lang w:bidi="en-US"/>
        </w:rPr>
        <w:t>towards</w:t>
      </w:r>
      <w:r w:rsidR="00ED74AF">
        <w:rPr>
          <w:rFonts w:ascii="Open Sans" w:hAnsi="Open Sans" w:cs="Open Sans"/>
          <w:lang w:bidi="en-US"/>
        </w:rPr>
        <w:t xml:space="preserve"> the PFRPD</w:t>
      </w:r>
      <w:r w:rsidR="004B4D05">
        <w:rPr>
          <w:rFonts w:ascii="Open Sans" w:hAnsi="Open Sans" w:cs="Open Sans"/>
          <w:lang w:bidi="en-US"/>
        </w:rPr>
        <w:t>’s intended outcomes</w:t>
      </w:r>
      <w:r w:rsidR="00ED74AF">
        <w:rPr>
          <w:rFonts w:ascii="Open Sans" w:hAnsi="Open Sans" w:cs="Open Sans"/>
          <w:lang w:bidi="en-US"/>
        </w:rPr>
        <w:t xml:space="preserve"> has stalled, due largely to </w:t>
      </w:r>
      <w:r w:rsidR="004B4D05">
        <w:rPr>
          <w:rFonts w:ascii="Open Sans" w:hAnsi="Open Sans" w:cs="Open Sans"/>
          <w:lang w:bidi="en-US"/>
        </w:rPr>
        <w:t xml:space="preserve">limited funding available for its implementation. </w:t>
      </w:r>
    </w:p>
    <w:p w14:paraId="4642ACEE" w14:textId="42E50EDA" w:rsidR="00A34FCE" w:rsidRDefault="004B4D05" w:rsidP="008A2FA7">
      <w:pPr>
        <w:widowControl w:val="0"/>
        <w:jc w:val="both"/>
        <w:rPr>
          <w:rFonts w:ascii="Open Sans" w:hAnsi="Open Sans" w:cs="Open Sans"/>
          <w:lang w:bidi="en-US"/>
        </w:rPr>
      </w:pPr>
      <w:r>
        <w:rPr>
          <w:rFonts w:ascii="Open Sans" w:hAnsi="Open Sans" w:cs="Open Sans"/>
          <w:lang w:bidi="en-US"/>
        </w:rPr>
        <w:t>As a significant</w:t>
      </w:r>
      <w:r w:rsidR="003867AE">
        <w:rPr>
          <w:rFonts w:ascii="Open Sans" w:hAnsi="Open Sans" w:cs="Open Sans"/>
          <w:lang w:bidi="en-US"/>
        </w:rPr>
        <w:t xml:space="preserve"> Pacific</w:t>
      </w:r>
      <w:r>
        <w:rPr>
          <w:rFonts w:ascii="Open Sans" w:hAnsi="Open Sans" w:cs="Open Sans"/>
          <w:lang w:bidi="en-US"/>
        </w:rPr>
        <w:t xml:space="preserve"> donor, influential development partner, and good neighbour, the Australian Government should commit to making implementation of the PFRPD a priority as it ‘steps up’ Pacific engagement and moves towards the third iteration of the </w:t>
      </w:r>
      <w:r>
        <w:rPr>
          <w:rFonts w:ascii="Open Sans" w:hAnsi="Open Sans" w:cs="Open Sans"/>
          <w:i/>
          <w:lang w:bidi="en-US"/>
        </w:rPr>
        <w:t>Development for All</w:t>
      </w:r>
      <w:r>
        <w:rPr>
          <w:rFonts w:ascii="Open Sans" w:hAnsi="Open Sans" w:cs="Open Sans"/>
          <w:lang w:bidi="en-US"/>
        </w:rPr>
        <w:t xml:space="preserve"> strategy. </w:t>
      </w:r>
      <w:r w:rsidR="00A34FCE">
        <w:rPr>
          <w:rFonts w:ascii="Open Sans" w:hAnsi="Open Sans" w:cs="Open Sans"/>
          <w:lang w:bidi="en-US"/>
        </w:rPr>
        <w:t xml:space="preserve">Over the forward estimates, the Australian Government should commit dedicated funds to supporting the implementation of the PFRPD, and </w:t>
      </w:r>
      <w:r w:rsidR="00C15677">
        <w:rPr>
          <w:rFonts w:ascii="Open Sans" w:hAnsi="Open Sans" w:cs="Open Sans"/>
          <w:lang w:bidi="en-US"/>
        </w:rPr>
        <w:t xml:space="preserve">mobilise other donors to contribute resources </w:t>
      </w:r>
      <w:r w:rsidR="006F321F">
        <w:rPr>
          <w:rFonts w:ascii="Open Sans" w:hAnsi="Open Sans" w:cs="Open Sans"/>
          <w:lang w:bidi="en-US"/>
        </w:rPr>
        <w:t>for this purpose</w:t>
      </w:r>
      <w:r w:rsidR="00C15677">
        <w:rPr>
          <w:rFonts w:ascii="Open Sans" w:hAnsi="Open Sans" w:cs="Open Sans"/>
          <w:lang w:bidi="en-US"/>
        </w:rPr>
        <w:t xml:space="preserve">. </w:t>
      </w:r>
    </w:p>
    <w:p w14:paraId="06F100E7" w14:textId="77777777" w:rsidR="004514E2" w:rsidRDefault="0071373F" w:rsidP="00662E96">
      <w:pPr>
        <w:widowControl w:val="0"/>
        <w:spacing w:after="0"/>
        <w:jc w:val="both"/>
        <w:rPr>
          <w:rFonts w:ascii="Open Sans" w:hAnsi="Open Sans" w:cs="Open Sans"/>
          <w:lang w:bidi="en-US"/>
        </w:rPr>
      </w:pPr>
      <w:r>
        <w:rPr>
          <w:rFonts w:ascii="Open Sans" w:hAnsi="Open Sans" w:cs="Open Sans"/>
          <w:lang w:bidi="en-US"/>
        </w:rPr>
        <w:t xml:space="preserve">The strategic direction, necessary governance mechanisms and regional buy-in </w:t>
      </w:r>
      <w:r w:rsidR="00662E96">
        <w:rPr>
          <w:rFonts w:ascii="Open Sans" w:hAnsi="Open Sans" w:cs="Open Sans"/>
          <w:lang w:bidi="en-US"/>
        </w:rPr>
        <w:t>for a cohesive approach to disability inclusion</w:t>
      </w:r>
      <w:r w:rsidR="00C15677">
        <w:rPr>
          <w:rFonts w:ascii="Open Sans" w:hAnsi="Open Sans" w:cs="Open Sans"/>
          <w:lang w:bidi="en-US"/>
        </w:rPr>
        <w:t xml:space="preserve"> in the Pacific</w:t>
      </w:r>
      <w:r w:rsidR="00662E96">
        <w:rPr>
          <w:rFonts w:ascii="Open Sans" w:hAnsi="Open Sans" w:cs="Open Sans"/>
          <w:lang w:bidi="en-US"/>
        </w:rPr>
        <w:t xml:space="preserve"> </w:t>
      </w:r>
      <w:r>
        <w:rPr>
          <w:rFonts w:ascii="Open Sans" w:hAnsi="Open Sans" w:cs="Open Sans"/>
          <w:lang w:bidi="en-US"/>
        </w:rPr>
        <w:t>have been established; it is now up to</w:t>
      </w:r>
      <w:r w:rsidR="00662E96">
        <w:rPr>
          <w:rFonts w:ascii="Open Sans" w:hAnsi="Open Sans" w:cs="Open Sans"/>
          <w:lang w:bidi="en-US"/>
        </w:rPr>
        <w:t xml:space="preserve"> those with the financial means, including the Australian Government, to </w:t>
      </w:r>
      <w:r w:rsidR="00A34FCE">
        <w:rPr>
          <w:rFonts w:ascii="Open Sans" w:hAnsi="Open Sans" w:cs="Open Sans"/>
          <w:lang w:bidi="en-US"/>
        </w:rPr>
        <w:t xml:space="preserve">invest in its success. </w:t>
      </w:r>
      <w:r w:rsidR="00662E96">
        <w:rPr>
          <w:rFonts w:ascii="Open Sans" w:hAnsi="Open Sans" w:cs="Open Sans"/>
          <w:lang w:bidi="en-US"/>
        </w:rPr>
        <w:t xml:space="preserve"> </w:t>
      </w:r>
    </w:p>
    <w:p w14:paraId="66BC5A9C" w14:textId="77777777" w:rsidR="005D5364" w:rsidRDefault="005D5364" w:rsidP="00662E96">
      <w:pPr>
        <w:widowControl w:val="0"/>
        <w:spacing w:after="0"/>
        <w:jc w:val="both"/>
        <w:rPr>
          <w:rFonts w:ascii="Open Sans" w:hAnsi="Open Sans" w:cs="Open Sans"/>
          <w:lang w:bidi="en-US"/>
        </w:rPr>
      </w:pPr>
    </w:p>
    <w:p w14:paraId="62ECF174" w14:textId="77777777" w:rsidR="00EA1B3D" w:rsidRPr="00613F11" w:rsidRDefault="00496494" w:rsidP="005966B8">
      <w:pPr>
        <w:pStyle w:val="Heading1"/>
      </w:pPr>
      <w:r w:rsidRPr="00613F11">
        <w:lastRenderedPageBreak/>
        <w:t xml:space="preserve">3. </w:t>
      </w:r>
      <w:r w:rsidR="00EA1B3D" w:rsidRPr="00613F11">
        <w:t xml:space="preserve">Budget monitoring and reporting </w:t>
      </w:r>
    </w:p>
    <w:p w14:paraId="36F7E6BA" w14:textId="77777777" w:rsidR="00694FDE" w:rsidRDefault="00694FDE" w:rsidP="00694FDE">
      <w:pPr>
        <w:pStyle w:val="Heading3"/>
        <w:widowControl w:val="0"/>
        <w:rPr>
          <w:rFonts w:ascii="Open Sans" w:hAnsi="Open Sans" w:cs="Open Sans"/>
        </w:rPr>
      </w:pPr>
      <w:r>
        <w:rPr>
          <w:rFonts w:ascii="Open Sans" w:hAnsi="Open Sans" w:cs="Open Sans"/>
          <w:b/>
        </w:rPr>
        <w:t>3.1</w:t>
      </w:r>
      <w:r w:rsidRPr="00613F11">
        <w:rPr>
          <w:rFonts w:ascii="Open Sans" w:hAnsi="Open Sans" w:cs="Open Sans"/>
        </w:rPr>
        <w:t xml:space="preserve"> Restoring reporting on disability </w:t>
      </w:r>
    </w:p>
    <w:p w14:paraId="5F5B4383" w14:textId="77777777" w:rsidR="00694FDE" w:rsidRDefault="00694FDE" w:rsidP="00694FDE">
      <w:pPr>
        <w:spacing w:after="0"/>
        <w:rPr>
          <w:lang w:bidi="en-US"/>
        </w:rPr>
      </w:pPr>
    </w:p>
    <w:p w14:paraId="4B39DF8A" w14:textId="6AE449FF" w:rsidR="00694FDE" w:rsidRDefault="00694FDE" w:rsidP="00694FDE">
      <w:pPr>
        <w:widowControl w:val="0"/>
        <w:jc w:val="both"/>
        <w:rPr>
          <w:rFonts w:ascii="Open Sans" w:hAnsi="Open Sans" w:cs="Open Sans"/>
          <w:lang w:bidi="en-US"/>
        </w:rPr>
      </w:pPr>
      <w:r w:rsidRPr="00D665A4">
        <w:rPr>
          <w:rFonts w:ascii="Open Sans" w:hAnsi="Open Sans" w:cs="Open Sans"/>
          <w:lang w:bidi="en-US"/>
        </w:rPr>
        <w:t xml:space="preserve">In the 2018-19 federal budget, funding for disability-inclusive development remained </w:t>
      </w:r>
      <w:r>
        <w:rPr>
          <w:rFonts w:ascii="Open Sans" w:hAnsi="Open Sans" w:cs="Open Sans"/>
          <w:lang w:bidi="en-US"/>
        </w:rPr>
        <w:t xml:space="preserve">stagnant at $12.9 million; however, a glance at the publicly available budget papers would </w:t>
      </w:r>
      <w:r w:rsidR="003867AE">
        <w:rPr>
          <w:rFonts w:ascii="Open Sans" w:hAnsi="Open Sans" w:cs="Open Sans"/>
          <w:lang w:bidi="en-US"/>
        </w:rPr>
        <w:t xml:space="preserve">suggest </w:t>
      </w:r>
      <w:r>
        <w:rPr>
          <w:rFonts w:ascii="Open Sans" w:hAnsi="Open Sans" w:cs="Open Sans"/>
          <w:lang w:bidi="en-US"/>
        </w:rPr>
        <w:t xml:space="preserve">that disability inclusion had vanished entirely as a priority from the Australian aid program. While disability historically appeared as a distinct line item in the </w:t>
      </w:r>
      <w:r>
        <w:rPr>
          <w:rFonts w:ascii="Open Sans" w:hAnsi="Open Sans" w:cs="Open Sans"/>
          <w:i/>
          <w:lang w:bidi="en-US"/>
        </w:rPr>
        <w:t>Australian Aid Budget Summary</w:t>
      </w:r>
      <w:r>
        <w:rPr>
          <w:rFonts w:ascii="Open Sans" w:hAnsi="Open Sans" w:cs="Open Sans"/>
          <w:lang w:bidi="en-US"/>
        </w:rPr>
        <w:t xml:space="preserve"> produced by DFAT, no such line was included in the 2018-19 summary report.</w:t>
      </w:r>
      <w:r>
        <w:rPr>
          <w:rStyle w:val="FootnoteReference"/>
          <w:rFonts w:ascii="Open Sans" w:hAnsi="Open Sans" w:cs="Open Sans"/>
          <w:lang w:bidi="en-US"/>
        </w:rPr>
        <w:footnoteReference w:id="14"/>
      </w:r>
      <w:r>
        <w:rPr>
          <w:rFonts w:ascii="Open Sans" w:hAnsi="Open Sans" w:cs="Open Sans"/>
          <w:lang w:bidi="en-US"/>
        </w:rPr>
        <w:t xml:space="preserve">  </w:t>
      </w:r>
    </w:p>
    <w:p w14:paraId="0641A101" w14:textId="77777777" w:rsidR="00694FDE" w:rsidRDefault="00694FDE" w:rsidP="00694FDE">
      <w:pPr>
        <w:widowControl w:val="0"/>
        <w:jc w:val="both"/>
        <w:rPr>
          <w:rFonts w:ascii="Open Sans" w:hAnsi="Open Sans" w:cs="Open Sans"/>
          <w:lang w:bidi="en-US"/>
        </w:rPr>
      </w:pPr>
      <w:r>
        <w:rPr>
          <w:rFonts w:ascii="Open Sans" w:hAnsi="Open Sans" w:cs="Open Sans"/>
          <w:lang w:bidi="en-US"/>
        </w:rPr>
        <w:t xml:space="preserve">Similarly, reporting against disability inclusion performance has also declined in recent years; where the </w:t>
      </w:r>
      <w:r>
        <w:rPr>
          <w:rFonts w:ascii="Open Sans" w:hAnsi="Open Sans" w:cs="Open Sans"/>
          <w:i/>
          <w:lang w:bidi="en-US"/>
        </w:rPr>
        <w:t xml:space="preserve">Performance of Australian Aid </w:t>
      </w:r>
      <w:r>
        <w:rPr>
          <w:rFonts w:ascii="Open Sans" w:hAnsi="Open Sans" w:cs="Open Sans"/>
          <w:lang w:bidi="en-US"/>
        </w:rPr>
        <w:t>report once noted how Australian aid investments in varied sectors had performed in identifying barriers to inclusion and engaging with DPOs, such data was absent from the most recent report.</w:t>
      </w:r>
      <w:r>
        <w:rPr>
          <w:rStyle w:val="FootnoteReference"/>
          <w:rFonts w:ascii="Open Sans" w:hAnsi="Open Sans" w:cs="Open Sans"/>
          <w:lang w:bidi="en-US"/>
        </w:rPr>
        <w:footnoteReference w:id="15"/>
      </w:r>
      <w:r>
        <w:rPr>
          <w:rFonts w:ascii="Open Sans" w:hAnsi="Open Sans" w:cs="Open Sans"/>
          <w:lang w:bidi="en-US"/>
        </w:rPr>
        <w:t xml:space="preserve"> The missing information was subsequently tabled through the 2018 Budget Estimates process, indicating that the performance data was available but had been actively excluded from public reporting. </w:t>
      </w:r>
    </w:p>
    <w:p w14:paraId="1ECA5E1C" w14:textId="51DB4482" w:rsidR="00694FDE" w:rsidRDefault="00694FDE" w:rsidP="00694FDE">
      <w:pPr>
        <w:widowControl w:val="0"/>
        <w:jc w:val="both"/>
        <w:rPr>
          <w:rFonts w:ascii="Open Sans" w:hAnsi="Open Sans" w:cs="Open Sans"/>
          <w:lang w:bidi="en-US"/>
        </w:rPr>
      </w:pPr>
      <w:r>
        <w:rPr>
          <w:rFonts w:ascii="Open Sans" w:hAnsi="Open Sans" w:cs="Open Sans"/>
          <w:lang w:bidi="en-US"/>
        </w:rPr>
        <w:t>Perhaps unsurprisingly, the data showed a substantial decline in disability-inclusive development performance. If the Australian Government is serious about maintaining its leadership, supporting disability rights, and leaving no one behind in Australian aid efforts, declines in performance cannot be obscured; they must be published, addressed and used to drive improvement</w:t>
      </w:r>
      <w:r w:rsidR="006A1E05">
        <w:rPr>
          <w:rFonts w:ascii="Open Sans" w:hAnsi="Open Sans" w:cs="Open Sans"/>
          <w:lang w:bidi="en-US"/>
        </w:rPr>
        <w:t>s</w:t>
      </w:r>
      <w:r>
        <w:rPr>
          <w:rFonts w:ascii="Open Sans" w:hAnsi="Open Sans" w:cs="Open Sans"/>
          <w:lang w:bidi="en-US"/>
        </w:rPr>
        <w:t xml:space="preserve">. </w:t>
      </w:r>
    </w:p>
    <w:p w14:paraId="54891B3B" w14:textId="77777777" w:rsidR="00694FDE" w:rsidRDefault="00694FDE" w:rsidP="00694FDE">
      <w:pPr>
        <w:widowControl w:val="0"/>
        <w:spacing w:after="0"/>
        <w:jc w:val="both"/>
        <w:rPr>
          <w:rFonts w:ascii="Open Sans" w:hAnsi="Open Sans" w:cs="Open Sans"/>
          <w:lang w:bidi="en-US"/>
        </w:rPr>
      </w:pPr>
      <w:r>
        <w:rPr>
          <w:rFonts w:ascii="Open Sans" w:hAnsi="Open Sans" w:cs="Open Sans"/>
          <w:lang w:bidi="en-US"/>
        </w:rPr>
        <w:t>In preparing to launch the 2019-20 federal budget, the Australian Government should s</w:t>
      </w:r>
      <w:r w:rsidRPr="00205CF3">
        <w:rPr>
          <w:rFonts w:ascii="Open Sans" w:hAnsi="Open Sans" w:cs="Open Sans"/>
          <w:lang w:bidi="en-US"/>
        </w:rPr>
        <w:t xml:space="preserve">trengthen </w:t>
      </w:r>
      <w:r>
        <w:rPr>
          <w:rFonts w:ascii="Open Sans" w:hAnsi="Open Sans" w:cs="Open Sans"/>
          <w:lang w:bidi="en-US"/>
        </w:rPr>
        <w:t xml:space="preserve">the </w:t>
      </w:r>
      <w:r w:rsidRPr="00205CF3">
        <w:rPr>
          <w:rFonts w:ascii="Open Sans" w:hAnsi="Open Sans" w:cs="Open Sans"/>
          <w:lang w:bidi="en-US"/>
        </w:rPr>
        <w:t xml:space="preserve">visibility of investments and performance in disability-inclusive development by returning reporting on disability to </w:t>
      </w:r>
      <w:r w:rsidRPr="00205CF3">
        <w:rPr>
          <w:rFonts w:ascii="Open Sans" w:hAnsi="Open Sans" w:cs="Open Sans"/>
          <w:i/>
          <w:lang w:bidi="en-US"/>
        </w:rPr>
        <w:t>the Australian Aid Budget Summary</w:t>
      </w:r>
      <w:r w:rsidRPr="00205CF3">
        <w:rPr>
          <w:rFonts w:ascii="Open Sans" w:hAnsi="Open Sans" w:cs="Open Sans"/>
          <w:lang w:bidi="en-US"/>
        </w:rPr>
        <w:t xml:space="preserve"> and </w:t>
      </w:r>
      <w:r w:rsidRPr="00205CF3">
        <w:rPr>
          <w:rFonts w:ascii="Open Sans" w:hAnsi="Open Sans" w:cs="Open Sans"/>
          <w:i/>
          <w:lang w:bidi="en-US"/>
        </w:rPr>
        <w:t xml:space="preserve">Performance of Australian Aid </w:t>
      </w:r>
      <w:r w:rsidRPr="00205CF3">
        <w:rPr>
          <w:rFonts w:ascii="Open Sans" w:hAnsi="Open Sans" w:cs="Open Sans"/>
          <w:lang w:bidi="en-US"/>
        </w:rPr>
        <w:t>documents.</w:t>
      </w:r>
      <w:r>
        <w:rPr>
          <w:rFonts w:ascii="Open Sans" w:hAnsi="Open Sans" w:cs="Open Sans"/>
          <w:lang w:bidi="en-US"/>
        </w:rPr>
        <w:t xml:space="preserve"> </w:t>
      </w:r>
    </w:p>
    <w:p w14:paraId="2AE69614" w14:textId="77777777" w:rsidR="00694FDE" w:rsidRDefault="00694FDE" w:rsidP="00694FDE">
      <w:pPr>
        <w:spacing w:after="0"/>
        <w:rPr>
          <w:rFonts w:ascii="Open Sans" w:hAnsi="Open Sans" w:cs="Open Sans"/>
          <w:b/>
        </w:rPr>
      </w:pPr>
    </w:p>
    <w:p w14:paraId="6B184977" w14:textId="77777777" w:rsidR="00EA1B3D" w:rsidRDefault="00496494" w:rsidP="000E6CD2">
      <w:pPr>
        <w:pStyle w:val="Heading3"/>
        <w:widowControl w:val="0"/>
        <w:rPr>
          <w:rFonts w:ascii="Open Sans" w:hAnsi="Open Sans" w:cs="Open Sans"/>
        </w:rPr>
      </w:pPr>
      <w:r w:rsidRPr="00613F11">
        <w:rPr>
          <w:rFonts w:ascii="Open Sans" w:hAnsi="Open Sans" w:cs="Open Sans"/>
          <w:b/>
        </w:rPr>
        <w:t>3.</w:t>
      </w:r>
      <w:r w:rsidR="00694FDE">
        <w:rPr>
          <w:rFonts w:ascii="Open Sans" w:hAnsi="Open Sans" w:cs="Open Sans"/>
          <w:b/>
        </w:rPr>
        <w:t>2</w:t>
      </w:r>
      <w:r w:rsidRPr="00613F11">
        <w:rPr>
          <w:rFonts w:ascii="Open Sans" w:hAnsi="Open Sans" w:cs="Open Sans"/>
        </w:rPr>
        <w:t xml:space="preserve"> </w:t>
      </w:r>
      <w:r w:rsidR="004514E2">
        <w:rPr>
          <w:rFonts w:ascii="Open Sans" w:hAnsi="Open Sans" w:cs="Open Sans"/>
        </w:rPr>
        <w:t xml:space="preserve">Accelerating progress through a target for disability-inclusive development </w:t>
      </w:r>
    </w:p>
    <w:p w14:paraId="1DC75005" w14:textId="77777777" w:rsidR="004514E2" w:rsidRDefault="004514E2" w:rsidP="004514E2">
      <w:pPr>
        <w:spacing w:after="0"/>
        <w:rPr>
          <w:lang w:bidi="en-US"/>
        </w:rPr>
      </w:pPr>
    </w:p>
    <w:p w14:paraId="025597FA" w14:textId="77777777" w:rsidR="004514E2" w:rsidRPr="00D665A4" w:rsidRDefault="004514E2" w:rsidP="00D665A4">
      <w:pPr>
        <w:widowControl w:val="0"/>
        <w:jc w:val="both"/>
        <w:rPr>
          <w:rFonts w:ascii="Open Sans" w:hAnsi="Open Sans" w:cs="Open Sans"/>
          <w:lang w:bidi="en-US"/>
        </w:rPr>
      </w:pPr>
      <w:r w:rsidRPr="00D665A4">
        <w:rPr>
          <w:rFonts w:ascii="Open Sans" w:hAnsi="Open Sans" w:cs="Open Sans"/>
          <w:lang w:bidi="en-US"/>
        </w:rPr>
        <w:t xml:space="preserve">In the context of marking a decade of achievement in including people with disabilities in Australian aid efforts, the introduction of an ambitious target to accelerate disability inclusion efforts in all areas of </w:t>
      </w:r>
      <w:r w:rsidR="00CE72FF" w:rsidRPr="00D665A4">
        <w:rPr>
          <w:rFonts w:ascii="Open Sans" w:hAnsi="Open Sans" w:cs="Open Sans"/>
          <w:lang w:bidi="en-US"/>
        </w:rPr>
        <w:t xml:space="preserve">Australian </w:t>
      </w:r>
      <w:r w:rsidRPr="00D665A4">
        <w:rPr>
          <w:rFonts w:ascii="Open Sans" w:hAnsi="Open Sans" w:cs="Open Sans"/>
          <w:lang w:bidi="en-US"/>
        </w:rPr>
        <w:t xml:space="preserve">aid investment would be timely. </w:t>
      </w:r>
    </w:p>
    <w:p w14:paraId="28B4023A" w14:textId="77777777" w:rsidR="00394E47" w:rsidRPr="00D665A4" w:rsidRDefault="00CE72FF" w:rsidP="00D665A4">
      <w:pPr>
        <w:widowControl w:val="0"/>
        <w:jc w:val="both"/>
        <w:rPr>
          <w:rFonts w:ascii="Open Sans" w:hAnsi="Open Sans" w:cs="Open Sans"/>
          <w:lang w:bidi="en-US"/>
        </w:rPr>
      </w:pPr>
      <w:r w:rsidRPr="00D665A4">
        <w:rPr>
          <w:rFonts w:ascii="Open Sans" w:hAnsi="Open Sans" w:cs="Open Sans"/>
          <w:lang w:bidi="en-US"/>
        </w:rPr>
        <w:t xml:space="preserve">In publicly available performance reports, </w:t>
      </w:r>
      <w:r w:rsidR="00113F8D" w:rsidRPr="00D665A4">
        <w:rPr>
          <w:rFonts w:ascii="Open Sans" w:hAnsi="Open Sans" w:cs="Open Sans"/>
          <w:lang w:bidi="en-US"/>
        </w:rPr>
        <w:t xml:space="preserve">action on disability inclusion </w:t>
      </w:r>
      <w:r w:rsidR="00E52564" w:rsidRPr="00D665A4">
        <w:rPr>
          <w:rFonts w:ascii="Open Sans" w:hAnsi="Open Sans" w:cs="Open Sans"/>
          <w:lang w:bidi="en-US"/>
        </w:rPr>
        <w:t xml:space="preserve">has been variable across Australian aid initiatives. </w:t>
      </w:r>
      <w:r w:rsidR="00394E47" w:rsidRPr="00D665A4">
        <w:rPr>
          <w:rFonts w:ascii="Open Sans" w:hAnsi="Open Sans" w:cs="Open Sans"/>
          <w:lang w:bidi="en-US"/>
        </w:rPr>
        <w:t xml:space="preserve">While thematic areas such as education and health have performed </w:t>
      </w:r>
      <w:r w:rsidR="005966B8">
        <w:rPr>
          <w:rFonts w:ascii="Open Sans" w:hAnsi="Open Sans" w:cs="Open Sans"/>
          <w:lang w:bidi="en-US"/>
        </w:rPr>
        <w:t xml:space="preserve">consistently </w:t>
      </w:r>
      <w:r w:rsidR="00394E47" w:rsidRPr="00D665A4">
        <w:rPr>
          <w:rFonts w:ascii="Open Sans" w:hAnsi="Open Sans" w:cs="Open Sans"/>
          <w:lang w:bidi="en-US"/>
        </w:rPr>
        <w:t>strongly in identifying and addressing barriers to inclusion, as well as actively engaging DPOs, other sectors including agriculture, infrastructure and trade are falling increasingly further behind.</w:t>
      </w:r>
      <w:r w:rsidR="00394E47" w:rsidRPr="00694FDE">
        <w:rPr>
          <w:rStyle w:val="FootnoteReference"/>
          <w:lang w:bidi="en-US"/>
        </w:rPr>
        <w:footnoteReference w:id="16"/>
      </w:r>
      <w:r w:rsidR="00394E47" w:rsidRPr="00694FDE">
        <w:rPr>
          <w:rStyle w:val="FootnoteReference"/>
        </w:rPr>
        <w:t xml:space="preserve"> </w:t>
      </w:r>
    </w:p>
    <w:p w14:paraId="1CC62B97" w14:textId="2D4F6EFE" w:rsidR="00496494" w:rsidRDefault="00394E47" w:rsidP="005966B8">
      <w:pPr>
        <w:widowControl w:val="0"/>
        <w:spacing w:after="0"/>
        <w:jc w:val="both"/>
        <w:rPr>
          <w:rFonts w:ascii="Open Sans" w:hAnsi="Open Sans" w:cs="Open Sans"/>
          <w:lang w:bidi="en-US"/>
        </w:rPr>
      </w:pPr>
      <w:r w:rsidRPr="00D665A4">
        <w:rPr>
          <w:rFonts w:ascii="Open Sans" w:hAnsi="Open Sans" w:cs="Open Sans"/>
          <w:lang w:bidi="en-US"/>
        </w:rPr>
        <w:t>In order to ensure that any increases to the disability-inclusive development budget are accompanied by improved performance, the Australian Government should introduce a target of a 15</w:t>
      </w:r>
      <w:r w:rsidR="006A1E05">
        <w:rPr>
          <w:rFonts w:ascii="Open Sans" w:hAnsi="Open Sans" w:cs="Open Sans"/>
          <w:lang w:bidi="en-US"/>
        </w:rPr>
        <w:t xml:space="preserve"> per cent</w:t>
      </w:r>
      <w:r w:rsidRPr="00D665A4">
        <w:rPr>
          <w:rFonts w:ascii="Open Sans" w:hAnsi="Open Sans" w:cs="Open Sans"/>
          <w:lang w:bidi="en-US"/>
        </w:rPr>
        <w:t xml:space="preserve"> increase in the number of aid investments, in each investment priority area, rated </w:t>
      </w:r>
      <w:r w:rsidR="006A1E05">
        <w:rPr>
          <w:rFonts w:ascii="Open Sans" w:hAnsi="Open Sans" w:cs="Open Sans"/>
          <w:lang w:bidi="en-US"/>
        </w:rPr>
        <w:t>‘</w:t>
      </w:r>
      <w:r w:rsidRPr="00D665A4">
        <w:rPr>
          <w:rFonts w:ascii="Open Sans" w:hAnsi="Open Sans" w:cs="Open Sans"/>
          <w:lang w:bidi="en-US"/>
        </w:rPr>
        <w:t>satisfactory</w:t>
      </w:r>
      <w:r w:rsidR="006A1E05">
        <w:rPr>
          <w:rFonts w:ascii="Open Sans" w:hAnsi="Open Sans" w:cs="Open Sans"/>
          <w:lang w:bidi="en-US"/>
        </w:rPr>
        <w:t>’</w:t>
      </w:r>
      <w:r w:rsidRPr="00D665A4">
        <w:rPr>
          <w:rFonts w:ascii="Open Sans" w:hAnsi="Open Sans" w:cs="Open Sans"/>
          <w:lang w:bidi="en-US"/>
        </w:rPr>
        <w:t xml:space="preserve"> on disability inclusion. </w:t>
      </w:r>
    </w:p>
    <w:p w14:paraId="7982F307" w14:textId="77777777" w:rsidR="005966B8" w:rsidRPr="00613F11" w:rsidRDefault="005966B8" w:rsidP="005966B8">
      <w:pPr>
        <w:widowControl w:val="0"/>
        <w:spacing w:after="0"/>
        <w:jc w:val="both"/>
        <w:rPr>
          <w:rFonts w:ascii="Open Sans" w:hAnsi="Open Sans" w:cs="Open Sans"/>
          <w:lang w:bidi="en-US"/>
        </w:rPr>
      </w:pPr>
    </w:p>
    <w:p w14:paraId="2FB25612" w14:textId="77777777" w:rsidR="00FA7EC5" w:rsidRPr="00FA7EC5" w:rsidRDefault="00FA7EC5" w:rsidP="005966B8">
      <w:pPr>
        <w:pStyle w:val="Heading1"/>
      </w:pPr>
      <w:r>
        <w:lastRenderedPageBreak/>
        <w:t>About CBM Australia</w:t>
      </w:r>
    </w:p>
    <w:p w14:paraId="679CB432" w14:textId="77777777" w:rsidR="00FA7EC5" w:rsidRDefault="00FA7EC5" w:rsidP="00FA7EC5">
      <w:pPr>
        <w:spacing w:after="0"/>
        <w:rPr>
          <w:rFonts w:ascii="Open Sans" w:hAnsi="Open Sans" w:cs="Open Sans"/>
          <w:lang w:bidi="en-US"/>
        </w:rPr>
      </w:pPr>
    </w:p>
    <w:p w14:paraId="01B9E332" w14:textId="05EF9FD3" w:rsidR="00FA7EC5" w:rsidRPr="00FA7EC5" w:rsidRDefault="00FA7EC5" w:rsidP="00B61ECE">
      <w:pPr>
        <w:jc w:val="both"/>
        <w:rPr>
          <w:rFonts w:ascii="Open Sans" w:hAnsi="Open Sans" w:cs="Open Sans"/>
          <w:lang w:bidi="en-US"/>
        </w:rPr>
      </w:pPr>
      <w:r w:rsidRPr="00D23DFA">
        <w:rPr>
          <w:rFonts w:ascii="Open Sans" w:hAnsi="Open Sans" w:cs="Open Sans"/>
          <w:lang w:bidi="en-US"/>
        </w:rPr>
        <w:t xml:space="preserve">CBM Australia is a </w:t>
      </w:r>
      <w:r w:rsidR="005D7D4A" w:rsidRPr="00D23DFA">
        <w:rPr>
          <w:rFonts w:ascii="Open Sans" w:hAnsi="Open Sans" w:cs="Open Sans"/>
          <w:lang w:bidi="en-US"/>
        </w:rPr>
        <w:t xml:space="preserve">Christian </w:t>
      </w:r>
      <w:r w:rsidRPr="00D23DFA">
        <w:rPr>
          <w:rFonts w:ascii="Open Sans" w:hAnsi="Open Sans" w:cs="Open Sans"/>
          <w:lang w:bidi="en-US"/>
        </w:rPr>
        <w:t xml:space="preserve">international development agency, committed to improving the quality of life of people with disability in the poorest places in the world. In </w:t>
      </w:r>
      <w:r w:rsidR="008E32CB" w:rsidRPr="00D23DFA">
        <w:rPr>
          <w:rFonts w:ascii="Open Sans" w:hAnsi="Open Sans" w:cs="Open Sans"/>
          <w:lang w:bidi="en-US"/>
        </w:rPr>
        <w:t>2018</w:t>
      </w:r>
      <w:r w:rsidRPr="00D23DFA">
        <w:rPr>
          <w:rFonts w:ascii="Open Sans" w:hAnsi="Open Sans" w:cs="Open Sans"/>
          <w:lang w:bidi="en-US"/>
        </w:rPr>
        <w:t xml:space="preserve">, CBM Australia supported field projects in </w:t>
      </w:r>
      <w:r w:rsidR="008E32CB" w:rsidRPr="00D23DFA">
        <w:rPr>
          <w:rFonts w:ascii="Open Sans" w:hAnsi="Open Sans" w:cs="Open Sans"/>
          <w:lang w:bidi="en-US"/>
        </w:rPr>
        <w:t xml:space="preserve">11 </w:t>
      </w:r>
      <w:r w:rsidRPr="00D23DFA">
        <w:rPr>
          <w:rFonts w:ascii="Open Sans" w:hAnsi="Open Sans" w:cs="Open Sans"/>
          <w:lang w:bidi="en-US"/>
        </w:rPr>
        <w:t>countries and supported partners including governments,</w:t>
      </w:r>
      <w:r w:rsidR="00490591">
        <w:rPr>
          <w:rFonts w:ascii="Open Sans" w:hAnsi="Open Sans" w:cs="Open Sans"/>
          <w:lang w:bidi="en-US"/>
        </w:rPr>
        <w:t xml:space="preserve"> multilateral organisations,</w:t>
      </w:r>
      <w:r w:rsidRPr="00D23DFA">
        <w:rPr>
          <w:rFonts w:ascii="Open Sans" w:hAnsi="Open Sans" w:cs="Open Sans"/>
          <w:lang w:bidi="en-US"/>
        </w:rPr>
        <w:t xml:space="preserve"> non-government organisations and </w:t>
      </w:r>
      <w:r w:rsidR="00F01ADE" w:rsidRPr="00D23DFA">
        <w:rPr>
          <w:rFonts w:ascii="Open Sans" w:hAnsi="Open Sans" w:cs="Open Sans"/>
          <w:lang w:bidi="en-US"/>
        </w:rPr>
        <w:t>DPOs</w:t>
      </w:r>
      <w:r w:rsidRPr="00D23DFA">
        <w:rPr>
          <w:rFonts w:ascii="Open Sans" w:hAnsi="Open Sans" w:cs="Open Sans"/>
          <w:lang w:bidi="en-US"/>
        </w:rPr>
        <w:t xml:space="preserve"> in 18 countries.</w:t>
      </w:r>
      <w:r w:rsidRPr="00FA7EC5">
        <w:rPr>
          <w:rFonts w:ascii="Open Sans" w:hAnsi="Open Sans" w:cs="Open Sans"/>
          <w:lang w:bidi="en-US"/>
        </w:rPr>
        <w:t xml:space="preserve"> </w:t>
      </w:r>
    </w:p>
    <w:p w14:paraId="534DA066" w14:textId="4838E7DD" w:rsidR="009A3A06" w:rsidRPr="00FA7EC5" w:rsidRDefault="00FA7EC5" w:rsidP="00B61ECE">
      <w:pPr>
        <w:jc w:val="both"/>
        <w:rPr>
          <w:rFonts w:ascii="Open Sans" w:hAnsi="Open Sans" w:cs="Open Sans"/>
          <w:lang w:bidi="en-US"/>
        </w:rPr>
      </w:pPr>
      <w:r w:rsidRPr="00FA7EC5">
        <w:rPr>
          <w:rFonts w:ascii="Open Sans" w:hAnsi="Open Sans" w:cs="Open Sans"/>
          <w:lang w:bidi="en-US"/>
        </w:rPr>
        <w:t xml:space="preserve">CBM Australia is proud to have a partnership with the Department of Foreign Affairs and Trade (DFAT) as part of the Australian NGO Cooperation Program (ANCP), and is </w:t>
      </w:r>
      <w:r w:rsidR="006A1E05">
        <w:rPr>
          <w:rFonts w:ascii="Open Sans" w:hAnsi="Open Sans" w:cs="Open Sans"/>
          <w:lang w:bidi="en-US"/>
        </w:rPr>
        <w:t xml:space="preserve">a </w:t>
      </w:r>
      <w:r w:rsidRPr="00FA7EC5">
        <w:rPr>
          <w:rFonts w:ascii="Open Sans" w:hAnsi="Open Sans" w:cs="Open Sans"/>
          <w:lang w:bidi="en-US"/>
        </w:rPr>
        <w:t>member of the Australian Council for International Development.</w:t>
      </w:r>
    </w:p>
    <w:sectPr w:rsidR="009A3A06" w:rsidRPr="00FA7EC5" w:rsidSect="00613F11">
      <w:footerReference w:type="default" r:id="rId16"/>
      <w:headerReference w:type="first" r:id="rId17"/>
      <w:footerReference w:type="first" r:id="rId18"/>
      <w:pgSz w:w="11906" w:h="16838"/>
      <w:pgMar w:top="1134" w:right="1134" w:bottom="1247" w:left="1134" w:header="709" w:footer="5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C269D" w14:textId="77777777" w:rsidR="00571DD3" w:rsidRDefault="00571DD3" w:rsidP="00214FD3">
      <w:pPr>
        <w:spacing w:after="0" w:line="240" w:lineRule="auto"/>
      </w:pPr>
      <w:r>
        <w:separator/>
      </w:r>
    </w:p>
  </w:endnote>
  <w:endnote w:type="continuationSeparator" w:id="0">
    <w:p w14:paraId="3F90394F" w14:textId="77777777" w:rsidR="00571DD3" w:rsidRDefault="00571DD3" w:rsidP="0021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555" w14:textId="77777777" w:rsidR="000E6CD2" w:rsidRDefault="001B70A9" w:rsidP="00613F11">
    <w:pPr>
      <w:pStyle w:val="Footer"/>
      <w:rPr>
        <w:sz w:val="18"/>
      </w:rPr>
    </w:pPr>
    <w:r>
      <w:rPr>
        <w:sz w:val="18"/>
      </w:rPr>
      <w:pict w14:anchorId="5AC71E0E">
        <v:rect id="_x0000_i1025" style="width:481.9pt;height:1.5pt" o:hralign="center" o:hrstd="t" o:hrnoshade="t" o:hr="t" fillcolor="#c4141b [3204]"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330"/>
    </w:tblGrid>
    <w:tr w:rsidR="000E6CD2" w:rsidRPr="003B0D16" w14:paraId="65FAD997" w14:textId="77777777" w:rsidTr="00613F11">
      <w:tc>
        <w:tcPr>
          <w:tcW w:w="7308" w:type="dxa"/>
        </w:tcPr>
        <w:p w14:paraId="662F441F" w14:textId="77777777" w:rsidR="000E6CD2" w:rsidRPr="00BB4330" w:rsidRDefault="000E6CD2" w:rsidP="00E60E6C">
          <w:pPr>
            <w:pStyle w:val="Footer"/>
            <w:rPr>
              <w:rFonts w:ascii="Open Sans" w:hAnsi="Open Sans" w:cs="Open Sans"/>
              <w:color w:val="595959" w:themeColor="text1" w:themeTint="A6"/>
              <w:sz w:val="18"/>
              <w:szCs w:val="18"/>
            </w:rPr>
          </w:pPr>
          <w:r w:rsidRPr="00BB4330">
            <w:rPr>
              <w:rFonts w:ascii="Open Sans" w:hAnsi="Open Sans" w:cs="Open Sans"/>
              <w:color w:val="595959" w:themeColor="text1" w:themeTint="A6"/>
              <w:sz w:val="18"/>
              <w:szCs w:val="18"/>
            </w:rPr>
            <w:t>CBM Australia</w:t>
          </w:r>
        </w:p>
      </w:tc>
      <w:tc>
        <w:tcPr>
          <w:tcW w:w="2330" w:type="dxa"/>
        </w:tcPr>
        <w:sdt>
          <w:sdtPr>
            <w:rPr>
              <w:rFonts w:ascii="Open Sans" w:hAnsi="Open Sans" w:cs="Open Sans"/>
              <w:color w:val="595959" w:themeColor="text1" w:themeTint="A6"/>
              <w:sz w:val="18"/>
              <w:szCs w:val="18"/>
            </w:rPr>
            <w:id w:val="717948721"/>
            <w:docPartObj>
              <w:docPartGallery w:val="Page Numbers (Top of Page)"/>
              <w:docPartUnique/>
            </w:docPartObj>
          </w:sdtPr>
          <w:sdtEndPr/>
          <w:sdtContent>
            <w:p w14:paraId="3E5535B9" w14:textId="429C1DAF" w:rsidR="000E6CD2" w:rsidRPr="00BB4330" w:rsidRDefault="000E6CD2" w:rsidP="00115056">
              <w:pPr>
                <w:pStyle w:val="Footer"/>
                <w:tabs>
                  <w:tab w:val="clear" w:pos="4513"/>
                </w:tabs>
                <w:jc w:val="right"/>
                <w:rPr>
                  <w:rFonts w:ascii="Open Sans" w:hAnsi="Open Sans" w:cs="Open Sans"/>
                  <w:color w:val="595959" w:themeColor="text1" w:themeTint="A6"/>
                  <w:sz w:val="18"/>
                  <w:szCs w:val="18"/>
                </w:rPr>
              </w:pPr>
              <w:r w:rsidRPr="00BB4330">
                <w:rPr>
                  <w:rFonts w:ascii="Open Sans" w:hAnsi="Open Sans" w:cs="Open Sans"/>
                  <w:color w:val="595959" w:themeColor="text1" w:themeTint="A6"/>
                  <w:sz w:val="18"/>
                  <w:szCs w:val="18"/>
                </w:rPr>
                <w:t xml:space="preserve">Page </w:t>
              </w:r>
              <w:r w:rsidRPr="00BB4330">
                <w:rPr>
                  <w:rFonts w:ascii="Open Sans" w:hAnsi="Open Sans" w:cs="Open Sans"/>
                  <w:b/>
                  <w:color w:val="595959" w:themeColor="text1" w:themeTint="A6"/>
                  <w:sz w:val="18"/>
                  <w:szCs w:val="18"/>
                </w:rPr>
                <w:fldChar w:fldCharType="begin"/>
              </w:r>
              <w:r w:rsidRPr="00BB4330">
                <w:rPr>
                  <w:rFonts w:ascii="Open Sans" w:hAnsi="Open Sans" w:cs="Open Sans"/>
                  <w:b/>
                  <w:color w:val="595959" w:themeColor="text1" w:themeTint="A6"/>
                  <w:sz w:val="18"/>
                  <w:szCs w:val="18"/>
                </w:rPr>
                <w:instrText xml:space="preserve"> PAGE </w:instrText>
              </w:r>
              <w:r w:rsidRPr="00BB4330">
                <w:rPr>
                  <w:rFonts w:ascii="Open Sans" w:hAnsi="Open Sans" w:cs="Open Sans"/>
                  <w:b/>
                  <w:color w:val="595959" w:themeColor="text1" w:themeTint="A6"/>
                  <w:sz w:val="18"/>
                  <w:szCs w:val="18"/>
                </w:rPr>
                <w:fldChar w:fldCharType="separate"/>
              </w:r>
              <w:r w:rsidR="001B70A9">
                <w:rPr>
                  <w:rFonts w:ascii="Open Sans" w:hAnsi="Open Sans" w:cs="Open Sans"/>
                  <w:b/>
                  <w:noProof/>
                  <w:color w:val="595959" w:themeColor="text1" w:themeTint="A6"/>
                  <w:sz w:val="18"/>
                  <w:szCs w:val="18"/>
                </w:rPr>
                <w:t>1</w:t>
              </w:r>
              <w:r w:rsidRPr="00BB4330">
                <w:rPr>
                  <w:rFonts w:ascii="Open Sans" w:hAnsi="Open Sans" w:cs="Open Sans"/>
                  <w:b/>
                  <w:color w:val="595959" w:themeColor="text1" w:themeTint="A6"/>
                  <w:sz w:val="18"/>
                  <w:szCs w:val="18"/>
                </w:rPr>
                <w:fldChar w:fldCharType="end"/>
              </w:r>
              <w:r w:rsidRPr="00BB4330">
                <w:rPr>
                  <w:rFonts w:ascii="Open Sans" w:hAnsi="Open Sans" w:cs="Open Sans"/>
                  <w:color w:val="595959" w:themeColor="text1" w:themeTint="A6"/>
                  <w:sz w:val="18"/>
                  <w:szCs w:val="18"/>
                </w:rPr>
                <w:t xml:space="preserve"> of </w:t>
              </w:r>
              <w:r w:rsidRPr="00BB4330">
                <w:rPr>
                  <w:rFonts w:ascii="Open Sans" w:hAnsi="Open Sans" w:cs="Open Sans"/>
                  <w:b/>
                  <w:color w:val="595959" w:themeColor="text1" w:themeTint="A6"/>
                  <w:sz w:val="18"/>
                  <w:szCs w:val="18"/>
                </w:rPr>
                <w:fldChar w:fldCharType="begin"/>
              </w:r>
              <w:r w:rsidRPr="00BB4330">
                <w:rPr>
                  <w:rFonts w:ascii="Open Sans" w:hAnsi="Open Sans" w:cs="Open Sans"/>
                  <w:b/>
                  <w:color w:val="595959" w:themeColor="text1" w:themeTint="A6"/>
                  <w:sz w:val="18"/>
                  <w:szCs w:val="18"/>
                </w:rPr>
                <w:instrText xml:space="preserve"> NUMPAGES  </w:instrText>
              </w:r>
              <w:r w:rsidRPr="00BB4330">
                <w:rPr>
                  <w:rFonts w:ascii="Open Sans" w:hAnsi="Open Sans" w:cs="Open Sans"/>
                  <w:b/>
                  <w:color w:val="595959" w:themeColor="text1" w:themeTint="A6"/>
                  <w:sz w:val="18"/>
                  <w:szCs w:val="18"/>
                </w:rPr>
                <w:fldChar w:fldCharType="separate"/>
              </w:r>
              <w:r w:rsidR="001B70A9">
                <w:rPr>
                  <w:rFonts w:ascii="Open Sans" w:hAnsi="Open Sans" w:cs="Open Sans"/>
                  <w:b/>
                  <w:noProof/>
                  <w:color w:val="595959" w:themeColor="text1" w:themeTint="A6"/>
                  <w:sz w:val="18"/>
                  <w:szCs w:val="18"/>
                </w:rPr>
                <w:t>6</w:t>
              </w:r>
              <w:r w:rsidRPr="00BB4330">
                <w:rPr>
                  <w:rFonts w:ascii="Open Sans" w:hAnsi="Open Sans" w:cs="Open Sans"/>
                  <w:b/>
                  <w:color w:val="595959" w:themeColor="text1" w:themeTint="A6"/>
                  <w:sz w:val="18"/>
                  <w:szCs w:val="18"/>
                </w:rPr>
                <w:fldChar w:fldCharType="end"/>
              </w:r>
            </w:p>
          </w:sdtContent>
        </w:sdt>
      </w:tc>
    </w:tr>
  </w:tbl>
  <w:p w14:paraId="637A5876" w14:textId="77777777" w:rsidR="000E6CD2" w:rsidRPr="003B0D16" w:rsidRDefault="000E6CD2" w:rsidP="00E60E6C">
    <w:pPr>
      <w:pStyle w:val="Footer"/>
      <w:rPr>
        <w:sz w:val="2"/>
      </w:rPr>
    </w:pPr>
  </w:p>
  <w:p w14:paraId="67A08234" w14:textId="77777777" w:rsidR="000E6CD2" w:rsidRDefault="000E6C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200834"/>
      <w:docPartObj>
        <w:docPartGallery w:val="Page Numbers (Bottom of Page)"/>
        <w:docPartUnique/>
      </w:docPartObj>
    </w:sdtPr>
    <w:sdtEndPr/>
    <w:sdtContent>
      <w:sdt>
        <w:sdtPr>
          <w:id w:val="247088682"/>
          <w:docPartObj>
            <w:docPartGallery w:val="Page Numbers (Top of Page)"/>
            <w:docPartUnique/>
          </w:docPartObj>
        </w:sdtPr>
        <w:sdtEndPr/>
        <w:sdtContent>
          <w:p w14:paraId="437B42B3" w14:textId="77777777" w:rsidR="000E6CD2" w:rsidRDefault="000E6CD2" w:rsidP="00613F11">
            <w:pPr>
              <w:pStyle w:val="Header"/>
            </w:pPr>
          </w:p>
          <w:p w14:paraId="6ABAAD02" w14:textId="77777777" w:rsidR="000E6CD2" w:rsidRDefault="000E6CD2" w:rsidP="00613F11"/>
          <w:p w14:paraId="168C19B8" w14:textId="77777777" w:rsidR="000E6CD2" w:rsidRDefault="001B70A9" w:rsidP="00613F11">
            <w:pPr>
              <w:pStyle w:val="Footer"/>
              <w:rPr>
                <w:sz w:val="18"/>
              </w:rPr>
            </w:pPr>
            <w:r>
              <w:rPr>
                <w:sz w:val="18"/>
              </w:rPr>
              <w:pict w14:anchorId="23D8F866">
                <v:rect id="_x0000_i1026" style="width:481.9pt;height:1.5pt" o:hralign="center" o:hrstd="t" o:hrnoshade="t" o:hr="t" fillcolor="#c4141b [3204]"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0E6CD2" w:rsidRPr="00613F11" w14:paraId="161ED833" w14:textId="77777777" w:rsidTr="00853505">
              <w:tc>
                <w:tcPr>
                  <w:tcW w:w="5637" w:type="dxa"/>
                </w:tcPr>
                <w:p w14:paraId="17C36237" w14:textId="77777777" w:rsidR="000E6CD2" w:rsidRPr="00613F11" w:rsidRDefault="000E6CD2" w:rsidP="00613F11">
                  <w:pPr>
                    <w:pStyle w:val="Footer"/>
                    <w:rPr>
                      <w:rFonts w:ascii="Open Sans" w:hAnsi="Open Sans" w:cs="Open Sans"/>
                      <w:color w:val="595959" w:themeColor="text1" w:themeTint="A6"/>
                      <w:sz w:val="18"/>
                    </w:rPr>
                  </w:pPr>
                  <w:r w:rsidRPr="00613F11">
                    <w:rPr>
                      <w:rFonts w:ascii="Open Sans" w:hAnsi="Open Sans" w:cs="Open Sans"/>
                      <w:color w:val="595959" w:themeColor="text1" w:themeTint="A6"/>
                      <w:sz w:val="18"/>
                    </w:rPr>
                    <w:t>CBM Australia</w:t>
                  </w:r>
                </w:p>
              </w:tc>
              <w:tc>
                <w:tcPr>
                  <w:tcW w:w="4217" w:type="dxa"/>
                </w:tcPr>
                <w:p w14:paraId="3D9B9E90" w14:textId="77777777" w:rsidR="000E6CD2" w:rsidRPr="00613F11" w:rsidRDefault="000E6CD2" w:rsidP="00613F11">
                  <w:pPr>
                    <w:pStyle w:val="Footer"/>
                    <w:jc w:val="right"/>
                    <w:rPr>
                      <w:rFonts w:ascii="Open Sans" w:hAnsi="Open Sans" w:cs="Open Sans"/>
                      <w:color w:val="595959" w:themeColor="text1" w:themeTint="A6"/>
                      <w:sz w:val="18"/>
                      <w:szCs w:val="18"/>
                    </w:rPr>
                  </w:pPr>
                  <w:r w:rsidRPr="00613F11">
                    <w:rPr>
                      <w:rFonts w:ascii="Open Sans" w:hAnsi="Open Sans" w:cs="Open Sans"/>
                      <w:color w:val="595959" w:themeColor="text1" w:themeTint="A6"/>
                      <w:sz w:val="18"/>
                      <w:szCs w:val="18"/>
                    </w:rPr>
                    <w:t xml:space="preserve">Page </w:t>
                  </w:r>
                  <w:r w:rsidRPr="00613F11">
                    <w:rPr>
                      <w:rFonts w:ascii="Open Sans" w:hAnsi="Open Sans" w:cs="Open Sans"/>
                      <w:b/>
                      <w:bCs/>
                      <w:color w:val="595959" w:themeColor="text1" w:themeTint="A6"/>
                      <w:sz w:val="18"/>
                      <w:szCs w:val="18"/>
                    </w:rPr>
                    <w:fldChar w:fldCharType="begin"/>
                  </w:r>
                  <w:r w:rsidRPr="00613F11">
                    <w:rPr>
                      <w:rFonts w:ascii="Open Sans" w:hAnsi="Open Sans" w:cs="Open Sans"/>
                      <w:b/>
                      <w:bCs/>
                      <w:color w:val="595959" w:themeColor="text1" w:themeTint="A6"/>
                      <w:sz w:val="18"/>
                      <w:szCs w:val="18"/>
                    </w:rPr>
                    <w:instrText xml:space="preserve"> PAGE </w:instrText>
                  </w:r>
                  <w:r w:rsidRPr="00613F11">
                    <w:rPr>
                      <w:rFonts w:ascii="Open Sans" w:hAnsi="Open Sans" w:cs="Open Sans"/>
                      <w:b/>
                      <w:bCs/>
                      <w:color w:val="595959" w:themeColor="text1" w:themeTint="A6"/>
                      <w:sz w:val="18"/>
                      <w:szCs w:val="18"/>
                    </w:rPr>
                    <w:fldChar w:fldCharType="separate"/>
                  </w:r>
                  <w:r>
                    <w:rPr>
                      <w:rFonts w:ascii="Open Sans" w:hAnsi="Open Sans" w:cs="Open Sans"/>
                      <w:b/>
                      <w:bCs/>
                      <w:noProof/>
                      <w:color w:val="595959" w:themeColor="text1" w:themeTint="A6"/>
                      <w:sz w:val="18"/>
                      <w:szCs w:val="18"/>
                    </w:rPr>
                    <w:t>1</w:t>
                  </w:r>
                  <w:r w:rsidRPr="00613F11">
                    <w:rPr>
                      <w:rFonts w:ascii="Open Sans" w:hAnsi="Open Sans" w:cs="Open Sans"/>
                      <w:b/>
                      <w:bCs/>
                      <w:color w:val="595959" w:themeColor="text1" w:themeTint="A6"/>
                      <w:sz w:val="18"/>
                      <w:szCs w:val="18"/>
                    </w:rPr>
                    <w:fldChar w:fldCharType="end"/>
                  </w:r>
                  <w:r w:rsidRPr="00613F11">
                    <w:rPr>
                      <w:rFonts w:ascii="Open Sans" w:hAnsi="Open Sans" w:cs="Open Sans"/>
                      <w:color w:val="595959" w:themeColor="text1" w:themeTint="A6"/>
                      <w:sz w:val="18"/>
                      <w:szCs w:val="18"/>
                    </w:rPr>
                    <w:t xml:space="preserve"> of </w:t>
                  </w:r>
                  <w:r w:rsidRPr="00613F11">
                    <w:rPr>
                      <w:rFonts w:ascii="Open Sans" w:hAnsi="Open Sans" w:cs="Open Sans"/>
                      <w:b/>
                      <w:bCs/>
                      <w:color w:val="595959" w:themeColor="text1" w:themeTint="A6"/>
                      <w:sz w:val="18"/>
                      <w:szCs w:val="18"/>
                    </w:rPr>
                    <w:fldChar w:fldCharType="begin"/>
                  </w:r>
                  <w:r w:rsidRPr="00613F11">
                    <w:rPr>
                      <w:rFonts w:ascii="Open Sans" w:hAnsi="Open Sans" w:cs="Open Sans"/>
                      <w:b/>
                      <w:bCs/>
                      <w:color w:val="595959" w:themeColor="text1" w:themeTint="A6"/>
                      <w:sz w:val="18"/>
                      <w:szCs w:val="18"/>
                    </w:rPr>
                    <w:instrText xml:space="preserve"> NUMPAGES  </w:instrText>
                  </w:r>
                  <w:r w:rsidRPr="00613F11">
                    <w:rPr>
                      <w:rFonts w:ascii="Open Sans" w:hAnsi="Open Sans" w:cs="Open Sans"/>
                      <w:b/>
                      <w:bCs/>
                      <w:color w:val="595959" w:themeColor="text1" w:themeTint="A6"/>
                      <w:sz w:val="18"/>
                      <w:szCs w:val="18"/>
                    </w:rPr>
                    <w:fldChar w:fldCharType="separate"/>
                  </w:r>
                  <w:r>
                    <w:rPr>
                      <w:rFonts w:ascii="Open Sans" w:hAnsi="Open Sans" w:cs="Open Sans"/>
                      <w:b/>
                      <w:bCs/>
                      <w:noProof/>
                      <w:color w:val="595959" w:themeColor="text1" w:themeTint="A6"/>
                      <w:sz w:val="18"/>
                      <w:szCs w:val="18"/>
                    </w:rPr>
                    <w:t>2</w:t>
                  </w:r>
                  <w:r w:rsidRPr="00613F11">
                    <w:rPr>
                      <w:rFonts w:ascii="Open Sans" w:hAnsi="Open Sans" w:cs="Open Sans"/>
                      <w:b/>
                      <w:bCs/>
                      <w:color w:val="595959" w:themeColor="text1" w:themeTint="A6"/>
                      <w:sz w:val="18"/>
                      <w:szCs w:val="18"/>
                    </w:rPr>
                    <w:fldChar w:fldCharType="end"/>
                  </w:r>
                </w:p>
              </w:tc>
            </w:tr>
          </w:tbl>
          <w:p w14:paraId="3858E6DB" w14:textId="77777777" w:rsidR="000E6CD2" w:rsidRDefault="001B70A9" w:rsidP="00613F11">
            <w:pPr>
              <w:pStyle w:val="Footer"/>
            </w:pPr>
          </w:p>
        </w:sdtContent>
      </w:sdt>
    </w:sdtContent>
  </w:sdt>
  <w:p w14:paraId="459D4097" w14:textId="77777777" w:rsidR="000E6CD2" w:rsidRPr="00DC6823" w:rsidRDefault="000E6CD2" w:rsidP="00DC6823">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61B2C" w14:textId="77777777" w:rsidR="00571DD3" w:rsidRDefault="00571DD3" w:rsidP="00214FD3">
      <w:pPr>
        <w:spacing w:after="0" w:line="240" w:lineRule="auto"/>
      </w:pPr>
      <w:r>
        <w:separator/>
      </w:r>
    </w:p>
  </w:footnote>
  <w:footnote w:type="continuationSeparator" w:id="0">
    <w:p w14:paraId="30B47C8A" w14:textId="77777777" w:rsidR="00571DD3" w:rsidRDefault="00571DD3" w:rsidP="00214FD3">
      <w:pPr>
        <w:spacing w:after="0" w:line="240" w:lineRule="auto"/>
      </w:pPr>
      <w:r>
        <w:continuationSeparator/>
      </w:r>
    </w:p>
  </w:footnote>
  <w:footnote w:id="1">
    <w:p w14:paraId="55BE1774" w14:textId="77777777" w:rsidR="000E6CD2" w:rsidRPr="007D1C7F" w:rsidRDefault="000E6CD2" w:rsidP="00645EB6">
      <w:pPr>
        <w:pStyle w:val="FootnoteText"/>
        <w:jc w:val="both"/>
        <w:rPr>
          <w:rFonts w:ascii="Open Sans" w:hAnsi="Open Sans" w:cs="Open Sans"/>
        </w:rPr>
      </w:pPr>
      <w:r w:rsidRPr="007D1C7F">
        <w:rPr>
          <w:rStyle w:val="FootnoteReference"/>
          <w:rFonts w:ascii="Open Sans" w:hAnsi="Open Sans" w:cs="Open Sans"/>
        </w:rPr>
        <w:footnoteRef/>
      </w:r>
      <w:r w:rsidRPr="007D1C7F">
        <w:rPr>
          <w:rFonts w:ascii="Open Sans" w:hAnsi="Open Sans" w:cs="Open Sans"/>
        </w:rPr>
        <w:t xml:space="preserve"> Minister for Foreign Affairs Senator the Hon Marise Payne, 10 September 2018. </w:t>
      </w:r>
      <w:r w:rsidRPr="007D1C7F">
        <w:rPr>
          <w:rFonts w:ascii="Open Sans" w:hAnsi="Open Sans" w:cs="Open Sans"/>
          <w:i/>
        </w:rPr>
        <w:t>State of the Pacific Conference: Welcoming Remarks</w:t>
      </w:r>
      <w:r w:rsidRPr="007D1C7F">
        <w:rPr>
          <w:rFonts w:ascii="Open Sans" w:hAnsi="Open Sans" w:cs="Open Sans"/>
        </w:rPr>
        <w:t xml:space="preserve">. Available at foreignminister.gov.au/speeches/Pages/2018/mp_sp_ 180910.aspx. </w:t>
      </w:r>
    </w:p>
  </w:footnote>
  <w:footnote w:id="2">
    <w:p w14:paraId="78969208" w14:textId="77777777" w:rsidR="000E6CD2" w:rsidRPr="007D1C7F" w:rsidRDefault="000E6CD2" w:rsidP="005A31C5">
      <w:pPr>
        <w:pStyle w:val="FootnoteText"/>
        <w:jc w:val="both"/>
        <w:rPr>
          <w:rFonts w:ascii="Open Sans" w:hAnsi="Open Sans" w:cs="Open Sans"/>
        </w:rPr>
      </w:pPr>
      <w:r w:rsidRPr="007D1C7F">
        <w:rPr>
          <w:rStyle w:val="FootnoteReference"/>
          <w:rFonts w:ascii="Open Sans" w:hAnsi="Open Sans" w:cs="Open Sans"/>
        </w:rPr>
        <w:footnoteRef/>
      </w:r>
      <w:r w:rsidRPr="007D1C7F">
        <w:rPr>
          <w:rFonts w:ascii="Open Sans" w:hAnsi="Open Sans" w:cs="Open Sans"/>
        </w:rPr>
        <w:t xml:space="preserve"> Treasurer the Hon Josh Frydenberg MP, 17 December 2018. </w:t>
      </w:r>
      <w:r w:rsidRPr="007D1C7F">
        <w:rPr>
          <w:rFonts w:ascii="Open Sans" w:hAnsi="Open Sans" w:cs="Open Sans"/>
          <w:i/>
        </w:rPr>
        <w:t>2018-19 Mid-Year Economic and Fiscal Outlook</w:t>
      </w:r>
      <w:r w:rsidRPr="007D1C7F">
        <w:rPr>
          <w:rFonts w:ascii="Open Sans" w:hAnsi="Open Sans" w:cs="Open Sans"/>
        </w:rPr>
        <w:t xml:space="preserve">. Available from jaf.ministers.treasury.gov.au/media-release/075-2018. </w:t>
      </w:r>
    </w:p>
  </w:footnote>
  <w:footnote w:id="3">
    <w:p w14:paraId="436D3564" w14:textId="77777777" w:rsidR="000E6CD2" w:rsidRDefault="000E6CD2">
      <w:pPr>
        <w:pStyle w:val="FootnoteText"/>
      </w:pPr>
      <w:r w:rsidRPr="007D1C7F">
        <w:rPr>
          <w:rStyle w:val="FootnoteReference"/>
          <w:rFonts w:ascii="Open Sans" w:hAnsi="Open Sans" w:cs="Open Sans"/>
        </w:rPr>
        <w:footnoteRef/>
      </w:r>
      <w:r w:rsidRPr="007D1C7F">
        <w:rPr>
          <w:rFonts w:ascii="Open Sans" w:hAnsi="Open Sans" w:cs="Open Sans"/>
        </w:rPr>
        <w:t xml:space="preserve"> Credit Suisse Research Institute, 2018. </w:t>
      </w:r>
      <w:r w:rsidRPr="007D1C7F">
        <w:rPr>
          <w:rFonts w:ascii="Open Sans" w:hAnsi="Open Sans" w:cs="Open Sans"/>
          <w:i/>
        </w:rPr>
        <w:t>Global Wealth Report 2018</w:t>
      </w:r>
      <w:r w:rsidRPr="007D1C7F">
        <w:rPr>
          <w:rFonts w:ascii="Open Sans" w:hAnsi="Open Sans" w:cs="Open Sans"/>
        </w:rPr>
        <w:t>.</w:t>
      </w:r>
      <w:r>
        <w:t xml:space="preserve"> p. 7. </w:t>
      </w:r>
    </w:p>
  </w:footnote>
  <w:footnote w:id="4">
    <w:p w14:paraId="4FA61A2A" w14:textId="77777777" w:rsidR="000E6CD2" w:rsidRPr="004E13EB" w:rsidRDefault="000E6CD2" w:rsidP="004E13EB">
      <w:pPr>
        <w:pStyle w:val="FootnoteText"/>
        <w:jc w:val="both"/>
        <w:rPr>
          <w:rFonts w:ascii="Open Sans" w:hAnsi="Open Sans" w:cs="Open Sans"/>
        </w:rPr>
      </w:pPr>
      <w:r w:rsidRPr="004E13EB">
        <w:rPr>
          <w:rStyle w:val="FootnoteReference"/>
          <w:rFonts w:ascii="Open Sans" w:hAnsi="Open Sans" w:cs="Open Sans"/>
        </w:rPr>
        <w:footnoteRef/>
      </w:r>
      <w:r w:rsidRPr="004E13EB">
        <w:rPr>
          <w:rFonts w:ascii="Open Sans" w:hAnsi="Open Sans" w:cs="Open Sans"/>
        </w:rPr>
        <w:t xml:space="preserve"> Australian Government, 2018. </w:t>
      </w:r>
      <w:r w:rsidRPr="004E13EB">
        <w:rPr>
          <w:rFonts w:ascii="Open Sans" w:hAnsi="Open Sans" w:cs="Open Sans"/>
          <w:i/>
        </w:rPr>
        <w:t>Report on the Implementation of the Sustainable Development Goals</w:t>
      </w:r>
      <w:r w:rsidRPr="004E13EB">
        <w:rPr>
          <w:rFonts w:ascii="Open Sans" w:hAnsi="Open Sans" w:cs="Open Sans"/>
        </w:rPr>
        <w:t xml:space="preserve">. DFAT, Canberra. p. 72. </w:t>
      </w:r>
    </w:p>
  </w:footnote>
  <w:footnote w:id="5">
    <w:p w14:paraId="3246991F" w14:textId="77777777" w:rsidR="000E6CD2" w:rsidRDefault="000E6CD2" w:rsidP="00524F21">
      <w:pPr>
        <w:pStyle w:val="FootnoteText"/>
        <w:jc w:val="both"/>
      </w:pPr>
      <w:r w:rsidRPr="00524F21">
        <w:rPr>
          <w:rStyle w:val="FootnoteReference"/>
        </w:rPr>
        <w:footnoteRef/>
      </w:r>
      <w:r w:rsidRPr="00524F21">
        <w:rPr>
          <w:rStyle w:val="FootnoteReference"/>
        </w:rPr>
        <w:t xml:space="preserve"> </w:t>
      </w:r>
      <w:r w:rsidRPr="00524F21">
        <w:rPr>
          <w:rFonts w:ascii="Open Sans" w:hAnsi="Open Sans" w:cs="Open Sans"/>
        </w:rPr>
        <w:t xml:space="preserve">Office of Development Effectiveness, 2018. </w:t>
      </w:r>
      <w:r w:rsidRPr="00524F21">
        <w:rPr>
          <w:rFonts w:ascii="Open Sans" w:hAnsi="Open Sans" w:cs="Open Sans"/>
          <w:i/>
        </w:rPr>
        <w:t>Development for All: Evaluation of progress made in strengthening disability inclusion in Australian aid</w:t>
      </w:r>
      <w:r w:rsidRPr="00524F21">
        <w:rPr>
          <w:rFonts w:ascii="Open Sans" w:hAnsi="Open Sans" w:cs="Open Sans"/>
        </w:rPr>
        <w:t>. DFAT, Canberra. p. 2.</w:t>
      </w:r>
      <w:r>
        <w:t xml:space="preserve"> </w:t>
      </w:r>
    </w:p>
  </w:footnote>
  <w:footnote w:id="6">
    <w:p w14:paraId="596D0843" w14:textId="77777777" w:rsidR="000E6CD2" w:rsidRPr="00B1257C" w:rsidRDefault="000E6CD2" w:rsidP="00B1257C">
      <w:pPr>
        <w:pStyle w:val="FootnoteText"/>
        <w:jc w:val="both"/>
        <w:rPr>
          <w:rFonts w:ascii="Open Sans" w:hAnsi="Open Sans" w:cs="Open Sans"/>
        </w:rPr>
      </w:pPr>
      <w:r w:rsidRPr="00B1257C">
        <w:rPr>
          <w:rStyle w:val="FootnoteReference"/>
          <w:rFonts w:ascii="Open Sans" w:hAnsi="Open Sans" w:cs="Open Sans"/>
        </w:rPr>
        <w:footnoteRef/>
      </w:r>
      <w:r w:rsidRPr="00B1257C">
        <w:rPr>
          <w:rFonts w:ascii="Open Sans" w:hAnsi="Open Sans" w:cs="Open Sans"/>
        </w:rPr>
        <w:t xml:space="preserve"> Australian Government, 2017. </w:t>
      </w:r>
      <w:r w:rsidRPr="00B1257C">
        <w:rPr>
          <w:rFonts w:ascii="Open Sans" w:hAnsi="Open Sans" w:cs="Open Sans"/>
          <w:i/>
        </w:rPr>
        <w:t>Fact sheet: Australian Humanitarian Partnership</w:t>
      </w:r>
      <w:r w:rsidRPr="00B1257C">
        <w:rPr>
          <w:rFonts w:ascii="Open Sans" w:hAnsi="Open Sans" w:cs="Open Sans"/>
        </w:rPr>
        <w:t xml:space="preserve">. DFAT, Canberra. </w:t>
      </w:r>
    </w:p>
  </w:footnote>
  <w:footnote w:id="7">
    <w:p w14:paraId="46E2CF8D" w14:textId="77777777" w:rsidR="000E6CD2" w:rsidRPr="00B1257C" w:rsidRDefault="000E6CD2" w:rsidP="00B1257C">
      <w:pPr>
        <w:pStyle w:val="FootnoteText"/>
        <w:jc w:val="both"/>
        <w:rPr>
          <w:rFonts w:ascii="Open Sans" w:hAnsi="Open Sans" w:cs="Open Sans"/>
        </w:rPr>
      </w:pPr>
      <w:r w:rsidRPr="00B1257C">
        <w:rPr>
          <w:rStyle w:val="FootnoteReference"/>
          <w:rFonts w:ascii="Open Sans" w:hAnsi="Open Sans" w:cs="Open Sans"/>
        </w:rPr>
        <w:footnoteRef/>
      </w:r>
      <w:r w:rsidRPr="00B1257C">
        <w:rPr>
          <w:rFonts w:ascii="Open Sans" w:hAnsi="Open Sans" w:cs="Open Sans"/>
        </w:rPr>
        <w:t xml:space="preserve"> GLAD Network. </w:t>
      </w:r>
      <w:r w:rsidRPr="00B1257C">
        <w:rPr>
          <w:rFonts w:ascii="Open Sans" w:hAnsi="Open Sans" w:cs="Open Sans"/>
          <w:i/>
        </w:rPr>
        <w:t>The Network</w:t>
      </w:r>
      <w:r w:rsidRPr="00B1257C">
        <w:rPr>
          <w:rFonts w:ascii="Open Sans" w:hAnsi="Open Sans" w:cs="Open Sans"/>
        </w:rPr>
        <w:t xml:space="preserve">. Available from gladnetwork.net/network. </w:t>
      </w:r>
    </w:p>
  </w:footnote>
  <w:footnote w:id="8">
    <w:p w14:paraId="06412C91" w14:textId="77777777" w:rsidR="000E6CD2" w:rsidRPr="00552FF3" w:rsidRDefault="000E6CD2" w:rsidP="00552FF3">
      <w:pPr>
        <w:pStyle w:val="FootnoteText"/>
        <w:jc w:val="both"/>
        <w:rPr>
          <w:rFonts w:ascii="Open Sans" w:hAnsi="Open Sans" w:cs="Open Sans"/>
        </w:rPr>
      </w:pPr>
      <w:r w:rsidRPr="00552FF3">
        <w:rPr>
          <w:rStyle w:val="FootnoteReference"/>
          <w:rFonts w:ascii="Open Sans" w:hAnsi="Open Sans" w:cs="Open Sans"/>
        </w:rPr>
        <w:footnoteRef/>
      </w:r>
      <w:r w:rsidRPr="00552FF3">
        <w:rPr>
          <w:rFonts w:ascii="Open Sans" w:hAnsi="Open Sans" w:cs="Open Sans"/>
        </w:rPr>
        <w:t xml:space="preserve"> Office of Development Effectiveness. p. 59. </w:t>
      </w:r>
    </w:p>
  </w:footnote>
  <w:footnote w:id="9">
    <w:p w14:paraId="0D577013" w14:textId="77777777" w:rsidR="000E6CD2" w:rsidRDefault="000E6CD2" w:rsidP="00552FF3">
      <w:pPr>
        <w:pStyle w:val="FootnoteText"/>
        <w:jc w:val="both"/>
      </w:pPr>
      <w:r w:rsidRPr="00552FF3">
        <w:rPr>
          <w:rStyle w:val="FootnoteReference"/>
          <w:rFonts w:ascii="Open Sans" w:hAnsi="Open Sans" w:cs="Open Sans"/>
        </w:rPr>
        <w:footnoteRef/>
      </w:r>
      <w:r w:rsidRPr="00552FF3">
        <w:rPr>
          <w:rFonts w:ascii="Open Sans" w:hAnsi="Open Sans" w:cs="Open Sans"/>
        </w:rPr>
        <w:t xml:space="preserve"> Office of Development Effectiveness. p. 60.</w:t>
      </w:r>
      <w:r>
        <w:rPr>
          <w:rFonts w:ascii="Open Sans" w:hAnsi="Open Sans" w:cs="Open Sans"/>
        </w:rPr>
        <w:t xml:space="preserve"> </w:t>
      </w:r>
    </w:p>
  </w:footnote>
  <w:footnote w:id="10">
    <w:p w14:paraId="6E73419F" w14:textId="77777777" w:rsidR="000E6CD2" w:rsidRPr="00C5224C" w:rsidRDefault="000E6CD2" w:rsidP="00C5224C">
      <w:pPr>
        <w:pStyle w:val="FootnoteText"/>
        <w:rPr>
          <w:rFonts w:ascii="Open Sans" w:hAnsi="Open Sans" w:cs="Open Sans"/>
        </w:rPr>
      </w:pPr>
      <w:r w:rsidRPr="00C5224C">
        <w:rPr>
          <w:rStyle w:val="FootnoteReference"/>
          <w:rFonts w:ascii="Open Sans" w:hAnsi="Open Sans" w:cs="Open Sans"/>
        </w:rPr>
        <w:footnoteRef/>
      </w:r>
      <w:r w:rsidRPr="00C5224C">
        <w:rPr>
          <w:rFonts w:ascii="Open Sans" w:hAnsi="Open Sans" w:cs="Open Sans"/>
        </w:rPr>
        <w:t xml:space="preserve"> Office of Development Effectiveness. p. 3. </w:t>
      </w:r>
    </w:p>
  </w:footnote>
  <w:footnote w:id="11">
    <w:p w14:paraId="56A95DDB" w14:textId="77777777" w:rsidR="000E6CD2" w:rsidRPr="00783E38" w:rsidRDefault="000E6CD2">
      <w:pPr>
        <w:pStyle w:val="FootnoteText"/>
        <w:rPr>
          <w:rFonts w:ascii="Open Sans" w:hAnsi="Open Sans" w:cs="Open Sans"/>
        </w:rPr>
      </w:pPr>
      <w:r w:rsidRPr="00783E38">
        <w:rPr>
          <w:rStyle w:val="FootnoteReference"/>
          <w:rFonts w:ascii="Open Sans" w:hAnsi="Open Sans" w:cs="Open Sans"/>
        </w:rPr>
        <w:footnoteRef/>
      </w:r>
      <w:r w:rsidRPr="00783E38">
        <w:rPr>
          <w:rFonts w:ascii="Open Sans" w:hAnsi="Open Sans" w:cs="Open Sans"/>
        </w:rPr>
        <w:t xml:space="preserve"> </w:t>
      </w:r>
      <w:r w:rsidRPr="00783E38">
        <w:rPr>
          <w:rFonts w:ascii="Open Sans" w:hAnsi="Open Sans" w:cs="Open Sans"/>
          <w:i/>
        </w:rPr>
        <w:t xml:space="preserve">Ibid. </w:t>
      </w:r>
    </w:p>
  </w:footnote>
  <w:footnote w:id="12">
    <w:p w14:paraId="3A828662" w14:textId="77777777" w:rsidR="000E6CD2" w:rsidRPr="005D0FC6" w:rsidRDefault="000E6CD2" w:rsidP="005D0FC6">
      <w:pPr>
        <w:pStyle w:val="FootnoteText"/>
        <w:jc w:val="both"/>
        <w:rPr>
          <w:rFonts w:ascii="Open Sans" w:hAnsi="Open Sans" w:cs="Open Sans"/>
        </w:rPr>
      </w:pPr>
      <w:r w:rsidRPr="005D0FC6">
        <w:rPr>
          <w:rStyle w:val="FootnoteReference"/>
          <w:rFonts w:ascii="Open Sans" w:hAnsi="Open Sans" w:cs="Open Sans"/>
        </w:rPr>
        <w:footnoteRef/>
      </w:r>
      <w:r w:rsidRPr="005D0FC6">
        <w:rPr>
          <w:rFonts w:ascii="Open Sans" w:hAnsi="Open Sans" w:cs="Open Sans"/>
        </w:rPr>
        <w:t xml:space="preserve"> Vanuatu National Statistics Office and UNICEF, 2015. </w:t>
      </w:r>
      <w:r w:rsidRPr="005D0FC6">
        <w:rPr>
          <w:rFonts w:ascii="Open Sans" w:hAnsi="Open Sans" w:cs="Open Sans"/>
          <w:i/>
        </w:rPr>
        <w:t>Children, Women and Men with Disabilities in Vanuatu: What do the data say?</w:t>
      </w:r>
      <w:r w:rsidRPr="005D0FC6">
        <w:rPr>
          <w:rFonts w:ascii="Open Sans" w:hAnsi="Open Sans" w:cs="Open Sans"/>
        </w:rPr>
        <w:t xml:space="preserve"> UNICEF, Suva. p. 33.</w:t>
      </w:r>
    </w:p>
  </w:footnote>
  <w:footnote w:id="13">
    <w:p w14:paraId="3C6A1FB0" w14:textId="77777777" w:rsidR="000E6CD2" w:rsidRPr="00EB53C3" w:rsidRDefault="000E6CD2" w:rsidP="00EB53C3">
      <w:pPr>
        <w:pStyle w:val="FootnoteText"/>
        <w:jc w:val="both"/>
        <w:rPr>
          <w:rFonts w:ascii="Open Sans" w:hAnsi="Open Sans" w:cs="Open Sans"/>
        </w:rPr>
      </w:pPr>
      <w:r w:rsidRPr="00EB53C3">
        <w:rPr>
          <w:rStyle w:val="FootnoteReference"/>
          <w:rFonts w:ascii="Open Sans" w:hAnsi="Open Sans" w:cs="Open Sans"/>
        </w:rPr>
        <w:footnoteRef/>
      </w:r>
      <w:r w:rsidRPr="00EB53C3">
        <w:rPr>
          <w:rFonts w:ascii="Open Sans" w:hAnsi="Open Sans" w:cs="Open Sans"/>
        </w:rPr>
        <w:t xml:space="preserve"> Pacific Islands Forum Secretariat, 2016. </w:t>
      </w:r>
      <w:r w:rsidRPr="00EB53C3">
        <w:rPr>
          <w:rFonts w:ascii="Open Sans" w:hAnsi="Open Sans" w:cs="Open Sans"/>
          <w:i/>
        </w:rPr>
        <w:t>Pacific Framework for the Rights of Persons with Disabilities: 2016 -2025</w:t>
      </w:r>
      <w:r w:rsidRPr="00EB53C3">
        <w:rPr>
          <w:rFonts w:ascii="Open Sans" w:hAnsi="Open Sans" w:cs="Open Sans"/>
        </w:rPr>
        <w:t xml:space="preserve">. PIFS, Suva. p. 5. </w:t>
      </w:r>
    </w:p>
  </w:footnote>
  <w:footnote w:id="14">
    <w:p w14:paraId="4E4E84B8" w14:textId="77777777" w:rsidR="00694FDE" w:rsidRPr="00113929" w:rsidRDefault="00694FDE" w:rsidP="00694FDE">
      <w:pPr>
        <w:pStyle w:val="FootnoteText"/>
        <w:jc w:val="both"/>
        <w:rPr>
          <w:rFonts w:ascii="Open Sans" w:hAnsi="Open Sans" w:cs="Open Sans"/>
        </w:rPr>
      </w:pPr>
      <w:r w:rsidRPr="00113929">
        <w:rPr>
          <w:rStyle w:val="FootnoteReference"/>
          <w:rFonts w:ascii="Open Sans" w:hAnsi="Open Sans" w:cs="Open Sans"/>
        </w:rPr>
        <w:footnoteRef/>
      </w:r>
      <w:r w:rsidRPr="00113929">
        <w:rPr>
          <w:rFonts w:ascii="Open Sans" w:hAnsi="Open Sans" w:cs="Open Sans"/>
        </w:rPr>
        <w:t xml:space="preserve"> See Australian Government, 2017. </w:t>
      </w:r>
      <w:r w:rsidRPr="00113929">
        <w:rPr>
          <w:rFonts w:ascii="Open Sans" w:hAnsi="Open Sans" w:cs="Open Sans"/>
          <w:i/>
        </w:rPr>
        <w:t>Australian Aid Budget Summary 2017-18</w:t>
      </w:r>
      <w:r w:rsidRPr="00113929">
        <w:rPr>
          <w:rFonts w:ascii="Open Sans" w:hAnsi="Open Sans" w:cs="Open Sans"/>
        </w:rPr>
        <w:t xml:space="preserve">. DFAT, Canberra. p. 8 and Australian Government, 2018. </w:t>
      </w:r>
      <w:r w:rsidRPr="00113929">
        <w:rPr>
          <w:rFonts w:ascii="Open Sans" w:hAnsi="Open Sans" w:cs="Open Sans"/>
          <w:i/>
        </w:rPr>
        <w:t>Australian Aid Budget Summary 2018-19</w:t>
      </w:r>
      <w:r w:rsidRPr="00113929">
        <w:rPr>
          <w:rFonts w:ascii="Open Sans" w:hAnsi="Open Sans" w:cs="Open Sans"/>
        </w:rPr>
        <w:t xml:space="preserve">. DFAT, Canberra. p. 8. </w:t>
      </w:r>
    </w:p>
  </w:footnote>
  <w:footnote w:id="15">
    <w:p w14:paraId="35466242" w14:textId="77777777" w:rsidR="00694FDE" w:rsidRPr="002F557A" w:rsidRDefault="00694FDE" w:rsidP="00694FDE">
      <w:pPr>
        <w:pStyle w:val="FootnoteText"/>
        <w:jc w:val="both"/>
        <w:rPr>
          <w:rFonts w:ascii="Open Sans" w:hAnsi="Open Sans" w:cs="Open Sans"/>
        </w:rPr>
      </w:pPr>
      <w:r w:rsidRPr="002F557A">
        <w:rPr>
          <w:rStyle w:val="FootnoteReference"/>
          <w:rFonts w:ascii="Open Sans" w:hAnsi="Open Sans" w:cs="Open Sans"/>
        </w:rPr>
        <w:footnoteRef/>
      </w:r>
      <w:r w:rsidRPr="002F557A">
        <w:rPr>
          <w:rFonts w:ascii="Open Sans" w:hAnsi="Open Sans" w:cs="Open Sans"/>
        </w:rPr>
        <w:t xml:space="preserve"> See Australian Government, 2017. Performance of Australian Aid 2015-16. DFAT, Canberra. p. 93-94 and Australian Government, 2018. Performance of Australian Aid 2016-17. DFAT, Canberra. p. 66. </w:t>
      </w:r>
    </w:p>
  </w:footnote>
  <w:footnote w:id="16">
    <w:p w14:paraId="68344887" w14:textId="77777777" w:rsidR="00394E47" w:rsidRPr="00394E47" w:rsidRDefault="00394E47" w:rsidP="00394E47">
      <w:pPr>
        <w:pStyle w:val="FootnoteText"/>
        <w:jc w:val="both"/>
        <w:rPr>
          <w:rFonts w:ascii="Open Sans" w:hAnsi="Open Sans" w:cs="Open Sans"/>
        </w:rPr>
      </w:pPr>
      <w:r w:rsidRPr="00394E47">
        <w:rPr>
          <w:rStyle w:val="FootnoteReference"/>
          <w:rFonts w:ascii="Open Sans" w:hAnsi="Open Sans" w:cs="Open Sans"/>
        </w:rPr>
        <w:footnoteRef/>
      </w:r>
      <w:r w:rsidRPr="00394E47">
        <w:rPr>
          <w:rFonts w:ascii="Open Sans" w:hAnsi="Open Sans" w:cs="Open Sans"/>
        </w:rPr>
        <w:t xml:space="preserve"> See Australian Government, 2017. </w:t>
      </w:r>
      <w:r w:rsidRPr="00394E47">
        <w:rPr>
          <w:rFonts w:ascii="Open Sans" w:hAnsi="Open Sans" w:cs="Open Sans"/>
          <w:i/>
        </w:rPr>
        <w:t>Performance of Australian Aid 2015-16</w:t>
      </w:r>
      <w:r w:rsidRPr="00394E47">
        <w:rPr>
          <w:rFonts w:ascii="Open Sans" w:hAnsi="Open Sans" w:cs="Open Sans"/>
        </w:rPr>
        <w:t xml:space="preserve">. DFAT, Canberra. p. 94.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A81CC" w14:textId="77777777" w:rsidR="000E6CD2" w:rsidRDefault="000E6CD2">
    <w:pPr>
      <w:pStyle w:val="Header"/>
    </w:pPr>
  </w:p>
  <w:p w14:paraId="14026B32" w14:textId="77777777" w:rsidR="000E6CD2" w:rsidRDefault="000E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534"/>
    <w:multiLevelType w:val="multilevel"/>
    <w:tmpl w:val="5C9E74D8"/>
    <w:lvl w:ilvl="0">
      <w:start w:val="2"/>
      <w:numFmt w:val="decimal"/>
      <w:lvlText w:val="%1"/>
      <w:lvlJc w:val="left"/>
      <w:pPr>
        <w:ind w:left="405" w:hanging="40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
    <w:nsid w:val="10427608"/>
    <w:multiLevelType w:val="multilevel"/>
    <w:tmpl w:val="AD78742C"/>
    <w:lvl w:ilvl="0">
      <w:start w:val="2"/>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nsid w:val="235C45C9"/>
    <w:multiLevelType w:val="multilevel"/>
    <w:tmpl w:val="EBF49BF6"/>
    <w:lvl w:ilvl="0">
      <w:start w:val="2"/>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689143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9E02AF"/>
    <w:multiLevelType w:val="multilevel"/>
    <w:tmpl w:val="49CEC4F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
    <w:nsid w:val="2A355BEE"/>
    <w:multiLevelType w:val="multilevel"/>
    <w:tmpl w:val="D578EA98"/>
    <w:lvl w:ilvl="0">
      <w:start w:val="2"/>
      <w:numFmt w:val="decimal"/>
      <w:lvlText w:val="%1"/>
      <w:lvlJc w:val="left"/>
      <w:pPr>
        <w:ind w:left="375" w:hanging="375"/>
      </w:pPr>
      <w:rPr>
        <w:rFonts w:asciiTheme="majorHAnsi" w:hAnsiTheme="majorHAnsi" w:cstheme="majorBidi" w:hint="default"/>
      </w:rPr>
    </w:lvl>
    <w:lvl w:ilvl="1">
      <w:start w:val="1"/>
      <w:numFmt w:val="decimal"/>
      <w:lvlText w:val="%1.%2"/>
      <w:lvlJc w:val="left"/>
      <w:pPr>
        <w:ind w:left="375" w:hanging="375"/>
      </w:pPr>
      <w:rPr>
        <w:rFonts w:asciiTheme="majorHAnsi" w:hAnsiTheme="majorHAnsi" w:cstheme="majorBidi" w:hint="default"/>
        <w:b/>
      </w:rPr>
    </w:lvl>
    <w:lvl w:ilvl="2">
      <w:start w:val="1"/>
      <w:numFmt w:val="decimal"/>
      <w:lvlText w:val="%1.%2.%3"/>
      <w:lvlJc w:val="left"/>
      <w:pPr>
        <w:ind w:left="720" w:hanging="720"/>
      </w:pPr>
      <w:rPr>
        <w:rFonts w:asciiTheme="majorHAnsi" w:hAnsiTheme="majorHAnsi" w:cstheme="majorBidi" w:hint="default"/>
      </w:rPr>
    </w:lvl>
    <w:lvl w:ilvl="3">
      <w:start w:val="1"/>
      <w:numFmt w:val="decimal"/>
      <w:lvlText w:val="%1.%2.%3.%4"/>
      <w:lvlJc w:val="left"/>
      <w:pPr>
        <w:ind w:left="1080" w:hanging="1080"/>
      </w:pPr>
      <w:rPr>
        <w:rFonts w:asciiTheme="majorHAnsi" w:hAnsiTheme="majorHAnsi" w:cstheme="majorBidi" w:hint="default"/>
      </w:rPr>
    </w:lvl>
    <w:lvl w:ilvl="4">
      <w:start w:val="1"/>
      <w:numFmt w:val="decimal"/>
      <w:lvlText w:val="%1.%2.%3.%4.%5"/>
      <w:lvlJc w:val="left"/>
      <w:pPr>
        <w:ind w:left="1080" w:hanging="1080"/>
      </w:pPr>
      <w:rPr>
        <w:rFonts w:asciiTheme="majorHAnsi" w:hAnsiTheme="majorHAnsi" w:cstheme="majorBidi" w:hint="default"/>
      </w:rPr>
    </w:lvl>
    <w:lvl w:ilvl="5">
      <w:start w:val="1"/>
      <w:numFmt w:val="decimal"/>
      <w:lvlText w:val="%1.%2.%3.%4.%5.%6"/>
      <w:lvlJc w:val="left"/>
      <w:pPr>
        <w:ind w:left="1440" w:hanging="1440"/>
      </w:pPr>
      <w:rPr>
        <w:rFonts w:asciiTheme="majorHAnsi" w:hAnsiTheme="majorHAnsi" w:cstheme="majorBidi" w:hint="default"/>
      </w:rPr>
    </w:lvl>
    <w:lvl w:ilvl="6">
      <w:start w:val="1"/>
      <w:numFmt w:val="decimal"/>
      <w:lvlText w:val="%1.%2.%3.%4.%5.%6.%7"/>
      <w:lvlJc w:val="left"/>
      <w:pPr>
        <w:ind w:left="1440" w:hanging="1440"/>
      </w:pPr>
      <w:rPr>
        <w:rFonts w:asciiTheme="majorHAnsi" w:hAnsiTheme="majorHAnsi" w:cstheme="majorBidi" w:hint="default"/>
      </w:rPr>
    </w:lvl>
    <w:lvl w:ilvl="7">
      <w:start w:val="1"/>
      <w:numFmt w:val="decimal"/>
      <w:lvlText w:val="%1.%2.%3.%4.%5.%6.%7.%8"/>
      <w:lvlJc w:val="left"/>
      <w:pPr>
        <w:ind w:left="1800" w:hanging="1800"/>
      </w:pPr>
      <w:rPr>
        <w:rFonts w:asciiTheme="majorHAnsi" w:hAnsiTheme="majorHAnsi" w:cstheme="majorBidi" w:hint="default"/>
      </w:rPr>
    </w:lvl>
    <w:lvl w:ilvl="8">
      <w:start w:val="1"/>
      <w:numFmt w:val="decimal"/>
      <w:lvlText w:val="%1.%2.%3.%4.%5.%6.%7.%8.%9"/>
      <w:lvlJc w:val="left"/>
      <w:pPr>
        <w:ind w:left="1800" w:hanging="1800"/>
      </w:pPr>
      <w:rPr>
        <w:rFonts w:asciiTheme="majorHAnsi" w:hAnsiTheme="majorHAnsi" w:cstheme="majorBidi" w:hint="default"/>
      </w:rPr>
    </w:lvl>
  </w:abstractNum>
  <w:abstractNum w:abstractNumId="6">
    <w:nsid w:val="3D813805"/>
    <w:multiLevelType w:val="hybridMultilevel"/>
    <w:tmpl w:val="FFCCC27E"/>
    <w:lvl w:ilvl="0" w:tplc="6034125E">
      <w:start w:val="5"/>
      <w:numFmt w:val="bullet"/>
      <w:lvlText w:val=""/>
      <w:lvlJc w:val="left"/>
      <w:pPr>
        <w:ind w:left="720" w:hanging="360"/>
      </w:pPr>
      <w:rPr>
        <w:rFonts w:ascii="Symbol" w:eastAsiaTheme="maj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4FE17D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2"/>
  </w:num>
  <w:num w:numId="4">
    <w:abstractNumId w:val="0"/>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FE"/>
    <w:rsid w:val="00003FC5"/>
    <w:rsid w:val="00004DEB"/>
    <w:rsid w:val="00013277"/>
    <w:rsid w:val="000228F7"/>
    <w:rsid w:val="00024B56"/>
    <w:rsid w:val="00031155"/>
    <w:rsid w:val="00035771"/>
    <w:rsid w:val="00097673"/>
    <w:rsid w:val="000A3875"/>
    <w:rsid w:val="000A3A2A"/>
    <w:rsid w:val="000B2A29"/>
    <w:rsid w:val="000D5E31"/>
    <w:rsid w:val="000E19F4"/>
    <w:rsid w:val="000E6CD2"/>
    <w:rsid w:val="000F15E9"/>
    <w:rsid w:val="000F47FC"/>
    <w:rsid w:val="00113929"/>
    <w:rsid w:val="00113F8D"/>
    <w:rsid w:val="00115056"/>
    <w:rsid w:val="00117E90"/>
    <w:rsid w:val="00135BB5"/>
    <w:rsid w:val="00164D75"/>
    <w:rsid w:val="00182949"/>
    <w:rsid w:val="001A19CE"/>
    <w:rsid w:val="001A6393"/>
    <w:rsid w:val="001B3A55"/>
    <w:rsid w:val="001B3F37"/>
    <w:rsid w:val="001B70A9"/>
    <w:rsid w:val="001D6DB1"/>
    <w:rsid w:val="001F229A"/>
    <w:rsid w:val="001F4687"/>
    <w:rsid w:val="0020193C"/>
    <w:rsid w:val="00205CF3"/>
    <w:rsid w:val="00213329"/>
    <w:rsid w:val="00214FD3"/>
    <w:rsid w:val="00230782"/>
    <w:rsid w:val="00236B0C"/>
    <w:rsid w:val="00260B74"/>
    <w:rsid w:val="00260EC7"/>
    <w:rsid w:val="00261438"/>
    <w:rsid w:val="00261AB1"/>
    <w:rsid w:val="002707EF"/>
    <w:rsid w:val="00270D20"/>
    <w:rsid w:val="00290762"/>
    <w:rsid w:val="00292E2A"/>
    <w:rsid w:val="002A1853"/>
    <w:rsid w:val="002A77AB"/>
    <w:rsid w:val="002E2A86"/>
    <w:rsid w:val="002F557A"/>
    <w:rsid w:val="002F783D"/>
    <w:rsid w:val="0030799A"/>
    <w:rsid w:val="00312692"/>
    <w:rsid w:val="00324B20"/>
    <w:rsid w:val="00324B4C"/>
    <w:rsid w:val="00356D6D"/>
    <w:rsid w:val="0037269C"/>
    <w:rsid w:val="003867AE"/>
    <w:rsid w:val="00394E47"/>
    <w:rsid w:val="003A2EC2"/>
    <w:rsid w:val="003A4E33"/>
    <w:rsid w:val="003B19CB"/>
    <w:rsid w:val="003B1C4D"/>
    <w:rsid w:val="003C449B"/>
    <w:rsid w:val="003D2C86"/>
    <w:rsid w:val="00430297"/>
    <w:rsid w:val="0044177F"/>
    <w:rsid w:val="004514E2"/>
    <w:rsid w:val="0046504A"/>
    <w:rsid w:val="00490591"/>
    <w:rsid w:val="00496494"/>
    <w:rsid w:val="004B4D05"/>
    <w:rsid w:val="004D5B33"/>
    <w:rsid w:val="004D7A9C"/>
    <w:rsid w:val="004E13EB"/>
    <w:rsid w:val="004F3548"/>
    <w:rsid w:val="0050768A"/>
    <w:rsid w:val="00520600"/>
    <w:rsid w:val="00524F21"/>
    <w:rsid w:val="00541437"/>
    <w:rsid w:val="00552FF3"/>
    <w:rsid w:val="00554265"/>
    <w:rsid w:val="005652A9"/>
    <w:rsid w:val="00571DD3"/>
    <w:rsid w:val="00581EAD"/>
    <w:rsid w:val="005966B8"/>
    <w:rsid w:val="005A31C5"/>
    <w:rsid w:val="005D0FC6"/>
    <w:rsid w:val="005D5364"/>
    <w:rsid w:val="005D70ED"/>
    <w:rsid w:val="005D7D4A"/>
    <w:rsid w:val="005F1607"/>
    <w:rsid w:val="00607C17"/>
    <w:rsid w:val="0061384C"/>
    <w:rsid w:val="00613F11"/>
    <w:rsid w:val="00614500"/>
    <w:rsid w:val="00633E9D"/>
    <w:rsid w:val="00642D52"/>
    <w:rsid w:val="00645EB6"/>
    <w:rsid w:val="00651EF1"/>
    <w:rsid w:val="00653CB2"/>
    <w:rsid w:val="00662E96"/>
    <w:rsid w:val="00671E2C"/>
    <w:rsid w:val="00680750"/>
    <w:rsid w:val="00694FDE"/>
    <w:rsid w:val="006A1E05"/>
    <w:rsid w:val="006A2DF2"/>
    <w:rsid w:val="006C0B3C"/>
    <w:rsid w:val="006D5841"/>
    <w:rsid w:val="006F321F"/>
    <w:rsid w:val="007043BE"/>
    <w:rsid w:val="0071373F"/>
    <w:rsid w:val="00742C97"/>
    <w:rsid w:val="00762166"/>
    <w:rsid w:val="00766571"/>
    <w:rsid w:val="00783E38"/>
    <w:rsid w:val="007D1C7F"/>
    <w:rsid w:val="007D73D4"/>
    <w:rsid w:val="007E5D3C"/>
    <w:rsid w:val="007F415E"/>
    <w:rsid w:val="0081339A"/>
    <w:rsid w:val="00853505"/>
    <w:rsid w:val="00856EDB"/>
    <w:rsid w:val="00867EA8"/>
    <w:rsid w:val="008A2FA7"/>
    <w:rsid w:val="008E100C"/>
    <w:rsid w:val="008E32CB"/>
    <w:rsid w:val="008E3A68"/>
    <w:rsid w:val="008F7A05"/>
    <w:rsid w:val="00902760"/>
    <w:rsid w:val="00913257"/>
    <w:rsid w:val="00920A92"/>
    <w:rsid w:val="00926207"/>
    <w:rsid w:val="00947DA0"/>
    <w:rsid w:val="00955AEF"/>
    <w:rsid w:val="00966FE7"/>
    <w:rsid w:val="009A17B7"/>
    <w:rsid w:val="009A3A06"/>
    <w:rsid w:val="009C384F"/>
    <w:rsid w:val="00A03EA3"/>
    <w:rsid w:val="00A34FCE"/>
    <w:rsid w:val="00AB4EAB"/>
    <w:rsid w:val="00AC77EE"/>
    <w:rsid w:val="00AD0205"/>
    <w:rsid w:val="00AD3D0C"/>
    <w:rsid w:val="00AD7B00"/>
    <w:rsid w:val="00B03163"/>
    <w:rsid w:val="00B1257C"/>
    <w:rsid w:val="00B33889"/>
    <w:rsid w:val="00B36A68"/>
    <w:rsid w:val="00B422B4"/>
    <w:rsid w:val="00B61ECE"/>
    <w:rsid w:val="00B72742"/>
    <w:rsid w:val="00B770D6"/>
    <w:rsid w:val="00B97724"/>
    <w:rsid w:val="00BB2991"/>
    <w:rsid w:val="00BB4330"/>
    <w:rsid w:val="00BC298C"/>
    <w:rsid w:val="00C02A5C"/>
    <w:rsid w:val="00C036A6"/>
    <w:rsid w:val="00C03D65"/>
    <w:rsid w:val="00C04788"/>
    <w:rsid w:val="00C15677"/>
    <w:rsid w:val="00C26B82"/>
    <w:rsid w:val="00C374BD"/>
    <w:rsid w:val="00C5224C"/>
    <w:rsid w:val="00C608AC"/>
    <w:rsid w:val="00C67406"/>
    <w:rsid w:val="00CD0A1E"/>
    <w:rsid w:val="00CE72FF"/>
    <w:rsid w:val="00D05F89"/>
    <w:rsid w:val="00D23DFA"/>
    <w:rsid w:val="00D4797D"/>
    <w:rsid w:val="00D5520E"/>
    <w:rsid w:val="00D61AED"/>
    <w:rsid w:val="00D665A4"/>
    <w:rsid w:val="00DA1375"/>
    <w:rsid w:val="00DB3F5E"/>
    <w:rsid w:val="00DC0A54"/>
    <w:rsid w:val="00DC6823"/>
    <w:rsid w:val="00E10B6A"/>
    <w:rsid w:val="00E27D30"/>
    <w:rsid w:val="00E52564"/>
    <w:rsid w:val="00E60E6C"/>
    <w:rsid w:val="00E67C36"/>
    <w:rsid w:val="00E7788F"/>
    <w:rsid w:val="00E9102F"/>
    <w:rsid w:val="00EA1B3D"/>
    <w:rsid w:val="00EB432D"/>
    <w:rsid w:val="00EB53C3"/>
    <w:rsid w:val="00ED6DCF"/>
    <w:rsid w:val="00ED74AF"/>
    <w:rsid w:val="00EF3EB5"/>
    <w:rsid w:val="00F01ADE"/>
    <w:rsid w:val="00F07627"/>
    <w:rsid w:val="00F24928"/>
    <w:rsid w:val="00F42F4F"/>
    <w:rsid w:val="00F44845"/>
    <w:rsid w:val="00F540B7"/>
    <w:rsid w:val="00F761C7"/>
    <w:rsid w:val="00FA610D"/>
    <w:rsid w:val="00FA7EC5"/>
    <w:rsid w:val="00FD17B9"/>
    <w:rsid w:val="00FE6A22"/>
    <w:rsid w:val="00FF71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041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55"/>
    <w:pPr>
      <w:spacing w:line="264" w:lineRule="auto"/>
    </w:pPr>
  </w:style>
  <w:style w:type="paragraph" w:styleId="Heading1">
    <w:name w:val="heading 1"/>
    <w:basedOn w:val="Normal"/>
    <w:next w:val="Normal"/>
    <w:link w:val="Heading1Char"/>
    <w:autoRedefine/>
    <w:uiPriority w:val="9"/>
    <w:qFormat/>
    <w:rsid w:val="005966B8"/>
    <w:pPr>
      <w:keepNext/>
      <w:keepLines/>
      <w:widowControl w:val="0"/>
      <w:spacing w:before="240" w:after="0" w:line="276" w:lineRule="auto"/>
      <w:outlineLvl w:val="0"/>
    </w:pPr>
    <w:rPr>
      <w:rFonts w:ascii="Open Sans" w:eastAsiaTheme="majorEastAsia" w:hAnsi="Open Sans" w:cs="Open Sans"/>
      <w:b/>
      <w:bCs/>
      <w:color w:val="C4141B" w:themeColor="accent1"/>
      <w:sz w:val="24"/>
      <w:szCs w:val="24"/>
      <w:lang w:bidi="en-US"/>
    </w:rPr>
  </w:style>
  <w:style w:type="paragraph" w:styleId="Heading2">
    <w:name w:val="heading 2"/>
    <w:basedOn w:val="Normal"/>
    <w:next w:val="Normal"/>
    <w:link w:val="Heading2Char"/>
    <w:autoRedefine/>
    <w:uiPriority w:val="9"/>
    <w:unhideWhenUsed/>
    <w:qFormat/>
    <w:rsid w:val="00E27D30"/>
    <w:pPr>
      <w:keepNext/>
      <w:keepLines/>
      <w:spacing w:before="200" w:after="0" w:line="276" w:lineRule="auto"/>
      <w:outlineLvl w:val="1"/>
    </w:pPr>
    <w:rPr>
      <w:rFonts w:asciiTheme="majorHAnsi" w:eastAsiaTheme="majorEastAsia" w:hAnsiTheme="majorHAnsi" w:cstheme="majorBidi"/>
      <w:b/>
      <w:bCs/>
      <w:color w:val="C4141B" w:themeColor="accent1"/>
      <w:sz w:val="24"/>
      <w:szCs w:val="26"/>
      <w:lang w:bidi="en-US"/>
    </w:rPr>
  </w:style>
  <w:style w:type="paragraph" w:styleId="Heading3">
    <w:name w:val="heading 3"/>
    <w:basedOn w:val="Normal"/>
    <w:next w:val="Normal"/>
    <w:link w:val="Heading3Char"/>
    <w:uiPriority w:val="9"/>
    <w:unhideWhenUsed/>
    <w:qFormat/>
    <w:rsid w:val="002707EF"/>
    <w:pPr>
      <w:keepNext/>
      <w:keepLines/>
      <w:spacing w:before="200" w:after="0" w:line="276" w:lineRule="auto"/>
      <w:outlineLvl w:val="2"/>
    </w:pPr>
    <w:rPr>
      <w:rFonts w:asciiTheme="majorHAnsi" w:eastAsiaTheme="majorEastAsia" w:hAnsiTheme="majorHAnsi" w:cstheme="majorBidi"/>
      <w:bCs/>
      <w:color w:val="C4141B"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707EF"/>
    <w:pPr>
      <w:spacing w:after="300" w:line="240" w:lineRule="auto"/>
      <w:contextualSpacing/>
    </w:pPr>
    <w:rPr>
      <w:rFonts w:asciiTheme="majorHAnsi" w:eastAsiaTheme="majorEastAsia" w:hAnsiTheme="majorHAnsi" w:cstheme="majorBidi"/>
      <w:color w:val="2F2F2F" w:themeColor="text2" w:themeShade="BF"/>
      <w:spacing w:val="5"/>
      <w:kern w:val="28"/>
      <w:sz w:val="52"/>
      <w:szCs w:val="52"/>
      <w:lang w:bidi="en-US"/>
    </w:rPr>
  </w:style>
  <w:style w:type="character" w:customStyle="1" w:styleId="TitleChar">
    <w:name w:val="Title Char"/>
    <w:basedOn w:val="DefaultParagraphFont"/>
    <w:link w:val="Title"/>
    <w:uiPriority w:val="10"/>
    <w:rsid w:val="002707EF"/>
    <w:rPr>
      <w:rFonts w:asciiTheme="majorHAnsi" w:eastAsiaTheme="majorEastAsia" w:hAnsiTheme="majorHAnsi" w:cstheme="majorBidi"/>
      <w:color w:val="2F2F2F" w:themeColor="text2" w:themeShade="BF"/>
      <w:spacing w:val="5"/>
      <w:kern w:val="28"/>
      <w:sz w:val="52"/>
      <w:szCs w:val="52"/>
      <w:lang w:bidi="en-US"/>
    </w:rPr>
  </w:style>
  <w:style w:type="paragraph" w:styleId="DocumentMap">
    <w:name w:val="Document Map"/>
    <w:basedOn w:val="Normal"/>
    <w:link w:val="DocumentMapChar"/>
    <w:uiPriority w:val="99"/>
    <w:semiHidden/>
    <w:unhideWhenUsed/>
    <w:rsid w:val="00B727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2742"/>
    <w:rPr>
      <w:rFonts w:ascii="Tahoma" w:eastAsiaTheme="minorEastAsia" w:hAnsi="Tahoma" w:cs="Tahoma"/>
      <w:sz w:val="16"/>
      <w:szCs w:val="16"/>
      <w:lang w:bidi="en-US"/>
    </w:rPr>
  </w:style>
  <w:style w:type="paragraph" w:styleId="BalloonText">
    <w:name w:val="Balloon Text"/>
    <w:basedOn w:val="Normal"/>
    <w:link w:val="BalloonTextChar"/>
    <w:uiPriority w:val="99"/>
    <w:semiHidden/>
    <w:unhideWhenUsed/>
    <w:rsid w:val="00947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DA0"/>
    <w:rPr>
      <w:rFonts w:ascii="Tahoma" w:eastAsiaTheme="minorEastAsia" w:hAnsi="Tahoma" w:cs="Tahoma"/>
      <w:sz w:val="16"/>
      <w:szCs w:val="16"/>
      <w:lang w:bidi="en-US"/>
    </w:rPr>
  </w:style>
  <w:style w:type="character" w:customStyle="1" w:styleId="Heading1Char">
    <w:name w:val="Heading 1 Char"/>
    <w:basedOn w:val="DefaultParagraphFont"/>
    <w:link w:val="Heading1"/>
    <w:uiPriority w:val="9"/>
    <w:rsid w:val="005966B8"/>
    <w:rPr>
      <w:rFonts w:ascii="Open Sans" w:eastAsiaTheme="majorEastAsia" w:hAnsi="Open Sans" w:cs="Open Sans"/>
      <w:b/>
      <w:bCs/>
      <w:color w:val="C4141B" w:themeColor="accent1"/>
      <w:sz w:val="24"/>
      <w:szCs w:val="24"/>
      <w:lang w:bidi="en-US"/>
    </w:rPr>
  </w:style>
  <w:style w:type="paragraph" w:styleId="Header">
    <w:name w:val="header"/>
    <w:basedOn w:val="Normal"/>
    <w:link w:val="HeaderChar"/>
    <w:uiPriority w:val="99"/>
    <w:unhideWhenUsed/>
    <w:rsid w:val="00214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FD3"/>
    <w:rPr>
      <w:rFonts w:ascii="Verdana" w:eastAsiaTheme="minorEastAsia" w:hAnsi="Verdana"/>
      <w:lang w:bidi="en-US"/>
    </w:rPr>
  </w:style>
  <w:style w:type="paragraph" w:styleId="Footer">
    <w:name w:val="footer"/>
    <w:basedOn w:val="Normal"/>
    <w:link w:val="FooterChar"/>
    <w:uiPriority w:val="99"/>
    <w:unhideWhenUsed/>
    <w:rsid w:val="00214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FD3"/>
    <w:rPr>
      <w:rFonts w:ascii="Verdana" w:eastAsiaTheme="minorEastAsia" w:hAnsi="Verdana"/>
      <w:lang w:bidi="en-US"/>
    </w:rPr>
  </w:style>
  <w:style w:type="table" w:styleId="TableGrid">
    <w:name w:val="Table Grid"/>
    <w:basedOn w:val="TableNormal"/>
    <w:uiPriority w:val="59"/>
    <w:rsid w:val="00DC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823"/>
    <w:pPr>
      <w:spacing w:after="0" w:line="240" w:lineRule="auto"/>
    </w:pPr>
    <w:rPr>
      <w:rFonts w:ascii="Verdana" w:eastAsiaTheme="minorEastAsia" w:hAnsi="Verdana"/>
      <w:lang w:bidi="en-US"/>
    </w:rPr>
  </w:style>
  <w:style w:type="character" w:customStyle="1" w:styleId="Heading2Char">
    <w:name w:val="Heading 2 Char"/>
    <w:basedOn w:val="DefaultParagraphFont"/>
    <w:link w:val="Heading2"/>
    <w:uiPriority w:val="9"/>
    <w:rsid w:val="00E27D30"/>
    <w:rPr>
      <w:rFonts w:asciiTheme="majorHAnsi" w:eastAsiaTheme="majorEastAsia" w:hAnsiTheme="majorHAnsi" w:cstheme="majorBidi"/>
      <w:b/>
      <w:bCs/>
      <w:color w:val="C4141B" w:themeColor="accent1"/>
      <w:sz w:val="24"/>
      <w:szCs w:val="26"/>
      <w:lang w:bidi="en-US"/>
    </w:rPr>
  </w:style>
  <w:style w:type="character" w:customStyle="1" w:styleId="Heading3Char">
    <w:name w:val="Heading 3 Char"/>
    <w:basedOn w:val="DefaultParagraphFont"/>
    <w:link w:val="Heading3"/>
    <w:uiPriority w:val="9"/>
    <w:rsid w:val="002707EF"/>
    <w:rPr>
      <w:rFonts w:asciiTheme="majorHAnsi" w:eastAsiaTheme="majorEastAsia" w:hAnsiTheme="majorHAnsi" w:cstheme="majorBidi"/>
      <w:bCs/>
      <w:color w:val="C4141B" w:themeColor="accent1"/>
      <w:lang w:bidi="en-US"/>
    </w:rPr>
  </w:style>
  <w:style w:type="paragraph" w:styleId="ListParagraph">
    <w:name w:val="List Paragraph"/>
    <w:basedOn w:val="Normal"/>
    <w:uiPriority w:val="34"/>
    <w:qFormat/>
    <w:rsid w:val="00FD17B9"/>
    <w:pPr>
      <w:ind w:left="720"/>
      <w:contextualSpacing/>
    </w:pPr>
  </w:style>
  <w:style w:type="paragraph" w:styleId="FootnoteText">
    <w:name w:val="footnote text"/>
    <w:basedOn w:val="Normal"/>
    <w:link w:val="FootnoteTextChar"/>
    <w:uiPriority w:val="99"/>
    <w:semiHidden/>
    <w:unhideWhenUsed/>
    <w:rsid w:val="0011505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115056"/>
    <w:rPr>
      <w:rFonts w:ascii="Verdana" w:eastAsiaTheme="minorEastAsia" w:hAnsi="Verdana"/>
      <w:sz w:val="18"/>
      <w:szCs w:val="20"/>
      <w:lang w:bidi="en-US"/>
    </w:rPr>
  </w:style>
  <w:style w:type="character" w:styleId="FootnoteReference">
    <w:name w:val="footnote reference"/>
    <w:basedOn w:val="DefaultParagraphFont"/>
    <w:uiPriority w:val="99"/>
    <w:semiHidden/>
    <w:unhideWhenUsed/>
    <w:rsid w:val="00115056"/>
    <w:rPr>
      <w:vertAlign w:val="superscript"/>
    </w:rPr>
  </w:style>
  <w:style w:type="paragraph" w:styleId="EndnoteText">
    <w:name w:val="endnote text"/>
    <w:basedOn w:val="Normal"/>
    <w:link w:val="EndnoteTextChar"/>
    <w:uiPriority w:val="99"/>
    <w:semiHidden/>
    <w:unhideWhenUsed/>
    <w:rsid w:val="00671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E2C"/>
    <w:rPr>
      <w:rFonts w:ascii="Verdana" w:eastAsiaTheme="minorEastAsia" w:hAnsi="Verdana"/>
      <w:sz w:val="20"/>
      <w:szCs w:val="20"/>
      <w:lang w:bidi="en-US"/>
    </w:rPr>
  </w:style>
  <w:style w:type="character" w:styleId="EndnoteReference">
    <w:name w:val="endnote reference"/>
    <w:basedOn w:val="DefaultParagraphFont"/>
    <w:uiPriority w:val="99"/>
    <w:semiHidden/>
    <w:unhideWhenUsed/>
    <w:rsid w:val="00671E2C"/>
    <w:rPr>
      <w:vertAlign w:val="superscript"/>
    </w:rPr>
  </w:style>
  <w:style w:type="character" w:styleId="Hyperlink">
    <w:name w:val="Hyperlink"/>
    <w:basedOn w:val="DefaultParagraphFont"/>
    <w:uiPriority w:val="99"/>
    <w:unhideWhenUsed/>
    <w:rsid w:val="002707EF"/>
    <w:rPr>
      <w:color w:val="930E14" w:themeColor="hyperlink"/>
      <w:u w:val="single"/>
    </w:rPr>
  </w:style>
  <w:style w:type="paragraph" w:styleId="Subtitle">
    <w:name w:val="Subtitle"/>
    <w:basedOn w:val="Normal"/>
    <w:next w:val="Normal"/>
    <w:link w:val="SubtitleChar"/>
    <w:uiPriority w:val="11"/>
    <w:qFormat/>
    <w:rsid w:val="00607C17"/>
    <w:pPr>
      <w:numPr>
        <w:ilvl w:val="1"/>
      </w:numPr>
      <w:spacing w:after="48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7C17"/>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F321F"/>
    <w:rPr>
      <w:sz w:val="16"/>
      <w:szCs w:val="16"/>
    </w:rPr>
  </w:style>
  <w:style w:type="paragraph" w:styleId="CommentText">
    <w:name w:val="annotation text"/>
    <w:basedOn w:val="Normal"/>
    <w:link w:val="CommentTextChar"/>
    <w:uiPriority w:val="99"/>
    <w:semiHidden/>
    <w:unhideWhenUsed/>
    <w:rsid w:val="006F321F"/>
    <w:pPr>
      <w:spacing w:line="240" w:lineRule="auto"/>
    </w:pPr>
    <w:rPr>
      <w:sz w:val="20"/>
      <w:szCs w:val="20"/>
    </w:rPr>
  </w:style>
  <w:style w:type="character" w:customStyle="1" w:styleId="CommentTextChar">
    <w:name w:val="Comment Text Char"/>
    <w:basedOn w:val="DefaultParagraphFont"/>
    <w:link w:val="CommentText"/>
    <w:uiPriority w:val="99"/>
    <w:semiHidden/>
    <w:rsid w:val="006F321F"/>
    <w:rPr>
      <w:sz w:val="20"/>
      <w:szCs w:val="20"/>
    </w:rPr>
  </w:style>
  <w:style w:type="paragraph" w:styleId="CommentSubject">
    <w:name w:val="annotation subject"/>
    <w:basedOn w:val="CommentText"/>
    <w:next w:val="CommentText"/>
    <w:link w:val="CommentSubjectChar"/>
    <w:uiPriority w:val="99"/>
    <w:semiHidden/>
    <w:unhideWhenUsed/>
    <w:rsid w:val="006F321F"/>
    <w:rPr>
      <w:b/>
      <w:bCs/>
    </w:rPr>
  </w:style>
  <w:style w:type="character" w:customStyle="1" w:styleId="CommentSubjectChar">
    <w:name w:val="Comment Subject Char"/>
    <w:basedOn w:val="CommentTextChar"/>
    <w:link w:val="CommentSubject"/>
    <w:uiPriority w:val="99"/>
    <w:semiHidden/>
    <w:rsid w:val="006F321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55"/>
    <w:pPr>
      <w:spacing w:line="264" w:lineRule="auto"/>
    </w:pPr>
  </w:style>
  <w:style w:type="paragraph" w:styleId="Heading1">
    <w:name w:val="heading 1"/>
    <w:basedOn w:val="Normal"/>
    <w:next w:val="Normal"/>
    <w:link w:val="Heading1Char"/>
    <w:autoRedefine/>
    <w:uiPriority w:val="9"/>
    <w:qFormat/>
    <w:rsid w:val="005966B8"/>
    <w:pPr>
      <w:keepNext/>
      <w:keepLines/>
      <w:widowControl w:val="0"/>
      <w:spacing w:before="240" w:after="0" w:line="276" w:lineRule="auto"/>
      <w:outlineLvl w:val="0"/>
    </w:pPr>
    <w:rPr>
      <w:rFonts w:ascii="Open Sans" w:eastAsiaTheme="majorEastAsia" w:hAnsi="Open Sans" w:cs="Open Sans"/>
      <w:b/>
      <w:bCs/>
      <w:color w:val="C4141B" w:themeColor="accent1"/>
      <w:sz w:val="24"/>
      <w:szCs w:val="24"/>
      <w:lang w:bidi="en-US"/>
    </w:rPr>
  </w:style>
  <w:style w:type="paragraph" w:styleId="Heading2">
    <w:name w:val="heading 2"/>
    <w:basedOn w:val="Normal"/>
    <w:next w:val="Normal"/>
    <w:link w:val="Heading2Char"/>
    <w:autoRedefine/>
    <w:uiPriority w:val="9"/>
    <w:unhideWhenUsed/>
    <w:qFormat/>
    <w:rsid w:val="00E27D30"/>
    <w:pPr>
      <w:keepNext/>
      <w:keepLines/>
      <w:spacing w:before="200" w:after="0" w:line="276" w:lineRule="auto"/>
      <w:outlineLvl w:val="1"/>
    </w:pPr>
    <w:rPr>
      <w:rFonts w:asciiTheme="majorHAnsi" w:eastAsiaTheme="majorEastAsia" w:hAnsiTheme="majorHAnsi" w:cstheme="majorBidi"/>
      <w:b/>
      <w:bCs/>
      <w:color w:val="C4141B" w:themeColor="accent1"/>
      <w:sz w:val="24"/>
      <w:szCs w:val="26"/>
      <w:lang w:bidi="en-US"/>
    </w:rPr>
  </w:style>
  <w:style w:type="paragraph" w:styleId="Heading3">
    <w:name w:val="heading 3"/>
    <w:basedOn w:val="Normal"/>
    <w:next w:val="Normal"/>
    <w:link w:val="Heading3Char"/>
    <w:uiPriority w:val="9"/>
    <w:unhideWhenUsed/>
    <w:qFormat/>
    <w:rsid w:val="002707EF"/>
    <w:pPr>
      <w:keepNext/>
      <w:keepLines/>
      <w:spacing w:before="200" w:after="0" w:line="276" w:lineRule="auto"/>
      <w:outlineLvl w:val="2"/>
    </w:pPr>
    <w:rPr>
      <w:rFonts w:asciiTheme="majorHAnsi" w:eastAsiaTheme="majorEastAsia" w:hAnsiTheme="majorHAnsi" w:cstheme="majorBidi"/>
      <w:bCs/>
      <w:color w:val="C4141B"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2707EF"/>
    <w:pPr>
      <w:spacing w:after="300" w:line="240" w:lineRule="auto"/>
      <w:contextualSpacing/>
    </w:pPr>
    <w:rPr>
      <w:rFonts w:asciiTheme="majorHAnsi" w:eastAsiaTheme="majorEastAsia" w:hAnsiTheme="majorHAnsi" w:cstheme="majorBidi"/>
      <w:color w:val="2F2F2F" w:themeColor="text2" w:themeShade="BF"/>
      <w:spacing w:val="5"/>
      <w:kern w:val="28"/>
      <w:sz w:val="52"/>
      <w:szCs w:val="52"/>
      <w:lang w:bidi="en-US"/>
    </w:rPr>
  </w:style>
  <w:style w:type="character" w:customStyle="1" w:styleId="TitleChar">
    <w:name w:val="Title Char"/>
    <w:basedOn w:val="DefaultParagraphFont"/>
    <w:link w:val="Title"/>
    <w:uiPriority w:val="10"/>
    <w:rsid w:val="002707EF"/>
    <w:rPr>
      <w:rFonts w:asciiTheme="majorHAnsi" w:eastAsiaTheme="majorEastAsia" w:hAnsiTheme="majorHAnsi" w:cstheme="majorBidi"/>
      <w:color w:val="2F2F2F" w:themeColor="text2" w:themeShade="BF"/>
      <w:spacing w:val="5"/>
      <w:kern w:val="28"/>
      <w:sz w:val="52"/>
      <w:szCs w:val="52"/>
      <w:lang w:bidi="en-US"/>
    </w:rPr>
  </w:style>
  <w:style w:type="paragraph" w:styleId="DocumentMap">
    <w:name w:val="Document Map"/>
    <w:basedOn w:val="Normal"/>
    <w:link w:val="DocumentMapChar"/>
    <w:uiPriority w:val="99"/>
    <w:semiHidden/>
    <w:unhideWhenUsed/>
    <w:rsid w:val="00B727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2742"/>
    <w:rPr>
      <w:rFonts w:ascii="Tahoma" w:eastAsiaTheme="minorEastAsia" w:hAnsi="Tahoma" w:cs="Tahoma"/>
      <w:sz w:val="16"/>
      <w:szCs w:val="16"/>
      <w:lang w:bidi="en-US"/>
    </w:rPr>
  </w:style>
  <w:style w:type="paragraph" w:styleId="BalloonText">
    <w:name w:val="Balloon Text"/>
    <w:basedOn w:val="Normal"/>
    <w:link w:val="BalloonTextChar"/>
    <w:uiPriority w:val="99"/>
    <w:semiHidden/>
    <w:unhideWhenUsed/>
    <w:rsid w:val="00947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DA0"/>
    <w:rPr>
      <w:rFonts w:ascii="Tahoma" w:eastAsiaTheme="minorEastAsia" w:hAnsi="Tahoma" w:cs="Tahoma"/>
      <w:sz w:val="16"/>
      <w:szCs w:val="16"/>
      <w:lang w:bidi="en-US"/>
    </w:rPr>
  </w:style>
  <w:style w:type="character" w:customStyle="1" w:styleId="Heading1Char">
    <w:name w:val="Heading 1 Char"/>
    <w:basedOn w:val="DefaultParagraphFont"/>
    <w:link w:val="Heading1"/>
    <w:uiPriority w:val="9"/>
    <w:rsid w:val="005966B8"/>
    <w:rPr>
      <w:rFonts w:ascii="Open Sans" w:eastAsiaTheme="majorEastAsia" w:hAnsi="Open Sans" w:cs="Open Sans"/>
      <w:b/>
      <w:bCs/>
      <w:color w:val="C4141B" w:themeColor="accent1"/>
      <w:sz w:val="24"/>
      <w:szCs w:val="24"/>
      <w:lang w:bidi="en-US"/>
    </w:rPr>
  </w:style>
  <w:style w:type="paragraph" w:styleId="Header">
    <w:name w:val="header"/>
    <w:basedOn w:val="Normal"/>
    <w:link w:val="HeaderChar"/>
    <w:uiPriority w:val="99"/>
    <w:unhideWhenUsed/>
    <w:rsid w:val="00214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FD3"/>
    <w:rPr>
      <w:rFonts w:ascii="Verdana" w:eastAsiaTheme="minorEastAsia" w:hAnsi="Verdana"/>
      <w:lang w:bidi="en-US"/>
    </w:rPr>
  </w:style>
  <w:style w:type="paragraph" w:styleId="Footer">
    <w:name w:val="footer"/>
    <w:basedOn w:val="Normal"/>
    <w:link w:val="FooterChar"/>
    <w:uiPriority w:val="99"/>
    <w:unhideWhenUsed/>
    <w:rsid w:val="00214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FD3"/>
    <w:rPr>
      <w:rFonts w:ascii="Verdana" w:eastAsiaTheme="minorEastAsia" w:hAnsi="Verdana"/>
      <w:lang w:bidi="en-US"/>
    </w:rPr>
  </w:style>
  <w:style w:type="table" w:styleId="TableGrid">
    <w:name w:val="Table Grid"/>
    <w:basedOn w:val="TableNormal"/>
    <w:uiPriority w:val="59"/>
    <w:rsid w:val="00DC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823"/>
    <w:pPr>
      <w:spacing w:after="0" w:line="240" w:lineRule="auto"/>
    </w:pPr>
    <w:rPr>
      <w:rFonts w:ascii="Verdana" w:eastAsiaTheme="minorEastAsia" w:hAnsi="Verdana"/>
      <w:lang w:bidi="en-US"/>
    </w:rPr>
  </w:style>
  <w:style w:type="character" w:customStyle="1" w:styleId="Heading2Char">
    <w:name w:val="Heading 2 Char"/>
    <w:basedOn w:val="DefaultParagraphFont"/>
    <w:link w:val="Heading2"/>
    <w:uiPriority w:val="9"/>
    <w:rsid w:val="00E27D30"/>
    <w:rPr>
      <w:rFonts w:asciiTheme="majorHAnsi" w:eastAsiaTheme="majorEastAsia" w:hAnsiTheme="majorHAnsi" w:cstheme="majorBidi"/>
      <w:b/>
      <w:bCs/>
      <w:color w:val="C4141B" w:themeColor="accent1"/>
      <w:sz w:val="24"/>
      <w:szCs w:val="26"/>
      <w:lang w:bidi="en-US"/>
    </w:rPr>
  </w:style>
  <w:style w:type="character" w:customStyle="1" w:styleId="Heading3Char">
    <w:name w:val="Heading 3 Char"/>
    <w:basedOn w:val="DefaultParagraphFont"/>
    <w:link w:val="Heading3"/>
    <w:uiPriority w:val="9"/>
    <w:rsid w:val="002707EF"/>
    <w:rPr>
      <w:rFonts w:asciiTheme="majorHAnsi" w:eastAsiaTheme="majorEastAsia" w:hAnsiTheme="majorHAnsi" w:cstheme="majorBidi"/>
      <w:bCs/>
      <w:color w:val="C4141B" w:themeColor="accent1"/>
      <w:lang w:bidi="en-US"/>
    </w:rPr>
  </w:style>
  <w:style w:type="paragraph" w:styleId="ListParagraph">
    <w:name w:val="List Paragraph"/>
    <w:basedOn w:val="Normal"/>
    <w:uiPriority w:val="34"/>
    <w:qFormat/>
    <w:rsid w:val="00FD17B9"/>
    <w:pPr>
      <w:ind w:left="720"/>
      <w:contextualSpacing/>
    </w:pPr>
  </w:style>
  <w:style w:type="paragraph" w:styleId="FootnoteText">
    <w:name w:val="footnote text"/>
    <w:basedOn w:val="Normal"/>
    <w:link w:val="FootnoteTextChar"/>
    <w:uiPriority w:val="99"/>
    <w:semiHidden/>
    <w:unhideWhenUsed/>
    <w:rsid w:val="0011505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115056"/>
    <w:rPr>
      <w:rFonts w:ascii="Verdana" w:eastAsiaTheme="minorEastAsia" w:hAnsi="Verdana"/>
      <w:sz w:val="18"/>
      <w:szCs w:val="20"/>
      <w:lang w:bidi="en-US"/>
    </w:rPr>
  </w:style>
  <w:style w:type="character" w:styleId="FootnoteReference">
    <w:name w:val="footnote reference"/>
    <w:basedOn w:val="DefaultParagraphFont"/>
    <w:uiPriority w:val="99"/>
    <w:semiHidden/>
    <w:unhideWhenUsed/>
    <w:rsid w:val="00115056"/>
    <w:rPr>
      <w:vertAlign w:val="superscript"/>
    </w:rPr>
  </w:style>
  <w:style w:type="paragraph" w:styleId="EndnoteText">
    <w:name w:val="endnote text"/>
    <w:basedOn w:val="Normal"/>
    <w:link w:val="EndnoteTextChar"/>
    <w:uiPriority w:val="99"/>
    <w:semiHidden/>
    <w:unhideWhenUsed/>
    <w:rsid w:val="00671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E2C"/>
    <w:rPr>
      <w:rFonts w:ascii="Verdana" w:eastAsiaTheme="minorEastAsia" w:hAnsi="Verdana"/>
      <w:sz w:val="20"/>
      <w:szCs w:val="20"/>
      <w:lang w:bidi="en-US"/>
    </w:rPr>
  </w:style>
  <w:style w:type="character" w:styleId="EndnoteReference">
    <w:name w:val="endnote reference"/>
    <w:basedOn w:val="DefaultParagraphFont"/>
    <w:uiPriority w:val="99"/>
    <w:semiHidden/>
    <w:unhideWhenUsed/>
    <w:rsid w:val="00671E2C"/>
    <w:rPr>
      <w:vertAlign w:val="superscript"/>
    </w:rPr>
  </w:style>
  <w:style w:type="character" w:styleId="Hyperlink">
    <w:name w:val="Hyperlink"/>
    <w:basedOn w:val="DefaultParagraphFont"/>
    <w:uiPriority w:val="99"/>
    <w:unhideWhenUsed/>
    <w:rsid w:val="002707EF"/>
    <w:rPr>
      <w:color w:val="930E14" w:themeColor="hyperlink"/>
      <w:u w:val="single"/>
    </w:rPr>
  </w:style>
  <w:style w:type="paragraph" w:styleId="Subtitle">
    <w:name w:val="Subtitle"/>
    <w:basedOn w:val="Normal"/>
    <w:next w:val="Normal"/>
    <w:link w:val="SubtitleChar"/>
    <w:uiPriority w:val="11"/>
    <w:qFormat/>
    <w:rsid w:val="00607C17"/>
    <w:pPr>
      <w:numPr>
        <w:ilvl w:val="1"/>
      </w:numPr>
      <w:spacing w:after="48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7C17"/>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F321F"/>
    <w:rPr>
      <w:sz w:val="16"/>
      <w:szCs w:val="16"/>
    </w:rPr>
  </w:style>
  <w:style w:type="paragraph" w:styleId="CommentText">
    <w:name w:val="annotation text"/>
    <w:basedOn w:val="Normal"/>
    <w:link w:val="CommentTextChar"/>
    <w:uiPriority w:val="99"/>
    <w:semiHidden/>
    <w:unhideWhenUsed/>
    <w:rsid w:val="006F321F"/>
    <w:pPr>
      <w:spacing w:line="240" w:lineRule="auto"/>
    </w:pPr>
    <w:rPr>
      <w:sz w:val="20"/>
      <w:szCs w:val="20"/>
    </w:rPr>
  </w:style>
  <w:style w:type="character" w:customStyle="1" w:styleId="CommentTextChar">
    <w:name w:val="Comment Text Char"/>
    <w:basedOn w:val="DefaultParagraphFont"/>
    <w:link w:val="CommentText"/>
    <w:uiPriority w:val="99"/>
    <w:semiHidden/>
    <w:rsid w:val="006F321F"/>
    <w:rPr>
      <w:sz w:val="20"/>
      <w:szCs w:val="20"/>
    </w:rPr>
  </w:style>
  <w:style w:type="paragraph" w:styleId="CommentSubject">
    <w:name w:val="annotation subject"/>
    <w:basedOn w:val="CommentText"/>
    <w:next w:val="CommentText"/>
    <w:link w:val="CommentSubjectChar"/>
    <w:uiPriority w:val="99"/>
    <w:semiHidden/>
    <w:unhideWhenUsed/>
    <w:rsid w:val="006F321F"/>
    <w:rPr>
      <w:b/>
      <w:bCs/>
    </w:rPr>
  </w:style>
  <w:style w:type="character" w:customStyle="1" w:styleId="CommentSubjectChar">
    <w:name w:val="Comment Subject Char"/>
    <w:basedOn w:val="CommentTextChar"/>
    <w:link w:val="CommentSubject"/>
    <w:uiPriority w:val="99"/>
    <w:semiHidden/>
    <w:rsid w:val="006F3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CBM">
      <a:dk1>
        <a:sysClr val="windowText" lastClr="000000"/>
      </a:dk1>
      <a:lt1>
        <a:sysClr val="window" lastClr="FFFFFF"/>
      </a:lt1>
      <a:dk2>
        <a:srgbClr val="3F3F3F"/>
      </a:dk2>
      <a:lt2>
        <a:srgbClr val="EFEBE4"/>
      </a:lt2>
      <a:accent1>
        <a:srgbClr val="C4141B"/>
      </a:accent1>
      <a:accent2>
        <a:srgbClr val="B09C78"/>
      </a:accent2>
      <a:accent3>
        <a:srgbClr val="8C5BA5"/>
      </a:accent3>
      <a:accent4>
        <a:srgbClr val="FFC20C"/>
      </a:accent4>
      <a:accent5>
        <a:srgbClr val="719BD1"/>
      </a:accent5>
      <a:accent6>
        <a:srgbClr val="5CBB56"/>
      </a:accent6>
      <a:hlink>
        <a:srgbClr val="930E14"/>
      </a:hlink>
      <a:folHlink>
        <a:srgbClr val="930E14"/>
      </a:folHlink>
    </a:clrScheme>
    <a:fontScheme name="CBM">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2019MINS-957875958-368</_dlc_DocId>
    <_dlc_DocIdUrl xmlns="0f563589-9cf9-4143-b1eb-fb0534803d38">
      <Url>http://tweb/sites/mins/activity/prebudget/_layouts/15/DocIdRedir.aspx?ID=2019MINS-957875958-368</Url>
      <Description>2019MINS-957875958-368</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CFE9D-4180-40DE-8B4D-9149A96F5CCE}"/>
</file>

<file path=customXml/itemProps2.xml><?xml version="1.0" encoding="utf-8"?>
<ds:datastoreItem xmlns:ds="http://schemas.openxmlformats.org/officeDocument/2006/customXml" ds:itemID="{7D3DA308-936C-42D9-877C-1F023A82AA36}"/>
</file>

<file path=customXml/itemProps3.xml><?xml version="1.0" encoding="utf-8"?>
<ds:datastoreItem xmlns:ds="http://schemas.openxmlformats.org/officeDocument/2006/customXml" ds:itemID="{4229F5BE-0217-40F1-B339-E22799DD8E8F}"/>
</file>

<file path=customXml/itemProps4.xml><?xml version="1.0" encoding="utf-8"?>
<ds:datastoreItem xmlns:ds="http://schemas.openxmlformats.org/officeDocument/2006/customXml" ds:itemID="{93C4219D-8D4D-4EB7-A093-4D63A2507A26}">
  <ds:schemaRefs>
    <ds:schemaRef ds:uri="office.server.policy"/>
  </ds:schemaRefs>
</ds:datastoreItem>
</file>

<file path=customXml/itemProps5.xml><?xml version="1.0" encoding="utf-8"?>
<ds:datastoreItem xmlns:ds="http://schemas.openxmlformats.org/officeDocument/2006/customXml" ds:itemID="{6A79CDB5-4AB6-4400-B6C0-EE0E4A8BF89D}">
  <ds:schemaRefs>
    <ds:schemaRef ds:uri="http://schemas.microsoft.com/sharepoint/v3/contenttype/forms"/>
  </ds:schemaRefs>
</ds:datastoreItem>
</file>

<file path=customXml/itemProps6.xml><?xml version="1.0" encoding="utf-8"?>
<ds:datastoreItem xmlns:ds="http://schemas.openxmlformats.org/officeDocument/2006/customXml" ds:itemID="{EE1AC872-E4D7-48BD-9A4F-57A6373DD393}">
  <ds:schemaRefs>
    <ds:schemaRef ds:uri="http://schemas.microsoft.com/office/2006/documentManagement/types"/>
    <ds:schemaRef ds:uri="http://schemas.microsoft.com/office/2006/metadata/properties"/>
    <ds:schemaRef ds:uri="http://purl.org/dc/elements/1.1/"/>
    <ds:schemaRef ds:uri="e544e5cc-ab70-42e1-849e-1a0f8bb1f4ef"/>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schemas.microsoft.com/sharepoint/v4"/>
    <ds:schemaRef ds:uri="0f563589-9cf9-4143-b1eb-fb0534803d38"/>
    <ds:schemaRef ds:uri="http://schemas.microsoft.com/sharepoint/v3"/>
  </ds:schemaRefs>
</ds:datastoreItem>
</file>

<file path=customXml/itemProps7.xml><?xml version="1.0" encoding="utf-8"?>
<ds:datastoreItem xmlns:ds="http://schemas.openxmlformats.org/officeDocument/2006/customXml" ds:itemID="{CEFD6E51-34EB-4D8F-BFE0-B150602C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CBM Australia</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CBM Australia</dc:creator>
  <cp:lastModifiedBy>Mcavoy, Emma</cp:lastModifiedBy>
  <cp:revision>2</cp:revision>
  <cp:lastPrinted>2019-01-10T02:54:00Z</cp:lastPrinted>
  <dcterms:created xsi:type="dcterms:W3CDTF">2019-02-04T06:10:00Z</dcterms:created>
  <dcterms:modified xsi:type="dcterms:W3CDTF">2019-02-04T06:10:00Z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abc2eaca-343c-408b-90b3-281937158408</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{13e5a2f4-d811-4bd4-9d99-073123e0a26d}</vt:lpwstr>
  </property>
  <property fmtid="{D5CDD505-2E9C-101B-9397-08002B2CF9AE}" pid="9" name="RecordPoint_ActiveItemWebId">
    <vt:lpwstr>{2af1fd9f-9360-4de3-abf2-ccd65f89a90c}</vt:lpwstr>
  </property>
  <property fmtid="{D5CDD505-2E9C-101B-9397-08002B2CF9AE}" pid="10" name="RecordPoint_RecordNumberSubmitted">
    <vt:lpwstr>R0001990968</vt:lpwstr>
  </property>
  <property fmtid="{D5CDD505-2E9C-101B-9397-08002B2CF9AE}" pid="11" name="RecordPoint_SubmissionCompleted">
    <vt:lpwstr>2019-02-04T17:50:53.6235850+11:00</vt:lpwstr>
  </property>
</Properties>
</file>