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0917" w14:textId="77777777" w:rsidR="00715914" w:rsidRPr="005F1388" w:rsidRDefault="00DA186E" w:rsidP="00B05CF4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44C41D63" wp14:editId="32A82D6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F91A5" w14:textId="77777777" w:rsidR="00715914" w:rsidRPr="00E500D4" w:rsidRDefault="00715914" w:rsidP="00715914">
      <w:pPr>
        <w:rPr>
          <w:sz w:val="19"/>
        </w:rPr>
      </w:pPr>
    </w:p>
    <w:p w14:paraId="6FB33C0F" w14:textId="77777777" w:rsidR="00715914" w:rsidRPr="0036135C" w:rsidRDefault="0036135C" w:rsidP="00D43649">
      <w:pPr>
        <w:pStyle w:val="ShortT"/>
      </w:pPr>
      <w:r w:rsidRPr="0036135C">
        <w:t xml:space="preserve">Corporations </w:t>
      </w:r>
      <w:r>
        <w:t xml:space="preserve">(Stay on Enforcing Certain Rights) </w:t>
      </w:r>
      <w:r w:rsidR="00BA3821">
        <w:t>Declaration</w:t>
      </w:r>
      <w:r>
        <w:t xml:space="preserve"> 2018</w:t>
      </w:r>
    </w:p>
    <w:p w14:paraId="4A13F27A" w14:textId="77777777" w:rsidR="00D54A90" w:rsidRPr="00BC5754" w:rsidRDefault="00D54A90" w:rsidP="00D54A90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CE58EF" w:rsidRPr="00CE58EF">
        <w:rPr>
          <w:szCs w:val="22"/>
        </w:rPr>
        <w:t>Kelly O’Dwyer, Minister for Revenue and Financial Services</w:t>
      </w:r>
      <w:r w:rsidR="007B02DF" w:rsidRPr="007B02DF">
        <w:rPr>
          <w:szCs w:val="22"/>
        </w:rPr>
        <w:t xml:space="preserve">, </w:t>
      </w:r>
      <w:r w:rsidRPr="00BC5754">
        <w:rPr>
          <w:szCs w:val="22"/>
        </w:rPr>
        <w:t xml:space="preserve">make the following </w:t>
      </w:r>
      <w:r w:rsidR="00BA3821">
        <w:rPr>
          <w:szCs w:val="22"/>
        </w:rPr>
        <w:t>declaration</w:t>
      </w:r>
      <w:r w:rsidRPr="00BC5754">
        <w:rPr>
          <w:szCs w:val="22"/>
        </w:rPr>
        <w:t>.</w:t>
      </w:r>
    </w:p>
    <w:p w14:paraId="7A4A02DD" w14:textId="77777777" w:rsidR="00D54A90" w:rsidRDefault="00D54A90" w:rsidP="00D54A90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CE58EF">
        <w:rPr>
          <w:szCs w:val="22"/>
        </w:rPr>
        <w:t>2018</w:t>
      </w:r>
    </w:p>
    <w:p w14:paraId="045CE29B" w14:textId="77777777" w:rsidR="001B3943" w:rsidRDefault="001B3943" w:rsidP="00D54A90">
      <w:pPr>
        <w:keepNext/>
        <w:spacing w:before="720" w:line="240" w:lineRule="atLeast"/>
        <w:ind w:right="397"/>
        <w:jc w:val="both"/>
        <w:rPr>
          <w:szCs w:val="22"/>
        </w:rPr>
      </w:pPr>
    </w:p>
    <w:p w14:paraId="7A6E139F" w14:textId="77777777" w:rsidR="001B3943" w:rsidRPr="00BC5754" w:rsidRDefault="001B3943" w:rsidP="00D54A90">
      <w:pPr>
        <w:keepNext/>
        <w:spacing w:before="720" w:line="240" w:lineRule="atLeast"/>
        <w:ind w:right="397"/>
        <w:jc w:val="both"/>
        <w:rPr>
          <w:szCs w:val="22"/>
        </w:rPr>
      </w:pPr>
    </w:p>
    <w:p w14:paraId="6BF3A741" w14:textId="77777777" w:rsidR="00D54A90" w:rsidRPr="00BC5754" w:rsidRDefault="00CE58EF" w:rsidP="00D54A9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40819">
        <w:rPr>
          <w:rFonts w:cs="Times New Roman"/>
          <w:szCs w:val="22"/>
        </w:rPr>
        <w:t>Kelly O’Dwyer</w:t>
      </w:r>
      <w:r w:rsidRPr="00737210">
        <w:rPr>
          <w:b/>
          <w:szCs w:val="22"/>
        </w:rPr>
        <w:t xml:space="preserve"> </w:t>
      </w:r>
      <w:r w:rsidR="00D54A90" w:rsidRPr="00737210">
        <w:rPr>
          <w:b/>
          <w:szCs w:val="22"/>
        </w:rPr>
        <w:t>[DRAFT ONLY—NOT FOR SIGNATURE]</w:t>
      </w:r>
    </w:p>
    <w:p w14:paraId="7D646969" w14:textId="77777777" w:rsidR="00D54A90" w:rsidRPr="00BC5754" w:rsidRDefault="00CE58EF" w:rsidP="00D54A90">
      <w:pPr>
        <w:pStyle w:val="SignCoverPageEnd"/>
        <w:rPr>
          <w:szCs w:val="22"/>
        </w:rPr>
      </w:pPr>
      <w:r w:rsidRPr="00CE58EF">
        <w:rPr>
          <w:szCs w:val="22"/>
        </w:rPr>
        <w:t>Minister for Revenue and Financial Services</w:t>
      </w:r>
    </w:p>
    <w:p w14:paraId="102CEAA4" w14:textId="77777777" w:rsidR="00D54A90" w:rsidRPr="00BC5754" w:rsidRDefault="00D54A90" w:rsidP="00D54A90">
      <w:pPr>
        <w:rPr>
          <w:rStyle w:val="CharAmSchNo"/>
        </w:rPr>
      </w:pPr>
    </w:p>
    <w:p w14:paraId="2632550B" w14:textId="77777777" w:rsidR="00715914" w:rsidRPr="00ED79B6" w:rsidRDefault="00715914" w:rsidP="00715914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73F55B10" w14:textId="77777777" w:rsidR="00715914" w:rsidRPr="00ED79B6" w:rsidRDefault="00715914" w:rsidP="00715914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26B36D60" w14:textId="77777777" w:rsidR="00715914" w:rsidRPr="00ED79B6" w:rsidRDefault="00715914" w:rsidP="00715914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4C77B964" w14:textId="77777777" w:rsidR="00715914" w:rsidRDefault="00715914" w:rsidP="00715914">
      <w:pPr>
        <w:sectPr w:rsidR="00715914" w:rsidSect="00FA1E5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810100A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B4419E4" w14:textId="77777777" w:rsidR="00F5345A" w:rsidRDefault="00F534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A2F7A">
        <w:rPr>
          <w:noProof/>
        </w:rPr>
        <w:tab/>
      </w:r>
      <w:r w:rsidRPr="007A2F7A">
        <w:rPr>
          <w:noProof/>
        </w:rPr>
        <w:fldChar w:fldCharType="begin"/>
      </w:r>
      <w:r w:rsidRPr="007A2F7A">
        <w:rPr>
          <w:noProof/>
        </w:rPr>
        <w:instrText xml:space="preserve"> PAGEREF _Toc510789202 \h </w:instrText>
      </w:r>
      <w:r w:rsidRPr="007A2F7A">
        <w:rPr>
          <w:noProof/>
        </w:rPr>
      </w:r>
      <w:r w:rsidRPr="007A2F7A">
        <w:rPr>
          <w:noProof/>
        </w:rPr>
        <w:fldChar w:fldCharType="separate"/>
      </w:r>
      <w:r w:rsidR="00240819">
        <w:rPr>
          <w:noProof/>
        </w:rPr>
        <w:t>1</w:t>
      </w:r>
      <w:r w:rsidRPr="007A2F7A">
        <w:rPr>
          <w:noProof/>
        </w:rPr>
        <w:fldChar w:fldCharType="end"/>
      </w:r>
    </w:p>
    <w:p w14:paraId="4EA1F387" w14:textId="77777777" w:rsidR="00F5345A" w:rsidRDefault="00F534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A2F7A">
        <w:rPr>
          <w:noProof/>
        </w:rPr>
        <w:tab/>
      </w:r>
      <w:r w:rsidRPr="007A2F7A">
        <w:rPr>
          <w:noProof/>
        </w:rPr>
        <w:fldChar w:fldCharType="begin"/>
      </w:r>
      <w:r w:rsidRPr="007A2F7A">
        <w:rPr>
          <w:noProof/>
        </w:rPr>
        <w:instrText xml:space="preserve"> PAGEREF _Toc510789203 \h </w:instrText>
      </w:r>
      <w:r w:rsidRPr="007A2F7A">
        <w:rPr>
          <w:noProof/>
        </w:rPr>
      </w:r>
      <w:r w:rsidRPr="007A2F7A">
        <w:rPr>
          <w:noProof/>
        </w:rPr>
        <w:fldChar w:fldCharType="separate"/>
      </w:r>
      <w:r w:rsidR="00240819">
        <w:rPr>
          <w:noProof/>
        </w:rPr>
        <w:t>1</w:t>
      </w:r>
      <w:r w:rsidRPr="007A2F7A">
        <w:rPr>
          <w:noProof/>
        </w:rPr>
        <w:fldChar w:fldCharType="end"/>
      </w:r>
    </w:p>
    <w:p w14:paraId="3608689F" w14:textId="77777777" w:rsidR="00F5345A" w:rsidRDefault="00F534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A2F7A">
        <w:rPr>
          <w:noProof/>
        </w:rPr>
        <w:tab/>
      </w:r>
      <w:r w:rsidRPr="007A2F7A">
        <w:rPr>
          <w:noProof/>
        </w:rPr>
        <w:fldChar w:fldCharType="begin"/>
      </w:r>
      <w:r w:rsidRPr="007A2F7A">
        <w:rPr>
          <w:noProof/>
        </w:rPr>
        <w:instrText xml:space="preserve"> PAGEREF _Toc510789204 \h </w:instrText>
      </w:r>
      <w:r w:rsidRPr="007A2F7A">
        <w:rPr>
          <w:noProof/>
        </w:rPr>
      </w:r>
      <w:r w:rsidRPr="007A2F7A">
        <w:rPr>
          <w:noProof/>
        </w:rPr>
        <w:fldChar w:fldCharType="separate"/>
      </w:r>
      <w:r w:rsidR="00240819">
        <w:rPr>
          <w:noProof/>
        </w:rPr>
        <w:t>1</w:t>
      </w:r>
      <w:r w:rsidRPr="007A2F7A">
        <w:rPr>
          <w:noProof/>
        </w:rPr>
        <w:fldChar w:fldCharType="end"/>
      </w:r>
    </w:p>
    <w:p w14:paraId="7BA268C9" w14:textId="77777777" w:rsidR="00F5345A" w:rsidRDefault="00F534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4</w:t>
      </w:r>
      <w:r>
        <w:rPr>
          <w:noProof/>
        </w:rPr>
        <w:tab/>
        <w:t>Interpretation</w:t>
      </w:r>
      <w:r w:rsidRPr="007A2F7A">
        <w:rPr>
          <w:noProof/>
        </w:rPr>
        <w:tab/>
      </w:r>
      <w:r w:rsidRPr="007A2F7A">
        <w:rPr>
          <w:noProof/>
        </w:rPr>
        <w:fldChar w:fldCharType="begin"/>
      </w:r>
      <w:r w:rsidRPr="007A2F7A">
        <w:rPr>
          <w:noProof/>
        </w:rPr>
        <w:instrText xml:space="preserve"> PAGEREF _Toc510789205 \h </w:instrText>
      </w:r>
      <w:r w:rsidRPr="007A2F7A">
        <w:rPr>
          <w:noProof/>
        </w:rPr>
      </w:r>
      <w:r w:rsidRPr="007A2F7A">
        <w:rPr>
          <w:noProof/>
        </w:rPr>
        <w:fldChar w:fldCharType="separate"/>
      </w:r>
      <w:r w:rsidR="00240819">
        <w:rPr>
          <w:noProof/>
        </w:rPr>
        <w:t>1</w:t>
      </w:r>
      <w:r w:rsidRPr="007A2F7A">
        <w:rPr>
          <w:noProof/>
        </w:rPr>
        <w:fldChar w:fldCharType="end"/>
      </w:r>
    </w:p>
    <w:p w14:paraId="209ADCBC" w14:textId="77777777" w:rsidR="00F5345A" w:rsidRDefault="00F534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5</w:t>
      </w:r>
      <w:r>
        <w:rPr>
          <w:noProof/>
        </w:rPr>
        <w:tab/>
        <w:t>Declaration of kinds of rights</w:t>
      </w:r>
      <w:r w:rsidRPr="007A2F7A">
        <w:rPr>
          <w:noProof/>
        </w:rPr>
        <w:tab/>
      </w:r>
      <w:r w:rsidRPr="007A2F7A">
        <w:rPr>
          <w:noProof/>
        </w:rPr>
        <w:fldChar w:fldCharType="begin"/>
      </w:r>
      <w:r w:rsidRPr="007A2F7A">
        <w:rPr>
          <w:noProof/>
        </w:rPr>
        <w:instrText xml:space="preserve"> PAGEREF _Toc510789206 \h </w:instrText>
      </w:r>
      <w:r w:rsidRPr="007A2F7A">
        <w:rPr>
          <w:noProof/>
        </w:rPr>
      </w:r>
      <w:r w:rsidRPr="007A2F7A">
        <w:rPr>
          <w:noProof/>
        </w:rPr>
        <w:fldChar w:fldCharType="separate"/>
      </w:r>
      <w:r w:rsidR="00240819">
        <w:rPr>
          <w:noProof/>
        </w:rPr>
        <w:t>2</w:t>
      </w:r>
      <w:r w:rsidRPr="007A2F7A">
        <w:rPr>
          <w:noProof/>
        </w:rPr>
        <w:fldChar w:fldCharType="end"/>
      </w:r>
    </w:p>
    <w:p w14:paraId="7012D98F" w14:textId="77777777" w:rsidR="00AE1A82" w:rsidRDefault="00F5345A" w:rsidP="00715914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1E3124CF" w14:textId="77777777" w:rsidR="00670EA1" w:rsidRDefault="00670EA1" w:rsidP="00715914">
      <w:pPr>
        <w:sectPr w:rsidR="00670EA1" w:rsidSect="0024301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E5DD537" w14:textId="77777777" w:rsidR="00715914" w:rsidRDefault="00715914" w:rsidP="00715914">
      <w:pPr>
        <w:pStyle w:val="Header"/>
      </w:pPr>
      <w:r>
        <w:lastRenderedPageBreak/>
        <w:t xml:space="preserve">  </w:t>
      </w:r>
    </w:p>
    <w:p w14:paraId="50C98BC7" w14:textId="77777777" w:rsidR="00715914" w:rsidRDefault="00715914" w:rsidP="00715914">
      <w:pPr>
        <w:pStyle w:val="ActHead5"/>
      </w:pPr>
      <w:bookmarkStart w:id="1" w:name="_Toc510789202"/>
      <w:r w:rsidRPr="007A2F7A">
        <w:rPr>
          <w:rStyle w:val="CharSectno"/>
        </w:rPr>
        <w:t>1</w:t>
      </w:r>
      <w:r>
        <w:t xml:space="preserve">  </w:t>
      </w:r>
      <w:r w:rsidR="00CE493D">
        <w:t>Name</w:t>
      </w:r>
      <w:bookmarkEnd w:id="1"/>
    </w:p>
    <w:p w14:paraId="5F04213D" w14:textId="77777777"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D54A90">
        <w:t xml:space="preserve">This </w:t>
      </w:r>
      <w:r w:rsidR="005D0E7B">
        <w:t xml:space="preserve">instrument </w:t>
      </w:r>
      <w:r w:rsidR="00D54A90">
        <w:t>is</w:t>
      </w:r>
      <w:r w:rsidR="00CE493D">
        <w:t xml:space="preserve"> the </w:t>
      </w:r>
      <w:r w:rsidR="0036135C" w:rsidRPr="0036135C">
        <w:rPr>
          <w:i/>
          <w:noProof/>
        </w:rPr>
        <w:t xml:space="preserve">Corporations (Stay on Enforcing Certain Rights) </w:t>
      </w:r>
      <w:r w:rsidR="00BA3821">
        <w:rPr>
          <w:i/>
          <w:noProof/>
        </w:rPr>
        <w:t>Declaration</w:t>
      </w:r>
      <w:r w:rsidR="0036135C" w:rsidRPr="0036135C">
        <w:rPr>
          <w:i/>
          <w:noProof/>
        </w:rPr>
        <w:t xml:space="preserve"> 2018</w:t>
      </w:r>
      <w:r w:rsidRPr="0036135C">
        <w:t>.</w:t>
      </w:r>
    </w:p>
    <w:p w14:paraId="3C7C1A18" w14:textId="77777777" w:rsidR="00715914" w:rsidRDefault="00715914" w:rsidP="00715914">
      <w:pPr>
        <w:pStyle w:val="ActHead5"/>
      </w:pPr>
      <w:bookmarkStart w:id="2" w:name="_Toc510789203"/>
      <w:r w:rsidRPr="007A2F7A">
        <w:rPr>
          <w:rStyle w:val="CharSectno"/>
        </w:rPr>
        <w:t>2</w:t>
      </w:r>
      <w:r w:rsidRPr="009A038B">
        <w:t xml:space="preserve">  Commencement</w:t>
      </w:r>
      <w:bookmarkEnd w:id="2"/>
    </w:p>
    <w:p w14:paraId="0001EB01" w14:textId="77777777" w:rsidR="00BA0C87" w:rsidRDefault="00BA0C87" w:rsidP="00BA3821">
      <w:pPr>
        <w:pStyle w:val="subsection"/>
      </w:pPr>
      <w:r>
        <w:tab/>
        <w:t>(1)</w:t>
      </w:r>
      <w:r>
        <w:tab/>
        <w:t xml:space="preserve">Each provision of </w:t>
      </w:r>
      <w:r w:rsidR="001B3943">
        <w:t xml:space="preserve">this </w:t>
      </w:r>
      <w:r w:rsidR="00D54A90">
        <w:t>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64A1487F" w14:textId="77777777" w:rsidR="00BA0C87" w:rsidRDefault="00BA0C87" w:rsidP="00BA3821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14:paraId="024669B2" w14:textId="77777777" w:rsidTr="00BA3821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A6726C1" w14:textId="77777777" w:rsidR="00BA0C87" w:rsidRPr="00416235" w:rsidRDefault="00BA0C87" w:rsidP="00BA3821">
            <w:pPr>
              <w:pStyle w:val="TableHeading"/>
            </w:pPr>
            <w:r w:rsidRPr="00416235">
              <w:t>Commencement information</w:t>
            </w:r>
          </w:p>
        </w:tc>
      </w:tr>
      <w:tr w:rsidR="00BA0C87" w:rsidRPr="00416235" w14:paraId="23124129" w14:textId="77777777" w:rsidTr="00BA3821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2519240" w14:textId="77777777" w:rsidR="00BA0C87" w:rsidRPr="00416235" w:rsidRDefault="00BA0C87" w:rsidP="00BA3821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E64911E" w14:textId="77777777" w:rsidR="00BA0C87" w:rsidRPr="00416235" w:rsidRDefault="00BA0C87" w:rsidP="00BA3821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3202403" w14:textId="77777777" w:rsidR="00BA0C87" w:rsidRPr="00416235" w:rsidRDefault="00BA0C87" w:rsidP="00BA3821">
            <w:pPr>
              <w:pStyle w:val="TableHeading"/>
            </w:pPr>
            <w:r w:rsidRPr="00416235">
              <w:t>Column 3</w:t>
            </w:r>
          </w:p>
        </w:tc>
      </w:tr>
      <w:tr w:rsidR="00BA0C87" w14:paraId="11B07E8D" w14:textId="77777777" w:rsidTr="00BA3821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E5A92F8" w14:textId="77777777" w:rsidR="00BA0C87" w:rsidRPr="00416235" w:rsidRDefault="00BA0C87" w:rsidP="00BA3821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3C4FC1A" w14:textId="77777777" w:rsidR="00BA0C87" w:rsidRPr="00416235" w:rsidRDefault="00BA0C87" w:rsidP="00BA3821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7083A46" w14:textId="77777777" w:rsidR="00BA0C87" w:rsidRPr="00416235" w:rsidRDefault="00BA0C87" w:rsidP="00BA3821">
            <w:pPr>
              <w:pStyle w:val="TableHeading"/>
            </w:pPr>
            <w:r w:rsidRPr="00416235">
              <w:t>Date/Details</w:t>
            </w:r>
          </w:p>
        </w:tc>
      </w:tr>
      <w:tr w:rsidR="00F53F3F" w14:paraId="3BD9CEC2" w14:textId="77777777" w:rsidTr="00BA3821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AF3A916" w14:textId="77777777" w:rsidR="00F53F3F" w:rsidRDefault="00F53F3F" w:rsidP="00F53F3F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0AA7DDF" w14:textId="77777777" w:rsidR="00F53F3F" w:rsidRDefault="00F53F3F" w:rsidP="00F53F3F">
            <w:pPr>
              <w:pStyle w:val="Tabletext"/>
            </w:pPr>
            <w:r>
              <w:t>The later of:</w:t>
            </w:r>
          </w:p>
          <w:p w14:paraId="17AB956D" w14:textId="77777777" w:rsidR="00F53F3F" w:rsidRDefault="00F53F3F" w:rsidP="00F53F3F">
            <w:pPr>
              <w:pStyle w:val="Tablea"/>
            </w:pPr>
            <w:r>
              <w:t>(a)</w:t>
            </w:r>
            <w:r>
              <w:tab/>
              <w:t>1 July 2018; and</w:t>
            </w:r>
          </w:p>
          <w:p w14:paraId="2C904007" w14:textId="77777777" w:rsidR="00F53F3F" w:rsidRDefault="00F53F3F" w:rsidP="00F53F3F">
            <w:pPr>
              <w:pStyle w:val="Tablea"/>
            </w:pPr>
            <w:r>
              <w:t>(b)</w:t>
            </w:r>
            <w:r>
              <w:tab/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4F526AF" w14:textId="77777777" w:rsidR="00F53F3F" w:rsidRDefault="00F53F3F" w:rsidP="00F53F3F">
            <w:pPr>
              <w:pStyle w:val="Tabletext"/>
            </w:pPr>
          </w:p>
        </w:tc>
      </w:tr>
    </w:tbl>
    <w:p w14:paraId="2DDDB162" w14:textId="77777777" w:rsidR="00BA0C87" w:rsidRPr="001E6DD6" w:rsidRDefault="00BA0C87" w:rsidP="00BA3821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 w:rsidR="00D54A90">
        <w:t>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 w:rsidR="00D54A90"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2CEACC54" w14:textId="77777777" w:rsidR="00BA0C87" w:rsidRPr="00FB7638" w:rsidRDefault="00BA0C87" w:rsidP="00BA3821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 w:rsidR="00D54A90">
        <w:t>instrument</w:t>
      </w:r>
      <w:r w:rsidRPr="005F477A">
        <w:t xml:space="preserve">. Information may be inserted in this column, or information in it may be edited, in any published version of this </w:t>
      </w:r>
      <w:r w:rsidR="00D54A90">
        <w:t>instrument</w:t>
      </w:r>
      <w:r w:rsidRPr="005F477A">
        <w:t>.</w:t>
      </w:r>
    </w:p>
    <w:p w14:paraId="46AD702E" w14:textId="77777777" w:rsidR="007500C8" w:rsidRDefault="007500C8" w:rsidP="007500C8">
      <w:pPr>
        <w:pStyle w:val="ActHead5"/>
      </w:pPr>
      <w:bookmarkStart w:id="3" w:name="_Toc510789204"/>
      <w:r w:rsidRPr="007A2F7A">
        <w:rPr>
          <w:rStyle w:val="CharSectno"/>
        </w:rPr>
        <w:t>3</w:t>
      </w:r>
      <w:r>
        <w:t xml:space="preserve">  Authority</w:t>
      </w:r>
      <w:bookmarkEnd w:id="3"/>
    </w:p>
    <w:p w14:paraId="06B5815C" w14:textId="77777777" w:rsidR="00157B8B" w:rsidRDefault="007500C8" w:rsidP="007E667A">
      <w:pPr>
        <w:pStyle w:val="subsection"/>
      </w:pPr>
      <w:r>
        <w:tab/>
      </w:r>
      <w:r>
        <w:tab/>
        <w:t xml:space="preserve">This </w:t>
      </w:r>
      <w:r w:rsidR="00D54A90">
        <w:t>instrument</w:t>
      </w:r>
      <w:r>
        <w:t xml:space="preserve"> is made under </w:t>
      </w:r>
      <w:r w:rsidR="00BA3821">
        <w:t>subsections</w:t>
      </w:r>
      <w:r w:rsidR="0036135C">
        <w:t xml:space="preserve"> </w:t>
      </w:r>
      <w:r w:rsidR="00BA3821">
        <w:t xml:space="preserve">415D(7), 434J(6) and 451E(6) </w:t>
      </w:r>
      <w:r w:rsidR="0036135C">
        <w:t xml:space="preserve">of the </w:t>
      </w:r>
      <w:r w:rsidR="0036135C" w:rsidRPr="0036135C">
        <w:rPr>
          <w:i/>
        </w:rPr>
        <w:t>Corporations Act 2001</w:t>
      </w:r>
      <w:r w:rsidR="00F4350D" w:rsidRPr="003C6231">
        <w:t>.</w:t>
      </w:r>
    </w:p>
    <w:p w14:paraId="7C30686E" w14:textId="77777777" w:rsidR="00BA3821" w:rsidRDefault="00BA3821" w:rsidP="00BA3821">
      <w:pPr>
        <w:pStyle w:val="ActHead5"/>
      </w:pPr>
      <w:bookmarkStart w:id="4" w:name="_Toc510789205"/>
      <w:r w:rsidRPr="00D43649">
        <w:rPr>
          <w:rStyle w:val="CharSectno"/>
        </w:rPr>
        <w:t>4</w:t>
      </w:r>
      <w:r>
        <w:t xml:space="preserve">  Interpretation</w:t>
      </w:r>
      <w:bookmarkEnd w:id="4"/>
    </w:p>
    <w:p w14:paraId="68234523" w14:textId="77777777" w:rsidR="00BA3821" w:rsidRDefault="00BA3821" w:rsidP="00BA3821">
      <w:pPr>
        <w:pStyle w:val="subsection"/>
      </w:pPr>
      <w:r>
        <w:tab/>
      </w:r>
      <w:r>
        <w:tab/>
        <w:t xml:space="preserve">In this </w:t>
      </w:r>
      <w:r w:rsidR="00630904">
        <w:t>instrument</w:t>
      </w:r>
      <w:r>
        <w:t>:</w:t>
      </w:r>
    </w:p>
    <w:p w14:paraId="2C202F40" w14:textId="77777777" w:rsidR="002E0993" w:rsidRPr="00AE042C" w:rsidRDefault="002E0993" w:rsidP="002A1D97">
      <w:pPr>
        <w:pStyle w:val="subsection"/>
        <w:ind w:left="2268"/>
      </w:pPr>
      <w:r w:rsidRPr="002A1D97">
        <w:rPr>
          <w:b/>
          <w:i/>
        </w:rPr>
        <w:t>Act</w:t>
      </w:r>
      <w:r w:rsidRPr="002A1D97">
        <w:t xml:space="preserve"> </w:t>
      </w:r>
      <w:r>
        <w:t xml:space="preserve">means the </w:t>
      </w:r>
      <w:r w:rsidRPr="002A1D97">
        <w:rPr>
          <w:i/>
        </w:rPr>
        <w:t>Corporations Act 2001</w:t>
      </w:r>
      <w:r>
        <w:t>.</w:t>
      </w:r>
    </w:p>
    <w:p w14:paraId="69C1746D" w14:textId="77777777" w:rsidR="00E47EE8" w:rsidRDefault="00E47EE8" w:rsidP="002A1D97">
      <w:pPr>
        <w:pStyle w:val="subsection"/>
        <w:ind w:left="2268"/>
      </w:pPr>
      <w:r w:rsidRPr="002A1D97">
        <w:rPr>
          <w:b/>
          <w:i/>
        </w:rPr>
        <w:t>financing arrangement</w:t>
      </w:r>
      <w:r>
        <w:t xml:space="preserve"> means:</w:t>
      </w:r>
    </w:p>
    <w:p w14:paraId="3D9C730F" w14:textId="77777777" w:rsidR="00E47EE8" w:rsidRDefault="00E47EE8" w:rsidP="00AE042C">
      <w:pPr>
        <w:pStyle w:val="Definition"/>
        <w:numPr>
          <w:ilvl w:val="0"/>
          <w:numId w:val="15"/>
        </w:numPr>
      </w:pPr>
      <w:r>
        <w:t>any form of financial accommodation; or</w:t>
      </w:r>
    </w:p>
    <w:p w14:paraId="35F6CAC9" w14:textId="77777777" w:rsidR="00E47EE8" w:rsidRPr="00AE042C" w:rsidRDefault="00E47EE8" w:rsidP="00AE042C">
      <w:pPr>
        <w:pStyle w:val="Definition"/>
        <w:numPr>
          <w:ilvl w:val="0"/>
          <w:numId w:val="15"/>
        </w:numPr>
      </w:pPr>
      <w:r>
        <w:t xml:space="preserve">a contract, agreement or arrangement </w:t>
      </w:r>
      <w:r w:rsidR="001936B2">
        <w:t xml:space="preserve">of a kind </w:t>
      </w:r>
      <w:r>
        <w:t xml:space="preserve">known as a finance lease, </w:t>
      </w:r>
      <w:r w:rsidR="001936B2">
        <w:t xml:space="preserve">a </w:t>
      </w:r>
      <w:r>
        <w:t xml:space="preserve">bill facility, </w:t>
      </w:r>
      <w:r w:rsidR="001936B2">
        <w:t xml:space="preserve">a </w:t>
      </w:r>
      <w:r>
        <w:t xml:space="preserve">performance bond, </w:t>
      </w:r>
      <w:r w:rsidR="001936B2">
        <w:t xml:space="preserve">a guarantee, a </w:t>
      </w:r>
      <w:r>
        <w:t xml:space="preserve">bank guarantee, </w:t>
      </w:r>
      <w:r w:rsidR="001936B2">
        <w:t xml:space="preserve">a </w:t>
      </w:r>
      <w:r>
        <w:t xml:space="preserve">letter of credit or </w:t>
      </w:r>
      <w:r w:rsidR="001936B2">
        <w:t xml:space="preserve">a </w:t>
      </w:r>
      <w:r>
        <w:t>hire purchase agreement</w:t>
      </w:r>
      <w:r w:rsidR="001830BD">
        <w:t>.</w:t>
      </w:r>
    </w:p>
    <w:p w14:paraId="57CE4DAC" w14:textId="77777777" w:rsidR="00A452E5" w:rsidRPr="002A1D97" w:rsidRDefault="00A452E5" w:rsidP="002A1D97">
      <w:pPr>
        <w:pStyle w:val="subsection"/>
        <w:ind w:firstLine="0"/>
        <w:rPr>
          <w:b/>
          <w:i/>
        </w:rPr>
      </w:pPr>
      <w:r>
        <w:rPr>
          <w:b/>
          <w:i/>
        </w:rPr>
        <w:t xml:space="preserve">self-executing provision </w:t>
      </w:r>
      <w:r w:rsidRPr="002A1D97">
        <w:t>means a provision of a contract, agreement or arrangement that can start to apply automatically:</w:t>
      </w:r>
    </w:p>
    <w:p w14:paraId="2086925B" w14:textId="77777777" w:rsidR="00A452E5" w:rsidRPr="002A1D97" w:rsidRDefault="00A452E5" w:rsidP="00D43649">
      <w:pPr>
        <w:pStyle w:val="Definition"/>
        <w:numPr>
          <w:ilvl w:val="0"/>
          <w:numId w:val="18"/>
        </w:numPr>
      </w:pPr>
      <w:r w:rsidRPr="002A1D97">
        <w:t>for one or more reasons; and</w:t>
      </w:r>
    </w:p>
    <w:p w14:paraId="65A982D9" w14:textId="77777777" w:rsidR="00A452E5" w:rsidRPr="002A1D97" w:rsidRDefault="00A452E5" w:rsidP="00D43649">
      <w:pPr>
        <w:pStyle w:val="Definition"/>
        <w:numPr>
          <w:ilvl w:val="0"/>
          <w:numId w:val="18"/>
        </w:numPr>
      </w:pPr>
      <w:r w:rsidRPr="002A1D97">
        <w:lastRenderedPageBreak/>
        <w:t>without any party to the contract, agreement or arrangement making a decision that the provision should apply.</w:t>
      </w:r>
    </w:p>
    <w:p w14:paraId="330DBE36" w14:textId="77777777" w:rsidR="002A1D97" w:rsidRPr="00AE042C" w:rsidRDefault="002A1D97" w:rsidP="002A1D97">
      <w:pPr>
        <w:pStyle w:val="subsection"/>
        <w:ind w:firstLine="0"/>
      </w:pPr>
      <w:r>
        <w:rPr>
          <w:b/>
          <w:i/>
        </w:rPr>
        <w:t xml:space="preserve">specified person </w:t>
      </w:r>
      <w:r w:rsidRPr="00AE042C">
        <w:t xml:space="preserve">means the body, corporation or company the subject of </w:t>
      </w:r>
      <w:r w:rsidR="006E0BDE">
        <w:t>subsection</w:t>
      </w:r>
      <w:r w:rsidRPr="00AE042C">
        <w:t xml:space="preserve"> 415D(1), 434J(1) or 451E(1) (as applicable).</w:t>
      </w:r>
    </w:p>
    <w:p w14:paraId="3146EF5D" w14:textId="77777777" w:rsidR="002A1D97" w:rsidRPr="002A1D97" w:rsidRDefault="002A1D97" w:rsidP="002A1D97">
      <w:pPr>
        <w:pStyle w:val="subsection"/>
        <w:ind w:firstLine="0"/>
        <w:rPr>
          <w:b/>
          <w:i/>
        </w:rPr>
      </w:pPr>
      <w:r>
        <w:rPr>
          <w:b/>
          <w:i/>
        </w:rPr>
        <w:t>standstill or forbearance arrangement</w:t>
      </w:r>
      <w:r w:rsidRPr="00F63839">
        <w:rPr>
          <w:b/>
          <w:i/>
        </w:rPr>
        <w:t xml:space="preserve"> </w:t>
      </w:r>
      <w:r w:rsidRPr="00AE042C">
        <w:t>means a contract, agreement or arrangement which suspends or restricts the enforcement of rights under another contract, agreement or arrangement.</w:t>
      </w:r>
    </w:p>
    <w:p w14:paraId="0959A326" w14:textId="77777777" w:rsidR="00AE1A82" w:rsidRDefault="00BA3821" w:rsidP="00AE1A82">
      <w:pPr>
        <w:pStyle w:val="ActHead5"/>
      </w:pPr>
      <w:bookmarkStart w:id="5" w:name="_Toc510789206"/>
      <w:r w:rsidRPr="007A2F7A">
        <w:rPr>
          <w:rStyle w:val="CharSectno"/>
        </w:rPr>
        <w:t>5</w:t>
      </w:r>
      <w:r w:rsidR="00AE1A82">
        <w:t xml:space="preserve">  </w:t>
      </w:r>
      <w:r w:rsidR="0036135C">
        <w:t xml:space="preserve">Declaration of </w:t>
      </w:r>
      <w:r w:rsidR="00E25DD1">
        <w:t xml:space="preserve">kinds of </w:t>
      </w:r>
      <w:r w:rsidR="0036135C">
        <w:t>rights</w:t>
      </w:r>
      <w:bookmarkEnd w:id="5"/>
    </w:p>
    <w:p w14:paraId="4ED48C8B" w14:textId="77777777" w:rsidR="009E5FBB" w:rsidRPr="007A2F7A" w:rsidRDefault="00AE1A82" w:rsidP="009E5FBB">
      <w:pPr>
        <w:pStyle w:val="subsection"/>
      </w:pPr>
      <w:r>
        <w:tab/>
      </w:r>
      <w:r w:rsidR="00B14ED3">
        <w:t>(1)</w:t>
      </w:r>
      <w:r>
        <w:tab/>
      </w:r>
      <w:r w:rsidR="0036135C">
        <w:t xml:space="preserve">For the purposes of paragraph 415D(7)(b) </w:t>
      </w:r>
      <w:r w:rsidR="00B14ED3">
        <w:t>of the Act</w:t>
      </w:r>
      <w:r w:rsidR="009E5FBB">
        <w:t xml:space="preserve">, </w:t>
      </w:r>
      <w:r w:rsidR="00F53F3F">
        <w:t xml:space="preserve">the kinds of </w:t>
      </w:r>
      <w:r w:rsidR="00B14ED3">
        <w:t xml:space="preserve">rights </w:t>
      </w:r>
      <w:r w:rsidR="00C5170B">
        <w:t xml:space="preserve">referred to in </w:t>
      </w:r>
      <w:r w:rsidR="006E0BDE">
        <w:t>subsection</w:t>
      </w:r>
      <w:r w:rsidR="00C5170B">
        <w:t xml:space="preserve"> </w:t>
      </w:r>
      <w:r w:rsidR="00C5170B" w:rsidRPr="007A2F7A">
        <w:t>(4)</w:t>
      </w:r>
      <w:r w:rsidR="00B14ED3" w:rsidRPr="007A2F7A">
        <w:t xml:space="preserve"> are declared</w:t>
      </w:r>
      <w:r w:rsidR="009E5FBB" w:rsidRPr="007A2F7A">
        <w:t xml:space="preserve"> to be kinds of rights to which subsection 415D(1) of the Act does not apply.</w:t>
      </w:r>
    </w:p>
    <w:p w14:paraId="4B20A2FC" w14:textId="77777777" w:rsidR="003C02F7" w:rsidRPr="007A2F7A" w:rsidRDefault="003C02F7" w:rsidP="003C02F7">
      <w:pPr>
        <w:pStyle w:val="subsection"/>
      </w:pPr>
      <w:r w:rsidRPr="007A2F7A">
        <w:tab/>
        <w:t>(2)</w:t>
      </w:r>
      <w:r w:rsidRPr="007A2F7A">
        <w:tab/>
        <w:t>For the purposes of paragraph 434</w:t>
      </w:r>
      <w:r w:rsidR="00BA3821" w:rsidRPr="007A2F7A">
        <w:t>J</w:t>
      </w:r>
      <w:r w:rsidRPr="007A2F7A">
        <w:t xml:space="preserve">(6)(b) of the Act, the kinds of rights </w:t>
      </w:r>
      <w:r w:rsidR="00C5170B" w:rsidRPr="007A2F7A">
        <w:t xml:space="preserve">referred to in </w:t>
      </w:r>
      <w:r w:rsidR="006E0BDE" w:rsidRPr="007A2F7A">
        <w:t xml:space="preserve">subsection </w:t>
      </w:r>
      <w:r w:rsidR="00C5170B" w:rsidRPr="007A2F7A">
        <w:t>(4)</w:t>
      </w:r>
      <w:r w:rsidRPr="007A2F7A">
        <w:t xml:space="preserve"> are declared to be kinds of rights to which subsection 434J(1) of the Act does not apply.</w:t>
      </w:r>
    </w:p>
    <w:p w14:paraId="3E198C5E" w14:textId="77777777" w:rsidR="00C5170B" w:rsidRDefault="003C02F7" w:rsidP="00630904">
      <w:pPr>
        <w:pStyle w:val="subsection"/>
      </w:pPr>
      <w:r w:rsidRPr="007A2F7A">
        <w:tab/>
        <w:t>(3)</w:t>
      </w:r>
      <w:r w:rsidRPr="007A2F7A">
        <w:tab/>
        <w:t xml:space="preserve">For the purposes of paragraph 451E(6)(b) of the Act, the kinds of rights </w:t>
      </w:r>
      <w:r w:rsidR="00C5170B" w:rsidRPr="007A2F7A">
        <w:t xml:space="preserve">referred to in </w:t>
      </w:r>
      <w:r w:rsidR="006E0BDE" w:rsidRPr="007A2F7A">
        <w:t xml:space="preserve">subsection </w:t>
      </w:r>
      <w:r w:rsidR="00C5170B" w:rsidRPr="007A2F7A">
        <w:t xml:space="preserve">(4) </w:t>
      </w:r>
      <w:r w:rsidRPr="007A2F7A">
        <w:t>are</w:t>
      </w:r>
      <w:r>
        <w:t xml:space="preserve"> declared to be kinds of rights to which subsection 451E(1) of the Act does not apply.</w:t>
      </w:r>
    </w:p>
    <w:p w14:paraId="752ABE6C" w14:textId="77777777" w:rsidR="00C5170B" w:rsidRDefault="00C5170B" w:rsidP="00C5170B">
      <w:pPr>
        <w:pStyle w:val="subsection"/>
      </w:pPr>
      <w:r>
        <w:tab/>
        <w:t>(4)</w:t>
      </w:r>
      <w:r>
        <w:tab/>
        <w:t>The kinds of rights are as follows:</w:t>
      </w:r>
    </w:p>
    <w:p w14:paraId="03D831FE" w14:textId="77777777" w:rsidR="00C5170B" w:rsidRDefault="005F624F" w:rsidP="00D43649">
      <w:pPr>
        <w:pStyle w:val="paragraph"/>
      </w:pPr>
      <w:r>
        <w:tab/>
        <w:t>(a)</w:t>
      </w:r>
      <w:r>
        <w:tab/>
      </w:r>
      <w:r w:rsidR="00C5170B">
        <w:t xml:space="preserve">a right to change the basis on which </w:t>
      </w:r>
      <w:r w:rsidR="007C06F2">
        <w:t xml:space="preserve">an amount in respect of or under </w:t>
      </w:r>
      <w:r w:rsidR="00C5170B">
        <w:t>any of the following is calculated, including due to a different rate applying:</w:t>
      </w:r>
    </w:p>
    <w:p w14:paraId="1802A163" w14:textId="77777777" w:rsidR="00C5170B" w:rsidRPr="007A2F7A" w:rsidRDefault="005F624F" w:rsidP="00D43649">
      <w:pPr>
        <w:pStyle w:val="paragraphsub"/>
      </w:pPr>
      <w:r>
        <w:tab/>
        <w:t>(i)</w:t>
      </w:r>
      <w:r>
        <w:tab/>
      </w:r>
      <w:r w:rsidR="00C5170B">
        <w:t xml:space="preserve">a </w:t>
      </w:r>
      <w:r w:rsidR="00C5170B" w:rsidRPr="007A2F7A">
        <w:t>financing arrangement;</w:t>
      </w:r>
    </w:p>
    <w:p w14:paraId="37F60AB6" w14:textId="77777777" w:rsidR="00C5170B" w:rsidRDefault="005F624F" w:rsidP="00D43649">
      <w:pPr>
        <w:pStyle w:val="paragraphsub"/>
      </w:pPr>
      <w:r>
        <w:tab/>
        <w:t>(ii)</w:t>
      </w:r>
      <w:r>
        <w:tab/>
      </w:r>
      <w:r w:rsidR="00C5170B" w:rsidRPr="007A2F7A">
        <w:t>a gua</w:t>
      </w:r>
      <w:r w:rsidR="00C5170B">
        <w:t xml:space="preserve">rantee, an indemnity or security related to </w:t>
      </w:r>
      <w:r w:rsidR="00B46BAB">
        <w:t>a</w:t>
      </w:r>
      <w:r w:rsidR="00C5170B">
        <w:t xml:space="preserve"> financing arrangement</w:t>
      </w:r>
      <w:r w:rsidR="001936B2">
        <w:t xml:space="preserve"> (whether or not the guarantee, indemnity or security is limited in any way)</w:t>
      </w:r>
      <w:r w:rsidR="00C5170B">
        <w:t>;</w:t>
      </w:r>
    </w:p>
    <w:p w14:paraId="7505C759" w14:textId="77777777" w:rsidR="00C5170B" w:rsidRDefault="005F624F" w:rsidP="00D43649">
      <w:pPr>
        <w:pStyle w:val="paragraph"/>
      </w:pPr>
      <w:r>
        <w:tab/>
        <w:t>(b)</w:t>
      </w:r>
      <w:r>
        <w:tab/>
      </w:r>
      <w:r w:rsidR="00C5170B">
        <w:t xml:space="preserve">a </w:t>
      </w:r>
      <w:r w:rsidR="00627DFC" w:rsidRPr="007A2F7A">
        <w:t>right</w:t>
      </w:r>
      <w:r w:rsidR="00627DFC" w:rsidRPr="00627DFC">
        <w:t xml:space="preserve"> to payment as indemnity for any liability or loss arising from, and any charges and expenses incurred by another person in, preserving or enforcing its rights</w:t>
      </w:r>
      <w:r w:rsidR="001936B2">
        <w:t xml:space="preserve"> (whether or not the indemnity is limited in any way)</w:t>
      </w:r>
      <w:r w:rsidR="00627DFC">
        <w:t>;</w:t>
      </w:r>
    </w:p>
    <w:p w14:paraId="79BD9C5C" w14:textId="77777777" w:rsidR="00417F31" w:rsidRDefault="005F624F" w:rsidP="00D43649">
      <w:pPr>
        <w:pStyle w:val="paragraph"/>
      </w:pPr>
      <w:r>
        <w:tab/>
        <w:t>(c)</w:t>
      </w:r>
      <w:r>
        <w:tab/>
      </w:r>
      <w:r w:rsidR="00627DFC">
        <w:t xml:space="preserve">a </w:t>
      </w:r>
      <w:r w:rsidR="00627DFC" w:rsidRPr="007A2F7A">
        <w:t>termination</w:t>
      </w:r>
      <w:r w:rsidR="00627DFC">
        <w:t xml:space="preserve"> right under a standstill or forbearance arrangement;</w:t>
      </w:r>
    </w:p>
    <w:p w14:paraId="7A247F5D" w14:textId="77777777" w:rsidR="00417F31" w:rsidRDefault="005F624F" w:rsidP="00D43649">
      <w:pPr>
        <w:pStyle w:val="notepara"/>
      </w:pPr>
      <w:r>
        <w:t xml:space="preserve">Note: </w:t>
      </w:r>
      <w:r w:rsidR="00201556" w:rsidRPr="00201556">
        <w:t xml:space="preserve">This </w:t>
      </w:r>
      <w:r w:rsidR="00201556" w:rsidRPr="007A2F7A">
        <w:t>paragraph</w:t>
      </w:r>
      <w:r w:rsidR="00201556" w:rsidRPr="00201556">
        <w:t xml:space="preserve"> applies whether or not the standstill or forbearance arrangement </w:t>
      </w:r>
      <w:r w:rsidR="00201556" w:rsidRPr="007A2F7A">
        <w:t>suspends</w:t>
      </w:r>
      <w:r w:rsidR="00201556" w:rsidRPr="00201556">
        <w:t>, preserves or modifies the right under the other contract, agreement or arrangement</w:t>
      </w:r>
      <w:r w:rsidR="00BF5CB6">
        <w:t xml:space="preserve"> to which it applies</w:t>
      </w:r>
      <w:r w:rsidR="00417F31" w:rsidRPr="00B564DA">
        <w:t>.</w:t>
      </w:r>
    </w:p>
    <w:p w14:paraId="6536FC0F" w14:textId="77777777" w:rsidR="00627DFC" w:rsidRDefault="005F624F" w:rsidP="00D43649">
      <w:pPr>
        <w:pStyle w:val="paragraph"/>
      </w:pPr>
      <w:r>
        <w:tab/>
        <w:t>(d)</w:t>
      </w:r>
      <w:r>
        <w:tab/>
      </w:r>
      <w:r w:rsidR="00627DFC">
        <w:t xml:space="preserve">a </w:t>
      </w:r>
      <w:r w:rsidR="00627DFC" w:rsidRPr="009A61FF">
        <w:t>right to change the priority in which amounts are to be paid under a contract, agreement or arrangement</w:t>
      </w:r>
      <w:r w:rsidR="00627DFC">
        <w:t>;</w:t>
      </w:r>
    </w:p>
    <w:p w14:paraId="0970AD3C" w14:textId="77777777" w:rsidR="00DC3E1D" w:rsidRPr="00BF5CB6" w:rsidRDefault="005F624F" w:rsidP="00D43649">
      <w:pPr>
        <w:pStyle w:val="paragraph"/>
      </w:pPr>
      <w:bookmarkStart w:id="6" w:name="_Ref510775916"/>
      <w:r>
        <w:tab/>
        <w:t>(e)</w:t>
      </w:r>
      <w:r>
        <w:tab/>
      </w:r>
      <w:r w:rsidR="00627DFC">
        <w:t xml:space="preserve">a </w:t>
      </w:r>
      <w:r w:rsidR="00627DFC" w:rsidRPr="00627DFC">
        <w:t xml:space="preserve">right of </w:t>
      </w:r>
      <w:r w:rsidR="00627DFC" w:rsidRPr="00BF5CB6">
        <w:t>set-off</w:t>
      </w:r>
      <w:r w:rsidR="0025175A" w:rsidRPr="00BF5CB6">
        <w:t xml:space="preserve"> or a right</w:t>
      </w:r>
      <w:r w:rsidR="00627DFC" w:rsidRPr="00BF5CB6">
        <w:t xml:space="preserve"> o</w:t>
      </w:r>
      <w:r w:rsidR="0025175A" w:rsidRPr="00BF5CB6">
        <w:t>f</w:t>
      </w:r>
      <w:r w:rsidR="00627DFC" w:rsidRPr="00BF5CB6">
        <w:t xml:space="preserve"> combination of accounts</w:t>
      </w:r>
      <w:r w:rsidR="00DC3E1D" w:rsidRPr="00BF5CB6">
        <w:t>;</w:t>
      </w:r>
    </w:p>
    <w:p w14:paraId="42B28BD9" w14:textId="77777777" w:rsidR="00627DFC" w:rsidRDefault="00DC3E1D" w:rsidP="00D43649">
      <w:pPr>
        <w:pStyle w:val="paragraph"/>
      </w:pPr>
      <w:r w:rsidRPr="00BF5CB6">
        <w:tab/>
        <w:t>(f)</w:t>
      </w:r>
      <w:r w:rsidRPr="00BF5CB6">
        <w:tab/>
      </w:r>
      <w:r w:rsidR="0025175A" w:rsidRPr="00BF5CB6">
        <w:t>a right to n</w:t>
      </w:r>
      <w:r w:rsidR="009F528B" w:rsidRPr="00BF5CB6">
        <w:t xml:space="preserve">et </w:t>
      </w:r>
      <w:r w:rsidR="0025175A" w:rsidRPr="00BF5CB6">
        <w:t>balances or other</w:t>
      </w:r>
      <w:r w:rsidR="0025175A">
        <w:t xml:space="preserve"> amounts</w:t>
      </w:r>
      <w:r w:rsidR="00627DFC">
        <w:t>;</w:t>
      </w:r>
      <w:bookmarkEnd w:id="6"/>
    </w:p>
    <w:p w14:paraId="56ABCE62" w14:textId="77777777" w:rsidR="009F528B" w:rsidRDefault="005F624F" w:rsidP="00D43649">
      <w:pPr>
        <w:pStyle w:val="paragraph"/>
      </w:pPr>
      <w:r>
        <w:tab/>
        <w:t>(</w:t>
      </w:r>
      <w:r w:rsidR="00DC3E1D">
        <w:t>g</w:t>
      </w:r>
      <w:r>
        <w:t>)</w:t>
      </w:r>
      <w:r>
        <w:tab/>
      </w:r>
      <w:r w:rsidR="0025175A">
        <w:t>a right to</w:t>
      </w:r>
      <w:r w:rsidR="00E30780">
        <w:t xml:space="preserve"> </w:t>
      </w:r>
      <w:r w:rsidR="00BF5CB6">
        <w:t xml:space="preserve">take an action </w:t>
      </w:r>
      <w:r w:rsidR="009F528B" w:rsidRPr="007A2F7A">
        <w:t>to enforce a</w:t>
      </w:r>
      <w:r w:rsidRPr="007A2F7A">
        <w:t xml:space="preserve"> right referred to in paragraph (e)</w:t>
      </w:r>
      <w:r w:rsidR="00DC3E1D" w:rsidRPr="007A2F7A">
        <w:t xml:space="preserve"> or (f)</w:t>
      </w:r>
      <w:r w:rsidR="009F528B" w:rsidRPr="007A2F7A">
        <w:t>, including:</w:t>
      </w:r>
    </w:p>
    <w:p w14:paraId="18197B8B" w14:textId="77777777" w:rsidR="009F528B" w:rsidRDefault="005F624F" w:rsidP="00D43649">
      <w:pPr>
        <w:pStyle w:val="paragraphsub"/>
      </w:pPr>
      <w:r>
        <w:tab/>
        <w:t>(i)</w:t>
      </w:r>
      <w:r>
        <w:tab/>
      </w:r>
      <w:r w:rsidR="00DC3E1D">
        <w:t xml:space="preserve">a right to </w:t>
      </w:r>
      <w:r w:rsidR="00E30780" w:rsidRPr="007A2F7A">
        <w:t xml:space="preserve">accelerate or otherwise </w:t>
      </w:r>
      <w:r w:rsidR="0025175A" w:rsidRPr="007A2F7A">
        <w:t>vary</w:t>
      </w:r>
      <w:r w:rsidR="009F528B" w:rsidRPr="007A2F7A">
        <w:t xml:space="preserve"> a</w:t>
      </w:r>
      <w:r w:rsidR="00DC3E1D" w:rsidRPr="00D43649">
        <w:t xml:space="preserve"> date for payment of an</w:t>
      </w:r>
      <w:r w:rsidR="0025175A" w:rsidRPr="007A2F7A">
        <w:t xml:space="preserve"> amount</w:t>
      </w:r>
      <w:r w:rsidR="009F528B" w:rsidRPr="007A2F7A">
        <w:t>;</w:t>
      </w:r>
      <w:r w:rsidR="00E30780" w:rsidRPr="007A2F7A">
        <w:t xml:space="preserve"> </w:t>
      </w:r>
      <w:r w:rsidR="00DC3E1D">
        <w:t>and</w:t>
      </w:r>
    </w:p>
    <w:p w14:paraId="24A5333A" w14:textId="77777777" w:rsidR="009F528B" w:rsidRDefault="005F624F" w:rsidP="00D43649">
      <w:pPr>
        <w:pStyle w:val="paragraphsub"/>
      </w:pPr>
      <w:r>
        <w:tab/>
        <w:t>(ii)</w:t>
      </w:r>
      <w:r>
        <w:tab/>
      </w:r>
      <w:r w:rsidR="00DC3E1D">
        <w:t xml:space="preserve">a right to </w:t>
      </w:r>
      <w:r w:rsidR="009F528B" w:rsidRPr="009F528B">
        <w:t>convert or exchange amounts denominated in differen</w:t>
      </w:r>
      <w:r w:rsidR="007C06F2">
        <w:t>t</w:t>
      </w:r>
      <w:r w:rsidR="009F528B" w:rsidRPr="009F528B">
        <w:t xml:space="preserve"> currencies</w:t>
      </w:r>
      <w:r w:rsidR="00D93B95">
        <w:t>,</w:t>
      </w:r>
    </w:p>
    <w:p w14:paraId="70AB0698" w14:textId="77777777" w:rsidR="009F528B" w:rsidRDefault="00B5170E" w:rsidP="00D43649">
      <w:pPr>
        <w:pStyle w:val="paragraph"/>
      </w:pPr>
      <w:r>
        <w:tab/>
      </w:r>
      <w:r>
        <w:tab/>
        <w:t>f</w:t>
      </w:r>
      <w:r w:rsidR="009F528B">
        <w:t>or the purposes of enforcing a</w:t>
      </w:r>
      <w:r w:rsidR="005F624F">
        <w:t xml:space="preserve"> right referred to in paragraph (e)</w:t>
      </w:r>
      <w:r>
        <w:t xml:space="preserve"> or (f)</w:t>
      </w:r>
      <w:r w:rsidR="00873F0B">
        <w:t>;</w:t>
      </w:r>
    </w:p>
    <w:p w14:paraId="6C28DCD8" w14:textId="77777777" w:rsidR="007C06F2" w:rsidRDefault="005F624F" w:rsidP="00D43649">
      <w:pPr>
        <w:pStyle w:val="notepara"/>
      </w:pPr>
      <w:r>
        <w:t xml:space="preserve">Note: </w:t>
      </w:r>
      <w:r w:rsidR="007C06F2">
        <w:t xml:space="preserve">This paragraph applies whether or not an amount is due for payment, will or may become </w:t>
      </w:r>
      <w:r w:rsidR="007C06F2" w:rsidRPr="007A2F7A">
        <w:t>due</w:t>
      </w:r>
      <w:r w:rsidR="007C06F2">
        <w:t xml:space="preserve"> for payment or is unpaid</w:t>
      </w:r>
      <w:r w:rsidR="007C06F2" w:rsidRPr="00B564DA">
        <w:t>.</w:t>
      </w:r>
    </w:p>
    <w:p w14:paraId="76AD2C66" w14:textId="77777777" w:rsidR="007B02DF" w:rsidRDefault="005F624F" w:rsidP="00D43649">
      <w:pPr>
        <w:pStyle w:val="paragraph"/>
      </w:pPr>
      <w:r>
        <w:lastRenderedPageBreak/>
        <w:tab/>
        <w:t>(</w:t>
      </w:r>
      <w:r w:rsidR="003243A7">
        <w:t>h</w:t>
      </w:r>
      <w:r>
        <w:t>)</w:t>
      </w:r>
      <w:r>
        <w:tab/>
      </w:r>
      <w:r w:rsidR="00627DFC">
        <w:t xml:space="preserve">a </w:t>
      </w:r>
      <w:r w:rsidR="00627DFC" w:rsidRPr="007A2F7A">
        <w:t>right</w:t>
      </w:r>
      <w:r w:rsidR="00627DFC">
        <w:t xml:space="preserve"> to</w:t>
      </w:r>
      <w:r w:rsidR="007C06F2">
        <w:t>:</w:t>
      </w:r>
    </w:p>
    <w:p w14:paraId="6C8D2E7A" w14:textId="77777777" w:rsidR="007B02DF" w:rsidRPr="007A2F7A" w:rsidRDefault="005F624F" w:rsidP="00D43649">
      <w:pPr>
        <w:pStyle w:val="paragraphsub"/>
      </w:pPr>
      <w:r>
        <w:tab/>
        <w:t>(i)</w:t>
      </w:r>
      <w:r>
        <w:tab/>
      </w:r>
      <w:r w:rsidR="00627DFC">
        <w:t xml:space="preserve">assign </w:t>
      </w:r>
      <w:r w:rsidR="00E30780" w:rsidRPr="007A2F7A">
        <w:t xml:space="preserve">or otherwise transfer </w:t>
      </w:r>
      <w:r w:rsidR="00627DFC" w:rsidRPr="007A2F7A">
        <w:t>rights</w:t>
      </w:r>
      <w:r w:rsidR="00E30780" w:rsidRPr="007A2F7A">
        <w:t xml:space="preserve"> or obligations</w:t>
      </w:r>
      <w:r w:rsidR="007B02DF" w:rsidRPr="007A2F7A">
        <w:t>;</w:t>
      </w:r>
      <w:r w:rsidR="00D21F72" w:rsidRPr="007A2F7A">
        <w:t xml:space="preserve"> or</w:t>
      </w:r>
    </w:p>
    <w:p w14:paraId="7F3CEE09" w14:textId="77777777" w:rsidR="00627DFC" w:rsidRDefault="005F624F" w:rsidP="00D43649">
      <w:pPr>
        <w:pStyle w:val="paragraphsub"/>
      </w:pPr>
      <w:r>
        <w:tab/>
        <w:t>(ii)</w:t>
      </w:r>
      <w:r>
        <w:tab/>
      </w:r>
      <w:r w:rsidR="00627DFC" w:rsidRPr="007A2F7A">
        <w:t>novate rights</w:t>
      </w:r>
      <w:r w:rsidR="00627DFC">
        <w:t xml:space="preserve"> or obligations</w:t>
      </w:r>
      <w:r w:rsidR="00A36D03">
        <w:t>,</w:t>
      </w:r>
    </w:p>
    <w:p w14:paraId="5F84C8E0" w14:textId="77777777" w:rsidR="007B02DF" w:rsidRPr="00BF5CB6" w:rsidRDefault="005F624F" w:rsidP="00D43649">
      <w:pPr>
        <w:pStyle w:val="paragraph"/>
      </w:pPr>
      <w:r>
        <w:tab/>
      </w:r>
      <w:r>
        <w:tab/>
      </w:r>
      <w:r w:rsidR="007A2F7A">
        <w:t>(whether or not the right, or its enforcement, requires a person’s consent (</w:t>
      </w:r>
      <w:r w:rsidR="007A2F7A" w:rsidRPr="00BF5CB6">
        <w:t>however expressed</w:t>
      </w:r>
      <w:r w:rsidR="00BF5CB6" w:rsidRPr="00BF5CB6">
        <w:t>) and including where any of the rights referred to in subparagraph (i) or (ii), or the enforcement of them, does not require any consent (however expressed)</w:t>
      </w:r>
      <w:r w:rsidR="007A2F7A" w:rsidRPr="00BF5CB6">
        <w:t>);</w:t>
      </w:r>
    </w:p>
    <w:p w14:paraId="041B3217" w14:textId="77777777" w:rsidR="00627DFC" w:rsidRPr="00BF5CB6" w:rsidRDefault="005F624F" w:rsidP="00D43649">
      <w:pPr>
        <w:pStyle w:val="paragraph"/>
      </w:pPr>
      <w:r w:rsidRPr="00D43649">
        <w:tab/>
        <w:t>(</w:t>
      </w:r>
      <w:r w:rsidR="003243A7">
        <w:t>i</w:t>
      </w:r>
      <w:r w:rsidRPr="00D43649">
        <w:t>)</w:t>
      </w:r>
      <w:r w:rsidRPr="00D43649">
        <w:tab/>
      </w:r>
      <w:r w:rsidR="00627DFC" w:rsidRPr="00BF5CB6">
        <w:t xml:space="preserve">a self-executing provision </w:t>
      </w:r>
      <w:r w:rsidR="00BF5CB6" w:rsidRPr="00BF5CB6">
        <w:t xml:space="preserve">to the extent that it </w:t>
      </w:r>
      <w:r w:rsidR="00627DFC" w:rsidRPr="00BF5CB6">
        <w:t>provides that:</w:t>
      </w:r>
    </w:p>
    <w:p w14:paraId="225D415F" w14:textId="77777777" w:rsidR="00627DFC" w:rsidRDefault="005F624F" w:rsidP="00D43649">
      <w:pPr>
        <w:pStyle w:val="paragraphsub"/>
      </w:pPr>
      <w:r w:rsidRPr="00BF5CB6">
        <w:tab/>
        <w:t>(i)</w:t>
      </w:r>
      <w:r w:rsidRPr="00BF5CB6">
        <w:tab/>
      </w:r>
      <w:r w:rsidR="00627DFC" w:rsidRPr="00BF5CB6">
        <w:t>property</w:t>
      </w:r>
      <w:r w:rsidR="00627DFC">
        <w:t xml:space="preserve"> that was subject to a circulating security interest </w:t>
      </w:r>
      <w:r w:rsidR="00BF5CB6">
        <w:t xml:space="preserve">automatically </w:t>
      </w:r>
      <w:r w:rsidR="00627DFC">
        <w:t>becomes subject to a non-circulating security interest;</w:t>
      </w:r>
      <w:r w:rsidR="00D21F72">
        <w:t xml:space="preserve"> or</w:t>
      </w:r>
    </w:p>
    <w:p w14:paraId="6EA1A902" w14:textId="77777777" w:rsidR="00627DFC" w:rsidRPr="007A2F7A" w:rsidRDefault="005F624F" w:rsidP="00D43649">
      <w:pPr>
        <w:pStyle w:val="paragraphsub"/>
      </w:pPr>
      <w:r>
        <w:tab/>
        <w:t>(ii)</w:t>
      </w:r>
      <w:r>
        <w:tab/>
      </w:r>
      <w:r w:rsidR="00627DFC">
        <w:t xml:space="preserve">a </w:t>
      </w:r>
      <w:r w:rsidR="00627DFC" w:rsidRPr="007A2F7A">
        <w:t xml:space="preserve">floating charge over property </w:t>
      </w:r>
      <w:r w:rsidR="00BF5CB6">
        <w:t xml:space="preserve">automatically </w:t>
      </w:r>
      <w:r w:rsidR="00627DFC" w:rsidRPr="007A2F7A">
        <w:t>operates as a fixed charge; or</w:t>
      </w:r>
    </w:p>
    <w:p w14:paraId="4ADDA737" w14:textId="77777777" w:rsidR="00627DFC" w:rsidRPr="007A2F7A" w:rsidRDefault="005F624F" w:rsidP="00D43649">
      <w:pPr>
        <w:pStyle w:val="paragraphsub"/>
      </w:pPr>
      <w:r>
        <w:tab/>
        <w:t>(iii)</w:t>
      </w:r>
      <w:r>
        <w:tab/>
      </w:r>
      <w:r w:rsidR="007A2F7A">
        <w:t>in the case of</w:t>
      </w:r>
      <w:r w:rsidR="00627DFC" w:rsidRPr="007A2F7A">
        <w:t xml:space="preserve"> property</w:t>
      </w:r>
      <w:r w:rsidR="007A2F7A">
        <w:t xml:space="preserve"> that</w:t>
      </w:r>
      <w:r w:rsidR="00627DFC" w:rsidRPr="007A2F7A">
        <w:t xml:space="preserve"> is accounts or chattel paper, the property is </w:t>
      </w:r>
      <w:r w:rsidR="00BF5CB6">
        <w:t xml:space="preserve">automatically </w:t>
      </w:r>
      <w:r w:rsidR="00627DFC" w:rsidRPr="007A2F7A">
        <w:t xml:space="preserve">transferred to </w:t>
      </w:r>
      <w:r w:rsidR="007A2F7A">
        <w:t>a</w:t>
      </w:r>
      <w:r w:rsidR="007A2F7A" w:rsidRPr="007A2F7A">
        <w:t xml:space="preserve"> </w:t>
      </w:r>
      <w:r w:rsidR="00627DFC" w:rsidRPr="007A2F7A">
        <w:t>secured party by way of security; or</w:t>
      </w:r>
    </w:p>
    <w:p w14:paraId="3464BBA1" w14:textId="77777777" w:rsidR="00627DFC" w:rsidRDefault="005F624F" w:rsidP="00D43649">
      <w:pPr>
        <w:pStyle w:val="paragraphsub"/>
      </w:pPr>
      <w:r>
        <w:tab/>
        <w:t>(iv)</w:t>
      </w:r>
      <w:r>
        <w:tab/>
      </w:r>
      <w:r w:rsidR="00627DFC" w:rsidRPr="007A2F7A">
        <w:t>the grantor</w:t>
      </w:r>
      <w:r w:rsidR="00627DFC">
        <w:t xml:space="preserve"> </w:t>
      </w:r>
      <w:r w:rsidR="007A2F7A">
        <w:t xml:space="preserve">of a security interest in property </w:t>
      </w:r>
      <w:r w:rsidR="00627DFC">
        <w:t xml:space="preserve">may no longer deal with </w:t>
      </w:r>
      <w:r w:rsidR="001830BD">
        <w:t>the property;</w:t>
      </w:r>
    </w:p>
    <w:p w14:paraId="177ED061" w14:textId="77777777" w:rsidR="00BF5CB6" w:rsidRDefault="005F624F" w:rsidP="00D43649">
      <w:pPr>
        <w:pStyle w:val="paragraph"/>
      </w:pPr>
      <w:r>
        <w:tab/>
        <w:t>(</w:t>
      </w:r>
      <w:r w:rsidR="003243A7">
        <w:t>j</w:t>
      </w:r>
      <w:r>
        <w:t>)</w:t>
      </w:r>
      <w:r>
        <w:tab/>
      </w:r>
      <w:r w:rsidR="001830BD">
        <w:t xml:space="preserve">a right to perform obligations </w:t>
      </w:r>
      <w:r w:rsidR="00452B7A">
        <w:t xml:space="preserve">of the specified person </w:t>
      </w:r>
      <w:r w:rsidR="001830BD">
        <w:t>under the cont</w:t>
      </w:r>
      <w:r w:rsidR="00452B7A">
        <w:t>ract, agreement or arrangement</w:t>
      </w:r>
      <w:r w:rsidR="007B02DF">
        <w:t xml:space="preserve"> or a right to enforce a right under the contract, agreement or </w:t>
      </w:r>
      <w:r w:rsidR="007B02DF" w:rsidRPr="00D1719B">
        <w:t>arrangement that would be</w:t>
      </w:r>
      <w:r w:rsidR="007B02DF">
        <w:t xml:space="preserve"> enforceable by the specified person</w:t>
      </w:r>
      <w:r w:rsidR="003243A7">
        <w:t>.</w:t>
      </w:r>
    </w:p>
    <w:p w14:paraId="770CD840" w14:textId="77777777" w:rsidR="00B5170E" w:rsidRDefault="001936B2" w:rsidP="00D43649">
      <w:pPr>
        <w:pStyle w:val="notepara"/>
      </w:pPr>
      <w:r w:rsidRPr="00D1719B">
        <w:t>Note:</w:t>
      </w:r>
      <w:r w:rsidR="005F624F">
        <w:t xml:space="preserve"> </w:t>
      </w:r>
      <w:r w:rsidR="00E30780" w:rsidRPr="00D1719B">
        <w:t>A</w:t>
      </w:r>
      <w:r w:rsidR="005F624F">
        <w:t xml:space="preserve"> </w:t>
      </w:r>
      <w:r w:rsidR="00E30780" w:rsidRPr="00D1719B">
        <w:t xml:space="preserve">right </w:t>
      </w:r>
      <w:r w:rsidR="005F624F">
        <w:t xml:space="preserve">referred to in this </w:t>
      </w:r>
      <w:r w:rsidR="003243A7">
        <w:t>subsection</w:t>
      </w:r>
      <w:r w:rsidR="005F624F">
        <w:t xml:space="preserve"> e</w:t>
      </w:r>
      <w:r w:rsidR="00E30780" w:rsidRPr="00D1719B">
        <w:t>xtends to a self-executing provision that corresponds to the right.</w:t>
      </w:r>
    </w:p>
    <w:p w14:paraId="42D1063C" w14:textId="77777777" w:rsidR="00BF5CB6" w:rsidRDefault="00B5170E" w:rsidP="00B5170E">
      <w:pPr>
        <w:pStyle w:val="subsection"/>
      </w:pPr>
      <w:r>
        <w:tab/>
        <w:t>(5)</w:t>
      </w:r>
      <w:r>
        <w:tab/>
        <w:t>In paragraph (4)(</w:t>
      </w:r>
      <w:r w:rsidR="00D93B95">
        <w:t>i</w:t>
      </w:r>
      <w:r>
        <w:t xml:space="preserve">), words and expressions that </w:t>
      </w:r>
      <w:r w:rsidR="00BF5CB6">
        <w:t>are</w:t>
      </w:r>
      <w:r>
        <w:t xml:space="preserve"> defined for the purposes of the </w:t>
      </w:r>
      <w:r w:rsidRPr="00D43649">
        <w:rPr>
          <w:i/>
        </w:rPr>
        <w:t xml:space="preserve">Personal Property Securities Act </w:t>
      </w:r>
      <w:r w:rsidR="00BF5CB6">
        <w:rPr>
          <w:i/>
        </w:rPr>
        <w:t>2009</w:t>
      </w:r>
      <w:r>
        <w:t xml:space="preserve"> have the same meanings.</w:t>
      </w:r>
    </w:p>
    <w:p w14:paraId="67E916B8" w14:textId="77777777" w:rsidR="00BF5CB6" w:rsidRDefault="00BF5CB6" w:rsidP="00BF5CB6">
      <w:pPr>
        <w:pStyle w:val="ActHead5"/>
      </w:pPr>
      <w:r>
        <w:rPr>
          <w:rStyle w:val="CharSectno"/>
        </w:rPr>
        <w:t>6</w:t>
      </w:r>
      <w:r>
        <w:t xml:space="preserve">  Declaration of kinds of rights</w:t>
      </w:r>
      <w:r w:rsidR="00247AC4">
        <w:t xml:space="preserve"> in specified circumstances</w:t>
      </w:r>
    </w:p>
    <w:p w14:paraId="74197266" w14:textId="77777777" w:rsidR="00BF5CB6" w:rsidRPr="007A2F7A" w:rsidRDefault="00BF5CB6" w:rsidP="00BF5CB6">
      <w:pPr>
        <w:pStyle w:val="subsection"/>
      </w:pPr>
      <w:r>
        <w:tab/>
        <w:t>(1)</w:t>
      </w:r>
      <w:r>
        <w:tab/>
        <w:t>For the purposes of paragraph 415D(7)(</w:t>
      </w:r>
      <w:r w:rsidR="0090542C">
        <w:t>c</w:t>
      </w:r>
      <w:r>
        <w:t xml:space="preserve">) of the Act, </w:t>
      </w:r>
      <w:r w:rsidR="0090542C">
        <w:t>a right to appoint a controller is</w:t>
      </w:r>
      <w:r w:rsidRPr="007A2F7A">
        <w:t xml:space="preserve"> declared to be </w:t>
      </w:r>
      <w:r w:rsidR="0090542C">
        <w:t>a kind of right</w:t>
      </w:r>
      <w:r w:rsidRPr="007A2F7A">
        <w:t xml:space="preserve"> to which subsection 415D(1) of the Act does not apply</w:t>
      </w:r>
      <w:r w:rsidR="0090542C">
        <w:t xml:space="preserve"> in the circumstances specified in subsection (4)</w:t>
      </w:r>
      <w:r w:rsidRPr="007A2F7A">
        <w:t>.</w:t>
      </w:r>
    </w:p>
    <w:p w14:paraId="0F469FEE" w14:textId="77777777" w:rsidR="00BF5CB6" w:rsidRPr="007A2F7A" w:rsidRDefault="00BF5CB6" w:rsidP="00BF5CB6">
      <w:pPr>
        <w:pStyle w:val="subsection"/>
      </w:pPr>
      <w:r w:rsidRPr="007A2F7A">
        <w:tab/>
        <w:t>(2)</w:t>
      </w:r>
      <w:r w:rsidRPr="007A2F7A">
        <w:tab/>
        <w:t>For the purposes of paragraph 434J(6)(</w:t>
      </w:r>
      <w:r w:rsidR="0090542C">
        <w:t>c</w:t>
      </w:r>
      <w:r w:rsidRPr="007A2F7A">
        <w:t xml:space="preserve">) of the Act, </w:t>
      </w:r>
      <w:r w:rsidR="0090542C">
        <w:t>a right to appoint a controller is</w:t>
      </w:r>
      <w:r w:rsidR="0090542C" w:rsidRPr="007A2F7A">
        <w:t xml:space="preserve"> declared to be </w:t>
      </w:r>
      <w:r w:rsidR="0090542C">
        <w:t>a kind of right</w:t>
      </w:r>
      <w:r w:rsidR="0090542C" w:rsidRPr="007A2F7A">
        <w:t xml:space="preserve"> to </w:t>
      </w:r>
      <w:r w:rsidRPr="007A2F7A">
        <w:t>which subsection 434J(1) of the Act does not apply</w:t>
      </w:r>
      <w:r w:rsidR="0090542C" w:rsidRPr="0090542C">
        <w:t xml:space="preserve"> </w:t>
      </w:r>
      <w:r w:rsidR="0090542C">
        <w:t>in the circumstances specified in subsection (4)</w:t>
      </w:r>
      <w:r w:rsidRPr="007A2F7A">
        <w:t>.</w:t>
      </w:r>
    </w:p>
    <w:p w14:paraId="23721E17" w14:textId="77777777" w:rsidR="00BF5CB6" w:rsidRDefault="00BF5CB6" w:rsidP="00BF5CB6">
      <w:pPr>
        <w:pStyle w:val="subsection"/>
      </w:pPr>
      <w:r w:rsidRPr="007A2F7A">
        <w:tab/>
        <w:t>(3)</w:t>
      </w:r>
      <w:r w:rsidRPr="007A2F7A">
        <w:tab/>
        <w:t>For the purposes of paragraph 451E(6)(</w:t>
      </w:r>
      <w:r w:rsidR="0090542C">
        <w:t>c</w:t>
      </w:r>
      <w:r w:rsidRPr="007A2F7A">
        <w:t xml:space="preserve">) of the Act, </w:t>
      </w:r>
      <w:r w:rsidR="0090542C">
        <w:t>a right to appoint a controller is</w:t>
      </w:r>
      <w:r w:rsidR="0090542C" w:rsidRPr="007A2F7A">
        <w:t xml:space="preserve"> declared to be </w:t>
      </w:r>
      <w:r w:rsidR="0090542C">
        <w:t>a kind of right</w:t>
      </w:r>
      <w:r w:rsidR="0090542C" w:rsidRPr="007A2F7A">
        <w:t xml:space="preserve"> to </w:t>
      </w:r>
      <w:r>
        <w:t>which subsection 451E(1) of the Act does not apply</w:t>
      </w:r>
      <w:r w:rsidR="0090542C" w:rsidRPr="0090542C">
        <w:t xml:space="preserve"> </w:t>
      </w:r>
      <w:r w:rsidR="0090542C">
        <w:t>in the circumstances specified in subsection (4)</w:t>
      </w:r>
      <w:r>
        <w:t>.</w:t>
      </w:r>
    </w:p>
    <w:p w14:paraId="6BF92DC5" w14:textId="77777777" w:rsidR="0090542C" w:rsidRDefault="0090542C" w:rsidP="0090542C">
      <w:pPr>
        <w:pStyle w:val="subsection"/>
      </w:pPr>
      <w:r>
        <w:tab/>
        <w:t>(4)</w:t>
      </w:r>
      <w:r>
        <w:tab/>
        <w:t>The circumstances are as follows:</w:t>
      </w:r>
    </w:p>
    <w:p w14:paraId="515DE177" w14:textId="77777777" w:rsidR="0090542C" w:rsidRDefault="0090542C" w:rsidP="0090542C">
      <w:pPr>
        <w:pStyle w:val="paragraph"/>
      </w:pPr>
      <w:r>
        <w:tab/>
        <w:t>(a)</w:t>
      </w:r>
      <w:r>
        <w:tab/>
        <w:t xml:space="preserve">the right is to be enforced by a person who has a security interest in </w:t>
      </w:r>
      <w:r w:rsidR="00642841">
        <w:t>property</w:t>
      </w:r>
      <w:r>
        <w:t xml:space="preserve"> of the specified person; and</w:t>
      </w:r>
    </w:p>
    <w:p w14:paraId="199F78A9" w14:textId="77777777" w:rsidR="0090542C" w:rsidRDefault="0090542C" w:rsidP="0090542C">
      <w:pPr>
        <w:pStyle w:val="paragraph"/>
      </w:pPr>
      <w:r>
        <w:tab/>
        <w:t>(b)</w:t>
      </w:r>
      <w:r>
        <w:tab/>
      </w:r>
      <w:r w:rsidR="00642841">
        <w:t>in relation to property of</w:t>
      </w:r>
      <w:r w:rsidR="00247AC4">
        <w:t xml:space="preserve"> the specified person</w:t>
      </w:r>
      <w:r w:rsidR="00642841">
        <w:t>:</w:t>
      </w:r>
    </w:p>
    <w:p w14:paraId="15E4AA7D" w14:textId="77777777" w:rsidR="00642841" w:rsidRDefault="00642841" w:rsidP="00642841">
      <w:pPr>
        <w:pStyle w:val="paragraphsub"/>
      </w:pPr>
      <w:r>
        <w:tab/>
        <w:t>(i)</w:t>
      </w:r>
      <w:r>
        <w:tab/>
        <w:t>a controller has been appointed;</w:t>
      </w:r>
      <w:r w:rsidRPr="00642841">
        <w:t xml:space="preserve"> or </w:t>
      </w:r>
    </w:p>
    <w:p w14:paraId="006D2EA4" w14:textId="77777777" w:rsidR="00642841" w:rsidRPr="007A2F7A" w:rsidRDefault="00642841" w:rsidP="00642841">
      <w:pPr>
        <w:pStyle w:val="paragraphsub"/>
      </w:pPr>
      <w:r>
        <w:tab/>
        <w:t>(ii)</w:t>
      </w:r>
      <w:r>
        <w:tab/>
      </w:r>
      <w:r w:rsidRPr="00642841">
        <w:t>a right to appoint</w:t>
      </w:r>
      <w:r>
        <w:t xml:space="preserve"> a controller has been enforced.</w:t>
      </w:r>
    </w:p>
    <w:p w14:paraId="77A30A03" w14:textId="77777777" w:rsidR="009E5FBB" w:rsidRDefault="009E5FBB" w:rsidP="00B5170E">
      <w:pPr>
        <w:pStyle w:val="subsection"/>
      </w:pPr>
    </w:p>
    <w:sectPr w:rsidR="009E5FBB" w:rsidSect="0024301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283D4" w14:textId="77777777" w:rsidR="000620A2" w:rsidRDefault="000620A2" w:rsidP="00715914">
      <w:pPr>
        <w:spacing w:line="240" w:lineRule="auto"/>
      </w:pPr>
      <w:r>
        <w:separator/>
      </w:r>
    </w:p>
  </w:endnote>
  <w:endnote w:type="continuationSeparator" w:id="0">
    <w:p w14:paraId="4596935D" w14:textId="77777777" w:rsidR="000620A2" w:rsidRDefault="000620A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6010D3" w14:paraId="5EB364CF" w14:textId="77777777" w:rsidTr="00BA3821">
      <w:tc>
        <w:tcPr>
          <w:tcW w:w="8472" w:type="dxa"/>
        </w:tcPr>
        <w:p w14:paraId="1B71255F" w14:textId="77777777" w:rsidR="006010D3" w:rsidRDefault="006010D3" w:rsidP="00335BC6">
          <w:pPr>
            <w:jc w:val="right"/>
            <w:rPr>
              <w:sz w:val="18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26FA6342" wp14:editId="6EBE91E5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A9DE6E" w14:textId="77777777" w:rsidR="006010D3" w:rsidRPr="00284719" w:rsidRDefault="006010D3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t>Error! Unknown document property name.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" stroked="f">
                    <v:stroke joinstyle="round"/>
                    <v:path arrowok="t"/>
                    <v:textbox>
                      <w:txbxContent>
                        <w:p w:rsidR="006010D3" w:rsidRPr="00284719" w:rsidRDefault="006010D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 xml:space="preserve">Error!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Unknown document property name.</w:t>
                          </w:r>
                          <w:proofErr w:type="gramEnd"/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ED79B6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 DocID  \* MERGEFORMAT </w:instrText>
          </w:r>
          <w:r w:rsidRPr="00ED79B6">
            <w:rPr>
              <w:i/>
              <w:sz w:val="18"/>
            </w:rPr>
            <w:fldChar w:fldCharType="separate"/>
          </w:r>
          <w:r w:rsidR="000348E1">
            <w:rPr>
              <w:i/>
              <w:noProof/>
              <w:sz w:val="18"/>
            </w:rPr>
            <w:t>36335358</w:t>
          </w:r>
          <w:r w:rsidR="000348E1">
            <w:rPr>
              <w:i/>
              <w:sz w:val="18"/>
            </w:rPr>
            <w:t>_8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50EE6">
            <w:rPr>
              <w:i/>
              <w:noProof/>
              <w:sz w:val="18"/>
            </w:rPr>
            <w:t>16/4/2018 1:31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2F34FD" w14:textId="77777777" w:rsidR="006010D3" w:rsidRPr="007500C8" w:rsidRDefault="006010D3" w:rsidP="00335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EC2E2" w14:textId="77777777" w:rsidR="006010D3" w:rsidRDefault="006010D3" w:rsidP="007500C8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6010D3" w14:paraId="59FBDF74" w14:textId="77777777" w:rsidTr="00BA3821">
      <w:tc>
        <w:tcPr>
          <w:tcW w:w="8472" w:type="dxa"/>
        </w:tcPr>
        <w:p w14:paraId="44F73011" w14:textId="77777777" w:rsidR="006010D3" w:rsidRDefault="006010D3" w:rsidP="002A1D97">
          <w:pPr>
            <w:rPr>
              <w:sz w:val="18"/>
            </w:rPr>
          </w:pPr>
        </w:p>
      </w:tc>
    </w:tr>
  </w:tbl>
  <w:p w14:paraId="2EB858D5" w14:textId="77777777" w:rsidR="006010D3" w:rsidRPr="007500C8" w:rsidRDefault="006010D3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8F4EC" w14:textId="77777777" w:rsidR="006010D3" w:rsidRPr="00ED79B6" w:rsidRDefault="006010D3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853E8" w14:textId="77777777" w:rsidR="006010D3" w:rsidRPr="00E33C1C" w:rsidRDefault="006010D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1D9B0C18" wp14:editId="602BB8A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86063" w14:textId="77777777" w:rsidR="006010D3" w:rsidRPr="00284719" w:rsidRDefault="006010D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style="position:absolute;margin-left:0;margin-top:793.7pt;width:347.25pt;height:31.5pt;z-index:-2516464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" stroked="f">
              <v:stroke joinstyle="round"/>
              <v:path arrowok="t"/>
              <v:textbox>
                <w:txbxContent>
                  <w:p w:rsidR="006010D3" w:rsidRPr="00284719" w:rsidRDefault="006010D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 xml:space="preserve">Error! </w:t>
                    </w:r>
                    <w:proofErr w:type="gramStart"/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Unknown document property name.</w:t>
                    </w:r>
                    <w:proofErr w:type="gramEnd"/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010D3" w14:paraId="5EC641D0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F7B516" w14:textId="77777777" w:rsidR="006010D3" w:rsidRDefault="006010D3" w:rsidP="00BA382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348E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EAE39C" w14:textId="77777777" w:rsidR="006010D3" w:rsidRDefault="006010D3" w:rsidP="00BA382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348E1">
            <w:rPr>
              <w:i/>
              <w:noProof/>
              <w:sz w:val="18"/>
            </w:rPr>
            <w:t>Corporations (Stay on Enforcing Certain Rights) Declaration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62AB09C" w14:textId="77777777" w:rsidR="006010D3" w:rsidRDefault="006010D3" w:rsidP="00BA3821">
          <w:pPr>
            <w:spacing w:line="0" w:lineRule="atLeast"/>
            <w:jc w:val="right"/>
            <w:rPr>
              <w:sz w:val="18"/>
            </w:rPr>
          </w:pPr>
        </w:p>
      </w:tc>
    </w:tr>
    <w:tr w:rsidR="006010D3" w14:paraId="4B1648BA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6D7AD0A" w14:textId="77777777" w:rsidR="006010D3" w:rsidRDefault="006010D3" w:rsidP="00BA382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 DocID  \* MERGEFORMAT </w:instrText>
          </w:r>
          <w:r w:rsidRPr="00ED79B6">
            <w:rPr>
              <w:i/>
              <w:sz w:val="18"/>
            </w:rPr>
            <w:fldChar w:fldCharType="separate"/>
          </w:r>
          <w:r w:rsidR="000348E1">
            <w:rPr>
              <w:i/>
              <w:noProof/>
              <w:sz w:val="18"/>
            </w:rPr>
            <w:t>36335358</w:t>
          </w:r>
          <w:r w:rsidR="000348E1">
            <w:rPr>
              <w:i/>
              <w:sz w:val="18"/>
            </w:rPr>
            <w:t>_8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50EE6">
            <w:rPr>
              <w:i/>
              <w:noProof/>
              <w:sz w:val="18"/>
            </w:rPr>
            <w:t>16/4/2018 1:31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0F0D738" w14:textId="77777777" w:rsidR="006010D3" w:rsidRPr="00ED79B6" w:rsidRDefault="006010D3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ECC2F" w14:textId="77777777" w:rsidR="006010D3" w:rsidRPr="00E33C1C" w:rsidRDefault="006010D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6010D3" w14:paraId="0F08265E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FC0F12" w14:textId="77777777" w:rsidR="006010D3" w:rsidRDefault="006010D3" w:rsidP="00BA3821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3DB2A3D" w14:textId="77777777" w:rsidR="006010D3" w:rsidRDefault="006010D3" w:rsidP="00D43649">
          <w:pPr>
            <w:pStyle w:val="Footer"/>
            <w:jc w:val="center"/>
            <w:rPr>
              <w:sz w:val="18"/>
            </w:rPr>
          </w:pPr>
          <w:r w:rsidRPr="007F1961">
            <w:rPr>
              <w:rFonts w:eastAsia="Calibri"/>
              <w:i/>
              <w:sz w:val="18"/>
            </w:rPr>
            <w:fldChar w:fldCharType="begin"/>
          </w:r>
          <w:r w:rsidRPr="007F1961">
            <w:rPr>
              <w:rFonts w:eastAsia="Calibri"/>
              <w:i/>
              <w:sz w:val="18"/>
            </w:rPr>
            <w:instrText xml:space="preserve"> STYLEREF  ShortT </w:instrText>
          </w:r>
          <w:r w:rsidRPr="007F1961">
            <w:rPr>
              <w:rFonts w:eastAsia="Calibri"/>
              <w:i/>
              <w:sz w:val="18"/>
            </w:rPr>
            <w:fldChar w:fldCharType="separate"/>
          </w:r>
          <w:r w:rsidR="00C50EE6">
            <w:rPr>
              <w:rFonts w:eastAsia="Calibri"/>
              <w:i/>
              <w:noProof/>
              <w:sz w:val="18"/>
            </w:rPr>
            <w:t>Corporations (Stay on Enforcing Certain Rights) Declaration 2018</w:t>
          </w:r>
          <w:r w:rsidRPr="007F1961">
            <w:rPr>
              <w:rFonts w:eastAsia="Calibri"/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03402" w14:textId="77777777" w:rsidR="006010D3" w:rsidRDefault="006010D3" w:rsidP="00BA382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50EE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010D3" w14:paraId="1A2C5B29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6B49E5E" w14:textId="77777777" w:rsidR="006010D3" w:rsidRDefault="006010D3" w:rsidP="002A1D97">
          <w:pPr>
            <w:rPr>
              <w:sz w:val="18"/>
            </w:rPr>
          </w:pPr>
        </w:p>
      </w:tc>
    </w:tr>
  </w:tbl>
  <w:p w14:paraId="32B1F3A9" w14:textId="77777777" w:rsidR="006010D3" w:rsidRPr="00ED79B6" w:rsidRDefault="006010D3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651C3" w14:textId="77777777" w:rsidR="006010D3" w:rsidRPr="00E33C1C" w:rsidRDefault="006010D3" w:rsidP="007A2F7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13024" behindDoc="1" locked="0" layoutInCell="1" allowOverlap="1" wp14:anchorId="3128E2B6" wp14:editId="088E371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DFDDAD2" w14:textId="77777777" w:rsidR="006010D3" w:rsidRPr="00284719" w:rsidRDefault="006010D3" w:rsidP="007A2F7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4" type="#_x0000_t202" style="position:absolute;margin-left:0;margin-top:793.7pt;width:347.25pt;height:31.5pt;z-index:-251603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8j2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F2HyPY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6010D3" w:rsidRPr="00284719" w:rsidRDefault="006010D3" w:rsidP="007A2F7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010D3" w:rsidRPr="007F1961" w14:paraId="7F3EDEBC" w14:textId="77777777" w:rsidTr="006010D3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22B9914" w14:textId="77777777" w:rsidR="006010D3" w:rsidRPr="007F1961" w:rsidRDefault="006010D3" w:rsidP="007A2F7A">
          <w:pPr>
            <w:spacing w:line="0" w:lineRule="atLeast"/>
            <w:rPr>
              <w:rFonts w:eastAsia="Calibri" w:cs="Times New Roman"/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D9C7C0B" w14:textId="77777777" w:rsidR="006010D3" w:rsidRPr="007F1961" w:rsidRDefault="006010D3" w:rsidP="007A2F7A">
          <w:pPr>
            <w:spacing w:line="0" w:lineRule="atLeast"/>
            <w:jc w:val="center"/>
            <w:rPr>
              <w:rFonts w:eastAsia="Calibri" w:cs="Times New Roman"/>
              <w:sz w:val="18"/>
            </w:rPr>
          </w:pPr>
          <w:r w:rsidRPr="007F1961">
            <w:rPr>
              <w:rFonts w:eastAsia="Calibri" w:cs="Times New Roman"/>
              <w:i/>
              <w:sz w:val="18"/>
            </w:rPr>
            <w:fldChar w:fldCharType="begin"/>
          </w:r>
          <w:r w:rsidRPr="007F1961">
            <w:rPr>
              <w:rFonts w:eastAsia="Calibri" w:cs="Times New Roman"/>
              <w:i/>
              <w:sz w:val="18"/>
            </w:rPr>
            <w:instrText xml:space="preserve"> STYLEREF  ShortT </w:instrText>
          </w:r>
          <w:r w:rsidRPr="007F1961">
            <w:rPr>
              <w:rFonts w:eastAsia="Calibri" w:cs="Times New Roman"/>
              <w:i/>
              <w:sz w:val="18"/>
            </w:rPr>
            <w:fldChar w:fldCharType="separate"/>
          </w:r>
          <w:r w:rsidR="00C50EE6">
            <w:rPr>
              <w:rFonts w:eastAsia="Calibri" w:cs="Times New Roman"/>
              <w:i/>
              <w:noProof/>
              <w:sz w:val="18"/>
            </w:rPr>
            <w:t>Corporations (Stay on Enforcing Certain Rights) Declaration 2018</w:t>
          </w:r>
          <w:r w:rsidRPr="007F1961">
            <w:rPr>
              <w:rFonts w:eastAsia="Calibri"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74F7B6D" w14:textId="77777777" w:rsidR="006010D3" w:rsidRPr="007F1961" w:rsidRDefault="00240819" w:rsidP="007A2F7A">
          <w:pPr>
            <w:spacing w:line="0" w:lineRule="atLeast"/>
            <w:jc w:val="right"/>
            <w:rPr>
              <w:rFonts w:eastAsia="Calibri" w:cs="Times New Roman"/>
              <w:sz w:val="18"/>
            </w:rPr>
          </w:pPr>
          <w:r w:rsidRPr="007F1961">
            <w:rPr>
              <w:rFonts w:eastAsia="Calibri" w:cs="Times New Roman"/>
              <w:i/>
              <w:sz w:val="18"/>
            </w:rPr>
            <w:fldChar w:fldCharType="begin"/>
          </w:r>
          <w:r w:rsidRPr="007F1961">
            <w:rPr>
              <w:rFonts w:eastAsia="Calibri" w:cs="Times New Roman"/>
              <w:i/>
              <w:sz w:val="18"/>
            </w:rPr>
            <w:instrText xml:space="preserve"> PAGE </w:instrText>
          </w:r>
          <w:r w:rsidRPr="007F1961">
            <w:rPr>
              <w:rFonts w:eastAsia="Calibri" w:cs="Times New Roman"/>
              <w:i/>
              <w:sz w:val="18"/>
            </w:rPr>
            <w:fldChar w:fldCharType="separate"/>
          </w:r>
          <w:r w:rsidR="00C50EE6">
            <w:rPr>
              <w:rFonts w:eastAsia="Calibri" w:cs="Times New Roman"/>
              <w:i/>
              <w:noProof/>
              <w:sz w:val="18"/>
            </w:rPr>
            <w:t>2</w:t>
          </w:r>
          <w:r w:rsidRPr="007F1961">
            <w:rPr>
              <w:rFonts w:eastAsia="Calibri" w:cs="Times New Roman"/>
              <w:i/>
              <w:sz w:val="18"/>
            </w:rPr>
            <w:fldChar w:fldCharType="end"/>
          </w:r>
        </w:p>
      </w:tc>
    </w:tr>
    <w:tr w:rsidR="006010D3" w:rsidRPr="007F1961" w14:paraId="07138A61" w14:textId="77777777" w:rsidTr="006010D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29F3BFD8" w14:textId="77777777" w:rsidR="006010D3" w:rsidRPr="007F1961" w:rsidRDefault="006010D3" w:rsidP="00347A43">
          <w:pPr>
            <w:jc w:val="right"/>
            <w:rPr>
              <w:rFonts w:eastAsia="Calibri" w:cs="Times New Roman"/>
              <w:sz w:val="18"/>
            </w:rPr>
          </w:pPr>
        </w:p>
      </w:tc>
    </w:tr>
  </w:tbl>
  <w:p w14:paraId="13B0549A" w14:textId="77777777" w:rsidR="006010D3" w:rsidRPr="00ED79B6" w:rsidRDefault="006010D3" w:rsidP="007500C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32E52" w14:textId="77777777" w:rsidR="006010D3" w:rsidRPr="00E33C1C" w:rsidRDefault="006010D3" w:rsidP="007A2F7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15072" behindDoc="1" locked="0" layoutInCell="1" allowOverlap="1" wp14:anchorId="52E50297" wp14:editId="36A1376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7217FA0" w14:textId="77777777" w:rsidR="006010D3" w:rsidRPr="00284719" w:rsidRDefault="006010D3" w:rsidP="007A2F7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margin-left:0;margin-top:793.7pt;width:347.25pt;height:31.5pt;z-index:-251601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3eBQMAAMg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" stroked="f">
              <v:stroke joinstyle="round"/>
              <v:path arrowok="t"/>
              <v:textbox>
                <w:txbxContent>
                  <w:p w:rsidR="006010D3" w:rsidRPr="00284719" w:rsidRDefault="006010D3" w:rsidP="007A2F7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010D3" w:rsidRPr="007F1961" w14:paraId="0622A345" w14:textId="77777777" w:rsidTr="006010D3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A34C1CC" w14:textId="77777777" w:rsidR="006010D3" w:rsidRPr="007F1961" w:rsidRDefault="006010D3" w:rsidP="007A2F7A">
          <w:pPr>
            <w:spacing w:line="0" w:lineRule="atLeast"/>
            <w:rPr>
              <w:rFonts w:eastAsia="Calibri" w:cs="Times New Roman"/>
              <w:sz w:val="18"/>
            </w:rPr>
          </w:pPr>
          <w:r w:rsidRPr="007F1961">
            <w:rPr>
              <w:rFonts w:eastAsia="Calibri" w:cs="Times New Roman"/>
              <w:i/>
              <w:sz w:val="18"/>
            </w:rPr>
            <w:fldChar w:fldCharType="begin"/>
          </w:r>
          <w:r w:rsidRPr="007F1961">
            <w:rPr>
              <w:rFonts w:eastAsia="Calibri" w:cs="Times New Roman"/>
              <w:i/>
              <w:sz w:val="18"/>
            </w:rPr>
            <w:instrText xml:space="preserve"> PAGE </w:instrText>
          </w:r>
          <w:r w:rsidRPr="007F1961">
            <w:rPr>
              <w:rFonts w:eastAsia="Calibri" w:cs="Times New Roman"/>
              <w:i/>
              <w:sz w:val="18"/>
            </w:rPr>
            <w:fldChar w:fldCharType="separate"/>
          </w:r>
          <w:r w:rsidR="00C50EE6">
            <w:rPr>
              <w:rFonts w:eastAsia="Calibri" w:cs="Times New Roman"/>
              <w:i/>
              <w:noProof/>
              <w:sz w:val="18"/>
            </w:rPr>
            <w:t>3</w:t>
          </w:r>
          <w:r w:rsidRPr="007F1961">
            <w:rPr>
              <w:rFonts w:eastAsia="Calibri"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4FBB04A" w14:textId="77777777" w:rsidR="006010D3" w:rsidRPr="007F1961" w:rsidRDefault="006010D3" w:rsidP="007A2F7A">
          <w:pPr>
            <w:spacing w:line="0" w:lineRule="atLeast"/>
            <w:jc w:val="center"/>
            <w:rPr>
              <w:rFonts w:eastAsia="Calibri" w:cs="Times New Roman"/>
              <w:sz w:val="18"/>
            </w:rPr>
          </w:pPr>
          <w:r w:rsidRPr="007F1961">
            <w:rPr>
              <w:rFonts w:eastAsia="Calibri" w:cs="Times New Roman"/>
              <w:i/>
              <w:sz w:val="18"/>
            </w:rPr>
            <w:fldChar w:fldCharType="begin"/>
          </w:r>
          <w:r w:rsidRPr="007F1961">
            <w:rPr>
              <w:rFonts w:eastAsia="Calibri" w:cs="Times New Roman"/>
              <w:i/>
              <w:sz w:val="18"/>
            </w:rPr>
            <w:instrText xml:space="preserve"> STYLEREF  ShortT </w:instrText>
          </w:r>
          <w:r w:rsidRPr="007F1961">
            <w:rPr>
              <w:rFonts w:eastAsia="Calibri" w:cs="Times New Roman"/>
              <w:i/>
              <w:sz w:val="18"/>
            </w:rPr>
            <w:fldChar w:fldCharType="separate"/>
          </w:r>
          <w:r w:rsidR="00C50EE6">
            <w:rPr>
              <w:rFonts w:eastAsia="Calibri" w:cs="Times New Roman"/>
              <w:i/>
              <w:noProof/>
              <w:sz w:val="18"/>
            </w:rPr>
            <w:t>Corporations (Stay on Enforcing Certain Rights) Declaration 2018</w:t>
          </w:r>
          <w:r w:rsidRPr="007F1961">
            <w:rPr>
              <w:rFonts w:eastAsia="Calibri"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6A6C00E" w14:textId="77777777" w:rsidR="006010D3" w:rsidRPr="007F1961" w:rsidRDefault="006010D3" w:rsidP="007A2F7A">
          <w:pPr>
            <w:spacing w:line="0" w:lineRule="atLeast"/>
            <w:jc w:val="right"/>
            <w:rPr>
              <w:rFonts w:eastAsia="Calibri" w:cs="Times New Roman"/>
              <w:sz w:val="18"/>
            </w:rPr>
          </w:pPr>
        </w:p>
      </w:tc>
    </w:tr>
    <w:tr w:rsidR="006010D3" w:rsidRPr="007F1961" w14:paraId="5D828ECE" w14:textId="77777777" w:rsidTr="006010D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9DE3ACC" w14:textId="77777777" w:rsidR="006010D3" w:rsidRPr="007F1961" w:rsidRDefault="006010D3" w:rsidP="007A2F7A">
          <w:pPr>
            <w:jc w:val="right"/>
            <w:rPr>
              <w:rFonts w:eastAsia="Calibri" w:cs="Times New Roman"/>
              <w:sz w:val="18"/>
            </w:rPr>
          </w:pPr>
        </w:p>
      </w:tc>
    </w:tr>
  </w:tbl>
  <w:p w14:paraId="74AD67D9" w14:textId="77777777" w:rsidR="006010D3" w:rsidRPr="007A2F7A" w:rsidRDefault="006010D3" w:rsidP="007A2F7A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3D0EB" w14:textId="77777777" w:rsidR="006010D3" w:rsidRPr="00E33C1C" w:rsidRDefault="006010D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010D3" w14:paraId="507DD34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62A7BB" w14:textId="77777777" w:rsidR="006010D3" w:rsidRDefault="006010D3" w:rsidP="00BA382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C97B0A" w14:textId="77777777" w:rsidR="006010D3" w:rsidRDefault="006010D3" w:rsidP="00BA382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48E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81FAC2" w14:textId="77777777" w:rsidR="006010D3" w:rsidRDefault="006010D3" w:rsidP="00BA382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348E1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010D3" w14:paraId="0E8678BB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61FD6F7" w14:textId="77777777" w:rsidR="006010D3" w:rsidRDefault="006010D3" w:rsidP="00BA3821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 DocID  \* MERGEFORMAT </w:instrText>
          </w:r>
          <w:r w:rsidRPr="00ED79B6">
            <w:rPr>
              <w:i/>
              <w:sz w:val="18"/>
            </w:rPr>
            <w:fldChar w:fldCharType="separate"/>
          </w:r>
          <w:r w:rsidR="000348E1">
            <w:rPr>
              <w:i/>
              <w:noProof/>
              <w:sz w:val="18"/>
            </w:rPr>
            <w:t>36335358</w:t>
          </w:r>
          <w:r w:rsidR="000348E1">
            <w:rPr>
              <w:i/>
              <w:sz w:val="18"/>
            </w:rPr>
            <w:t>_8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50EE6">
            <w:rPr>
              <w:i/>
              <w:noProof/>
              <w:sz w:val="18"/>
            </w:rPr>
            <w:t>16/4/2018 1:31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7D25DD9" w14:textId="77777777" w:rsidR="006010D3" w:rsidRPr="00ED79B6" w:rsidRDefault="006010D3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31C2A" w14:textId="77777777" w:rsidR="000620A2" w:rsidRDefault="000620A2" w:rsidP="00715914">
      <w:pPr>
        <w:spacing w:line="240" w:lineRule="auto"/>
      </w:pPr>
      <w:r>
        <w:separator/>
      </w:r>
    </w:p>
  </w:footnote>
  <w:footnote w:type="continuationSeparator" w:id="0">
    <w:p w14:paraId="4451A8E1" w14:textId="77777777" w:rsidR="000620A2" w:rsidRDefault="000620A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9B927" w14:textId="77777777" w:rsidR="006010D3" w:rsidRPr="005F1388" w:rsidRDefault="006010D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E9DC50" wp14:editId="77B5ABA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6DDAE" w14:textId="77777777" w:rsidR="006010D3" w:rsidRPr="00284719" w:rsidRDefault="006010D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" stroked="f">
              <v:stroke joinstyle="round"/>
              <v:path arrowok="t"/>
              <v:textbox>
                <w:txbxContent>
                  <w:p w:rsidR="006010D3" w:rsidRPr="00284719" w:rsidRDefault="006010D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 xml:space="preserve">Error! </w:t>
                    </w:r>
                    <w:proofErr w:type="gramStart"/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Unknown document property name.</w:t>
                    </w:r>
                    <w:proofErr w:type="gramEnd"/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010B2" w14:textId="77777777" w:rsidR="006010D3" w:rsidRPr="005F1388" w:rsidRDefault="006010D3" w:rsidP="00D43649">
    <w:pPr>
      <w:pStyle w:val="Header"/>
      <w:tabs>
        <w:tab w:val="clear" w:pos="4150"/>
        <w:tab w:val="clear" w:pos="8307"/>
        <w:tab w:val="left" w:pos="4155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702784" behindDoc="1" locked="0" layoutInCell="1" allowOverlap="1" wp14:anchorId="0F87D1AF" wp14:editId="6883E523">
              <wp:simplePos x="0" y="0"/>
              <wp:positionH relativeFrom="column">
                <wp:posOffset>197485</wp:posOffset>
              </wp:positionH>
              <wp:positionV relativeFrom="page">
                <wp:posOffset>296545</wp:posOffset>
              </wp:positionV>
              <wp:extent cx="4408170" cy="387985"/>
              <wp:effectExtent l="0" t="1270" r="444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0817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F9A61" w14:textId="77777777" w:rsidR="006010D3" w:rsidRPr="002B5A30" w:rsidRDefault="006010D3" w:rsidP="00306B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770E0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 w:rsidRPr="002B5A3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5.55pt;margin-top:23.35pt;width:347.1pt;height:30.55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" stroked="f">
              <v:stroke joinstyle="round"/>
              <v:path arrowok="t"/>
              <v:textbox>
                <w:txbxContent>
                  <w:p w:rsidR="006010D3" w:rsidRPr="002B5A30" w:rsidRDefault="006010D3" w:rsidP="00306B5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770E01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 w:rsidRPr="002B5A30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7033B" w14:textId="77777777" w:rsidR="006010D3" w:rsidRPr="005F1388" w:rsidRDefault="006010D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B140C" w14:textId="77777777" w:rsidR="006010D3" w:rsidRPr="00ED79B6" w:rsidRDefault="006010D3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FF003DE" wp14:editId="55D110E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0BF3C" w14:textId="77777777" w:rsidR="006010D3" w:rsidRPr="00284719" w:rsidRDefault="006010D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0;margin-top:11.3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" stroked="f">
              <v:stroke joinstyle="round"/>
              <v:path arrowok="t"/>
              <v:textbox>
                <w:txbxContent>
                  <w:p w:rsidR="006010D3" w:rsidRPr="00284719" w:rsidRDefault="006010D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 xml:space="preserve">Error! </w:t>
                    </w:r>
                    <w:proofErr w:type="gramStart"/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Unknown document property name.</w:t>
                    </w:r>
                    <w:proofErr w:type="gramEnd"/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D887" w14:textId="77777777" w:rsidR="006010D3" w:rsidRPr="00ED79B6" w:rsidRDefault="006010D3" w:rsidP="007A2F7A">
    <w:pPr>
      <w:pStyle w:val="Header"/>
      <w:tabs>
        <w:tab w:val="clear" w:pos="4150"/>
        <w:tab w:val="clear" w:pos="8307"/>
        <w:tab w:val="left" w:pos="4155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704832" behindDoc="1" locked="0" layoutInCell="1" allowOverlap="1" wp14:anchorId="50830D31" wp14:editId="4E9DFA60">
              <wp:simplePos x="0" y="0"/>
              <wp:positionH relativeFrom="column">
                <wp:posOffset>197485</wp:posOffset>
              </wp:positionH>
              <wp:positionV relativeFrom="page">
                <wp:posOffset>296545</wp:posOffset>
              </wp:positionV>
              <wp:extent cx="4408170" cy="387985"/>
              <wp:effectExtent l="0" t="1270" r="4445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0817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D80C9" w14:textId="77777777" w:rsidR="006010D3" w:rsidRPr="002B5A30" w:rsidRDefault="006010D3" w:rsidP="00306B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770E0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 w:rsidRPr="002B5A3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5.55pt;margin-top:23.35pt;width:347.1pt;height:30.55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" stroked="f">
              <v:stroke joinstyle="round"/>
              <v:path arrowok="t"/>
              <v:textbox>
                <w:txbxContent>
                  <w:p w:rsidR="006010D3" w:rsidRPr="002B5A30" w:rsidRDefault="006010D3" w:rsidP="00306B5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770E01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 w:rsidRPr="002B5A30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12F89" w14:textId="77777777" w:rsidR="006010D3" w:rsidRPr="00ED79B6" w:rsidRDefault="006010D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644A4" w14:textId="77777777" w:rsidR="006010D3" w:rsidRPr="00D43649" w:rsidRDefault="006010D3" w:rsidP="00D43649">
    <w:pPr>
      <w:pStyle w:val="Header"/>
      <w:tabs>
        <w:tab w:val="clear" w:pos="4150"/>
        <w:tab w:val="clear" w:pos="8307"/>
        <w:tab w:val="left" w:pos="4155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708928" behindDoc="1" locked="0" layoutInCell="1" allowOverlap="1" wp14:anchorId="0858BB63" wp14:editId="4F198614">
              <wp:simplePos x="0" y="0"/>
              <wp:positionH relativeFrom="column">
                <wp:posOffset>197485</wp:posOffset>
              </wp:positionH>
              <wp:positionV relativeFrom="page">
                <wp:posOffset>296545</wp:posOffset>
              </wp:positionV>
              <wp:extent cx="4408170" cy="387985"/>
              <wp:effectExtent l="0" t="1270" r="4445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0817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7D344" w14:textId="77777777" w:rsidR="006010D3" w:rsidRPr="002B5A30" w:rsidRDefault="006010D3" w:rsidP="00306B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770E0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 w:rsidRPr="002B5A3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15.55pt;margin-top:23.35pt;width:347.1pt;height:30.55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" stroked="f">
              <v:stroke joinstyle="round"/>
              <v:path arrowok="t"/>
              <v:textbox>
                <w:txbxContent>
                  <w:p w:rsidR="006010D3" w:rsidRPr="002B5A30" w:rsidRDefault="006010D3" w:rsidP="00306B5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770E01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 w:rsidRPr="002B5A30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23543281" w14:textId="77777777" w:rsidR="006010D3" w:rsidRDefault="006010D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70223A0E" w14:textId="77777777" w:rsidR="006010D3" w:rsidRPr="007A1328" w:rsidRDefault="006010D3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C1A17F4" w14:textId="77777777" w:rsidR="006010D3" w:rsidRPr="007A1328" w:rsidRDefault="006010D3" w:rsidP="00756272">
    <w:pPr>
      <w:pBdr>
        <w:bottom w:val="single" w:sz="6" w:space="1" w:color="auto"/>
      </w:pBdr>
      <w:spacing w:after="120"/>
      <w:rPr>
        <w:sz w:val="24"/>
      </w:rPr>
    </w:pPr>
  </w:p>
  <w:p w14:paraId="4015E8FF" w14:textId="77777777" w:rsidR="00063098" w:rsidRDefault="00063098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0597F" w14:textId="77777777" w:rsidR="006010D3" w:rsidRPr="005F1388" w:rsidRDefault="006010D3" w:rsidP="00306B58">
    <w:pPr>
      <w:pStyle w:val="Header"/>
      <w:tabs>
        <w:tab w:val="clear" w:pos="4150"/>
        <w:tab w:val="clear" w:pos="8307"/>
        <w:tab w:val="left" w:pos="4155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706880" behindDoc="1" locked="0" layoutInCell="1" allowOverlap="1" wp14:anchorId="21398130" wp14:editId="361DD2B3">
              <wp:simplePos x="0" y="0"/>
              <wp:positionH relativeFrom="column">
                <wp:posOffset>197485</wp:posOffset>
              </wp:positionH>
              <wp:positionV relativeFrom="page">
                <wp:posOffset>296545</wp:posOffset>
              </wp:positionV>
              <wp:extent cx="4408170" cy="387985"/>
              <wp:effectExtent l="0" t="1270" r="444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0817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1D642" w14:textId="77777777" w:rsidR="006010D3" w:rsidRPr="002B5A30" w:rsidRDefault="006010D3" w:rsidP="00306B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770E0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 w:rsidRPr="002B5A3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15.55pt;margin-top:23.35pt;width:347.1pt;height:30.55pt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" stroked="f">
              <v:stroke joinstyle="round"/>
              <v:path arrowok="t"/>
              <v:textbox>
                <w:txbxContent>
                  <w:p w:rsidR="006010D3" w:rsidRPr="002B5A30" w:rsidRDefault="006010D3" w:rsidP="00306B5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770E01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 w:rsidRPr="002B5A30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2AD61902" w14:textId="77777777" w:rsidR="006010D3" w:rsidRPr="007A1328" w:rsidRDefault="006010D3" w:rsidP="00D43649">
    <w:pPr>
      <w:ind w:right="80"/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28A1A38" w14:textId="77777777" w:rsidR="006010D3" w:rsidRPr="007A1328" w:rsidRDefault="006010D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371CD4E6" w14:textId="77777777" w:rsidR="006010D3" w:rsidRPr="007A1328" w:rsidRDefault="006010D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8204D73" w14:textId="77777777" w:rsidR="006010D3" w:rsidRPr="007A1328" w:rsidRDefault="006010D3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B06F8" w14:textId="77777777" w:rsidR="006010D3" w:rsidRPr="007A1328" w:rsidRDefault="006010D3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6AD7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B5659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1E6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5E3D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0C086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101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CA9E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41070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A27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5EF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886A34"/>
    <w:multiLevelType w:val="hybridMultilevel"/>
    <w:tmpl w:val="1D20D368"/>
    <w:lvl w:ilvl="0" w:tplc="17E4CAE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D1D8EE78">
      <w:start w:val="1"/>
      <w:numFmt w:val="lowerRoman"/>
      <w:lvlText w:val="(%2)"/>
      <w:lvlJc w:val="left"/>
      <w:pPr>
        <w:ind w:left="2214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345071"/>
    <w:multiLevelType w:val="multilevel"/>
    <w:tmpl w:val="19227342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40F3AE1"/>
    <w:multiLevelType w:val="hybridMultilevel"/>
    <w:tmpl w:val="825ED4E6"/>
    <w:lvl w:ilvl="0" w:tplc="17E4CAE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32646A20"/>
    <w:multiLevelType w:val="hybridMultilevel"/>
    <w:tmpl w:val="825ED4E6"/>
    <w:lvl w:ilvl="0" w:tplc="17E4CAE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7AA14778"/>
    <w:multiLevelType w:val="hybridMultilevel"/>
    <w:tmpl w:val="DE4A3B5A"/>
    <w:lvl w:ilvl="0" w:tplc="17E4CAE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D1D8EE78">
      <w:start w:val="1"/>
      <w:numFmt w:val="lowerRoman"/>
      <w:lvlText w:val="(%2)"/>
      <w:lvlJc w:val="left"/>
      <w:pPr>
        <w:ind w:left="2214" w:hanging="360"/>
      </w:pPr>
      <w:rPr>
        <w:rFonts w:hint="default"/>
      </w:rPr>
    </w:lvl>
    <w:lvl w:ilvl="2" w:tplc="B8287F9A">
      <w:start w:val="1"/>
      <w:numFmt w:val="upperLetter"/>
      <w:lvlText w:val="(%3)"/>
      <w:lvlJc w:val="left"/>
      <w:pPr>
        <w:ind w:left="2934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7D627E3B"/>
    <w:multiLevelType w:val="hybridMultilevel"/>
    <w:tmpl w:val="04882130"/>
    <w:lvl w:ilvl="0" w:tplc="1F4AC60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7"/>
  </w:num>
  <w:num w:numId="14">
    <w:abstractNumId w:val="12"/>
  </w:num>
  <w:num w:numId="15">
    <w:abstractNumId w:val="14"/>
  </w:num>
  <w:num w:numId="16">
    <w:abstractNumId w:val="10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D1"/>
    <w:rsid w:val="00000994"/>
    <w:rsid w:val="00004470"/>
    <w:rsid w:val="000136AF"/>
    <w:rsid w:val="00014895"/>
    <w:rsid w:val="00017A2A"/>
    <w:rsid w:val="000348E1"/>
    <w:rsid w:val="00034997"/>
    <w:rsid w:val="000437C1"/>
    <w:rsid w:val="0005365D"/>
    <w:rsid w:val="000614BF"/>
    <w:rsid w:val="000620A2"/>
    <w:rsid w:val="00063098"/>
    <w:rsid w:val="000726B3"/>
    <w:rsid w:val="000763DE"/>
    <w:rsid w:val="000969D0"/>
    <w:rsid w:val="000B2969"/>
    <w:rsid w:val="000B58FA"/>
    <w:rsid w:val="000D05EF"/>
    <w:rsid w:val="000D198C"/>
    <w:rsid w:val="000D54FE"/>
    <w:rsid w:val="000E2261"/>
    <w:rsid w:val="000F21C1"/>
    <w:rsid w:val="0010745C"/>
    <w:rsid w:val="00114E71"/>
    <w:rsid w:val="00132CEB"/>
    <w:rsid w:val="00142B62"/>
    <w:rsid w:val="0014539C"/>
    <w:rsid w:val="00157B8B"/>
    <w:rsid w:val="00166C2F"/>
    <w:rsid w:val="001809D7"/>
    <w:rsid w:val="001830BD"/>
    <w:rsid w:val="001846CB"/>
    <w:rsid w:val="001936B2"/>
    <w:rsid w:val="001939E1"/>
    <w:rsid w:val="0019483A"/>
    <w:rsid w:val="00194C3E"/>
    <w:rsid w:val="00195382"/>
    <w:rsid w:val="001B0AA6"/>
    <w:rsid w:val="001B3943"/>
    <w:rsid w:val="001C4BE2"/>
    <w:rsid w:val="001C61C5"/>
    <w:rsid w:val="001C69C4"/>
    <w:rsid w:val="001D37EF"/>
    <w:rsid w:val="001E1DD6"/>
    <w:rsid w:val="001E3590"/>
    <w:rsid w:val="001E53F1"/>
    <w:rsid w:val="001E7407"/>
    <w:rsid w:val="001F5D5E"/>
    <w:rsid w:val="001F6219"/>
    <w:rsid w:val="001F6CD4"/>
    <w:rsid w:val="00201556"/>
    <w:rsid w:val="00206C4D"/>
    <w:rsid w:val="0021053C"/>
    <w:rsid w:val="0021372F"/>
    <w:rsid w:val="00215AF1"/>
    <w:rsid w:val="00223E07"/>
    <w:rsid w:val="002321E8"/>
    <w:rsid w:val="00236EEC"/>
    <w:rsid w:val="002377D3"/>
    <w:rsid w:val="0024010F"/>
    <w:rsid w:val="00240749"/>
    <w:rsid w:val="00240819"/>
    <w:rsid w:val="00241254"/>
    <w:rsid w:val="00243018"/>
    <w:rsid w:val="00247AC4"/>
    <w:rsid w:val="00247B82"/>
    <w:rsid w:val="0025175A"/>
    <w:rsid w:val="002564A4"/>
    <w:rsid w:val="002574A9"/>
    <w:rsid w:val="0026736C"/>
    <w:rsid w:val="00272762"/>
    <w:rsid w:val="002731FE"/>
    <w:rsid w:val="00281308"/>
    <w:rsid w:val="00284719"/>
    <w:rsid w:val="002936A5"/>
    <w:rsid w:val="00297ECB"/>
    <w:rsid w:val="002A1D97"/>
    <w:rsid w:val="002A7BCF"/>
    <w:rsid w:val="002D043A"/>
    <w:rsid w:val="002D6224"/>
    <w:rsid w:val="002E0993"/>
    <w:rsid w:val="002E3F4B"/>
    <w:rsid w:val="00304F8B"/>
    <w:rsid w:val="00306B58"/>
    <w:rsid w:val="003243A7"/>
    <w:rsid w:val="003354D2"/>
    <w:rsid w:val="00335BC6"/>
    <w:rsid w:val="003415D3"/>
    <w:rsid w:val="00344701"/>
    <w:rsid w:val="00347A43"/>
    <w:rsid w:val="00347CD2"/>
    <w:rsid w:val="00352B0F"/>
    <w:rsid w:val="0035570F"/>
    <w:rsid w:val="00356690"/>
    <w:rsid w:val="00360459"/>
    <w:rsid w:val="0036047B"/>
    <w:rsid w:val="0036135C"/>
    <w:rsid w:val="0036421E"/>
    <w:rsid w:val="00391AE8"/>
    <w:rsid w:val="00395EF0"/>
    <w:rsid w:val="00396BF8"/>
    <w:rsid w:val="003C02F7"/>
    <w:rsid w:val="003C6231"/>
    <w:rsid w:val="003D0BFE"/>
    <w:rsid w:val="003D5700"/>
    <w:rsid w:val="003E341B"/>
    <w:rsid w:val="003E59BD"/>
    <w:rsid w:val="00406630"/>
    <w:rsid w:val="004116CD"/>
    <w:rsid w:val="004144EC"/>
    <w:rsid w:val="00417EB9"/>
    <w:rsid w:val="00417F31"/>
    <w:rsid w:val="00420135"/>
    <w:rsid w:val="0042401C"/>
    <w:rsid w:val="00424CA9"/>
    <w:rsid w:val="00431E9B"/>
    <w:rsid w:val="004379E3"/>
    <w:rsid w:val="0044015E"/>
    <w:rsid w:val="0044291A"/>
    <w:rsid w:val="00444ABD"/>
    <w:rsid w:val="00452B7A"/>
    <w:rsid w:val="00454789"/>
    <w:rsid w:val="00461C81"/>
    <w:rsid w:val="00467661"/>
    <w:rsid w:val="004705B7"/>
    <w:rsid w:val="00472DBE"/>
    <w:rsid w:val="00474A19"/>
    <w:rsid w:val="004806AA"/>
    <w:rsid w:val="004820AC"/>
    <w:rsid w:val="004853D2"/>
    <w:rsid w:val="00496F97"/>
    <w:rsid w:val="004B2402"/>
    <w:rsid w:val="004C33F4"/>
    <w:rsid w:val="004C59A1"/>
    <w:rsid w:val="004C6A8B"/>
    <w:rsid w:val="004C6AE8"/>
    <w:rsid w:val="004E063A"/>
    <w:rsid w:val="004E7BEC"/>
    <w:rsid w:val="004F44CD"/>
    <w:rsid w:val="00500490"/>
    <w:rsid w:val="00505D3D"/>
    <w:rsid w:val="00506AF6"/>
    <w:rsid w:val="00516B8D"/>
    <w:rsid w:val="00537FBC"/>
    <w:rsid w:val="00541D50"/>
    <w:rsid w:val="005467B1"/>
    <w:rsid w:val="005574D1"/>
    <w:rsid w:val="00584811"/>
    <w:rsid w:val="00585784"/>
    <w:rsid w:val="0059119B"/>
    <w:rsid w:val="00593AA6"/>
    <w:rsid w:val="00594161"/>
    <w:rsid w:val="00594749"/>
    <w:rsid w:val="005B4067"/>
    <w:rsid w:val="005C3F41"/>
    <w:rsid w:val="005D0E7B"/>
    <w:rsid w:val="005D2D09"/>
    <w:rsid w:val="005D7C7E"/>
    <w:rsid w:val="005E3560"/>
    <w:rsid w:val="005F624F"/>
    <w:rsid w:val="00600219"/>
    <w:rsid w:val="006010D3"/>
    <w:rsid w:val="00603DC4"/>
    <w:rsid w:val="00620076"/>
    <w:rsid w:val="00625FB3"/>
    <w:rsid w:val="00627DFC"/>
    <w:rsid w:val="00630904"/>
    <w:rsid w:val="00637FDE"/>
    <w:rsid w:val="00642841"/>
    <w:rsid w:val="006503B4"/>
    <w:rsid w:val="0065183D"/>
    <w:rsid w:val="00670EA1"/>
    <w:rsid w:val="00677CC2"/>
    <w:rsid w:val="00682CB9"/>
    <w:rsid w:val="006835CC"/>
    <w:rsid w:val="006905DE"/>
    <w:rsid w:val="0069207B"/>
    <w:rsid w:val="006A5A58"/>
    <w:rsid w:val="006A6C48"/>
    <w:rsid w:val="006B5789"/>
    <w:rsid w:val="006C30C5"/>
    <w:rsid w:val="006C450C"/>
    <w:rsid w:val="006C5A60"/>
    <w:rsid w:val="006C7F8C"/>
    <w:rsid w:val="006D1BEE"/>
    <w:rsid w:val="006E0BDE"/>
    <w:rsid w:val="006E10DA"/>
    <w:rsid w:val="006E6246"/>
    <w:rsid w:val="006F318F"/>
    <w:rsid w:val="006F4226"/>
    <w:rsid w:val="006F736B"/>
    <w:rsid w:val="0070017E"/>
    <w:rsid w:val="00700B2C"/>
    <w:rsid w:val="007050A2"/>
    <w:rsid w:val="00713084"/>
    <w:rsid w:val="00714F20"/>
    <w:rsid w:val="0071590F"/>
    <w:rsid w:val="00715914"/>
    <w:rsid w:val="00731E00"/>
    <w:rsid w:val="007366D9"/>
    <w:rsid w:val="00737210"/>
    <w:rsid w:val="007440B7"/>
    <w:rsid w:val="007500C8"/>
    <w:rsid w:val="00756272"/>
    <w:rsid w:val="0076681A"/>
    <w:rsid w:val="007715C9"/>
    <w:rsid w:val="00771613"/>
    <w:rsid w:val="007737F5"/>
    <w:rsid w:val="00774EDD"/>
    <w:rsid w:val="007757EC"/>
    <w:rsid w:val="00783E89"/>
    <w:rsid w:val="00793915"/>
    <w:rsid w:val="007A2F7A"/>
    <w:rsid w:val="007A66C2"/>
    <w:rsid w:val="007B02DF"/>
    <w:rsid w:val="007B3C1F"/>
    <w:rsid w:val="007C06F2"/>
    <w:rsid w:val="007C2253"/>
    <w:rsid w:val="007C6E80"/>
    <w:rsid w:val="007D38E6"/>
    <w:rsid w:val="007D55A5"/>
    <w:rsid w:val="007D5A63"/>
    <w:rsid w:val="007D7B81"/>
    <w:rsid w:val="007E163D"/>
    <w:rsid w:val="007E3B86"/>
    <w:rsid w:val="007E667A"/>
    <w:rsid w:val="007F28C9"/>
    <w:rsid w:val="00801FB8"/>
    <w:rsid w:val="00803587"/>
    <w:rsid w:val="00810389"/>
    <w:rsid w:val="008117E9"/>
    <w:rsid w:val="00824498"/>
    <w:rsid w:val="0084231B"/>
    <w:rsid w:val="00856A31"/>
    <w:rsid w:val="00864B24"/>
    <w:rsid w:val="008674AA"/>
    <w:rsid w:val="00867B37"/>
    <w:rsid w:val="00873F0B"/>
    <w:rsid w:val="008754D0"/>
    <w:rsid w:val="008855C9"/>
    <w:rsid w:val="00886456"/>
    <w:rsid w:val="008A46E1"/>
    <w:rsid w:val="008A4F43"/>
    <w:rsid w:val="008A7B40"/>
    <w:rsid w:val="008B2706"/>
    <w:rsid w:val="008C2D38"/>
    <w:rsid w:val="008D0EE0"/>
    <w:rsid w:val="008E6067"/>
    <w:rsid w:val="008F54E7"/>
    <w:rsid w:val="009016F7"/>
    <w:rsid w:val="009025A8"/>
    <w:rsid w:val="00903422"/>
    <w:rsid w:val="0090542C"/>
    <w:rsid w:val="00915DF9"/>
    <w:rsid w:val="009254C3"/>
    <w:rsid w:val="009311F6"/>
    <w:rsid w:val="00932377"/>
    <w:rsid w:val="00947D5A"/>
    <w:rsid w:val="00952368"/>
    <w:rsid w:val="009532A5"/>
    <w:rsid w:val="00982242"/>
    <w:rsid w:val="0098651B"/>
    <w:rsid w:val="009868E9"/>
    <w:rsid w:val="00990A9D"/>
    <w:rsid w:val="009975D1"/>
    <w:rsid w:val="009A61FF"/>
    <w:rsid w:val="009E5CFC"/>
    <w:rsid w:val="009E5FBB"/>
    <w:rsid w:val="009F2D7C"/>
    <w:rsid w:val="009F528B"/>
    <w:rsid w:val="00A0440B"/>
    <w:rsid w:val="00A079CB"/>
    <w:rsid w:val="00A10F9C"/>
    <w:rsid w:val="00A120E4"/>
    <w:rsid w:val="00A12128"/>
    <w:rsid w:val="00A17ED3"/>
    <w:rsid w:val="00A20D00"/>
    <w:rsid w:val="00A22C98"/>
    <w:rsid w:val="00A231E2"/>
    <w:rsid w:val="00A34C1F"/>
    <w:rsid w:val="00A36D03"/>
    <w:rsid w:val="00A452E5"/>
    <w:rsid w:val="00A64912"/>
    <w:rsid w:val="00A70A74"/>
    <w:rsid w:val="00A97BD1"/>
    <w:rsid w:val="00AC2C47"/>
    <w:rsid w:val="00AD4B5C"/>
    <w:rsid w:val="00AD5641"/>
    <w:rsid w:val="00AD7889"/>
    <w:rsid w:val="00AE042C"/>
    <w:rsid w:val="00AE1A82"/>
    <w:rsid w:val="00AF021B"/>
    <w:rsid w:val="00AF06CF"/>
    <w:rsid w:val="00AF5514"/>
    <w:rsid w:val="00B01BF9"/>
    <w:rsid w:val="00B05A8D"/>
    <w:rsid w:val="00B05CF4"/>
    <w:rsid w:val="00B07CDB"/>
    <w:rsid w:val="00B14ED3"/>
    <w:rsid w:val="00B16A31"/>
    <w:rsid w:val="00B17DFD"/>
    <w:rsid w:val="00B23608"/>
    <w:rsid w:val="00B308FE"/>
    <w:rsid w:val="00B33709"/>
    <w:rsid w:val="00B33B3C"/>
    <w:rsid w:val="00B43F39"/>
    <w:rsid w:val="00B46BAB"/>
    <w:rsid w:val="00B50ADC"/>
    <w:rsid w:val="00B5170E"/>
    <w:rsid w:val="00B566B1"/>
    <w:rsid w:val="00B63834"/>
    <w:rsid w:val="00B65F8A"/>
    <w:rsid w:val="00B72734"/>
    <w:rsid w:val="00B72A90"/>
    <w:rsid w:val="00B7704D"/>
    <w:rsid w:val="00B80199"/>
    <w:rsid w:val="00B83204"/>
    <w:rsid w:val="00B92BD9"/>
    <w:rsid w:val="00BA0C87"/>
    <w:rsid w:val="00BA220B"/>
    <w:rsid w:val="00BA3821"/>
    <w:rsid w:val="00BA3A57"/>
    <w:rsid w:val="00BA691F"/>
    <w:rsid w:val="00BA6AEC"/>
    <w:rsid w:val="00BB2438"/>
    <w:rsid w:val="00BB4E1A"/>
    <w:rsid w:val="00BC015E"/>
    <w:rsid w:val="00BC76AC"/>
    <w:rsid w:val="00BD0ECB"/>
    <w:rsid w:val="00BE2155"/>
    <w:rsid w:val="00BE2213"/>
    <w:rsid w:val="00BE719A"/>
    <w:rsid w:val="00BE720A"/>
    <w:rsid w:val="00BE7E2D"/>
    <w:rsid w:val="00BF0D73"/>
    <w:rsid w:val="00BF2465"/>
    <w:rsid w:val="00BF5CB6"/>
    <w:rsid w:val="00C025BA"/>
    <w:rsid w:val="00C25E7F"/>
    <w:rsid w:val="00C2746F"/>
    <w:rsid w:val="00C324A0"/>
    <w:rsid w:val="00C3300F"/>
    <w:rsid w:val="00C3781D"/>
    <w:rsid w:val="00C42BF8"/>
    <w:rsid w:val="00C50043"/>
    <w:rsid w:val="00C50EE6"/>
    <w:rsid w:val="00C5170B"/>
    <w:rsid w:val="00C56CD3"/>
    <w:rsid w:val="00C72079"/>
    <w:rsid w:val="00C7573B"/>
    <w:rsid w:val="00C86E8A"/>
    <w:rsid w:val="00C93C03"/>
    <w:rsid w:val="00CB1071"/>
    <w:rsid w:val="00CB2C8E"/>
    <w:rsid w:val="00CB602E"/>
    <w:rsid w:val="00CB7F16"/>
    <w:rsid w:val="00CD3475"/>
    <w:rsid w:val="00CE051D"/>
    <w:rsid w:val="00CE0AEE"/>
    <w:rsid w:val="00CE0B2F"/>
    <w:rsid w:val="00CE1335"/>
    <w:rsid w:val="00CE493D"/>
    <w:rsid w:val="00CE4DD4"/>
    <w:rsid w:val="00CE58EF"/>
    <w:rsid w:val="00CF07FA"/>
    <w:rsid w:val="00CF0BB2"/>
    <w:rsid w:val="00CF3EE8"/>
    <w:rsid w:val="00D050E6"/>
    <w:rsid w:val="00D13441"/>
    <w:rsid w:val="00D13C92"/>
    <w:rsid w:val="00D150E7"/>
    <w:rsid w:val="00D1719B"/>
    <w:rsid w:val="00D21F72"/>
    <w:rsid w:val="00D32D15"/>
    <w:rsid w:val="00D32F65"/>
    <w:rsid w:val="00D43649"/>
    <w:rsid w:val="00D52DC2"/>
    <w:rsid w:val="00D53BCC"/>
    <w:rsid w:val="00D54A90"/>
    <w:rsid w:val="00D57987"/>
    <w:rsid w:val="00D6311A"/>
    <w:rsid w:val="00D70DFB"/>
    <w:rsid w:val="00D766DF"/>
    <w:rsid w:val="00D81AB0"/>
    <w:rsid w:val="00D93B95"/>
    <w:rsid w:val="00DA186E"/>
    <w:rsid w:val="00DA4116"/>
    <w:rsid w:val="00DA6629"/>
    <w:rsid w:val="00DB0823"/>
    <w:rsid w:val="00DB251C"/>
    <w:rsid w:val="00DB38A9"/>
    <w:rsid w:val="00DB4630"/>
    <w:rsid w:val="00DB6F18"/>
    <w:rsid w:val="00DC16FD"/>
    <w:rsid w:val="00DC3E1D"/>
    <w:rsid w:val="00DC439B"/>
    <w:rsid w:val="00DC4F88"/>
    <w:rsid w:val="00DD4734"/>
    <w:rsid w:val="00DF3F5D"/>
    <w:rsid w:val="00E05704"/>
    <w:rsid w:val="00E07AB1"/>
    <w:rsid w:val="00E11E44"/>
    <w:rsid w:val="00E146E3"/>
    <w:rsid w:val="00E25DD1"/>
    <w:rsid w:val="00E30780"/>
    <w:rsid w:val="00E32256"/>
    <w:rsid w:val="00E3270E"/>
    <w:rsid w:val="00E338EF"/>
    <w:rsid w:val="00E47EE8"/>
    <w:rsid w:val="00E47F7D"/>
    <w:rsid w:val="00E544BB"/>
    <w:rsid w:val="00E62B75"/>
    <w:rsid w:val="00E662CB"/>
    <w:rsid w:val="00E731FE"/>
    <w:rsid w:val="00E74DC7"/>
    <w:rsid w:val="00E760B0"/>
    <w:rsid w:val="00E8075A"/>
    <w:rsid w:val="00E94D5E"/>
    <w:rsid w:val="00EA7100"/>
    <w:rsid w:val="00EA7F9F"/>
    <w:rsid w:val="00EB1274"/>
    <w:rsid w:val="00EB3B5B"/>
    <w:rsid w:val="00EB6AD0"/>
    <w:rsid w:val="00EC38CB"/>
    <w:rsid w:val="00ED2BB6"/>
    <w:rsid w:val="00ED34E1"/>
    <w:rsid w:val="00ED3B8D"/>
    <w:rsid w:val="00ED659C"/>
    <w:rsid w:val="00ED6E02"/>
    <w:rsid w:val="00EE14DE"/>
    <w:rsid w:val="00EE1A17"/>
    <w:rsid w:val="00EE1A4E"/>
    <w:rsid w:val="00EE783A"/>
    <w:rsid w:val="00EF2E3A"/>
    <w:rsid w:val="00EF448F"/>
    <w:rsid w:val="00F072A7"/>
    <w:rsid w:val="00F078DC"/>
    <w:rsid w:val="00F15051"/>
    <w:rsid w:val="00F300A1"/>
    <w:rsid w:val="00F32BA8"/>
    <w:rsid w:val="00F349F1"/>
    <w:rsid w:val="00F4350D"/>
    <w:rsid w:val="00F5345A"/>
    <w:rsid w:val="00F53F3F"/>
    <w:rsid w:val="00F567F7"/>
    <w:rsid w:val="00F62036"/>
    <w:rsid w:val="00F6439A"/>
    <w:rsid w:val="00F65B52"/>
    <w:rsid w:val="00F67BCA"/>
    <w:rsid w:val="00F72A89"/>
    <w:rsid w:val="00F73BD6"/>
    <w:rsid w:val="00F83476"/>
    <w:rsid w:val="00F83989"/>
    <w:rsid w:val="00F84892"/>
    <w:rsid w:val="00F85099"/>
    <w:rsid w:val="00F869A2"/>
    <w:rsid w:val="00F9379C"/>
    <w:rsid w:val="00F9632C"/>
    <w:rsid w:val="00FA1E52"/>
    <w:rsid w:val="00FB41D3"/>
    <w:rsid w:val="00FD30C3"/>
    <w:rsid w:val="00FD6659"/>
    <w:rsid w:val="00FE4688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9DC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C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C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C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C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C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C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C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C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E606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32F6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574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144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144EC"/>
    <w:rPr>
      <w:sz w:val="22"/>
    </w:rPr>
  </w:style>
  <w:style w:type="paragraph" w:customStyle="1" w:styleId="SOTextNote">
    <w:name w:val="SO TextNote"/>
    <w:aliases w:val="sont"/>
    <w:basedOn w:val="SOText"/>
    <w:qFormat/>
    <w:rsid w:val="00C330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42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4226"/>
    <w:rPr>
      <w:sz w:val="22"/>
    </w:rPr>
  </w:style>
  <w:style w:type="paragraph" w:customStyle="1" w:styleId="FileName">
    <w:name w:val="FileName"/>
    <w:basedOn w:val="Normal"/>
    <w:rsid w:val="00E662CB"/>
  </w:style>
  <w:style w:type="paragraph" w:customStyle="1" w:styleId="TableHeading">
    <w:name w:val="TableHeading"/>
    <w:aliases w:val="th"/>
    <w:basedOn w:val="OPCParaBase"/>
    <w:next w:val="Tabletext"/>
    <w:rsid w:val="009E5C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2C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2C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5B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5B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36E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36E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79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79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15D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15DF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A691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0C8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0C8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0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C8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C8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C8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C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36135C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6629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6629"/>
  </w:style>
  <w:style w:type="character" w:styleId="FootnoteReference">
    <w:name w:val="footnote reference"/>
    <w:basedOn w:val="DefaultParagraphFont"/>
    <w:uiPriority w:val="99"/>
    <w:semiHidden/>
    <w:unhideWhenUsed/>
    <w:rsid w:val="00DA6629"/>
    <w:rPr>
      <w:vertAlign w:val="superscript"/>
    </w:rPr>
  </w:style>
  <w:style w:type="paragraph" w:customStyle="1" w:styleId="Bullet">
    <w:name w:val="Bullet"/>
    <w:basedOn w:val="Normal"/>
    <w:link w:val="BulletChar"/>
    <w:rsid w:val="00DA6629"/>
    <w:pPr>
      <w:numPr>
        <w:numId w:val="14"/>
      </w:numPr>
      <w:spacing w:after="200" w:line="276" w:lineRule="auto"/>
    </w:pPr>
    <w:rPr>
      <w:rFonts w:ascii="Arial" w:hAnsi="Arial" w:cs="Arial"/>
      <w:color w:val="000000"/>
      <w:sz w:val="20"/>
    </w:rPr>
  </w:style>
  <w:style w:type="character" w:customStyle="1" w:styleId="BulletChar">
    <w:name w:val="Bullet Char"/>
    <w:basedOn w:val="DefaultParagraphFont"/>
    <w:link w:val="Bullet"/>
    <w:rsid w:val="00DA6629"/>
    <w:rPr>
      <w:rFonts w:ascii="Arial" w:hAnsi="Arial" w:cs="Arial"/>
      <w:color w:val="000000"/>
    </w:rPr>
  </w:style>
  <w:style w:type="paragraph" w:customStyle="1" w:styleId="Dash">
    <w:name w:val="Dash"/>
    <w:basedOn w:val="Normal"/>
    <w:rsid w:val="00DA6629"/>
    <w:pPr>
      <w:numPr>
        <w:ilvl w:val="1"/>
        <w:numId w:val="14"/>
      </w:numPr>
      <w:spacing w:after="200" w:line="276" w:lineRule="auto"/>
    </w:pPr>
    <w:rPr>
      <w:rFonts w:ascii="Arial" w:hAnsi="Arial" w:cs="Arial"/>
      <w:color w:val="000000"/>
      <w:sz w:val="20"/>
    </w:rPr>
  </w:style>
  <w:style w:type="paragraph" w:customStyle="1" w:styleId="DoubleDot">
    <w:name w:val="Double Dot"/>
    <w:basedOn w:val="Normal"/>
    <w:rsid w:val="00DA6629"/>
    <w:pPr>
      <w:numPr>
        <w:ilvl w:val="2"/>
        <w:numId w:val="14"/>
      </w:numPr>
      <w:spacing w:after="200" w:line="276" w:lineRule="auto"/>
    </w:pPr>
    <w:rPr>
      <w:rFonts w:ascii="Arial" w:hAnsi="Arial" w:cs="Arial"/>
      <w:color w:val="000000"/>
      <w:sz w:val="20"/>
    </w:rPr>
  </w:style>
  <w:style w:type="paragraph" w:styleId="Revision">
    <w:name w:val="Revision"/>
    <w:hidden/>
    <w:uiPriority w:val="99"/>
    <w:semiHidden/>
    <w:rsid w:val="007A2F7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C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C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C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C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C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C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C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C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E606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32F6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574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144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144EC"/>
    <w:rPr>
      <w:sz w:val="22"/>
    </w:rPr>
  </w:style>
  <w:style w:type="paragraph" w:customStyle="1" w:styleId="SOTextNote">
    <w:name w:val="SO TextNote"/>
    <w:aliases w:val="sont"/>
    <w:basedOn w:val="SOText"/>
    <w:qFormat/>
    <w:rsid w:val="00C330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42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4226"/>
    <w:rPr>
      <w:sz w:val="22"/>
    </w:rPr>
  </w:style>
  <w:style w:type="paragraph" w:customStyle="1" w:styleId="FileName">
    <w:name w:val="FileName"/>
    <w:basedOn w:val="Normal"/>
    <w:rsid w:val="00E662CB"/>
  </w:style>
  <w:style w:type="paragraph" w:customStyle="1" w:styleId="TableHeading">
    <w:name w:val="TableHeading"/>
    <w:aliases w:val="th"/>
    <w:basedOn w:val="OPCParaBase"/>
    <w:next w:val="Tabletext"/>
    <w:rsid w:val="009E5C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2C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2C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5B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5B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36E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36E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79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79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15D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15DF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A691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0C8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0C8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0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C8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C8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C8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C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36135C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6629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6629"/>
  </w:style>
  <w:style w:type="character" w:styleId="FootnoteReference">
    <w:name w:val="footnote reference"/>
    <w:basedOn w:val="DefaultParagraphFont"/>
    <w:uiPriority w:val="99"/>
    <w:semiHidden/>
    <w:unhideWhenUsed/>
    <w:rsid w:val="00DA6629"/>
    <w:rPr>
      <w:vertAlign w:val="superscript"/>
    </w:rPr>
  </w:style>
  <w:style w:type="paragraph" w:customStyle="1" w:styleId="Bullet">
    <w:name w:val="Bullet"/>
    <w:basedOn w:val="Normal"/>
    <w:link w:val="BulletChar"/>
    <w:rsid w:val="00DA6629"/>
    <w:pPr>
      <w:numPr>
        <w:numId w:val="14"/>
      </w:numPr>
      <w:spacing w:after="200" w:line="276" w:lineRule="auto"/>
    </w:pPr>
    <w:rPr>
      <w:rFonts w:ascii="Arial" w:hAnsi="Arial" w:cs="Arial"/>
      <w:color w:val="000000"/>
      <w:sz w:val="20"/>
    </w:rPr>
  </w:style>
  <w:style w:type="character" w:customStyle="1" w:styleId="BulletChar">
    <w:name w:val="Bullet Char"/>
    <w:basedOn w:val="DefaultParagraphFont"/>
    <w:link w:val="Bullet"/>
    <w:rsid w:val="00DA6629"/>
    <w:rPr>
      <w:rFonts w:ascii="Arial" w:hAnsi="Arial" w:cs="Arial"/>
      <w:color w:val="000000"/>
    </w:rPr>
  </w:style>
  <w:style w:type="paragraph" w:customStyle="1" w:styleId="Dash">
    <w:name w:val="Dash"/>
    <w:basedOn w:val="Normal"/>
    <w:rsid w:val="00DA6629"/>
    <w:pPr>
      <w:numPr>
        <w:ilvl w:val="1"/>
        <w:numId w:val="14"/>
      </w:numPr>
      <w:spacing w:after="200" w:line="276" w:lineRule="auto"/>
    </w:pPr>
    <w:rPr>
      <w:rFonts w:ascii="Arial" w:hAnsi="Arial" w:cs="Arial"/>
      <w:color w:val="000000"/>
      <w:sz w:val="20"/>
    </w:rPr>
  </w:style>
  <w:style w:type="paragraph" w:customStyle="1" w:styleId="DoubleDot">
    <w:name w:val="Double Dot"/>
    <w:basedOn w:val="Normal"/>
    <w:rsid w:val="00DA6629"/>
    <w:pPr>
      <w:numPr>
        <w:ilvl w:val="2"/>
        <w:numId w:val="14"/>
      </w:numPr>
      <w:spacing w:after="200" w:line="276" w:lineRule="auto"/>
    </w:pPr>
    <w:rPr>
      <w:rFonts w:ascii="Arial" w:hAnsi="Arial" w:cs="Arial"/>
      <w:color w:val="000000"/>
      <w:sz w:val="20"/>
    </w:rPr>
  </w:style>
  <w:style w:type="paragraph" w:styleId="Revision">
    <w:name w:val="Revision"/>
    <w:hidden/>
    <w:uiPriority w:val="99"/>
    <w:semiHidden/>
    <w:rsid w:val="007A2F7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CE967-2B8B-46EA-B78D-A0738C75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– Corporations (Stay on Enforcing Certain Rights) Declaration 2018</vt:lpstr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– Corporations (Stay on Enforcing Certain Rights) Declaration 2018</dc:title>
  <dc:creator/>
  <cp:lastModifiedBy/>
  <cp:revision>1</cp:revision>
  <dcterms:created xsi:type="dcterms:W3CDTF">2018-04-16T03:31:00Z</dcterms:created>
  <dcterms:modified xsi:type="dcterms:W3CDTF">2018-04-16T03:33:00Z</dcterms:modified>
</cp:coreProperties>
</file>